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方正小标宋_GBK" w:eastAsia="方正小标宋_GBK"/>
          <w:sz w:val="32"/>
          <w:szCs w:val="32"/>
          <w:lang w:val="en-US" w:eastAsia="zh-CN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重庆通力高速公路养护工程有限公司第一批合格供应商入围（第二次）（分包一：伸缩缝维修）</w:t>
      </w:r>
    </w:p>
    <w:p>
      <w:pPr>
        <w:spacing w:line="40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入围申请人</w:t>
      </w:r>
      <w:r>
        <w:rPr>
          <w:rFonts w:hint="eastAsia" w:ascii="方正小标宋_GBK" w:eastAsia="方正小标宋_GBK"/>
          <w:sz w:val="32"/>
          <w:szCs w:val="32"/>
        </w:rPr>
        <w:t>公示表</w:t>
      </w:r>
    </w:p>
    <w:p>
      <w:pPr>
        <w:spacing w:line="400" w:lineRule="exact"/>
        <w:jc w:val="center"/>
        <w:rPr>
          <w:rFonts w:ascii="方正小标宋_GBK" w:eastAsia="方正小标宋_GBK"/>
          <w:sz w:val="24"/>
          <w:szCs w:val="24"/>
        </w:rPr>
      </w:pPr>
      <w:r>
        <w:rPr>
          <w:rFonts w:hint="eastAsia" w:ascii="方正小标宋_GBK" w:eastAsia="方正小标宋_GBK"/>
          <w:sz w:val="24"/>
          <w:szCs w:val="24"/>
        </w:rPr>
        <w:t>（公示期：202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日-202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3</w:t>
      </w:r>
      <w:r>
        <w:rPr>
          <w:rFonts w:hint="eastAsia" w:ascii="方正小标宋_GBK" w:eastAsia="方正小标宋_GBK"/>
          <w:sz w:val="24"/>
          <w:szCs w:val="24"/>
        </w:rPr>
        <w:t>年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7</w:t>
      </w:r>
      <w:r>
        <w:rPr>
          <w:rFonts w:hint="eastAsia" w:ascii="方正小标宋_GBK" w:eastAsia="方正小标宋_GBK"/>
          <w:sz w:val="24"/>
          <w:szCs w:val="24"/>
        </w:rPr>
        <w:t>月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 xml:space="preserve">  </w:t>
      </w:r>
      <w:r>
        <w:rPr>
          <w:rFonts w:hint="eastAsia" w:ascii="方正小标宋_GBK" w:eastAsia="方正小标宋_GBK"/>
          <w:sz w:val="24"/>
          <w:szCs w:val="24"/>
        </w:rPr>
        <w:t>日）</w:t>
      </w:r>
    </w:p>
    <w:tbl>
      <w:tblPr>
        <w:tblStyle w:val="7"/>
        <w:tblW w:w="91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2654"/>
        <w:gridCol w:w="682"/>
        <w:gridCol w:w="1503"/>
        <w:gridCol w:w="2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项目标段名称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重庆通力高速公路养护工程有限公司第一批合格供应商入围（第二次）（分包一：伸缩缝维修）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总价最高限价</w:t>
            </w:r>
          </w:p>
        </w:tc>
        <w:tc>
          <w:tcPr>
            <w:tcW w:w="2612" w:type="dxa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项目编号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500001202306130250401</w:t>
            </w:r>
          </w:p>
        </w:tc>
        <w:tc>
          <w:tcPr>
            <w:tcW w:w="150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公告编号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15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12" w:type="dxa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重庆通力高速公路养护工程有限公司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刘老师023-8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8563373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</w:t>
            </w:r>
          </w:p>
        </w:tc>
        <w:tc>
          <w:tcPr>
            <w:tcW w:w="3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重庆国际投资咨询集团有限公司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代理机构联系电话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汪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老师023-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67707973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913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排名不分先后，入围名单如下：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1．重庆桥都桥梁技术有限公司。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注:因本分包不满足最低建库要求，最终按建库人决策执行。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要求的资格能力条件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入围申请人均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满足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规定应公示的其他内容</w:t>
            </w:r>
          </w:p>
        </w:tc>
        <w:tc>
          <w:tcPr>
            <w:tcW w:w="745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20" w:lineRule="exact"/>
              <w:jc w:val="both"/>
              <w:rPr>
                <w:rFonts w:hint="eastAsia"/>
              </w:rPr>
            </w:pPr>
          </w:p>
          <w:p>
            <w:pPr>
              <w:widowControl/>
              <w:spacing w:line="22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否决情况：</w:t>
            </w:r>
          </w:p>
          <w:p>
            <w:pPr>
              <w:widowControl/>
              <w:spacing w:line="220" w:lineRule="exact"/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衡水鑫瑞路桥工程有限公司资质不满足采购文件中申请人资质要求，作否决申请处理。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情况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无异常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  <w:jc w:val="center"/>
        </w:trPr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提出异议的渠道和方式</w:t>
            </w:r>
          </w:p>
        </w:tc>
        <w:tc>
          <w:tcPr>
            <w:tcW w:w="74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或者其他利害关系人对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评审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结果有异议的，应在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入围申请人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公示期内以书面形式向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重庆通力高速公路养护工程有限公司  (联系人：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eastAsia="zh-CN"/>
              </w:rPr>
              <w:t>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老师，联系电话：023-8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  <w:lang w:val="en-US" w:eastAsia="zh-CN"/>
              </w:rPr>
              <w:t>8563373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u w:val="single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提出异议。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投诉受理部门：重庆通力高速公路养护工程有限公司 ， 联系电话：023-89187977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4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（盖章）:   </w:t>
            </w:r>
          </w:p>
          <w:p>
            <w:pPr>
              <w:widowControl/>
              <w:spacing w:line="280" w:lineRule="exact"/>
              <w:ind w:right="44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日                                                           </w:t>
            </w:r>
          </w:p>
        </w:tc>
        <w:tc>
          <w:tcPr>
            <w:tcW w:w="4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代理机构（盖章）：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                    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</w:t>
            </w:r>
          </w:p>
        </w:tc>
      </w:tr>
    </w:tbl>
    <w:p>
      <w:pPr>
        <w:spacing w:line="240" w:lineRule="exact"/>
        <w:jc w:val="left"/>
        <w:rPr>
          <w:rFonts w:ascii="方正小标宋_GBK" w:eastAsia="方正小标宋_GBK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注：1.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采购人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及其委托的招标代理机对填写的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公示内容的真实性、准确性和一致性负责</w:t>
      </w:r>
      <w:r>
        <w:rPr>
          <w:rFonts w:hint="eastAsia" w:ascii="方正小标宋_GBK" w:eastAsia="方正小标宋_GBK"/>
          <w:sz w:val="18"/>
          <w:szCs w:val="18"/>
        </w:rPr>
        <w:t>。</w:t>
      </w:r>
    </w:p>
    <w:p>
      <w:pPr>
        <w:spacing w:line="240" w:lineRule="exact"/>
        <w:ind w:firstLine="360" w:firstLineChars="200"/>
        <w:jc w:val="left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2.发布媒介和电子招标交易平台应当对所发布的公示信息的及时性、完整性负责。</w:t>
      </w:r>
    </w:p>
    <w:p>
      <w:pPr>
        <w:spacing w:line="240" w:lineRule="exact"/>
        <w:ind w:firstLine="360" w:firstLineChars="200"/>
        <w:jc w:val="left"/>
      </w:pPr>
      <w:r>
        <w:rPr>
          <w:rFonts w:ascii="宋体" w:hAnsi="宋体" w:eastAsia="宋体" w:cs="宋体"/>
          <w:color w:val="000000"/>
          <w:kern w:val="0"/>
          <w:sz w:val="18"/>
          <w:szCs w:val="18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  <w:lang w:eastAsia="zh-CN"/>
        </w:rPr>
        <w:t>入围申请人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>公示纸质文本须加盖单位公章，多页还应加盖骑缝章。</w:t>
      </w:r>
    </w:p>
    <w:sectPr>
      <w:pgSz w:w="11906" w:h="16838"/>
      <w:pgMar w:top="1191" w:right="1797" w:bottom="1191" w:left="175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769"/>
    <w:rsid w:val="0055752E"/>
    <w:rsid w:val="005F7769"/>
    <w:rsid w:val="006A71D4"/>
    <w:rsid w:val="006B02F1"/>
    <w:rsid w:val="007C4F8D"/>
    <w:rsid w:val="00D55011"/>
    <w:rsid w:val="00EA6942"/>
    <w:rsid w:val="020335F9"/>
    <w:rsid w:val="02141F5B"/>
    <w:rsid w:val="04604A67"/>
    <w:rsid w:val="05BE7445"/>
    <w:rsid w:val="07CC21E2"/>
    <w:rsid w:val="0B4E15EB"/>
    <w:rsid w:val="0C035173"/>
    <w:rsid w:val="144F0A1F"/>
    <w:rsid w:val="18545001"/>
    <w:rsid w:val="1D046230"/>
    <w:rsid w:val="242B5096"/>
    <w:rsid w:val="25611CCB"/>
    <w:rsid w:val="263D1E01"/>
    <w:rsid w:val="26C319A3"/>
    <w:rsid w:val="26F17BFC"/>
    <w:rsid w:val="2702217C"/>
    <w:rsid w:val="28580BDF"/>
    <w:rsid w:val="28E737E0"/>
    <w:rsid w:val="2A3D1C72"/>
    <w:rsid w:val="2AB91EED"/>
    <w:rsid w:val="2C9923F7"/>
    <w:rsid w:val="2FA30F4C"/>
    <w:rsid w:val="30302079"/>
    <w:rsid w:val="32A34DF3"/>
    <w:rsid w:val="336B7202"/>
    <w:rsid w:val="35507CB2"/>
    <w:rsid w:val="35A42C4A"/>
    <w:rsid w:val="36F35DDF"/>
    <w:rsid w:val="3A7C411F"/>
    <w:rsid w:val="3CCD597F"/>
    <w:rsid w:val="3FF55EA3"/>
    <w:rsid w:val="41B571E1"/>
    <w:rsid w:val="41CD6575"/>
    <w:rsid w:val="474C621C"/>
    <w:rsid w:val="48FD68DC"/>
    <w:rsid w:val="4A847D82"/>
    <w:rsid w:val="4CB86D4F"/>
    <w:rsid w:val="4E0128B1"/>
    <w:rsid w:val="4E644BAE"/>
    <w:rsid w:val="4FFA4899"/>
    <w:rsid w:val="508D1E51"/>
    <w:rsid w:val="50A77089"/>
    <w:rsid w:val="514D1443"/>
    <w:rsid w:val="517D516A"/>
    <w:rsid w:val="53625734"/>
    <w:rsid w:val="57107AA8"/>
    <w:rsid w:val="5993504C"/>
    <w:rsid w:val="60156116"/>
    <w:rsid w:val="620C4923"/>
    <w:rsid w:val="649B4F56"/>
    <w:rsid w:val="651432D8"/>
    <w:rsid w:val="65D27615"/>
    <w:rsid w:val="682D494B"/>
    <w:rsid w:val="68880812"/>
    <w:rsid w:val="6AA84410"/>
    <w:rsid w:val="6BF9325F"/>
    <w:rsid w:val="6C027C91"/>
    <w:rsid w:val="6E5B7733"/>
    <w:rsid w:val="706E5117"/>
    <w:rsid w:val="717B43E7"/>
    <w:rsid w:val="71B52D7A"/>
    <w:rsid w:val="725038E9"/>
    <w:rsid w:val="7290676F"/>
    <w:rsid w:val="76B47436"/>
    <w:rsid w:val="79CE6009"/>
    <w:rsid w:val="7B7A7C5F"/>
    <w:rsid w:val="7F7D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b/>
      <w:bCs/>
      <w:kern w:val="0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6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8"/>
    <w:qFormat/>
    <w:uiPriority w:val="20"/>
    <w:rPr>
      <w:b/>
    </w:rPr>
  </w:style>
  <w:style w:type="character" w:styleId="12">
    <w:name w:val="HTML Definition"/>
    <w:basedOn w:val="8"/>
    <w:semiHidden/>
    <w:unhideWhenUsed/>
    <w:qFormat/>
    <w:uiPriority w:val="99"/>
  </w:style>
  <w:style w:type="character" w:styleId="13">
    <w:name w:val="HTML Typewriter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4">
    <w:name w:val="HTML Acronym"/>
    <w:basedOn w:val="8"/>
    <w:semiHidden/>
    <w:unhideWhenUsed/>
    <w:qFormat/>
    <w:uiPriority w:val="99"/>
  </w:style>
  <w:style w:type="character" w:styleId="15">
    <w:name w:val="HTML Variable"/>
    <w:basedOn w:val="8"/>
    <w:semiHidden/>
    <w:unhideWhenUsed/>
    <w:qFormat/>
    <w:uiPriority w:val="99"/>
  </w:style>
  <w:style w:type="character" w:styleId="16">
    <w:name w:val="Hyperlink"/>
    <w:basedOn w:val="8"/>
    <w:semiHidden/>
    <w:unhideWhenUsed/>
    <w:qFormat/>
    <w:uiPriority w:val="99"/>
    <w:rPr>
      <w:color w:val="0000FF"/>
      <w:u w:val="none"/>
    </w:rPr>
  </w:style>
  <w:style w:type="character" w:styleId="17">
    <w:name w:val="HTML Code"/>
    <w:basedOn w:val="8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Cite"/>
    <w:basedOn w:val="8"/>
    <w:semiHidden/>
    <w:unhideWhenUsed/>
    <w:qFormat/>
    <w:uiPriority w:val="99"/>
  </w:style>
  <w:style w:type="character" w:styleId="19">
    <w:name w:val="HTML Keyboard"/>
    <w:basedOn w:val="8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20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cqmzj</Company>
  <Pages>1</Pages>
  <Words>1333</Words>
  <Characters>353</Characters>
  <Lines>2</Lines>
  <Paragraphs>3</Paragraphs>
  <TotalTime>21</TotalTime>
  <ScaleCrop>false</ScaleCrop>
  <LinksUpToDate>false</LinksUpToDate>
  <CharactersWithSpaces>1683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2020-03-03T03:42:00Z</dcterms:created>
  <dc:creator>Administrator</dc:creator>
  <cp:lastModifiedBy>汪渝涛</cp:lastModifiedBy>
  <dcterms:modified xsi:type="dcterms:W3CDTF">2023-07-10T03:53:11Z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