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方正小标宋_GBK" w:eastAsia="方正小标宋_GBK"/>
          <w:sz w:val="32"/>
          <w:szCs w:val="32"/>
          <w:lang w:val="en-US" w:eastAsia="zh-CN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重庆通力高速公路养护工程有限公司第一批合格供应商入围（第二次）（分包十：房建工程）</w:t>
      </w:r>
    </w:p>
    <w:p>
      <w:pPr>
        <w:spacing w:line="400" w:lineRule="exact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入围申请人</w:t>
      </w:r>
      <w:r>
        <w:rPr>
          <w:rFonts w:hint="eastAsia" w:ascii="方正小标宋_GBK" w:eastAsia="方正小标宋_GBK"/>
          <w:sz w:val="32"/>
          <w:szCs w:val="32"/>
        </w:rPr>
        <w:t>公示表</w:t>
      </w:r>
    </w:p>
    <w:p>
      <w:pPr>
        <w:spacing w:line="400" w:lineRule="exact"/>
        <w:jc w:val="center"/>
        <w:rPr>
          <w:rFonts w:ascii="方正小标宋_GBK" w:eastAsia="方正小标宋_GBK"/>
          <w:sz w:val="24"/>
          <w:szCs w:val="24"/>
        </w:rPr>
      </w:pPr>
      <w:r>
        <w:rPr>
          <w:rFonts w:hint="eastAsia" w:ascii="方正小标宋_GBK" w:eastAsia="方正小标宋_GBK"/>
          <w:sz w:val="24"/>
          <w:szCs w:val="24"/>
        </w:rPr>
        <w:t>（公示期：202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3</w:t>
      </w:r>
      <w:r>
        <w:rPr>
          <w:rFonts w:hint="eastAsia" w:ascii="方正小标宋_GBK" w:eastAsia="方正小标宋_GBK"/>
          <w:sz w:val="24"/>
          <w:szCs w:val="24"/>
        </w:rPr>
        <w:t>年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7</w:t>
      </w:r>
      <w:r>
        <w:rPr>
          <w:rFonts w:hint="eastAsia" w:ascii="方正小标宋_GBK" w:eastAsia="方正小标宋_GBK"/>
          <w:sz w:val="24"/>
          <w:szCs w:val="24"/>
        </w:rPr>
        <w:t>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 xml:space="preserve">  </w:t>
      </w:r>
      <w:r>
        <w:rPr>
          <w:rFonts w:hint="eastAsia" w:ascii="方正小标宋_GBK" w:eastAsia="方正小标宋_GBK"/>
          <w:sz w:val="24"/>
          <w:szCs w:val="24"/>
        </w:rPr>
        <w:t>日-202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3</w:t>
      </w:r>
      <w:r>
        <w:rPr>
          <w:rFonts w:hint="eastAsia" w:ascii="方正小标宋_GBK" w:eastAsia="方正小标宋_GBK"/>
          <w:sz w:val="24"/>
          <w:szCs w:val="24"/>
        </w:rPr>
        <w:t>年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7</w:t>
      </w:r>
      <w:r>
        <w:rPr>
          <w:rFonts w:hint="eastAsia" w:ascii="方正小标宋_GBK" w:eastAsia="方正小标宋_GBK"/>
          <w:sz w:val="24"/>
          <w:szCs w:val="24"/>
        </w:rPr>
        <w:t>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 xml:space="preserve">  </w:t>
      </w:r>
      <w:r>
        <w:rPr>
          <w:rFonts w:hint="eastAsia" w:ascii="方正小标宋_GBK" w:eastAsia="方正小标宋_GBK"/>
          <w:sz w:val="24"/>
          <w:szCs w:val="24"/>
        </w:rPr>
        <w:t>日）</w:t>
      </w:r>
    </w:p>
    <w:tbl>
      <w:tblPr>
        <w:tblStyle w:val="7"/>
        <w:tblW w:w="91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654"/>
        <w:gridCol w:w="682"/>
        <w:gridCol w:w="1503"/>
        <w:gridCol w:w="2612"/>
      </w:tblGrid>
      <w:tr>
        <w:trPr>
          <w:trHeight w:val="559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项目标段名称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重庆通力高速公路养护工程有限公司第一批合格供应商入围（第二次）（分包十：房建工程）</w:t>
            </w:r>
          </w:p>
        </w:tc>
        <w:tc>
          <w:tcPr>
            <w:tcW w:w="150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总价最高限价</w:t>
            </w:r>
          </w:p>
        </w:tc>
        <w:tc>
          <w:tcPr>
            <w:tcW w:w="2612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500001202306130250401</w:t>
            </w:r>
            <w:bookmarkStart w:id="0" w:name="_GoBack"/>
            <w:bookmarkEnd w:id="0"/>
          </w:p>
        </w:tc>
        <w:tc>
          <w:tcPr>
            <w:tcW w:w="15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12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公告编号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5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12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重庆通力高速公路养护工程有限公司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刘老师023-8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8563373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重庆国际投资咨询集团有限公司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代理机构联系电话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汪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老师023-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67707973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3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913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排名不分先后，入围名单如下：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1．重庆南旗建筑工程有限公司；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2．重庆景悦交通工程有限公司。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要求的资格能力条件</w:t>
            </w:r>
          </w:p>
        </w:tc>
        <w:tc>
          <w:tcPr>
            <w:tcW w:w="74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入围申请人均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满足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规定应公示的其他内容</w:t>
            </w:r>
          </w:p>
        </w:tc>
        <w:tc>
          <w:tcPr>
            <w:tcW w:w="74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否决情况：</w:t>
            </w:r>
          </w:p>
          <w:p>
            <w:pPr>
              <w:widowControl/>
              <w:spacing w:line="220" w:lineRule="exact"/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重庆秋升建设有限公司、重庆市煜泽建筑工程有限公司业绩证明不符合采购文件中业绩要求（未盖发包人公章），作否决申请处理。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入围申请人评审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情况</w:t>
            </w: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无异常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提出异议的渠道和方式</w:t>
            </w: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或者其他利害关系人对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评审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结果有异议的，应在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公示期内以书面形式向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重庆通力高速公路养护工程有限公司  (联系人：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eastAsia="zh-CN"/>
              </w:rPr>
              <w:t>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老师，联系电话：023-8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>8563373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提出异议。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投诉受理部门：重庆通力高速公路养护工程有限公司 ， 联系电话：023-89187977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4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right="4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（盖章）:   </w:t>
            </w:r>
          </w:p>
          <w:p>
            <w:pPr>
              <w:widowControl/>
              <w:spacing w:line="280" w:lineRule="exact"/>
              <w:ind w:right="4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日                                                           </w:t>
            </w:r>
          </w:p>
        </w:tc>
        <w:tc>
          <w:tcPr>
            <w:tcW w:w="4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代理机构（盖章）：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  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日</w:t>
            </w:r>
          </w:p>
        </w:tc>
      </w:tr>
    </w:tbl>
    <w:p>
      <w:pPr>
        <w:spacing w:line="240" w:lineRule="exact"/>
        <w:jc w:val="left"/>
        <w:rPr>
          <w:rFonts w:ascii="方正小标宋_GBK" w:eastAsia="方正小标宋_GBK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注：1.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及其委托的招标代理机对填写的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入围申请人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公示内容的真实性、准确性和一致性负责</w:t>
      </w:r>
      <w:r>
        <w:rPr>
          <w:rFonts w:hint="eastAsia" w:ascii="方正小标宋_GBK" w:eastAsia="方正小标宋_GBK"/>
          <w:sz w:val="18"/>
          <w:szCs w:val="18"/>
        </w:rPr>
        <w:t>。</w:t>
      </w:r>
    </w:p>
    <w:p>
      <w:pPr>
        <w:spacing w:line="240" w:lineRule="exact"/>
        <w:ind w:firstLine="360" w:firstLineChars="200"/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2.发布媒介和电子招标交易平台应当对所发布的公示信息的及时性、完整性负责。</w:t>
      </w:r>
    </w:p>
    <w:p>
      <w:pPr>
        <w:spacing w:line="240" w:lineRule="exact"/>
        <w:ind w:firstLine="360" w:firstLineChars="200"/>
        <w:jc w:val="left"/>
      </w:pPr>
      <w:r>
        <w:rPr>
          <w:rFonts w:ascii="宋体" w:hAnsi="宋体" w:eastAsia="宋体" w:cs="宋体"/>
          <w:color w:val="000000"/>
          <w:kern w:val="0"/>
          <w:sz w:val="18"/>
          <w:szCs w:val="18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入围申请人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公示纸质文本须加盖单位公章，多页还应加盖骑缝章。</w:t>
      </w:r>
    </w:p>
    <w:sectPr>
      <w:pgSz w:w="11906" w:h="16838"/>
      <w:pgMar w:top="1191" w:right="1797" w:bottom="1191" w:left="175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d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tion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69"/>
    <w:rsid w:val="0055752E"/>
    <w:rsid w:val="005F7769"/>
    <w:rsid w:val="006A71D4"/>
    <w:rsid w:val="006B02F1"/>
    <w:rsid w:val="007C4F8D"/>
    <w:rsid w:val="00D55011"/>
    <w:rsid w:val="00EA6942"/>
    <w:rsid w:val="020335F9"/>
    <w:rsid w:val="02141F5B"/>
    <w:rsid w:val="04604A67"/>
    <w:rsid w:val="05BE7445"/>
    <w:rsid w:val="07CC21E2"/>
    <w:rsid w:val="0B4E15EB"/>
    <w:rsid w:val="0C035173"/>
    <w:rsid w:val="144F0A1F"/>
    <w:rsid w:val="18545001"/>
    <w:rsid w:val="1D046230"/>
    <w:rsid w:val="242B5096"/>
    <w:rsid w:val="25611CCB"/>
    <w:rsid w:val="263D1E01"/>
    <w:rsid w:val="26C319A3"/>
    <w:rsid w:val="26F17BFC"/>
    <w:rsid w:val="2702217C"/>
    <w:rsid w:val="28580BDF"/>
    <w:rsid w:val="28E737E0"/>
    <w:rsid w:val="2A3D1C72"/>
    <w:rsid w:val="2AB91EED"/>
    <w:rsid w:val="2C9923F7"/>
    <w:rsid w:val="30302079"/>
    <w:rsid w:val="32A34DF3"/>
    <w:rsid w:val="336B7202"/>
    <w:rsid w:val="35507CB2"/>
    <w:rsid w:val="35A42C4A"/>
    <w:rsid w:val="36F35DDF"/>
    <w:rsid w:val="3A7C411F"/>
    <w:rsid w:val="3CCD597F"/>
    <w:rsid w:val="3FF55EA3"/>
    <w:rsid w:val="41B571E1"/>
    <w:rsid w:val="41CD6575"/>
    <w:rsid w:val="4421557A"/>
    <w:rsid w:val="474C621C"/>
    <w:rsid w:val="48FD68DC"/>
    <w:rsid w:val="4A847D82"/>
    <w:rsid w:val="4CB86D4F"/>
    <w:rsid w:val="4E0128B1"/>
    <w:rsid w:val="4E644BAE"/>
    <w:rsid w:val="508D1E51"/>
    <w:rsid w:val="50A77089"/>
    <w:rsid w:val="514D1443"/>
    <w:rsid w:val="517D516A"/>
    <w:rsid w:val="53625734"/>
    <w:rsid w:val="57107AA8"/>
    <w:rsid w:val="5993504C"/>
    <w:rsid w:val="60156116"/>
    <w:rsid w:val="620C4923"/>
    <w:rsid w:val="633723FA"/>
    <w:rsid w:val="649B4F56"/>
    <w:rsid w:val="651432D8"/>
    <w:rsid w:val="65D27615"/>
    <w:rsid w:val="682D494B"/>
    <w:rsid w:val="68880812"/>
    <w:rsid w:val="6AA84410"/>
    <w:rsid w:val="6BF9325F"/>
    <w:rsid w:val="6C027C91"/>
    <w:rsid w:val="6E5B7733"/>
    <w:rsid w:val="706E5117"/>
    <w:rsid w:val="717B43E7"/>
    <w:rsid w:val="71B52D7A"/>
    <w:rsid w:val="725038E9"/>
    <w:rsid w:val="7290676F"/>
    <w:rsid w:val="76B47436"/>
    <w:rsid w:val="79CE6009"/>
    <w:rsid w:val="7B7A7C5F"/>
    <w:rsid w:val="7F7D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6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8"/>
    <w:qFormat/>
    <w:uiPriority w:val="20"/>
    <w:rPr>
      <w:b/>
    </w:rPr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Typewriter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4">
    <w:name w:val="HTML Acronym"/>
    <w:basedOn w:val="8"/>
    <w:semiHidden/>
    <w:unhideWhenUsed/>
    <w:qFormat/>
    <w:uiPriority w:val="99"/>
    <w:rPr>
      <w:sz w:val="1"/>
      <w:szCs w:val="1"/>
      <w:bdr w:val="none" w:color="auto" w:sz="0" w:space="0"/>
    </w:rPr>
  </w:style>
  <w:style w:type="character" w:styleId="15">
    <w:name w:val="HTML Variable"/>
    <w:basedOn w:val="8"/>
    <w:semiHidden/>
    <w:unhideWhenUsed/>
    <w:qFormat/>
    <w:uiPriority w:val="99"/>
  </w:style>
  <w:style w:type="character" w:styleId="16">
    <w:name w:val="Hyperlink"/>
    <w:basedOn w:val="8"/>
    <w:semiHidden/>
    <w:unhideWhenUsed/>
    <w:qFormat/>
    <w:uiPriority w:val="99"/>
    <w:rPr>
      <w:color w:val="0000FF"/>
      <w:u w:val="none"/>
    </w:rPr>
  </w:style>
  <w:style w:type="character" w:styleId="17">
    <w:name w:val="HTML Code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Cite"/>
    <w:basedOn w:val="8"/>
    <w:semiHidden/>
    <w:unhideWhenUsed/>
    <w:qFormat/>
    <w:uiPriority w:val="99"/>
  </w:style>
  <w:style w:type="character" w:styleId="19">
    <w:name w:val="HTML Keyboard"/>
    <w:basedOn w:val="8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20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cqmzj</Company>
  <Pages>1</Pages>
  <Words>1333</Words>
  <Characters>353</Characters>
  <Lines>2</Lines>
  <Paragraphs>3</Paragraphs>
  <TotalTime>5</TotalTime>
  <ScaleCrop>false</ScaleCrop>
  <LinksUpToDate>false</LinksUpToDate>
  <CharactersWithSpaces>1683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2020-03-03T03:42:00Z</dcterms:created>
  <dc:creator>Administrator</dc:creator>
  <cp:lastModifiedBy>汪渝涛</cp:lastModifiedBy>
  <dcterms:modified xsi:type="dcterms:W3CDTF">2023-07-07T07:05:42Z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