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宋体" w:hAnsi="宋体" w:cs="宋体"/>
          <w:b/>
          <w:sz w:val="32"/>
          <w:szCs w:val="32"/>
        </w:rPr>
      </w:pPr>
    </w:p>
    <w:p>
      <w:pPr>
        <w:jc w:val="center"/>
        <w:rPr>
          <w:rFonts w:ascii="宋体" w:hAnsi="宋体" w:cs="宋体"/>
          <w:b/>
          <w:sz w:val="32"/>
          <w:szCs w:val="32"/>
        </w:rPr>
      </w:pPr>
      <w:r>
        <w:rPr>
          <w:rFonts w:hint="eastAsia" w:ascii="宋体" w:hAnsi="宋体" w:cs="宋体"/>
          <w:b/>
          <w:sz w:val="32"/>
          <w:szCs w:val="32"/>
        </w:rPr>
        <w:t>项目名称：</w:t>
      </w:r>
      <w:r>
        <w:rPr>
          <w:rFonts w:hint="eastAsia" w:ascii="宋体" w:hAnsi="宋体" w:cs="宋体"/>
          <w:b/>
          <w:bCs/>
          <w:sz w:val="32"/>
          <w:szCs w:val="32"/>
          <w:lang w:eastAsia="zh-CN"/>
        </w:rPr>
        <w:t>2023年中渝公司收费站标准化打造项目静电地板采购</w:t>
      </w:r>
    </w:p>
    <w:p>
      <w:pPr>
        <w:rPr>
          <w:rFonts w:ascii="宋体" w:hAnsi="宋体" w:cs="宋体"/>
          <w:sz w:val="28"/>
          <w:szCs w:val="28"/>
        </w:rPr>
      </w:pPr>
    </w:p>
    <w:p>
      <w:pPr>
        <w:jc w:val="center"/>
        <w:rPr>
          <w:rFonts w:ascii="宋体" w:hAnsi="宋体" w:cs="宋体"/>
          <w:b/>
          <w:sz w:val="48"/>
          <w:szCs w:val="48"/>
        </w:rPr>
      </w:pPr>
      <w:r>
        <w:rPr>
          <w:rFonts w:hint="eastAsia" w:ascii="宋体" w:hAnsi="宋体" w:cs="宋体"/>
          <w:b/>
          <w:sz w:val="48"/>
          <w:szCs w:val="48"/>
        </w:rPr>
        <w:t>竞</w:t>
      </w:r>
    </w:p>
    <w:p>
      <w:pPr>
        <w:jc w:val="center"/>
        <w:rPr>
          <w:rFonts w:ascii="宋体" w:hAnsi="宋体" w:cs="宋体"/>
          <w:b/>
          <w:sz w:val="48"/>
          <w:szCs w:val="48"/>
        </w:rPr>
      </w:pPr>
    </w:p>
    <w:p>
      <w:pPr>
        <w:jc w:val="center"/>
        <w:rPr>
          <w:rFonts w:ascii="宋体" w:hAnsi="宋体" w:cs="宋体"/>
          <w:b/>
          <w:sz w:val="48"/>
          <w:szCs w:val="48"/>
        </w:rPr>
      </w:pPr>
      <w:r>
        <w:rPr>
          <w:rFonts w:hint="eastAsia" w:ascii="宋体" w:hAnsi="宋体" w:cs="宋体"/>
          <w:b/>
          <w:sz w:val="48"/>
          <w:szCs w:val="48"/>
        </w:rPr>
        <w:t>争</w:t>
      </w:r>
    </w:p>
    <w:p>
      <w:pPr>
        <w:jc w:val="center"/>
        <w:rPr>
          <w:rFonts w:ascii="宋体" w:hAnsi="宋体" w:cs="宋体"/>
          <w:b/>
          <w:sz w:val="48"/>
          <w:szCs w:val="48"/>
        </w:rPr>
      </w:pPr>
    </w:p>
    <w:p>
      <w:pPr>
        <w:jc w:val="center"/>
        <w:rPr>
          <w:rFonts w:ascii="宋体" w:hAnsi="宋体" w:cs="宋体"/>
          <w:b/>
          <w:sz w:val="48"/>
          <w:szCs w:val="48"/>
        </w:rPr>
      </w:pPr>
      <w:r>
        <w:rPr>
          <w:rFonts w:hint="eastAsia" w:ascii="宋体" w:hAnsi="宋体" w:cs="宋体"/>
          <w:b/>
          <w:sz w:val="48"/>
          <w:szCs w:val="48"/>
        </w:rPr>
        <w:t>性</w:t>
      </w:r>
    </w:p>
    <w:p>
      <w:pPr>
        <w:jc w:val="center"/>
        <w:rPr>
          <w:rFonts w:ascii="宋体" w:hAnsi="宋体" w:cs="宋体"/>
          <w:b/>
          <w:sz w:val="48"/>
          <w:szCs w:val="48"/>
        </w:rPr>
      </w:pPr>
    </w:p>
    <w:p>
      <w:pPr>
        <w:jc w:val="center"/>
        <w:rPr>
          <w:rFonts w:ascii="宋体" w:hAnsi="宋体" w:cs="宋体"/>
          <w:b/>
          <w:sz w:val="48"/>
          <w:szCs w:val="48"/>
        </w:rPr>
      </w:pPr>
      <w:r>
        <w:rPr>
          <w:rFonts w:hint="eastAsia" w:ascii="宋体" w:hAnsi="宋体" w:cs="宋体"/>
          <w:b/>
          <w:sz w:val="48"/>
          <w:szCs w:val="48"/>
        </w:rPr>
        <w:t>比</w:t>
      </w:r>
    </w:p>
    <w:p>
      <w:pPr>
        <w:jc w:val="center"/>
        <w:rPr>
          <w:rFonts w:ascii="宋体" w:hAnsi="宋体" w:cs="宋体"/>
          <w:b/>
          <w:sz w:val="48"/>
          <w:szCs w:val="48"/>
        </w:rPr>
      </w:pPr>
    </w:p>
    <w:p>
      <w:pPr>
        <w:jc w:val="center"/>
        <w:rPr>
          <w:rFonts w:ascii="宋体" w:hAnsi="宋体" w:cs="宋体"/>
          <w:b/>
          <w:sz w:val="48"/>
          <w:szCs w:val="48"/>
        </w:rPr>
      </w:pPr>
      <w:r>
        <w:rPr>
          <w:rFonts w:hint="eastAsia" w:ascii="宋体" w:hAnsi="宋体" w:cs="宋体"/>
          <w:b/>
          <w:sz w:val="48"/>
          <w:szCs w:val="48"/>
        </w:rPr>
        <w:t>选</w:t>
      </w:r>
    </w:p>
    <w:p>
      <w:pPr>
        <w:jc w:val="center"/>
        <w:rPr>
          <w:rFonts w:ascii="宋体" w:hAnsi="宋体" w:cs="宋体"/>
          <w:b/>
          <w:sz w:val="48"/>
          <w:szCs w:val="48"/>
        </w:rPr>
      </w:pPr>
    </w:p>
    <w:p>
      <w:pPr>
        <w:jc w:val="center"/>
        <w:rPr>
          <w:rFonts w:ascii="宋体" w:hAnsi="宋体" w:cs="宋体"/>
          <w:b/>
          <w:sz w:val="48"/>
          <w:szCs w:val="48"/>
        </w:rPr>
      </w:pPr>
      <w:r>
        <w:rPr>
          <w:rFonts w:hint="eastAsia" w:ascii="宋体" w:hAnsi="宋体" w:cs="宋体"/>
          <w:b/>
          <w:sz w:val="48"/>
          <w:szCs w:val="48"/>
        </w:rPr>
        <w:t>文</w:t>
      </w:r>
    </w:p>
    <w:p>
      <w:pPr>
        <w:jc w:val="center"/>
        <w:rPr>
          <w:rFonts w:ascii="宋体" w:hAnsi="宋体" w:cs="宋体"/>
          <w:b/>
          <w:sz w:val="48"/>
          <w:szCs w:val="48"/>
        </w:rPr>
      </w:pPr>
    </w:p>
    <w:p>
      <w:pPr>
        <w:jc w:val="center"/>
        <w:rPr>
          <w:rFonts w:ascii="宋体" w:hAnsi="宋体" w:cs="宋体"/>
          <w:b/>
          <w:sz w:val="96"/>
          <w:szCs w:val="72"/>
        </w:rPr>
      </w:pPr>
      <w:r>
        <w:rPr>
          <w:rFonts w:hint="eastAsia" w:ascii="宋体" w:hAnsi="宋体" w:cs="宋体"/>
          <w:b/>
          <w:sz w:val="48"/>
          <w:szCs w:val="48"/>
        </w:rPr>
        <w:t>件</w:t>
      </w: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
    <w:p>
      <w:pPr>
        <w:jc w:val="center"/>
        <w:rPr>
          <w:rFonts w:ascii="宋体" w:hAnsi="宋体" w:cs="宋体"/>
          <w:b/>
          <w:sz w:val="28"/>
          <w:szCs w:val="28"/>
        </w:rPr>
      </w:pPr>
      <w:r>
        <w:rPr>
          <w:rFonts w:hint="eastAsia" w:ascii="宋体" w:hAnsi="宋体" w:cs="宋体"/>
          <w:b/>
          <w:sz w:val="28"/>
          <w:szCs w:val="28"/>
        </w:rPr>
        <w:t>采购人：重庆首讯科技股份有限公司</w:t>
      </w:r>
    </w:p>
    <w:p>
      <w:pPr>
        <w:jc w:val="center"/>
        <w:rPr>
          <w:rFonts w:ascii="宋体" w:hAnsi="宋体" w:cs="宋体"/>
          <w:b/>
          <w:sz w:val="28"/>
          <w:szCs w:val="28"/>
        </w:rPr>
      </w:pPr>
      <w:r>
        <w:rPr>
          <w:rFonts w:hint="eastAsia" w:ascii="宋体" w:hAnsi="宋体" w:cs="宋体"/>
          <w:b/>
          <w:sz w:val="28"/>
          <w:szCs w:val="28"/>
          <w:u w:val="single"/>
        </w:rPr>
        <w:t>202</w:t>
      </w:r>
      <w:r>
        <w:rPr>
          <w:rFonts w:hint="eastAsia" w:ascii="宋体" w:hAnsi="宋体" w:cs="宋体"/>
          <w:b/>
          <w:sz w:val="28"/>
          <w:szCs w:val="28"/>
          <w:u w:val="single"/>
          <w:lang w:val="en-US" w:eastAsia="zh-CN"/>
        </w:rPr>
        <w:t>3</w:t>
      </w:r>
      <w:r>
        <w:rPr>
          <w:rFonts w:hint="eastAsia" w:ascii="宋体" w:hAnsi="宋体" w:cs="宋体"/>
          <w:b/>
          <w:sz w:val="28"/>
          <w:szCs w:val="28"/>
        </w:rPr>
        <w:t>年</w:t>
      </w:r>
      <w:r>
        <w:rPr>
          <w:rFonts w:hint="eastAsia" w:ascii="宋体" w:hAnsi="宋体" w:cs="宋体"/>
          <w:b/>
          <w:sz w:val="28"/>
          <w:szCs w:val="28"/>
          <w:u w:val="single"/>
        </w:rPr>
        <w:t xml:space="preserve"> </w:t>
      </w:r>
      <w:r>
        <w:rPr>
          <w:rFonts w:hint="eastAsia" w:ascii="宋体" w:hAnsi="宋体" w:cs="宋体"/>
          <w:b/>
          <w:sz w:val="28"/>
          <w:szCs w:val="28"/>
          <w:u w:val="single"/>
          <w:lang w:val="en-US" w:eastAsia="zh-CN"/>
        </w:rPr>
        <w:t>7</w:t>
      </w:r>
      <w:r>
        <w:rPr>
          <w:rFonts w:hint="eastAsia" w:ascii="宋体" w:hAnsi="宋体" w:cs="宋体"/>
          <w:b/>
          <w:sz w:val="28"/>
          <w:szCs w:val="28"/>
          <w:u w:val="single"/>
        </w:rPr>
        <w:t xml:space="preserve"> </w:t>
      </w:r>
      <w:r>
        <w:rPr>
          <w:rFonts w:hint="eastAsia" w:ascii="宋体" w:hAnsi="宋体" w:cs="宋体"/>
          <w:b/>
          <w:sz w:val="28"/>
          <w:szCs w:val="28"/>
        </w:rPr>
        <w:t>月</w:t>
      </w:r>
    </w:p>
    <w:p>
      <w:pPr>
        <w:pStyle w:val="2"/>
        <w:jc w:val="center"/>
        <w:rPr>
          <w:rFonts w:ascii="宋体" w:hAnsi="宋体" w:cs="宋体"/>
          <w:szCs w:val="21"/>
        </w:rPr>
      </w:pPr>
      <w:r>
        <w:br w:type="page"/>
      </w:r>
      <w:bookmarkStart w:id="0" w:name="_Toc296602400"/>
      <w:bookmarkStart w:id="1" w:name="_Toc247085669"/>
      <w:bookmarkStart w:id="2" w:name="_Toc507319889"/>
      <w:bookmarkStart w:id="3" w:name="_Toc507428442"/>
      <w:bookmarkStart w:id="4" w:name="_Toc246996898"/>
      <w:r>
        <w:rPr>
          <w:rFonts w:hint="eastAsia" w:ascii="宋体" w:hAnsi="宋体" w:cs="宋体"/>
          <w:b w:val="0"/>
          <w:sz w:val="32"/>
        </w:rPr>
        <w:t>目   录</w:t>
      </w:r>
      <w:bookmarkEnd w:id="0"/>
      <w:bookmarkEnd w:id="1"/>
      <w:bookmarkEnd w:id="2"/>
      <w:bookmarkEnd w:id="3"/>
      <w:bookmarkEnd w:id="4"/>
    </w:p>
    <w:p>
      <w:pPr>
        <w:pStyle w:val="2"/>
        <w:tabs>
          <w:tab w:val="right" w:leader="dot" w:pos="9638"/>
        </w:tabs>
      </w:pPr>
      <w:r>
        <w:rPr>
          <w:rFonts w:hint="eastAsia" w:ascii="宋体" w:hAnsi="宋体" w:cs="宋体"/>
          <w:b w:val="0"/>
          <w:bCs w:val="0"/>
          <w:caps w:val="0"/>
        </w:rPr>
        <w:fldChar w:fldCharType="begin"/>
      </w:r>
      <w:r>
        <w:rPr>
          <w:rFonts w:hint="eastAsia" w:ascii="宋体" w:hAnsi="宋体" w:cs="宋体"/>
          <w:b w:val="0"/>
          <w:bCs w:val="0"/>
          <w:caps w:val="0"/>
        </w:rPr>
        <w:instrText xml:space="preserve"> TOC \o "1-2" \h \z \u </w:instrText>
      </w:r>
      <w:r>
        <w:rPr>
          <w:rFonts w:hint="eastAsia" w:ascii="宋体" w:hAnsi="宋体" w:cs="宋体"/>
          <w:b w:val="0"/>
          <w:bCs w:val="0"/>
          <w:caps w:val="0"/>
        </w:rPr>
        <w:fldChar w:fldCharType="separate"/>
      </w:r>
      <w:r>
        <w:fldChar w:fldCharType="begin"/>
      </w:r>
      <w:r>
        <w:instrText xml:space="preserve"> HYPERLINK \l "_Toc10533" </w:instrText>
      </w:r>
      <w:r>
        <w:fldChar w:fldCharType="separate"/>
      </w:r>
      <w:r>
        <w:rPr>
          <w:rFonts w:hint="eastAsia" w:ascii="宋体" w:hAnsi="宋体" w:cs="宋体"/>
        </w:rPr>
        <w:t>第一章 比选公告</w:t>
      </w:r>
      <w:r>
        <w:tab/>
      </w:r>
      <w:r>
        <w:fldChar w:fldCharType="end"/>
      </w:r>
    </w:p>
    <w:p>
      <w:pPr>
        <w:pStyle w:val="2"/>
        <w:tabs>
          <w:tab w:val="right" w:leader="dot" w:pos="9638"/>
        </w:tabs>
      </w:pPr>
      <w:r>
        <w:fldChar w:fldCharType="begin"/>
      </w:r>
      <w:r>
        <w:instrText xml:space="preserve"> HYPERLINK \l "_Toc21719" </w:instrText>
      </w:r>
      <w:r>
        <w:fldChar w:fldCharType="separate"/>
      </w:r>
      <w:r>
        <w:rPr>
          <w:rFonts w:hint="eastAsia" w:ascii="宋体" w:hAnsi="宋体" w:cs="宋体"/>
        </w:rPr>
        <w:t>第二章 报价人须知</w:t>
      </w:r>
      <w:r>
        <w:tab/>
      </w:r>
      <w:r>
        <w:fldChar w:fldCharType="end"/>
      </w:r>
    </w:p>
    <w:p>
      <w:pPr>
        <w:pStyle w:val="2"/>
        <w:tabs>
          <w:tab w:val="right" w:leader="dot" w:pos="9638"/>
        </w:tabs>
      </w:pPr>
      <w:r>
        <w:fldChar w:fldCharType="begin"/>
      </w:r>
      <w:r>
        <w:instrText xml:space="preserve"> HYPERLINK \l "_Toc7682" </w:instrText>
      </w:r>
      <w:r>
        <w:fldChar w:fldCharType="separate"/>
      </w:r>
      <w:r>
        <w:rPr>
          <w:rFonts w:hint="eastAsia" w:ascii="宋体" w:hAnsi="宋体" w:cs="宋体"/>
        </w:rPr>
        <w:t>第三章 评标办法（经评审的最低投标价法）</w:t>
      </w:r>
      <w:r>
        <w:tab/>
      </w:r>
      <w:r>
        <w:fldChar w:fldCharType="end"/>
      </w:r>
    </w:p>
    <w:p>
      <w:pPr>
        <w:pStyle w:val="2"/>
        <w:tabs>
          <w:tab w:val="right" w:leader="dot" w:pos="9638"/>
        </w:tabs>
      </w:pPr>
      <w:r>
        <w:fldChar w:fldCharType="begin"/>
      </w:r>
      <w:r>
        <w:instrText xml:space="preserve"> HYPERLINK \l "_Toc13787" </w:instrText>
      </w:r>
      <w:r>
        <w:fldChar w:fldCharType="separate"/>
      </w:r>
      <w:r>
        <w:rPr>
          <w:rFonts w:hint="eastAsia"/>
        </w:rPr>
        <w:t>第四章 报价说明</w:t>
      </w:r>
      <w:r>
        <w:tab/>
      </w:r>
      <w:r>
        <w:fldChar w:fldCharType="end"/>
      </w:r>
    </w:p>
    <w:p>
      <w:pPr>
        <w:pStyle w:val="2"/>
        <w:tabs>
          <w:tab w:val="right" w:leader="dot" w:pos="9638"/>
        </w:tabs>
      </w:pPr>
      <w:r>
        <w:fldChar w:fldCharType="begin"/>
      </w:r>
      <w:r>
        <w:instrText xml:space="preserve"> HYPERLINK \l "_Toc24503" </w:instrText>
      </w:r>
      <w:r>
        <w:fldChar w:fldCharType="separate"/>
      </w:r>
      <w:r>
        <w:rPr>
          <w:rFonts w:hint="eastAsia" w:ascii="宋体" w:hAnsi="宋体" w:cs="宋体"/>
        </w:rPr>
        <w:t>第五章  工程量清单及计量规则</w:t>
      </w:r>
      <w:r>
        <w:tab/>
      </w:r>
      <w:r>
        <w:fldChar w:fldCharType="end"/>
      </w:r>
    </w:p>
    <w:p>
      <w:pPr>
        <w:pStyle w:val="2"/>
        <w:tabs>
          <w:tab w:val="right" w:leader="dot" w:pos="9638"/>
        </w:tabs>
      </w:pPr>
      <w:r>
        <w:fldChar w:fldCharType="begin"/>
      </w:r>
      <w:r>
        <w:instrText xml:space="preserve"> HYPERLINK \l "_Toc12440" </w:instrText>
      </w:r>
      <w:r>
        <w:fldChar w:fldCharType="separate"/>
      </w:r>
      <w:r>
        <w:rPr>
          <w:rFonts w:hint="eastAsia" w:ascii="宋体" w:hAnsi="宋体" w:cs="宋体"/>
        </w:rPr>
        <w:t>第六章  图  纸</w:t>
      </w:r>
      <w:r>
        <w:tab/>
      </w:r>
      <w:r>
        <w:fldChar w:fldCharType="end"/>
      </w:r>
    </w:p>
    <w:p>
      <w:pPr>
        <w:pStyle w:val="2"/>
        <w:tabs>
          <w:tab w:val="right" w:leader="dot" w:pos="9638"/>
        </w:tabs>
      </w:pPr>
      <w:r>
        <w:fldChar w:fldCharType="begin"/>
      </w:r>
      <w:r>
        <w:instrText xml:space="preserve"> HYPERLINK \l "_Toc10887" </w:instrText>
      </w:r>
      <w:r>
        <w:fldChar w:fldCharType="separate"/>
      </w:r>
      <w:r>
        <w:rPr>
          <w:rFonts w:hint="eastAsia" w:ascii="宋体" w:hAnsi="宋体" w:cs="宋体"/>
        </w:rPr>
        <w:t>第七章  技术标准和工作要求</w:t>
      </w:r>
      <w:r>
        <w:tab/>
      </w:r>
      <w:r>
        <w:fldChar w:fldCharType="end"/>
      </w:r>
    </w:p>
    <w:p>
      <w:pPr>
        <w:pStyle w:val="2"/>
        <w:tabs>
          <w:tab w:val="right" w:leader="dot" w:pos="9638"/>
        </w:tabs>
        <w:rPr>
          <w:rFonts w:ascii="宋体" w:hAnsi="宋体" w:cs="宋体"/>
        </w:rPr>
      </w:pPr>
      <w:r>
        <w:fldChar w:fldCharType="begin"/>
      </w:r>
      <w:r>
        <w:instrText xml:space="preserve"> HYPERLINK \l "_Toc24853" </w:instrText>
      </w:r>
      <w:r>
        <w:fldChar w:fldCharType="separate"/>
      </w:r>
      <w:r>
        <w:rPr>
          <w:rFonts w:hint="eastAsia" w:ascii="宋体" w:hAnsi="宋体" w:cs="宋体"/>
        </w:rPr>
        <w:t>第九章  竞争性比选响应文件格式</w:t>
      </w:r>
      <w:r>
        <w:tab/>
      </w:r>
      <w:r>
        <w:fldChar w:fldCharType="end"/>
      </w:r>
    </w:p>
    <w:p/>
    <w:p>
      <w:pPr>
        <w:pStyle w:val="34"/>
        <w:tabs>
          <w:tab w:val="right" w:leader="dot" w:pos="9628"/>
        </w:tabs>
        <w:ind w:left="0"/>
        <w:rPr>
          <w:rFonts w:ascii="宋体" w:hAnsi="宋体" w:cs="宋体"/>
          <w:b/>
          <w:bCs/>
          <w:caps/>
        </w:rPr>
        <w:sectPr>
          <w:footerReference r:id="rId6" w:type="first"/>
          <w:headerReference r:id="rId3" w:type="default"/>
          <w:footerReference r:id="rId4" w:type="default"/>
          <w:footerReference r:id="rId5" w:type="even"/>
          <w:pgSz w:w="11906" w:h="16838"/>
          <w:pgMar w:top="1418" w:right="1134" w:bottom="1418" w:left="1134" w:header="851" w:footer="992" w:gutter="0"/>
          <w:cols w:space="720" w:num="1"/>
          <w:docGrid w:type="lines" w:linePitch="312" w:charSpace="0"/>
        </w:sectPr>
      </w:pPr>
      <w:r>
        <w:rPr>
          <w:rFonts w:hint="eastAsia" w:ascii="宋体" w:hAnsi="宋体" w:cs="宋体"/>
          <w:bCs/>
          <w:caps/>
        </w:rPr>
        <w:fldChar w:fldCharType="end"/>
      </w:r>
    </w:p>
    <w:p>
      <w:pPr>
        <w:pStyle w:val="3"/>
        <w:spacing w:before="0" w:after="0" w:line="360" w:lineRule="auto"/>
        <w:jc w:val="center"/>
        <w:rPr>
          <w:rFonts w:ascii="宋体" w:hAnsi="宋体" w:cs="宋体"/>
        </w:rPr>
      </w:pPr>
      <w:bookmarkStart w:id="5" w:name="_Toc247085671"/>
      <w:bookmarkStart w:id="6" w:name="_Toc246996900"/>
      <w:bookmarkStart w:id="7" w:name="_Toc179632527"/>
      <w:bookmarkStart w:id="8" w:name="_Toc507319890"/>
      <w:bookmarkStart w:id="9" w:name="_Toc246996157"/>
      <w:bookmarkStart w:id="10" w:name="_Toc152045511"/>
      <w:bookmarkStart w:id="11" w:name="_Toc2000404"/>
      <w:bookmarkStart w:id="12" w:name="_Toc152042287"/>
      <w:bookmarkStart w:id="13" w:name="_Toc247096243"/>
      <w:bookmarkStart w:id="14" w:name="_Toc144974479"/>
      <w:bookmarkStart w:id="15" w:name="_Toc10533"/>
      <w:r>
        <w:rPr>
          <w:rFonts w:hint="eastAsia" w:ascii="宋体" w:hAnsi="宋体" w:cs="宋体"/>
        </w:rPr>
        <w:t xml:space="preserve">第一章 </w:t>
      </w:r>
      <w:bookmarkEnd w:id="5"/>
      <w:bookmarkEnd w:id="6"/>
      <w:bookmarkEnd w:id="7"/>
      <w:bookmarkEnd w:id="8"/>
      <w:bookmarkEnd w:id="9"/>
      <w:bookmarkEnd w:id="10"/>
      <w:bookmarkEnd w:id="11"/>
      <w:bookmarkEnd w:id="12"/>
      <w:bookmarkEnd w:id="13"/>
      <w:bookmarkEnd w:id="14"/>
      <w:r>
        <w:rPr>
          <w:rFonts w:hint="eastAsia" w:ascii="宋体" w:hAnsi="宋体" w:cs="宋体"/>
        </w:rPr>
        <w:t>比选公告</w:t>
      </w:r>
      <w:bookmarkEnd w:id="15"/>
    </w:p>
    <w:p>
      <w:pPr>
        <w:spacing w:line="440" w:lineRule="exact"/>
        <w:jc w:val="center"/>
        <w:rPr>
          <w:rFonts w:ascii="宋体" w:hAnsi="宋体" w:cs="宋体"/>
          <w:b/>
          <w:sz w:val="28"/>
          <w:szCs w:val="28"/>
        </w:rPr>
      </w:pPr>
      <w:bookmarkStart w:id="16" w:name="OLE_LINK3"/>
      <w:bookmarkStart w:id="17" w:name="OLE_LINK2"/>
    </w:p>
    <w:p>
      <w:pPr>
        <w:pStyle w:val="4"/>
        <w:spacing w:before="0" w:after="0" w:line="360" w:lineRule="auto"/>
        <w:rPr>
          <w:rFonts w:ascii="宋体" w:hAnsi="宋体" w:eastAsia="宋体" w:cs="宋体"/>
        </w:rPr>
      </w:pPr>
      <w:bookmarkStart w:id="18" w:name="_Toc152045512"/>
      <w:bookmarkStart w:id="19" w:name="_Toc10076"/>
      <w:bookmarkStart w:id="20" w:name="_Toc507319891"/>
      <w:bookmarkStart w:id="21" w:name="_Toc246996901"/>
      <w:bookmarkStart w:id="22" w:name="_Toc24874"/>
      <w:bookmarkStart w:id="23" w:name="_Toc152042288"/>
      <w:bookmarkStart w:id="24" w:name="_Toc246996158"/>
      <w:bookmarkStart w:id="25" w:name="_Toc6549"/>
      <w:bookmarkStart w:id="26" w:name="_Toc144974480"/>
      <w:bookmarkStart w:id="27" w:name="_Toc247085672"/>
      <w:bookmarkStart w:id="28" w:name="_Toc179632528"/>
      <w:bookmarkStart w:id="29" w:name="_Toc11329213"/>
      <w:r>
        <w:rPr>
          <w:rFonts w:hint="eastAsia" w:ascii="宋体" w:hAnsi="宋体" w:eastAsia="宋体" w:cs="宋体"/>
        </w:rPr>
        <w:t>1. 比选条件</w:t>
      </w:r>
      <w:bookmarkEnd w:id="18"/>
      <w:bookmarkEnd w:id="19"/>
      <w:bookmarkEnd w:id="20"/>
      <w:bookmarkEnd w:id="21"/>
      <w:bookmarkEnd w:id="22"/>
      <w:bookmarkEnd w:id="23"/>
      <w:bookmarkEnd w:id="24"/>
      <w:bookmarkEnd w:id="25"/>
      <w:bookmarkEnd w:id="26"/>
      <w:bookmarkEnd w:id="27"/>
      <w:bookmarkEnd w:id="28"/>
      <w:bookmarkEnd w:id="29"/>
    </w:p>
    <w:p>
      <w:pPr>
        <w:spacing w:line="400" w:lineRule="exact"/>
        <w:rPr>
          <w:rFonts w:ascii="宋体" w:hAnsi="宋体" w:cs="宋体"/>
          <w:szCs w:val="21"/>
        </w:rPr>
      </w:pPr>
      <w:r>
        <w:rPr>
          <w:rFonts w:hint="eastAsia" w:ascii="宋体" w:hAnsi="宋体" w:cs="宋体"/>
          <w:szCs w:val="21"/>
        </w:rPr>
        <w:t>　　本竞争性比选项目</w:t>
      </w:r>
      <w:r>
        <w:rPr>
          <w:rFonts w:hint="eastAsia" w:ascii="宋体" w:hAnsi="宋体" w:cs="宋体"/>
          <w:szCs w:val="21"/>
          <w:u w:val="single"/>
          <w:lang w:eastAsia="zh-CN"/>
        </w:rPr>
        <w:t>2023年中渝公司收费站标准化打造项目静电地板采购</w:t>
      </w:r>
      <w:r>
        <w:rPr>
          <w:rFonts w:hint="eastAsia" w:ascii="宋体" w:hAnsi="宋体" w:cs="宋体"/>
          <w:szCs w:val="21"/>
        </w:rPr>
        <w:t>，采购人为</w:t>
      </w:r>
      <w:r>
        <w:rPr>
          <w:rFonts w:hint="eastAsia" w:ascii="宋体" w:hAnsi="宋体" w:cs="宋体"/>
          <w:szCs w:val="21"/>
          <w:u w:val="single"/>
        </w:rPr>
        <w:t xml:space="preserve"> 重庆首讯科技股份有限公司</w:t>
      </w:r>
      <w:r>
        <w:rPr>
          <w:rFonts w:hint="eastAsia" w:ascii="宋体" w:hAnsi="宋体" w:cs="宋体"/>
          <w:szCs w:val="21"/>
        </w:rPr>
        <w:t>，该项目已具备比选条件，现对该项目进行竞争性比选。</w:t>
      </w:r>
    </w:p>
    <w:p>
      <w:pPr>
        <w:pStyle w:val="4"/>
        <w:spacing w:before="120" w:after="0" w:line="360" w:lineRule="auto"/>
        <w:rPr>
          <w:rFonts w:ascii="宋体" w:hAnsi="宋体" w:eastAsia="宋体" w:cs="宋体"/>
        </w:rPr>
      </w:pPr>
      <w:bookmarkStart w:id="30" w:name="_Toc247085673"/>
      <w:bookmarkStart w:id="31" w:name="_Toc144974481"/>
      <w:bookmarkStart w:id="32" w:name="_Toc246996902"/>
      <w:bookmarkStart w:id="33" w:name="_Toc152045513"/>
      <w:bookmarkStart w:id="34" w:name="_Toc11329214"/>
      <w:bookmarkStart w:id="35" w:name="_Toc507319892"/>
      <w:bookmarkStart w:id="36" w:name="_Toc18109"/>
      <w:bookmarkStart w:id="37" w:name="_Toc10952"/>
      <w:bookmarkStart w:id="38" w:name="_Toc152042289"/>
      <w:bookmarkStart w:id="39" w:name="_Toc21343"/>
      <w:bookmarkStart w:id="40" w:name="_Toc246996159"/>
      <w:bookmarkStart w:id="41" w:name="_Toc179632529"/>
      <w:r>
        <w:rPr>
          <w:rFonts w:hint="eastAsia" w:ascii="宋体" w:hAnsi="宋体" w:eastAsia="宋体" w:cs="宋体"/>
        </w:rPr>
        <w:t>2. 项目概况与比选范围</w:t>
      </w:r>
      <w:bookmarkEnd w:id="30"/>
      <w:bookmarkEnd w:id="31"/>
      <w:bookmarkEnd w:id="32"/>
      <w:bookmarkEnd w:id="33"/>
      <w:bookmarkEnd w:id="34"/>
      <w:bookmarkEnd w:id="35"/>
      <w:bookmarkEnd w:id="36"/>
      <w:bookmarkEnd w:id="37"/>
      <w:bookmarkEnd w:id="38"/>
      <w:bookmarkEnd w:id="39"/>
      <w:bookmarkEnd w:id="40"/>
      <w:bookmarkEnd w:id="41"/>
    </w:p>
    <w:p>
      <w:pPr>
        <w:spacing w:line="360" w:lineRule="auto"/>
        <w:ind w:firstLine="420" w:firstLineChars="200"/>
        <w:rPr>
          <w:rFonts w:ascii="宋体" w:hAnsi="宋体" w:cs="宋体"/>
        </w:rPr>
      </w:pPr>
      <w:bookmarkStart w:id="42" w:name="_Toc446247226"/>
      <w:r>
        <w:rPr>
          <w:rFonts w:hint="eastAsia" w:ascii="宋体" w:hAnsi="宋体" w:cs="宋体"/>
        </w:rPr>
        <w:t>2.1 项目地点：</w:t>
      </w:r>
      <w:bookmarkEnd w:id="42"/>
      <w:r>
        <w:rPr>
          <w:rFonts w:hint="eastAsia" w:ascii="宋体" w:hAnsi="宋体" w:cs="宋体"/>
          <w:u w:val="single"/>
        </w:rPr>
        <w:t>中渝公司支坪、果园、忠兴、空港、龙兴、青木关、施家梁、刁家、塘河收费站。</w:t>
      </w:r>
    </w:p>
    <w:p>
      <w:pPr>
        <w:spacing w:line="400" w:lineRule="exact"/>
        <w:ind w:firstLine="420" w:firstLineChars="200"/>
        <w:jc w:val="left"/>
        <w:rPr>
          <w:rFonts w:ascii="宋体" w:hAnsi="宋体" w:cs="宋体"/>
        </w:rPr>
      </w:pPr>
      <w:r>
        <w:rPr>
          <w:rFonts w:hint="eastAsia" w:ascii="宋体" w:hAnsi="宋体" w:cs="宋体"/>
          <w:szCs w:val="21"/>
        </w:rPr>
        <w:t>2.2 项目概况：</w:t>
      </w:r>
      <w:r>
        <w:rPr>
          <w:rFonts w:hint="eastAsia" w:ascii="宋体" w:hAnsi="宋体" w:cs="宋体"/>
          <w:szCs w:val="21"/>
          <w:lang w:val="en-US" w:eastAsia="zh-CN"/>
        </w:rPr>
        <w:t>本项目为2023年中渝公司收费站标准化打造项目静电地板采购</w:t>
      </w:r>
      <w:r>
        <w:rPr>
          <w:rFonts w:hint="eastAsia" w:hAnsi="宋体"/>
          <w:color w:val="auto"/>
          <w:kern w:val="2"/>
          <w:sz w:val="21"/>
          <w:szCs w:val="21"/>
          <w:lang w:eastAsia="zh-CN"/>
        </w:rPr>
        <w:t>。</w:t>
      </w:r>
    </w:p>
    <w:p>
      <w:pPr>
        <w:pStyle w:val="13"/>
        <w:adjustRightInd w:val="0"/>
        <w:spacing w:line="400" w:lineRule="exact"/>
        <w:rPr>
          <w:rFonts w:hint="eastAsia" w:ascii="宋体" w:hAnsi="宋体" w:cs="宋体"/>
          <w:szCs w:val="21"/>
        </w:rPr>
      </w:pPr>
      <w:r>
        <w:rPr>
          <w:rFonts w:hint="eastAsia" w:ascii="宋体" w:hAnsi="宋体" w:cs="宋体"/>
        </w:rPr>
        <w:t>2.3 比选范围：包括（但不限于）设备材料的设计、制造、试验、装配、包装、运输、交货、验收、保险、现场培训以及售后服务等。具体要求以用户需求和图纸为准</w:t>
      </w:r>
      <w:r>
        <w:rPr>
          <w:rFonts w:hint="eastAsia" w:ascii="宋体" w:hAnsi="宋体" w:cs="宋体"/>
          <w:szCs w:val="21"/>
        </w:rPr>
        <w:t xml:space="preserve">。 </w:t>
      </w:r>
    </w:p>
    <w:p>
      <w:pPr>
        <w:pStyle w:val="13"/>
        <w:adjustRightInd w:val="0"/>
        <w:spacing w:line="400" w:lineRule="exact"/>
        <w:rPr>
          <w:rFonts w:hint="default" w:ascii="宋体" w:hAnsi="宋体" w:eastAsia="宋体" w:cs="宋体"/>
          <w:szCs w:val="21"/>
          <w:lang w:val="en-US" w:eastAsia="zh-CN"/>
        </w:rPr>
      </w:pPr>
      <w:r>
        <w:rPr>
          <w:rFonts w:hint="eastAsia" w:ascii="宋体" w:hAnsi="宋体" w:cs="宋体"/>
          <w:szCs w:val="21"/>
          <w:lang w:val="en-US" w:eastAsia="zh-CN"/>
        </w:rPr>
        <w:t>2.4 采购预估金额：7.8万元。</w:t>
      </w:r>
    </w:p>
    <w:p>
      <w:pPr>
        <w:spacing w:line="400" w:lineRule="exact"/>
        <w:ind w:firstLine="420" w:firstLineChars="200"/>
        <w:rPr>
          <w:rFonts w:hint="eastAsia" w:ascii="宋体" w:hAnsi="宋体" w:cs="宋体"/>
        </w:rPr>
      </w:pPr>
      <w:r>
        <w:rPr>
          <w:rFonts w:hint="eastAsia" w:ascii="宋体" w:hAnsi="宋体" w:cs="宋体"/>
        </w:rPr>
        <w:t>2.</w:t>
      </w:r>
      <w:r>
        <w:rPr>
          <w:rFonts w:hint="eastAsia" w:ascii="宋体" w:hAnsi="宋体" w:cs="宋体"/>
          <w:lang w:val="en-US" w:eastAsia="zh-CN"/>
        </w:rPr>
        <w:t xml:space="preserve">5 </w:t>
      </w:r>
      <w:r>
        <w:rPr>
          <w:rFonts w:hint="eastAsia" w:ascii="宋体" w:hAnsi="宋体" w:cs="宋体"/>
        </w:rPr>
        <w:t>工期要求：收到甲方下达的订单后</w:t>
      </w:r>
      <w:r>
        <w:rPr>
          <w:rFonts w:hint="eastAsia" w:ascii="宋体" w:hAnsi="宋体" w:cs="宋体"/>
          <w:lang w:val="en-US" w:eastAsia="zh-CN"/>
        </w:rPr>
        <w:t>2</w:t>
      </w:r>
      <w:r>
        <w:rPr>
          <w:rFonts w:hint="eastAsia" w:ascii="宋体" w:hAnsi="宋体" w:cs="宋体"/>
        </w:rPr>
        <w:t>天内开始供货，具体时间以甲方通知为准。</w:t>
      </w:r>
    </w:p>
    <w:p>
      <w:pPr>
        <w:pStyle w:val="2"/>
        <w:ind w:firstLine="422" w:firstLineChars="200"/>
        <w:rPr>
          <w:rFonts w:hint="eastAsia"/>
        </w:rPr>
      </w:pPr>
      <w:r>
        <w:rPr>
          <w:rFonts w:hint="eastAsia" w:ascii="宋体" w:hAnsi="宋体" w:eastAsia="宋体" w:cs="宋体"/>
          <w:b/>
          <w:bCs/>
          <w:color w:val="000000"/>
          <w:kern w:val="0"/>
          <w:sz w:val="21"/>
          <w:szCs w:val="21"/>
          <w:highlight w:val="none"/>
          <w:lang w:val="en-US" w:eastAsia="zh-CN" w:bidi="ar"/>
        </w:rPr>
        <w:t>注：报价人投标前需对原静电地板材质、规格、颜色与项目经理进行确认，以保持一致，并在投标密封报价文件袋内附带样品（样品背面需签署投标单位名称）。</w:t>
      </w:r>
    </w:p>
    <w:p>
      <w:pPr>
        <w:pStyle w:val="4"/>
        <w:spacing w:before="120" w:after="0" w:line="360" w:lineRule="auto"/>
        <w:rPr>
          <w:rFonts w:ascii="宋体" w:hAnsi="宋体" w:eastAsia="宋体" w:cs="宋体"/>
        </w:rPr>
      </w:pPr>
      <w:bookmarkStart w:id="43" w:name="_Toc30356"/>
      <w:bookmarkStart w:id="44" w:name="_Toc7065"/>
      <w:bookmarkStart w:id="45" w:name="_Toc247085674"/>
      <w:bookmarkStart w:id="46" w:name="_Toc507319893"/>
      <w:bookmarkStart w:id="47" w:name="_Toc152045514"/>
      <w:bookmarkStart w:id="48" w:name="_Toc11329215"/>
      <w:bookmarkStart w:id="49" w:name="_Toc10171"/>
      <w:bookmarkStart w:id="50" w:name="_Toc144974482"/>
      <w:bookmarkStart w:id="51" w:name="_Toc246996903"/>
      <w:bookmarkStart w:id="52" w:name="_Toc246996160"/>
      <w:bookmarkStart w:id="53" w:name="_Toc179632530"/>
      <w:bookmarkStart w:id="54" w:name="_Toc152042290"/>
      <w:r>
        <w:rPr>
          <w:rFonts w:hint="eastAsia" w:ascii="宋体" w:hAnsi="宋体" w:eastAsia="宋体" w:cs="宋体"/>
        </w:rPr>
        <w:t>3. 报价人资格要求</w:t>
      </w:r>
      <w:bookmarkEnd w:id="43"/>
      <w:bookmarkEnd w:id="44"/>
      <w:bookmarkEnd w:id="45"/>
      <w:bookmarkEnd w:id="46"/>
      <w:bookmarkEnd w:id="47"/>
      <w:bookmarkEnd w:id="48"/>
      <w:bookmarkEnd w:id="49"/>
      <w:bookmarkEnd w:id="50"/>
      <w:bookmarkEnd w:id="51"/>
      <w:bookmarkEnd w:id="52"/>
      <w:bookmarkEnd w:id="53"/>
      <w:bookmarkEnd w:id="54"/>
    </w:p>
    <w:p>
      <w:pPr>
        <w:spacing w:line="400" w:lineRule="exact"/>
        <w:ind w:firstLine="420" w:firstLineChars="200"/>
        <w:rPr>
          <w:rFonts w:ascii="宋体" w:hAnsi="宋体" w:cs="宋体"/>
          <w:szCs w:val="21"/>
          <w:shd w:val="clear" w:color="auto" w:fill="FFFFFF"/>
        </w:rPr>
      </w:pPr>
      <w:bookmarkStart w:id="55" w:name="_Toc246996904"/>
      <w:bookmarkStart w:id="56" w:name="_Toc144974483"/>
      <w:bookmarkStart w:id="57" w:name="_Toc247085675"/>
      <w:bookmarkStart w:id="58" w:name="_Toc152042291"/>
      <w:bookmarkStart w:id="59" w:name="_Toc179632531"/>
      <w:bookmarkStart w:id="60" w:name="_Toc152045515"/>
      <w:bookmarkStart w:id="61" w:name="_Toc246996161"/>
      <w:r>
        <w:rPr>
          <w:rFonts w:hint="eastAsia" w:ascii="宋体" w:hAnsi="宋体" w:cs="宋体"/>
          <w:szCs w:val="21"/>
          <w:shd w:val="clear" w:color="auto" w:fill="FFFFFF"/>
        </w:rPr>
        <w:t>3.1 资质要求（以下资质文件若因疫情影响过期无法办理延续手续，需附相关行政部门下发的延期办理文件）：</w:t>
      </w:r>
    </w:p>
    <w:p>
      <w:pPr>
        <w:spacing w:line="400" w:lineRule="exact"/>
        <w:ind w:firstLine="420" w:firstLineChars="200"/>
        <w:rPr>
          <w:rFonts w:hint="eastAsia" w:ascii="宋体" w:hAnsi="宋体" w:eastAsia="宋体" w:cs="宋体"/>
          <w:szCs w:val="21"/>
          <w:shd w:val="clear" w:color="auto" w:fill="FFFFFF"/>
          <w:lang w:eastAsia="zh-CN"/>
        </w:rPr>
      </w:pPr>
      <w:r>
        <w:rPr>
          <w:rFonts w:hint="eastAsia" w:ascii="宋体" w:hAnsi="宋体" w:cs="宋体"/>
          <w:szCs w:val="21"/>
          <w:shd w:val="clear" w:color="auto" w:fill="FFFFFF"/>
        </w:rPr>
        <w:t>（1）具有独立法人资格</w:t>
      </w:r>
      <w:r>
        <w:rPr>
          <w:rFonts w:hint="eastAsia" w:ascii="宋体" w:hAnsi="宋体" w:cs="宋体"/>
          <w:szCs w:val="21"/>
          <w:shd w:val="clear" w:color="auto" w:fill="FFFFFF"/>
          <w:lang w:eastAsia="zh-CN"/>
        </w:rPr>
        <w:t>；</w:t>
      </w:r>
      <w:bookmarkStart w:id="264" w:name="_GoBack"/>
      <w:bookmarkEnd w:id="264"/>
    </w:p>
    <w:p>
      <w:pPr>
        <w:spacing w:line="400" w:lineRule="exact"/>
        <w:ind w:firstLine="420" w:firstLineChars="200"/>
        <w:rPr>
          <w:rFonts w:hint="eastAsia" w:ascii="宋体" w:hAnsi="宋体" w:cs="宋体"/>
          <w:szCs w:val="21"/>
          <w:shd w:val="clear" w:color="auto" w:fill="FFFFFF"/>
        </w:rPr>
      </w:pPr>
      <w:r>
        <w:rPr>
          <w:rFonts w:hint="eastAsia" w:ascii="宋体" w:hAnsi="宋体" w:cs="宋体"/>
          <w:szCs w:val="21"/>
          <w:shd w:val="clear" w:color="auto" w:fill="FFFFFF"/>
          <w:lang w:eastAsia="zh-CN"/>
        </w:rPr>
        <w:t>（</w:t>
      </w:r>
      <w:r>
        <w:rPr>
          <w:rFonts w:hint="eastAsia" w:ascii="宋体" w:hAnsi="宋体" w:cs="宋体"/>
          <w:szCs w:val="21"/>
          <w:shd w:val="clear" w:color="auto" w:fill="FFFFFF"/>
          <w:lang w:val="en-US" w:eastAsia="zh-CN"/>
        </w:rPr>
        <w:t>2</w:t>
      </w:r>
      <w:r>
        <w:rPr>
          <w:rFonts w:hint="eastAsia" w:ascii="宋体" w:hAnsi="宋体" w:cs="宋体"/>
          <w:szCs w:val="21"/>
          <w:shd w:val="clear" w:color="auto" w:fill="FFFFFF"/>
          <w:lang w:eastAsia="zh-CN"/>
        </w:rPr>
        <w:t>）具有有效的营业执照</w:t>
      </w:r>
      <w:r>
        <w:rPr>
          <w:rFonts w:hint="eastAsia" w:ascii="宋体" w:hAnsi="宋体" w:cs="宋体"/>
          <w:szCs w:val="21"/>
          <w:shd w:val="clear" w:color="auto" w:fill="FFFFFF"/>
        </w:rPr>
        <w:t>；</w:t>
      </w:r>
    </w:p>
    <w:p>
      <w:pPr>
        <w:spacing w:line="400" w:lineRule="exact"/>
        <w:ind w:firstLine="420" w:firstLineChars="200"/>
        <w:rPr>
          <w:rFonts w:ascii="宋体" w:hAnsi="宋体" w:cs="宋体"/>
          <w:color w:val="00B0F0"/>
          <w:szCs w:val="21"/>
          <w:shd w:val="clear" w:color="auto" w:fill="FFFFFF"/>
        </w:rPr>
      </w:pPr>
      <w:r>
        <w:rPr>
          <w:rFonts w:hint="eastAsia" w:ascii="宋体" w:hAnsi="宋体" w:cs="宋体"/>
          <w:szCs w:val="21"/>
          <w:shd w:val="clear" w:color="auto" w:fill="FFFFFF"/>
        </w:rPr>
        <w:t>3.2 业绩要求</w:t>
      </w:r>
      <w:r>
        <w:rPr>
          <w:rFonts w:hint="eastAsia" w:ascii="宋体" w:hAnsi="宋体" w:cs="宋体"/>
          <w:szCs w:val="21"/>
          <w:shd w:val="clear" w:color="auto" w:fill="FFFFFF"/>
          <w:lang w:val="en-US" w:eastAsia="zh-CN"/>
        </w:rPr>
        <w:t>：近三年（2020年1月1日起至投标截止日）至少承担1项静电地板销售合同业绩（以合同签订时间为准，提供合同扫描件）</w:t>
      </w:r>
      <w:r>
        <w:rPr>
          <w:rFonts w:hint="eastAsia"/>
        </w:rPr>
        <w:t>。</w:t>
      </w:r>
    </w:p>
    <w:p>
      <w:pPr>
        <w:spacing w:line="400" w:lineRule="exact"/>
        <w:ind w:firstLine="420" w:firstLineChars="200"/>
        <w:rPr>
          <w:rFonts w:ascii="宋体" w:hAnsi="宋体" w:cs="宋体"/>
          <w:szCs w:val="21"/>
          <w:shd w:val="clear" w:color="auto" w:fill="FFFFFF"/>
        </w:rPr>
      </w:pPr>
      <w:r>
        <w:rPr>
          <w:rFonts w:hint="eastAsia" w:ascii="宋体" w:hAnsi="宋体" w:cs="宋体"/>
          <w:szCs w:val="21"/>
          <w:shd w:val="clear" w:color="auto" w:fill="FFFFFF"/>
        </w:rPr>
        <w:t>3.3 信誉要求：报价人在国家企业信用信息公示系统（http://www.gsxt.gov.cn/）中未被列入严重违法失信企业名单（黑名单）信息；在“信用中国”网站（http://www.creditchina.gov.cn/）中未被列入失信惩戒执行人名单。</w:t>
      </w:r>
    </w:p>
    <w:p>
      <w:pPr>
        <w:spacing w:line="400" w:lineRule="exact"/>
        <w:ind w:firstLine="420" w:firstLineChars="200"/>
        <w:rPr>
          <w:rFonts w:ascii="宋体" w:hAnsi="宋体" w:cs="宋体"/>
          <w:szCs w:val="21"/>
          <w:shd w:val="clear" w:color="auto" w:fill="FFFFFF"/>
        </w:rPr>
      </w:pPr>
      <w:r>
        <w:rPr>
          <w:rFonts w:hint="eastAsia" w:ascii="宋体" w:hAnsi="宋体" w:cs="宋体"/>
          <w:szCs w:val="21"/>
          <w:shd w:val="clear" w:color="auto" w:fill="FFFFFF"/>
        </w:rPr>
        <w:t>3.4 报价人须提供采购人要求的所有资质要求、业绩要求、信誉要求的复印件并加盖单位鲜公章。</w:t>
      </w:r>
    </w:p>
    <w:p>
      <w:pPr>
        <w:spacing w:line="400" w:lineRule="exact"/>
        <w:ind w:firstLine="420" w:firstLineChars="200"/>
        <w:rPr>
          <w:rFonts w:hint="eastAsia" w:ascii="宋体" w:hAnsi="宋体" w:cs="宋体"/>
          <w:szCs w:val="21"/>
          <w:shd w:val="clear" w:color="auto" w:fill="FFFFFF"/>
        </w:rPr>
      </w:pPr>
      <w:r>
        <w:rPr>
          <w:rFonts w:hint="eastAsia" w:ascii="宋体" w:hAnsi="宋体" w:cs="宋体"/>
          <w:szCs w:val="21"/>
          <w:shd w:val="clear" w:color="auto" w:fill="FFFFFF"/>
        </w:rPr>
        <w:t>3.5 本次比选不接受联合体报价。</w:t>
      </w:r>
    </w:p>
    <w:p>
      <w:pPr>
        <w:pStyle w:val="4"/>
        <w:spacing w:before="120" w:after="0" w:line="400" w:lineRule="exact"/>
        <w:rPr>
          <w:rFonts w:hint="eastAsia" w:ascii="宋体" w:hAnsi="宋体" w:eastAsia="宋体" w:cs="宋体"/>
          <w:lang w:eastAsia="zh-CN"/>
        </w:rPr>
      </w:pPr>
      <w:r>
        <w:rPr>
          <w:rFonts w:hint="eastAsia" w:ascii="宋体" w:hAnsi="宋体" w:eastAsia="宋体" w:cs="宋体"/>
        </w:rPr>
        <w:t xml:space="preserve">4. </w:t>
      </w:r>
      <w:r>
        <w:rPr>
          <w:rFonts w:hint="eastAsia" w:ascii="宋体" w:hAnsi="宋体" w:eastAsia="宋体" w:cs="宋体"/>
          <w:lang w:val="en-US" w:eastAsia="zh-CN"/>
        </w:rPr>
        <w:t>评标办法</w:t>
      </w:r>
    </w:p>
    <w:p>
      <w:pPr>
        <w:pStyle w:val="17"/>
        <w:ind w:firstLine="420" w:firstLineChars="200"/>
        <w:rPr>
          <w:rFonts w:hint="default"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本项目采用经评审的最低价法</w:t>
      </w:r>
      <w:r>
        <w:rPr>
          <w:rFonts w:hint="eastAsia" w:ascii="宋体" w:hAnsi="宋体" w:cs="Times New Roman"/>
          <w:kern w:val="2"/>
          <w:sz w:val="21"/>
          <w:szCs w:val="21"/>
          <w:highlight w:val="none"/>
          <w:lang w:val="en-US" w:eastAsia="zh-CN" w:bidi="ar-SA"/>
        </w:rPr>
        <w:t>。</w:t>
      </w:r>
    </w:p>
    <w:p>
      <w:pPr>
        <w:pStyle w:val="4"/>
        <w:spacing w:before="120" w:after="0" w:line="400" w:lineRule="exact"/>
        <w:rPr>
          <w:rFonts w:ascii="宋体" w:hAnsi="宋体" w:eastAsia="宋体" w:cs="宋体"/>
        </w:rPr>
      </w:pPr>
      <w:bookmarkStart w:id="62" w:name="_Toc14361"/>
      <w:bookmarkStart w:id="63" w:name="_Toc25619"/>
      <w:bookmarkStart w:id="64" w:name="_Toc507319894"/>
      <w:bookmarkStart w:id="65" w:name="_Toc12460"/>
      <w:bookmarkStart w:id="66" w:name="_Toc11329216"/>
      <w:r>
        <w:rPr>
          <w:rFonts w:hint="eastAsia" w:ascii="宋体" w:hAnsi="宋体" w:eastAsia="宋体" w:cs="宋体"/>
          <w:lang w:val="en-US" w:eastAsia="zh-CN"/>
        </w:rPr>
        <w:t>5</w:t>
      </w:r>
      <w:r>
        <w:rPr>
          <w:rFonts w:hint="eastAsia" w:ascii="宋体" w:hAnsi="宋体" w:eastAsia="宋体" w:cs="宋体"/>
        </w:rPr>
        <w:t>. 比选文件的获取</w:t>
      </w:r>
      <w:bookmarkEnd w:id="55"/>
      <w:bookmarkEnd w:id="56"/>
      <w:bookmarkEnd w:id="57"/>
      <w:bookmarkEnd w:id="58"/>
      <w:bookmarkEnd w:id="59"/>
      <w:bookmarkEnd w:id="60"/>
      <w:bookmarkEnd w:id="61"/>
      <w:bookmarkEnd w:id="62"/>
      <w:bookmarkEnd w:id="63"/>
      <w:bookmarkEnd w:id="64"/>
      <w:bookmarkEnd w:id="65"/>
      <w:bookmarkEnd w:id="66"/>
    </w:p>
    <w:p>
      <w:pPr>
        <w:spacing w:line="360" w:lineRule="auto"/>
        <w:ind w:firstLine="420" w:firstLineChars="200"/>
        <w:rPr>
          <w:rFonts w:hint="eastAsia" w:ascii="宋体" w:hAnsi="宋体"/>
          <w:szCs w:val="21"/>
          <w:highlight w:val="none"/>
        </w:rPr>
      </w:pPr>
      <w:bookmarkStart w:id="67" w:name="_Toc152045516"/>
      <w:bookmarkStart w:id="68" w:name="_Toc179632532"/>
      <w:bookmarkStart w:id="69" w:name="_Toc152042292"/>
      <w:bookmarkStart w:id="70" w:name="_Toc246996162"/>
      <w:bookmarkStart w:id="71" w:name="_Toc144974484"/>
      <w:bookmarkStart w:id="72" w:name="_Toc247085676"/>
      <w:bookmarkStart w:id="73" w:name="_Toc246996905"/>
      <w:bookmarkStart w:id="74" w:name="_Toc507319895"/>
      <w:bookmarkStart w:id="75" w:name="_Toc11329217"/>
      <w:bookmarkStart w:id="76" w:name="_Toc31493"/>
      <w:bookmarkStart w:id="77" w:name="_Toc9131"/>
      <w:bookmarkStart w:id="78" w:name="_Toc16686"/>
      <w:r>
        <w:rPr>
          <w:rFonts w:hint="eastAsia" w:ascii="宋体" w:hAnsi="宋体"/>
          <w:szCs w:val="21"/>
          <w:highlight w:val="none"/>
        </w:rPr>
        <w:t>凡愿意参加的潜在报价人</w:t>
      </w:r>
      <w:r>
        <w:rPr>
          <w:rFonts w:hint="eastAsia" w:ascii="宋体" w:hAnsi="宋体"/>
          <w:szCs w:val="21"/>
          <w:highlight w:val="none"/>
          <w:lang w:eastAsia="zh-CN"/>
        </w:rPr>
        <w:t>，</w:t>
      </w:r>
      <w:r>
        <w:rPr>
          <w:rFonts w:hint="eastAsia" w:ascii="宋体" w:hAnsi="宋体"/>
          <w:szCs w:val="21"/>
          <w:highlight w:val="none"/>
        </w:rPr>
        <w:t>在</w:t>
      </w:r>
      <w:r>
        <w:rPr>
          <w:rFonts w:hint="eastAsia" w:ascii="宋体" w:hAnsi="宋体"/>
          <w:szCs w:val="21"/>
          <w:highlight w:val="none"/>
          <w:lang w:val="en-US" w:eastAsia="zh-CN"/>
        </w:rPr>
        <w:t>重庆高速集团官网</w:t>
      </w:r>
      <w:r>
        <w:rPr>
          <w:rFonts w:hint="eastAsia" w:ascii="宋体" w:hAnsi="宋体"/>
          <w:szCs w:val="21"/>
          <w:highlight w:val="none"/>
        </w:rPr>
        <w:t>获取</w:t>
      </w:r>
      <w:r>
        <w:rPr>
          <w:rFonts w:hint="eastAsia" w:ascii="宋体" w:hAnsi="宋体"/>
          <w:szCs w:val="21"/>
          <w:highlight w:val="none"/>
          <w:lang w:val="en-US" w:eastAsia="zh-CN"/>
        </w:rPr>
        <w:t>比选文件</w:t>
      </w:r>
      <w:r>
        <w:rPr>
          <w:rFonts w:hint="eastAsia" w:ascii="宋体" w:hAnsi="宋体"/>
          <w:szCs w:val="21"/>
          <w:highlight w:val="none"/>
        </w:rPr>
        <w:t>，各报价人应随时关注网上发布的竞争性比选文件答疑、补遗、澄清等文件内容，不管报价人是否下载，均视为已知晓竞争性比选文件的全部内容和有关事宜。</w:t>
      </w:r>
    </w:p>
    <w:p>
      <w:pPr>
        <w:pStyle w:val="4"/>
        <w:spacing w:before="120" w:after="0" w:line="400" w:lineRule="exact"/>
        <w:rPr>
          <w:rFonts w:ascii="宋体" w:hAnsi="宋体" w:eastAsia="宋体" w:cs="宋体"/>
          <w:highlight w:val="none"/>
        </w:rPr>
      </w:pPr>
      <w:r>
        <w:rPr>
          <w:rFonts w:hint="eastAsia" w:ascii="宋体" w:hAnsi="宋体" w:eastAsia="宋体" w:cs="宋体"/>
          <w:highlight w:val="none"/>
          <w:lang w:val="en-US" w:eastAsia="zh-CN"/>
        </w:rPr>
        <w:t>6</w:t>
      </w:r>
      <w:r>
        <w:rPr>
          <w:rFonts w:hint="eastAsia" w:ascii="宋体" w:hAnsi="宋体" w:eastAsia="宋体" w:cs="宋体"/>
          <w:highlight w:val="none"/>
        </w:rPr>
        <w:t>. 竞争性比选响应文件的递交</w:t>
      </w:r>
      <w:bookmarkEnd w:id="67"/>
      <w:bookmarkEnd w:id="68"/>
      <w:bookmarkEnd w:id="69"/>
      <w:bookmarkEnd w:id="70"/>
      <w:bookmarkEnd w:id="71"/>
      <w:bookmarkEnd w:id="72"/>
      <w:bookmarkEnd w:id="73"/>
      <w:bookmarkEnd w:id="74"/>
      <w:bookmarkEnd w:id="75"/>
      <w:r>
        <w:rPr>
          <w:rFonts w:hint="eastAsia" w:ascii="宋体" w:hAnsi="宋体" w:eastAsia="宋体" w:cs="宋体"/>
          <w:highlight w:val="none"/>
        </w:rPr>
        <w:t>及相关事宜</w:t>
      </w:r>
      <w:bookmarkEnd w:id="76"/>
      <w:bookmarkEnd w:id="77"/>
      <w:bookmarkEnd w:id="78"/>
    </w:p>
    <w:p>
      <w:pPr>
        <w:tabs>
          <w:tab w:val="left" w:pos="360"/>
        </w:tabs>
        <w:spacing w:line="400" w:lineRule="exact"/>
        <w:ind w:firstLine="420" w:firstLineChars="200"/>
        <w:rPr>
          <w:rFonts w:ascii="宋体" w:hAnsi="宋体" w:cs="宋体"/>
          <w:szCs w:val="21"/>
          <w:highlight w:val="none"/>
        </w:rPr>
      </w:pPr>
      <w:r>
        <w:rPr>
          <w:rFonts w:hint="eastAsia" w:ascii="宋体" w:hAnsi="宋体" w:cs="宋体"/>
          <w:szCs w:val="21"/>
          <w:highlight w:val="none"/>
        </w:rPr>
        <w:t>5.1报价截止时间和开标时间：</w:t>
      </w:r>
      <w:r>
        <w:rPr>
          <w:rFonts w:hint="eastAsia" w:ascii="宋体" w:hAnsi="宋体"/>
          <w:szCs w:val="21"/>
          <w:highlight w:val="none"/>
          <w:u w:val="single"/>
        </w:rPr>
        <w:t>202</w:t>
      </w:r>
      <w:r>
        <w:rPr>
          <w:rFonts w:hint="eastAsia" w:ascii="宋体" w:hAnsi="宋体"/>
          <w:szCs w:val="21"/>
          <w:highlight w:val="none"/>
          <w:u w:val="single"/>
          <w:lang w:val="en-US" w:eastAsia="zh-CN"/>
        </w:rPr>
        <w:t>3</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7 </w:t>
      </w:r>
      <w:r>
        <w:rPr>
          <w:rFonts w:hint="eastAsia" w:ascii="宋体" w:hAnsi="宋体"/>
          <w:szCs w:val="21"/>
          <w:highlight w:val="none"/>
        </w:rPr>
        <w:t>月</w:t>
      </w:r>
      <w:r>
        <w:rPr>
          <w:rFonts w:hint="eastAsia" w:ascii="宋体" w:hAnsi="宋体"/>
          <w:szCs w:val="21"/>
          <w:highlight w:val="none"/>
          <w:u w:val="single"/>
          <w:lang w:val="en-US" w:eastAsia="zh-CN"/>
        </w:rPr>
        <w:t xml:space="preserve"> 25  </w:t>
      </w:r>
      <w:r>
        <w:rPr>
          <w:rFonts w:hint="eastAsia" w:ascii="宋体" w:hAnsi="宋体"/>
          <w:szCs w:val="21"/>
          <w:highlight w:val="none"/>
        </w:rPr>
        <w:t>日</w:t>
      </w:r>
      <w:r>
        <w:rPr>
          <w:rFonts w:hint="eastAsia" w:ascii="宋体" w:hAnsi="宋体"/>
          <w:szCs w:val="21"/>
          <w:highlight w:val="none"/>
          <w:lang w:val="en-US" w:eastAsia="zh-CN"/>
        </w:rPr>
        <w:t>下</w:t>
      </w:r>
      <w:r>
        <w:rPr>
          <w:rFonts w:hint="eastAsia" w:ascii="宋体" w:hAnsi="宋体"/>
          <w:szCs w:val="21"/>
          <w:highlight w:val="none"/>
        </w:rPr>
        <w:t>午</w:t>
      </w:r>
      <w:r>
        <w:rPr>
          <w:rFonts w:hint="eastAsia" w:ascii="宋体" w:hAnsi="宋体" w:cs="宋体"/>
          <w:szCs w:val="21"/>
          <w:highlight w:val="none"/>
          <w:u w:val="single"/>
        </w:rPr>
        <w:t>1</w:t>
      </w:r>
      <w:r>
        <w:rPr>
          <w:rFonts w:hint="eastAsia" w:ascii="宋体" w:hAnsi="宋体" w:cs="宋体"/>
          <w:szCs w:val="21"/>
          <w:highlight w:val="none"/>
          <w:u w:val="single"/>
          <w:lang w:val="en-US" w:eastAsia="zh-CN"/>
        </w:rPr>
        <w:t>5</w:t>
      </w:r>
      <w:r>
        <w:rPr>
          <w:rFonts w:hint="eastAsia" w:ascii="宋体" w:hAnsi="宋体" w:cs="宋体"/>
          <w:szCs w:val="21"/>
          <w:highlight w:val="none"/>
          <w:u w:val="single"/>
        </w:rPr>
        <w:t xml:space="preserve"> </w:t>
      </w:r>
      <w:r>
        <w:rPr>
          <w:rFonts w:hint="eastAsia" w:ascii="宋体" w:hAnsi="宋体" w:cs="宋体"/>
          <w:szCs w:val="21"/>
          <w:highlight w:val="none"/>
        </w:rPr>
        <w:t>时</w:t>
      </w:r>
      <w:r>
        <w:rPr>
          <w:rFonts w:hint="eastAsia" w:ascii="宋体" w:hAnsi="宋体" w:cs="宋体"/>
          <w:szCs w:val="21"/>
          <w:highlight w:val="none"/>
          <w:u w:val="single"/>
        </w:rPr>
        <w:t xml:space="preserve"> 00 </w:t>
      </w:r>
      <w:r>
        <w:rPr>
          <w:rFonts w:hint="eastAsia" w:ascii="宋体" w:hAnsi="宋体" w:cs="宋体"/>
          <w:szCs w:val="21"/>
          <w:highlight w:val="none"/>
        </w:rPr>
        <w:t>分（北京时间）。</w:t>
      </w:r>
    </w:p>
    <w:p>
      <w:pPr>
        <w:tabs>
          <w:tab w:val="left" w:pos="360"/>
        </w:tabs>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5.2报价的递交：报价文件于</w:t>
      </w:r>
      <w:r>
        <w:rPr>
          <w:rFonts w:hint="eastAsia" w:ascii="宋体" w:hAnsi="宋体" w:cs="宋体"/>
          <w:szCs w:val="21"/>
          <w:highlight w:val="none"/>
          <w:u w:val="single"/>
        </w:rPr>
        <w:t>202</w:t>
      </w:r>
      <w:r>
        <w:rPr>
          <w:rFonts w:hint="eastAsia" w:ascii="宋体" w:hAnsi="宋体" w:cs="宋体"/>
          <w:szCs w:val="21"/>
          <w:highlight w:val="none"/>
          <w:u w:val="single"/>
          <w:lang w:val="en-US" w:eastAsia="zh-CN"/>
        </w:rPr>
        <w:t>3</w:t>
      </w:r>
      <w:r>
        <w:rPr>
          <w:rFonts w:hint="eastAsia" w:ascii="宋体" w:hAnsi="宋体" w:cs="宋体"/>
          <w:szCs w:val="21"/>
          <w:highlight w:val="none"/>
        </w:rPr>
        <w:t>年</w:t>
      </w:r>
      <w:r>
        <w:rPr>
          <w:rFonts w:hint="eastAsia" w:ascii="宋体" w:hAnsi="宋体" w:cs="宋体"/>
          <w:szCs w:val="21"/>
          <w:highlight w:val="none"/>
          <w:u w:val="single"/>
          <w:lang w:val="en-US" w:eastAsia="zh-CN"/>
        </w:rPr>
        <w:t xml:space="preserve">  7 </w:t>
      </w:r>
      <w:r>
        <w:rPr>
          <w:rFonts w:hint="eastAsia" w:ascii="宋体" w:hAnsi="宋体" w:cs="宋体"/>
          <w:szCs w:val="21"/>
          <w:highlight w:val="none"/>
        </w:rPr>
        <w:t>月</w:t>
      </w:r>
      <w:r>
        <w:rPr>
          <w:rFonts w:hint="eastAsia" w:ascii="宋体" w:hAnsi="宋体" w:cs="宋体"/>
          <w:szCs w:val="21"/>
          <w:highlight w:val="none"/>
          <w:u w:val="single"/>
          <w:lang w:val="en-US" w:eastAsia="zh-CN"/>
        </w:rPr>
        <w:t xml:space="preserve"> 25  </w:t>
      </w:r>
      <w:r>
        <w:rPr>
          <w:rFonts w:hint="eastAsia" w:ascii="宋体" w:hAnsi="宋体" w:cs="宋体"/>
          <w:szCs w:val="21"/>
          <w:highlight w:val="none"/>
        </w:rPr>
        <w:t>日</w:t>
      </w:r>
      <w:r>
        <w:rPr>
          <w:rFonts w:hint="eastAsia" w:ascii="宋体" w:hAnsi="宋体" w:cs="宋体"/>
          <w:szCs w:val="21"/>
          <w:highlight w:val="none"/>
          <w:lang w:val="en-US" w:eastAsia="zh-CN"/>
        </w:rPr>
        <w:t>下午</w:t>
      </w:r>
      <w:r>
        <w:rPr>
          <w:rFonts w:hint="eastAsia" w:ascii="宋体" w:hAnsi="宋体" w:cs="宋体"/>
          <w:szCs w:val="21"/>
          <w:highlight w:val="none"/>
          <w:u w:val="single"/>
        </w:rPr>
        <w:t>1</w:t>
      </w:r>
      <w:r>
        <w:rPr>
          <w:rFonts w:hint="eastAsia" w:ascii="宋体" w:hAnsi="宋体" w:cs="宋体"/>
          <w:szCs w:val="21"/>
          <w:highlight w:val="none"/>
          <w:u w:val="single"/>
          <w:lang w:val="en-US" w:eastAsia="zh-CN"/>
        </w:rPr>
        <w:t>5</w:t>
      </w:r>
      <w:r>
        <w:rPr>
          <w:rFonts w:hint="eastAsia" w:ascii="宋体" w:hAnsi="宋体" w:cs="宋体"/>
          <w:szCs w:val="21"/>
          <w:highlight w:val="none"/>
          <w:u w:val="single"/>
        </w:rPr>
        <w:t>：00</w:t>
      </w:r>
      <w:r>
        <w:rPr>
          <w:rFonts w:hint="eastAsia" w:ascii="宋体" w:hAnsi="宋体" w:cs="宋体"/>
          <w:szCs w:val="21"/>
          <w:highlight w:val="none"/>
        </w:rPr>
        <w:t>提交至</w:t>
      </w:r>
      <w:r>
        <w:rPr>
          <w:rFonts w:hint="eastAsia" w:ascii="宋体" w:hAnsi="宋体" w:cs="宋体"/>
          <w:szCs w:val="21"/>
          <w:highlight w:val="none"/>
          <w:lang w:eastAsia="zh-CN"/>
        </w:rPr>
        <w:t>重庆市渝北区龙溪街道新南路52号东界龙湖三楼（</w:t>
      </w:r>
      <w:r>
        <w:rPr>
          <w:rFonts w:hint="eastAsia" w:ascii="宋体" w:hAnsi="宋体" w:cs="宋体"/>
          <w:szCs w:val="21"/>
          <w:highlight w:val="none"/>
          <w:lang w:val="en-US" w:eastAsia="zh-CN"/>
        </w:rPr>
        <w:t>递交方式：邮寄或现场递交</w:t>
      </w:r>
      <w:r>
        <w:rPr>
          <w:rFonts w:hint="eastAsia" w:ascii="宋体" w:hAnsi="宋体" w:cs="宋体"/>
          <w:szCs w:val="21"/>
          <w:highlight w:val="none"/>
          <w:lang w:eastAsia="zh-CN"/>
        </w:rPr>
        <w:t>）</w:t>
      </w:r>
      <w:r>
        <w:rPr>
          <w:rFonts w:hint="eastAsia" w:ascii="宋体" w:hAnsi="宋体" w:cs="宋体"/>
          <w:szCs w:val="21"/>
          <w:highlight w:val="none"/>
        </w:rPr>
        <w:t>。</w:t>
      </w:r>
    </w:p>
    <w:p>
      <w:pPr>
        <w:tabs>
          <w:tab w:val="left" w:pos="360"/>
        </w:tabs>
        <w:spacing w:line="400" w:lineRule="exact"/>
        <w:ind w:firstLine="420" w:firstLineChars="200"/>
        <w:rPr>
          <w:rFonts w:ascii="宋体" w:hAnsi="宋体" w:cs="宋体"/>
          <w:szCs w:val="21"/>
          <w:highlight w:val="none"/>
        </w:rPr>
      </w:pPr>
      <w:r>
        <w:rPr>
          <w:rFonts w:hint="eastAsia" w:ascii="宋体" w:hAnsi="宋体" w:cs="宋体"/>
          <w:szCs w:val="21"/>
          <w:highlight w:val="none"/>
        </w:rPr>
        <w:t>5.3</w:t>
      </w:r>
      <w:r>
        <w:rPr>
          <w:rFonts w:ascii="宋体" w:hAnsi="宋体" w:cs="宋体"/>
          <w:szCs w:val="21"/>
          <w:highlight w:val="none"/>
        </w:rPr>
        <w:t>采购人不组织工程现场踏勘，不召开报价预备会。</w:t>
      </w:r>
    </w:p>
    <w:p>
      <w:pPr>
        <w:tabs>
          <w:tab w:val="left" w:pos="360"/>
        </w:tabs>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5.4竞争性比选响应文件提交正本1份，副本1份，副本可为正本的复印件，竞争性比选响应文件需装订成册；报价人应提供竞争性比选响应文件电子文件1份（U盘1份，电子文件内容须包括竞争性比选响应文件全部内容）。当电子文件与纸质版竞争性比选响应文件不一致时，以纸质版竞争性比选响应文件为准，当正本与副本不一致时，以正本为准。</w:t>
      </w:r>
    </w:p>
    <w:p>
      <w:pPr>
        <w:tabs>
          <w:tab w:val="left" w:pos="360"/>
        </w:tabs>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5.5本次竞争性比选响应文件的组成：竞争性比选响应声明书、法定代表人身份证明和法定代表人授权委托书、报价一览表、资格要求材料、承诺书、报价人认为需要提供的其他相关文件（注：以上所有文件均须加盖报价人的公章）。</w:t>
      </w:r>
    </w:p>
    <w:p>
      <w:pPr>
        <w:tabs>
          <w:tab w:val="left" w:pos="360"/>
        </w:tabs>
        <w:spacing w:line="400" w:lineRule="exact"/>
        <w:ind w:firstLine="420" w:firstLineChars="200"/>
        <w:rPr>
          <w:rFonts w:ascii="宋体" w:hAnsi="宋体" w:cs="宋体"/>
          <w:szCs w:val="21"/>
        </w:rPr>
      </w:pPr>
      <w:r>
        <w:rPr>
          <w:rFonts w:hint="eastAsia" w:ascii="宋体" w:hAnsi="宋体" w:cs="宋体"/>
          <w:szCs w:val="21"/>
          <w:highlight w:val="none"/>
        </w:rPr>
        <w:t>5.6密封要求：竞争性比选响应文件密封到一个封袋中，在封套上写明：</w:t>
      </w:r>
      <w:r>
        <w:rPr>
          <w:rFonts w:hint="eastAsia" w:ascii="宋体" w:hAnsi="宋体" w:cs="宋体"/>
          <w:szCs w:val="21"/>
          <w:highlight w:val="none"/>
          <w:lang w:eastAsia="zh-CN"/>
        </w:rPr>
        <w:t>2023年中渝公司收费站标准化打造项目静电地板采购</w:t>
      </w:r>
      <w:r>
        <w:rPr>
          <w:rFonts w:hint="eastAsia" w:ascii="宋体" w:hAnsi="宋体" w:cs="宋体"/>
          <w:szCs w:val="21"/>
          <w:highlight w:val="none"/>
        </w:rPr>
        <w:t>竞争性比选响应文件，在</w:t>
      </w:r>
      <w:r>
        <w:rPr>
          <w:rFonts w:hint="eastAsia" w:ascii="宋体" w:hAnsi="宋体" w:cs="宋体"/>
          <w:szCs w:val="21"/>
          <w:highlight w:val="none"/>
          <w:u w:val="single"/>
        </w:rPr>
        <w:t>202</w:t>
      </w:r>
      <w:r>
        <w:rPr>
          <w:rFonts w:hint="eastAsia" w:ascii="宋体" w:hAnsi="宋体" w:cs="宋体"/>
          <w:szCs w:val="21"/>
          <w:highlight w:val="none"/>
          <w:u w:val="single"/>
          <w:lang w:val="en-US" w:eastAsia="zh-CN"/>
        </w:rPr>
        <w:t>3</w:t>
      </w:r>
      <w:r>
        <w:rPr>
          <w:rFonts w:hint="eastAsia" w:ascii="宋体" w:hAnsi="宋体" w:cs="宋体"/>
          <w:szCs w:val="21"/>
          <w:highlight w:val="none"/>
        </w:rPr>
        <w:t>年</w:t>
      </w:r>
      <w:r>
        <w:rPr>
          <w:rFonts w:hint="eastAsia" w:ascii="宋体" w:hAnsi="宋体" w:cs="宋体"/>
          <w:szCs w:val="21"/>
          <w:highlight w:val="none"/>
          <w:u w:val="single"/>
          <w:lang w:val="en-US" w:eastAsia="zh-CN"/>
        </w:rPr>
        <w:t xml:space="preserve"> 7 </w:t>
      </w:r>
      <w:r>
        <w:rPr>
          <w:rFonts w:hint="eastAsia" w:ascii="宋体" w:hAnsi="宋体" w:cs="宋体"/>
          <w:szCs w:val="21"/>
          <w:highlight w:val="none"/>
        </w:rPr>
        <w:t>月</w:t>
      </w:r>
      <w:r>
        <w:rPr>
          <w:rFonts w:hint="eastAsia" w:ascii="宋体" w:hAnsi="宋体" w:cs="宋体"/>
          <w:szCs w:val="21"/>
          <w:highlight w:val="none"/>
          <w:u w:val="single"/>
          <w:lang w:val="en-US" w:eastAsia="zh-CN"/>
        </w:rPr>
        <w:t xml:space="preserve"> 25  </w:t>
      </w:r>
      <w:r>
        <w:rPr>
          <w:rFonts w:hint="eastAsia" w:ascii="宋体" w:hAnsi="宋体" w:cs="宋体"/>
          <w:szCs w:val="21"/>
          <w:highlight w:val="none"/>
        </w:rPr>
        <w:t>日</w:t>
      </w:r>
      <w:r>
        <w:rPr>
          <w:rFonts w:hint="eastAsia" w:ascii="宋体" w:hAnsi="宋体" w:cs="宋体"/>
          <w:szCs w:val="21"/>
          <w:highlight w:val="none"/>
          <w:u w:val="single"/>
        </w:rPr>
        <w:t>1</w:t>
      </w:r>
      <w:r>
        <w:rPr>
          <w:rFonts w:hint="eastAsia" w:ascii="宋体" w:hAnsi="宋体" w:cs="宋体"/>
          <w:szCs w:val="21"/>
          <w:highlight w:val="none"/>
          <w:u w:val="single"/>
          <w:lang w:val="en-US" w:eastAsia="zh-CN"/>
        </w:rPr>
        <w:t>5</w:t>
      </w:r>
      <w:r>
        <w:rPr>
          <w:rFonts w:hint="eastAsia" w:ascii="宋体" w:hAnsi="宋体" w:cs="宋体"/>
          <w:szCs w:val="21"/>
          <w:highlight w:val="none"/>
          <w:u w:val="single"/>
        </w:rPr>
        <w:t>：00</w:t>
      </w:r>
      <w:r>
        <w:rPr>
          <w:rFonts w:hint="eastAsia" w:ascii="宋体" w:hAnsi="宋体" w:cs="宋体"/>
          <w:szCs w:val="21"/>
          <w:highlight w:val="none"/>
        </w:rPr>
        <w:t>时前不得开启</w:t>
      </w:r>
      <w:r>
        <w:rPr>
          <w:rFonts w:ascii="宋体" w:hAnsi="宋体" w:cs="宋体"/>
          <w:szCs w:val="21"/>
        </w:rPr>
        <w:t>。</w:t>
      </w:r>
    </w:p>
    <w:p>
      <w:pPr>
        <w:tabs>
          <w:tab w:val="left" w:pos="360"/>
        </w:tabs>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5.7逾期送达</w:t>
      </w:r>
      <w:r>
        <w:rPr>
          <w:rFonts w:hint="eastAsia" w:ascii="宋体" w:hAnsi="宋体" w:cs="宋体"/>
          <w:szCs w:val="21"/>
          <w:highlight w:val="none"/>
          <w:lang w:eastAsia="zh-CN"/>
        </w:rPr>
        <w:t>，</w:t>
      </w:r>
      <w:r>
        <w:rPr>
          <w:rFonts w:hint="eastAsia" w:ascii="宋体" w:hAnsi="宋体" w:cs="宋体"/>
          <w:szCs w:val="21"/>
          <w:highlight w:val="none"/>
        </w:rPr>
        <w:t>或未送达指定地点，或未密封的竞争性比选响应文件，采购人不予受理。</w:t>
      </w:r>
    </w:p>
    <w:p>
      <w:pPr>
        <w:tabs>
          <w:tab w:val="left" w:pos="360"/>
        </w:tabs>
        <w:spacing w:line="400" w:lineRule="exact"/>
        <w:ind w:firstLine="420" w:firstLineChars="200"/>
      </w:pPr>
      <w:r>
        <w:rPr>
          <w:rFonts w:hint="eastAsia" w:ascii="宋体" w:hAnsi="宋体" w:cs="宋体"/>
          <w:szCs w:val="21"/>
          <w:highlight w:val="none"/>
        </w:rPr>
        <w:t>5.8递交方式：现场递交或邮寄，若采用现场递交方式需在投标截止当天将文件送达并参与现场开标；若采用邮寄方式需用顺丰等快递公司邮寄至重庆首讯科技股份有限公司（重庆市渝北区龙溪街道新南路52号东界龙湖三楼），否则采购人有权拒收，采用邮寄方式的报价人默认认可采购人的开标结果，不得由此提出任何质疑。</w:t>
      </w:r>
    </w:p>
    <w:p>
      <w:pPr>
        <w:pStyle w:val="4"/>
        <w:spacing w:before="120" w:after="0" w:line="400" w:lineRule="exact"/>
        <w:rPr>
          <w:rFonts w:ascii="宋体" w:hAnsi="宋体" w:eastAsia="宋体" w:cs="宋体"/>
        </w:rPr>
      </w:pPr>
      <w:bookmarkStart w:id="79" w:name="_Toc11329219"/>
      <w:bookmarkStart w:id="80" w:name="_Toc144974485"/>
      <w:bookmarkStart w:id="81" w:name="_Toc18402"/>
      <w:bookmarkStart w:id="82" w:name="_Toc246996164"/>
      <w:bookmarkStart w:id="83" w:name="_Toc246996907"/>
      <w:bookmarkStart w:id="84" w:name="_Toc247085678"/>
      <w:bookmarkStart w:id="85" w:name="_Toc21615"/>
      <w:bookmarkStart w:id="86" w:name="_Toc507319897"/>
      <w:bookmarkStart w:id="87" w:name="_Toc179632534"/>
      <w:bookmarkStart w:id="88" w:name="_Toc152045517"/>
      <w:bookmarkStart w:id="89" w:name="_Toc152042293"/>
      <w:bookmarkStart w:id="90" w:name="_Toc393"/>
      <w:r>
        <w:rPr>
          <w:rFonts w:hint="eastAsia" w:ascii="宋体" w:hAnsi="宋体" w:eastAsia="宋体" w:cs="宋体"/>
          <w:lang w:val="en-US" w:eastAsia="zh-CN"/>
        </w:rPr>
        <w:t>7</w:t>
      </w:r>
      <w:r>
        <w:rPr>
          <w:rFonts w:hint="eastAsia" w:ascii="宋体" w:hAnsi="宋体" w:eastAsia="宋体" w:cs="宋体"/>
        </w:rPr>
        <w:t>. 联系方式</w:t>
      </w:r>
      <w:bookmarkEnd w:id="79"/>
      <w:bookmarkEnd w:id="80"/>
      <w:bookmarkEnd w:id="81"/>
      <w:bookmarkEnd w:id="82"/>
      <w:bookmarkEnd w:id="83"/>
      <w:bookmarkEnd w:id="84"/>
      <w:bookmarkEnd w:id="85"/>
      <w:bookmarkEnd w:id="86"/>
      <w:bookmarkEnd w:id="87"/>
      <w:bookmarkEnd w:id="88"/>
      <w:bookmarkEnd w:id="89"/>
      <w:bookmarkEnd w:id="90"/>
    </w:p>
    <w:tbl>
      <w:tblPr>
        <w:tblStyle w:val="43"/>
        <w:tblW w:w="9628" w:type="dxa"/>
        <w:tblInd w:w="0" w:type="dxa"/>
        <w:tblLayout w:type="fixed"/>
        <w:tblCellMar>
          <w:top w:w="0" w:type="dxa"/>
          <w:left w:w="108" w:type="dxa"/>
          <w:bottom w:w="0" w:type="dxa"/>
          <w:right w:w="108" w:type="dxa"/>
        </w:tblCellMar>
      </w:tblPr>
      <w:tblGrid>
        <w:gridCol w:w="8213"/>
        <w:gridCol w:w="1415"/>
      </w:tblGrid>
      <w:tr>
        <w:tblPrEx>
          <w:tblCellMar>
            <w:top w:w="0" w:type="dxa"/>
            <w:left w:w="108" w:type="dxa"/>
            <w:bottom w:w="0" w:type="dxa"/>
            <w:right w:w="108" w:type="dxa"/>
          </w:tblCellMar>
        </w:tblPrEx>
        <w:trPr>
          <w:trHeight w:val="470" w:hRule="atLeast"/>
        </w:trPr>
        <w:tc>
          <w:tcPr>
            <w:tcW w:w="8213" w:type="dxa"/>
            <w:tcBorders>
              <w:top w:val="single" w:color="auto" w:sz="4" w:space="0"/>
              <w:left w:val="single" w:color="auto" w:sz="4" w:space="0"/>
              <w:bottom w:val="single" w:color="auto" w:sz="4" w:space="0"/>
              <w:right w:val="single" w:color="auto" w:sz="4" w:space="0"/>
            </w:tcBorders>
            <w:vAlign w:val="center"/>
          </w:tcPr>
          <w:p>
            <w:pPr>
              <w:pStyle w:val="102"/>
              <w:spacing w:before="0" w:beforeAutospacing="0" w:after="0" w:afterAutospacing="0" w:line="400" w:lineRule="exact"/>
              <w:ind w:firstLine="420" w:firstLineChars="200"/>
              <w:jc w:val="both"/>
              <w:rPr>
                <w:rFonts w:ascii="宋体" w:hAnsi="宋体" w:cs="宋体"/>
                <w:kern w:val="2"/>
                <w:sz w:val="21"/>
                <w:szCs w:val="21"/>
              </w:rPr>
            </w:pPr>
            <w:r>
              <w:rPr>
                <w:rFonts w:hint="eastAsia" w:ascii="宋体" w:hAnsi="宋体" w:cs="宋体"/>
                <w:kern w:val="2"/>
                <w:sz w:val="21"/>
                <w:szCs w:val="21"/>
              </w:rPr>
              <w:t>采购人：重庆首讯科技股份有限公司</w:t>
            </w:r>
          </w:p>
        </w:tc>
        <w:tc>
          <w:tcPr>
            <w:tcW w:w="1415" w:type="dxa"/>
            <w:tcBorders>
              <w:left w:val="single" w:color="auto" w:sz="4" w:space="0"/>
            </w:tcBorders>
            <w:vAlign w:val="center"/>
          </w:tcPr>
          <w:p>
            <w:pPr>
              <w:pStyle w:val="102"/>
              <w:spacing w:before="0" w:beforeAutospacing="0" w:after="0" w:afterAutospacing="0" w:line="400" w:lineRule="exact"/>
              <w:ind w:firstLine="420" w:firstLineChars="200"/>
              <w:jc w:val="both"/>
              <w:rPr>
                <w:rFonts w:ascii="宋体" w:hAnsi="宋体" w:cs="宋体"/>
                <w:kern w:val="2"/>
                <w:sz w:val="21"/>
                <w:szCs w:val="21"/>
              </w:rPr>
            </w:pPr>
          </w:p>
        </w:tc>
      </w:tr>
      <w:tr>
        <w:tblPrEx>
          <w:tblCellMar>
            <w:top w:w="0" w:type="dxa"/>
            <w:left w:w="108" w:type="dxa"/>
            <w:bottom w:w="0" w:type="dxa"/>
            <w:right w:w="108" w:type="dxa"/>
          </w:tblCellMar>
        </w:tblPrEx>
        <w:trPr>
          <w:trHeight w:val="461" w:hRule="atLeast"/>
        </w:trPr>
        <w:tc>
          <w:tcPr>
            <w:tcW w:w="8213" w:type="dxa"/>
            <w:tcBorders>
              <w:top w:val="single" w:color="auto" w:sz="4" w:space="0"/>
              <w:left w:val="single" w:color="auto" w:sz="4" w:space="0"/>
              <w:bottom w:val="single" w:color="auto" w:sz="4" w:space="0"/>
              <w:right w:val="single" w:color="auto" w:sz="4" w:space="0"/>
            </w:tcBorders>
            <w:vAlign w:val="center"/>
          </w:tcPr>
          <w:p>
            <w:pPr>
              <w:topLinePunct/>
              <w:spacing w:line="400" w:lineRule="exact"/>
              <w:ind w:left="1050" w:leftChars="200" w:hanging="630" w:hangingChars="300"/>
              <w:rPr>
                <w:rFonts w:ascii="宋体" w:hAnsi="宋体" w:cs="宋体"/>
                <w:szCs w:val="21"/>
              </w:rPr>
            </w:pPr>
            <w:r>
              <w:rPr>
                <w:rFonts w:hint="eastAsia" w:ascii="宋体" w:hAnsi="宋体" w:cs="宋体"/>
                <w:szCs w:val="21"/>
              </w:rPr>
              <w:t>地址：重庆市渝北区龙溪街道新南路52号东界龙湖三楼</w:t>
            </w:r>
          </w:p>
        </w:tc>
        <w:tc>
          <w:tcPr>
            <w:tcW w:w="1415" w:type="dxa"/>
            <w:tcBorders>
              <w:left w:val="single" w:color="auto" w:sz="4" w:space="0"/>
            </w:tcBorders>
            <w:vAlign w:val="center"/>
          </w:tcPr>
          <w:p>
            <w:pPr>
              <w:spacing w:line="400" w:lineRule="exact"/>
              <w:ind w:firstLine="420" w:firstLineChars="200"/>
              <w:rPr>
                <w:rFonts w:ascii="宋体" w:hAnsi="宋体" w:cs="宋体"/>
                <w:szCs w:val="21"/>
              </w:rPr>
            </w:pPr>
          </w:p>
        </w:tc>
      </w:tr>
      <w:tr>
        <w:tblPrEx>
          <w:tblCellMar>
            <w:top w:w="0" w:type="dxa"/>
            <w:left w:w="108" w:type="dxa"/>
            <w:bottom w:w="0" w:type="dxa"/>
            <w:right w:w="108" w:type="dxa"/>
          </w:tblCellMar>
        </w:tblPrEx>
        <w:trPr>
          <w:trHeight w:val="470" w:hRule="atLeast"/>
        </w:trPr>
        <w:tc>
          <w:tcPr>
            <w:tcW w:w="8213" w:type="dxa"/>
            <w:tcBorders>
              <w:top w:val="single" w:color="auto" w:sz="4" w:space="0"/>
              <w:left w:val="single" w:color="auto" w:sz="4" w:space="0"/>
              <w:bottom w:val="single" w:color="auto" w:sz="4" w:space="0"/>
              <w:right w:val="single" w:color="auto" w:sz="4" w:space="0"/>
            </w:tcBorders>
            <w:vAlign w:val="center"/>
          </w:tcPr>
          <w:p>
            <w:pPr>
              <w:topLinePunct/>
              <w:spacing w:line="400" w:lineRule="exact"/>
              <w:ind w:firstLine="420" w:firstLineChars="200"/>
              <w:rPr>
                <w:rFonts w:ascii="宋体" w:hAnsi="宋体" w:cs="宋体"/>
                <w:szCs w:val="21"/>
              </w:rPr>
            </w:pPr>
            <w:r>
              <w:rPr>
                <w:rFonts w:hint="eastAsia" w:ascii="宋体" w:hAnsi="宋体" w:cs="宋体"/>
                <w:szCs w:val="21"/>
              </w:rPr>
              <w:t>技术联系人：</w:t>
            </w:r>
            <w:r>
              <w:rPr>
                <w:rFonts w:hint="eastAsia" w:ascii="宋体" w:hAnsi="宋体" w:cs="宋体"/>
                <w:szCs w:val="21"/>
                <w:lang w:val="en-US" w:eastAsia="zh-CN"/>
              </w:rPr>
              <w:t>胡</w:t>
            </w:r>
            <w:r>
              <w:rPr>
                <w:rFonts w:hint="eastAsia" w:ascii="宋体" w:hAnsi="宋体" w:cs="宋体"/>
                <w:szCs w:val="21"/>
              </w:rPr>
              <w:t>老师  电 话：15111818577</w:t>
            </w:r>
          </w:p>
        </w:tc>
        <w:tc>
          <w:tcPr>
            <w:tcW w:w="1415" w:type="dxa"/>
            <w:tcBorders>
              <w:left w:val="single" w:color="auto" w:sz="4" w:space="0"/>
            </w:tcBorders>
            <w:vAlign w:val="center"/>
          </w:tcPr>
          <w:p>
            <w:pPr>
              <w:spacing w:line="400" w:lineRule="exact"/>
              <w:ind w:firstLine="420" w:firstLineChars="200"/>
              <w:rPr>
                <w:rFonts w:ascii="宋体" w:hAnsi="宋体" w:cs="宋体"/>
                <w:szCs w:val="21"/>
              </w:rPr>
            </w:pPr>
          </w:p>
        </w:tc>
      </w:tr>
      <w:tr>
        <w:tblPrEx>
          <w:tblCellMar>
            <w:top w:w="0" w:type="dxa"/>
            <w:left w:w="108" w:type="dxa"/>
            <w:bottom w:w="0" w:type="dxa"/>
            <w:right w:w="108" w:type="dxa"/>
          </w:tblCellMar>
        </w:tblPrEx>
        <w:trPr>
          <w:trHeight w:val="405" w:hRule="atLeast"/>
        </w:trPr>
        <w:tc>
          <w:tcPr>
            <w:tcW w:w="8213" w:type="dxa"/>
            <w:tcBorders>
              <w:top w:val="single" w:color="auto" w:sz="4" w:space="0"/>
              <w:left w:val="single" w:color="auto" w:sz="4" w:space="0"/>
              <w:bottom w:val="single" w:color="auto" w:sz="4" w:space="0"/>
              <w:right w:val="single" w:color="auto" w:sz="4" w:space="0"/>
            </w:tcBorders>
            <w:vAlign w:val="center"/>
          </w:tcPr>
          <w:p>
            <w:pPr>
              <w:topLinePunct/>
              <w:spacing w:line="420" w:lineRule="exact"/>
              <w:ind w:firstLine="420" w:firstLineChars="200"/>
              <w:rPr>
                <w:rFonts w:hint="default" w:eastAsia="宋体"/>
                <w:lang w:val="en-US" w:eastAsia="zh-CN"/>
              </w:rPr>
            </w:pPr>
            <w:r>
              <w:rPr>
                <w:rFonts w:hint="eastAsia" w:ascii="宋体" w:hAnsi="宋体" w:cs="宋体"/>
                <w:szCs w:val="21"/>
              </w:rPr>
              <w:t>商务联系人：</w:t>
            </w:r>
            <w:r>
              <w:rPr>
                <w:rFonts w:hint="eastAsia" w:ascii="宋体" w:hAnsi="宋体" w:cs="宋体"/>
                <w:szCs w:val="21"/>
                <w:lang w:val="en-US" w:eastAsia="zh-CN"/>
              </w:rPr>
              <w:t>毕</w:t>
            </w:r>
            <w:r>
              <w:rPr>
                <w:rFonts w:hint="eastAsia" w:ascii="宋体" w:hAnsi="宋体" w:cs="宋体"/>
                <w:szCs w:val="21"/>
              </w:rPr>
              <w:t>老师  电 话：</w:t>
            </w:r>
            <w:r>
              <w:rPr>
                <w:rFonts w:hint="eastAsia" w:ascii="宋体" w:hAnsi="宋体" w:cs="宋体"/>
                <w:szCs w:val="21"/>
                <w:lang w:val="en-US" w:eastAsia="zh-CN"/>
              </w:rPr>
              <w:t>18223189022</w:t>
            </w:r>
          </w:p>
        </w:tc>
        <w:tc>
          <w:tcPr>
            <w:tcW w:w="1415" w:type="dxa"/>
            <w:tcBorders>
              <w:left w:val="single" w:color="auto" w:sz="4" w:space="0"/>
            </w:tcBorders>
            <w:vAlign w:val="center"/>
          </w:tcPr>
          <w:p>
            <w:pPr>
              <w:spacing w:line="400" w:lineRule="exact"/>
              <w:ind w:firstLine="420" w:firstLineChars="200"/>
              <w:rPr>
                <w:rFonts w:ascii="宋体" w:hAnsi="宋体" w:cs="宋体"/>
                <w:szCs w:val="21"/>
              </w:rPr>
            </w:pPr>
          </w:p>
        </w:tc>
      </w:tr>
    </w:tbl>
    <w:p/>
    <w:p>
      <w:pPr>
        <w:pStyle w:val="2"/>
      </w:pPr>
    </w:p>
    <w:p/>
    <w:p>
      <w:pPr>
        <w:pStyle w:val="2"/>
      </w:pPr>
    </w:p>
    <w:p>
      <w:pPr>
        <w:pStyle w:val="2"/>
      </w:pPr>
    </w:p>
    <w:bookmarkEnd w:id="16"/>
    <w:bookmarkEnd w:id="17"/>
    <w:p>
      <w:pPr>
        <w:pStyle w:val="3"/>
        <w:spacing w:before="0" w:after="0" w:line="360" w:lineRule="auto"/>
        <w:jc w:val="center"/>
        <w:rPr>
          <w:rFonts w:ascii="宋体" w:hAnsi="宋体" w:cs="宋体"/>
        </w:rPr>
      </w:pPr>
      <w:bookmarkStart w:id="91" w:name="_Toc21719"/>
      <w:bookmarkStart w:id="92" w:name="_Toc152042303"/>
      <w:bookmarkStart w:id="93" w:name="_Toc246996916"/>
      <w:bookmarkStart w:id="94" w:name="_Toc246996173"/>
      <w:bookmarkStart w:id="95" w:name="_Toc152045527"/>
      <w:bookmarkStart w:id="96" w:name="_Toc507319898"/>
      <w:bookmarkStart w:id="97" w:name="_Toc144974495"/>
      <w:bookmarkStart w:id="98" w:name="_Toc2000405"/>
      <w:bookmarkStart w:id="99" w:name="_Toc179632544"/>
      <w:bookmarkStart w:id="100" w:name="_Toc247085687"/>
      <w:r>
        <w:rPr>
          <w:rFonts w:hint="eastAsia" w:ascii="宋体" w:hAnsi="宋体" w:cs="宋体"/>
        </w:rPr>
        <w:br w:type="page"/>
      </w:r>
      <w:r>
        <w:rPr>
          <w:rFonts w:hint="eastAsia" w:ascii="宋体" w:hAnsi="宋体" w:cs="宋体"/>
        </w:rPr>
        <w:t>第二章 报价人须知</w:t>
      </w:r>
      <w:bookmarkEnd w:id="91"/>
      <w:bookmarkEnd w:id="92"/>
      <w:bookmarkEnd w:id="93"/>
      <w:bookmarkEnd w:id="94"/>
      <w:bookmarkEnd w:id="95"/>
      <w:bookmarkEnd w:id="96"/>
      <w:bookmarkEnd w:id="97"/>
      <w:bookmarkEnd w:id="98"/>
      <w:bookmarkEnd w:id="99"/>
      <w:bookmarkEnd w:id="100"/>
    </w:p>
    <w:p/>
    <w:tbl>
      <w:tblPr>
        <w:tblStyle w:val="43"/>
        <w:tblW w:w="9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2106"/>
        <w:gridCol w:w="7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blHeader/>
          <w:jc w:val="center"/>
        </w:trPr>
        <w:tc>
          <w:tcPr>
            <w:tcW w:w="697" w:type="dxa"/>
            <w:vAlign w:val="center"/>
          </w:tcPr>
          <w:p>
            <w:pPr>
              <w:spacing w:line="400" w:lineRule="exact"/>
              <w:jc w:val="center"/>
              <w:rPr>
                <w:rFonts w:ascii="宋体" w:hAnsi="宋体" w:cs="宋体"/>
                <w:b/>
                <w:kern w:val="0"/>
                <w:szCs w:val="21"/>
              </w:rPr>
            </w:pPr>
            <w:bookmarkStart w:id="101" w:name="_Toc326760840"/>
            <w:r>
              <w:rPr>
                <w:rFonts w:hint="eastAsia" w:ascii="宋体" w:hAnsi="宋体" w:cs="宋体"/>
                <w:b/>
                <w:kern w:val="0"/>
                <w:szCs w:val="21"/>
              </w:rPr>
              <w:t>序号</w:t>
            </w:r>
          </w:p>
        </w:tc>
        <w:tc>
          <w:tcPr>
            <w:tcW w:w="2106" w:type="dxa"/>
            <w:vAlign w:val="center"/>
          </w:tcPr>
          <w:p>
            <w:pPr>
              <w:spacing w:line="400" w:lineRule="exact"/>
              <w:jc w:val="center"/>
              <w:rPr>
                <w:rFonts w:ascii="宋体" w:hAnsi="宋体" w:cs="宋体"/>
                <w:b/>
                <w:kern w:val="0"/>
                <w:szCs w:val="21"/>
              </w:rPr>
            </w:pPr>
            <w:r>
              <w:rPr>
                <w:rFonts w:hint="eastAsia" w:ascii="宋体" w:hAnsi="宋体" w:cs="宋体"/>
                <w:b/>
                <w:kern w:val="0"/>
                <w:szCs w:val="21"/>
              </w:rPr>
              <w:t>条款名称</w:t>
            </w:r>
          </w:p>
        </w:tc>
        <w:tc>
          <w:tcPr>
            <w:tcW w:w="7104" w:type="dxa"/>
            <w:vAlign w:val="center"/>
          </w:tcPr>
          <w:p>
            <w:pPr>
              <w:spacing w:line="400" w:lineRule="exact"/>
              <w:ind w:firstLine="422" w:firstLineChars="200"/>
              <w:jc w:val="center"/>
              <w:rPr>
                <w:rFonts w:ascii="宋体" w:hAnsi="宋体" w:cs="宋体"/>
                <w:b/>
                <w:kern w:val="0"/>
                <w:szCs w:val="21"/>
              </w:rPr>
            </w:pPr>
            <w:r>
              <w:rPr>
                <w:rFonts w:hint="eastAsia" w:ascii="宋体" w:hAnsi="宋体" w:cs="宋体"/>
                <w:b/>
                <w:kern w:val="0"/>
                <w:szCs w:val="21"/>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jc w:val="center"/>
        </w:trPr>
        <w:tc>
          <w:tcPr>
            <w:tcW w:w="697" w:type="dxa"/>
            <w:vAlign w:val="center"/>
          </w:tcPr>
          <w:p>
            <w:pPr>
              <w:spacing w:line="400" w:lineRule="exact"/>
              <w:jc w:val="center"/>
              <w:rPr>
                <w:rFonts w:ascii="宋体" w:hAnsi="宋体" w:cs="宋体"/>
                <w:kern w:val="0"/>
                <w:szCs w:val="21"/>
              </w:rPr>
            </w:pPr>
            <w:r>
              <w:rPr>
                <w:rFonts w:hint="eastAsia" w:ascii="宋体" w:hAnsi="宋体" w:cs="宋体"/>
                <w:kern w:val="0"/>
                <w:szCs w:val="21"/>
              </w:rPr>
              <w:t>1</w:t>
            </w:r>
          </w:p>
        </w:tc>
        <w:tc>
          <w:tcPr>
            <w:tcW w:w="2106" w:type="dxa"/>
            <w:vAlign w:val="center"/>
          </w:tcPr>
          <w:p>
            <w:pPr>
              <w:spacing w:line="400" w:lineRule="exact"/>
              <w:jc w:val="center"/>
              <w:rPr>
                <w:rFonts w:ascii="宋体" w:hAnsi="宋体" w:cs="宋体"/>
                <w:kern w:val="0"/>
                <w:szCs w:val="21"/>
              </w:rPr>
            </w:pPr>
            <w:r>
              <w:rPr>
                <w:rFonts w:hint="eastAsia" w:ascii="宋体" w:hAnsi="宋体" w:cs="宋体"/>
                <w:kern w:val="0"/>
                <w:szCs w:val="21"/>
              </w:rPr>
              <w:t>采购人</w:t>
            </w:r>
          </w:p>
        </w:tc>
        <w:tc>
          <w:tcPr>
            <w:tcW w:w="7104" w:type="dxa"/>
            <w:vAlign w:val="center"/>
          </w:tcPr>
          <w:p>
            <w:pPr>
              <w:spacing w:line="400" w:lineRule="exact"/>
              <w:ind w:firstLine="420" w:firstLineChars="200"/>
              <w:rPr>
                <w:rFonts w:ascii="宋体" w:hAnsi="宋体" w:cs="宋体"/>
                <w:szCs w:val="21"/>
              </w:rPr>
            </w:pPr>
            <w:r>
              <w:rPr>
                <w:rFonts w:hint="eastAsia" w:ascii="宋体" w:hAnsi="宋体" w:cs="宋体"/>
                <w:szCs w:val="21"/>
              </w:rPr>
              <w:t>采购人：重庆首讯科技股份有限公司</w:t>
            </w:r>
          </w:p>
          <w:p>
            <w:pPr>
              <w:spacing w:line="400" w:lineRule="exact"/>
              <w:ind w:firstLine="420" w:firstLineChars="200"/>
              <w:rPr>
                <w:rFonts w:ascii="宋体" w:hAnsi="宋体" w:cs="宋体"/>
                <w:szCs w:val="21"/>
              </w:rPr>
            </w:pPr>
            <w:r>
              <w:rPr>
                <w:rFonts w:hint="eastAsia" w:ascii="宋体" w:hAnsi="宋体" w:cs="宋体"/>
                <w:szCs w:val="21"/>
              </w:rPr>
              <w:t>地  址：重庆市渝北区龙溪街道新南路52号东界龙湖三楼</w:t>
            </w:r>
          </w:p>
          <w:p>
            <w:pPr>
              <w:spacing w:line="400" w:lineRule="exact"/>
              <w:ind w:firstLine="420" w:firstLineChars="200"/>
              <w:rPr>
                <w:rFonts w:ascii="宋体" w:hAnsi="宋体" w:cs="宋体"/>
                <w:szCs w:val="21"/>
              </w:rPr>
            </w:pPr>
            <w:r>
              <w:rPr>
                <w:rFonts w:hint="eastAsia" w:ascii="宋体" w:hAnsi="宋体" w:cs="宋体"/>
                <w:szCs w:val="21"/>
              </w:rPr>
              <w:t>联系人：</w:t>
            </w:r>
            <w:r>
              <w:rPr>
                <w:rFonts w:hint="eastAsia" w:ascii="宋体" w:hAnsi="宋体" w:cs="宋体"/>
                <w:szCs w:val="21"/>
                <w:lang w:val="en-US" w:eastAsia="zh-CN"/>
              </w:rPr>
              <w:t>毕</w:t>
            </w:r>
            <w:r>
              <w:rPr>
                <w:rFonts w:hint="eastAsia" w:ascii="宋体" w:hAnsi="宋体" w:cs="宋体"/>
                <w:szCs w:val="21"/>
              </w:rPr>
              <w:t>老师</w:t>
            </w:r>
          </w:p>
          <w:p>
            <w:pPr>
              <w:topLinePunct/>
              <w:spacing w:line="420" w:lineRule="exact"/>
              <w:ind w:firstLine="420" w:firstLineChars="200"/>
              <w:rPr>
                <w:rFonts w:hint="default" w:eastAsia="宋体"/>
                <w:lang w:val="en-US" w:eastAsia="zh-CN"/>
              </w:rPr>
            </w:pPr>
            <w:r>
              <w:rPr>
                <w:rFonts w:hint="eastAsia" w:ascii="宋体" w:hAnsi="宋体" w:cs="宋体"/>
                <w:szCs w:val="21"/>
              </w:rPr>
              <w:t>电  话：</w:t>
            </w:r>
            <w:r>
              <w:rPr>
                <w:rFonts w:hint="eastAsia" w:ascii="宋体" w:hAnsi="宋体" w:cs="宋体"/>
                <w:szCs w:val="21"/>
                <w:lang w:val="en-US" w:eastAsia="zh-CN"/>
              </w:rPr>
              <w:t>18223189022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697" w:type="dxa"/>
            <w:vAlign w:val="center"/>
          </w:tcPr>
          <w:p>
            <w:pPr>
              <w:spacing w:line="400" w:lineRule="exact"/>
              <w:jc w:val="center"/>
              <w:rPr>
                <w:rFonts w:ascii="宋体" w:hAnsi="宋体" w:cs="宋体"/>
                <w:kern w:val="0"/>
                <w:szCs w:val="21"/>
              </w:rPr>
            </w:pPr>
            <w:r>
              <w:rPr>
                <w:rFonts w:hint="eastAsia" w:ascii="宋体" w:hAnsi="宋体" w:cs="宋体"/>
                <w:kern w:val="0"/>
                <w:szCs w:val="21"/>
              </w:rPr>
              <w:t>2</w:t>
            </w:r>
          </w:p>
        </w:tc>
        <w:tc>
          <w:tcPr>
            <w:tcW w:w="2106" w:type="dxa"/>
            <w:vAlign w:val="center"/>
          </w:tcPr>
          <w:p>
            <w:pPr>
              <w:spacing w:line="400" w:lineRule="exact"/>
              <w:jc w:val="center"/>
              <w:rPr>
                <w:rFonts w:ascii="宋体" w:hAnsi="宋体" w:cs="宋体"/>
                <w:kern w:val="0"/>
                <w:szCs w:val="21"/>
              </w:rPr>
            </w:pPr>
            <w:r>
              <w:rPr>
                <w:rFonts w:hint="eastAsia" w:ascii="宋体" w:hAnsi="宋体" w:cs="宋体"/>
                <w:kern w:val="0"/>
                <w:szCs w:val="21"/>
              </w:rPr>
              <w:t>项目名称</w:t>
            </w:r>
          </w:p>
        </w:tc>
        <w:tc>
          <w:tcPr>
            <w:tcW w:w="7104" w:type="dxa"/>
            <w:vAlign w:val="center"/>
          </w:tcPr>
          <w:p>
            <w:pPr>
              <w:spacing w:line="400" w:lineRule="exact"/>
              <w:ind w:firstLine="420" w:firstLineChars="200"/>
              <w:rPr>
                <w:rFonts w:ascii="宋体" w:hAnsi="宋体" w:cs="宋体"/>
                <w:szCs w:val="21"/>
              </w:rPr>
            </w:pPr>
            <w:r>
              <w:rPr>
                <w:rFonts w:hint="eastAsia" w:ascii="宋体" w:hAnsi="宋体" w:cs="宋体"/>
                <w:szCs w:val="21"/>
                <w:lang w:eastAsia="zh-CN"/>
              </w:rPr>
              <w:t>2023年中渝公司收费站标准化打造项目静电地板采购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697" w:type="dxa"/>
            <w:vAlign w:val="center"/>
          </w:tcPr>
          <w:p>
            <w:pPr>
              <w:spacing w:line="400" w:lineRule="exact"/>
              <w:jc w:val="center"/>
              <w:rPr>
                <w:rFonts w:ascii="宋体" w:hAnsi="宋体" w:cs="宋体"/>
                <w:kern w:val="0"/>
                <w:szCs w:val="21"/>
              </w:rPr>
            </w:pPr>
            <w:r>
              <w:rPr>
                <w:rFonts w:hint="eastAsia" w:ascii="宋体" w:hAnsi="宋体" w:cs="宋体"/>
                <w:kern w:val="0"/>
                <w:szCs w:val="21"/>
              </w:rPr>
              <w:t>3</w:t>
            </w:r>
          </w:p>
        </w:tc>
        <w:tc>
          <w:tcPr>
            <w:tcW w:w="2106" w:type="dxa"/>
            <w:vAlign w:val="center"/>
          </w:tcPr>
          <w:p>
            <w:pPr>
              <w:spacing w:line="400" w:lineRule="exact"/>
              <w:jc w:val="center"/>
              <w:rPr>
                <w:rFonts w:ascii="宋体" w:hAnsi="宋体" w:cs="宋体"/>
                <w:kern w:val="0"/>
                <w:szCs w:val="21"/>
              </w:rPr>
            </w:pPr>
            <w:r>
              <w:rPr>
                <w:rFonts w:hint="eastAsia" w:ascii="宋体" w:hAnsi="宋体" w:cs="宋体"/>
                <w:kern w:val="0"/>
                <w:szCs w:val="21"/>
              </w:rPr>
              <w:t>项目地点</w:t>
            </w:r>
          </w:p>
        </w:tc>
        <w:tc>
          <w:tcPr>
            <w:tcW w:w="7104" w:type="dxa"/>
            <w:vAlign w:val="center"/>
          </w:tcPr>
          <w:p>
            <w:pPr>
              <w:spacing w:line="400" w:lineRule="exact"/>
              <w:ind w:firstLine="420" w:firstLineChars="200"/>
              <w:rPr>
                <w:rFonts w:ascii="宋体" w:hAnsi="宋体" w:cs="宋体"/>
                <w:szCs w:val="21"/>
              </w:rPr>
            </w:pPr>
            <w:r>
              <w:rPr>
                <w:rFonts w:hint="eastAsia" w:ascii="宋体" w:hAnsi="宋体" w:cs="宋体"/>
                <w:szCs w:val="21"/>
              </w:rPr>
              <w:t>见比选公告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97" w:type="dxa"/>
            <w:vAlign w:val="center"/>
          </w:tcPr>
          <w:p>
            <w:pPr>
              <w:spacing w:line="400" w:lineRule="exact"/>
              <w:jc w:val="center"/>
              <w:rPr>
                <w:rFonts w:ascii="宋体" w:hAnsi="宋体" w:cs="宋体"/>
                <w:kern w:val="0"/>
                <w:szCs w:val="21"/>
              </w:rPr>
            </w:pPr>
            <w:r>
              <w:rPr>
                <w:rFonts w:hint="eastAsia" w:ascii="宋体" w:hAnsi="宋体" w:cs="宋体"/>
                <w:kern w:val="0"/>
                <w:szCs w:val="21"/>
              </w:rPr>
              <w:t>4</w:t>
            </w:r>
          </w:p>
        </w:tc>
        <w:tc>
          <w:tcPr>
            <w:tcW w:w="2106" w:type="dxa"/>
            <w:vAlign w:val="center"/>
          </w:tcPr>
          <w:p>
            <w:pPr>
              <w:spacing w:line="400" w:lineRule="exact"/>
              <w:jc w:val="center"/>
              <w:rPr>
                <w:rFonts w:ascii="宋体" w:hAnsi="宋体" w:cs="宋体"/>
                <w:szCs w:val="21"/>
              </w:rPr>
            </w:pPr>
            <w:r>
              <w:rPr>
                <w:rFonts w:hint="eastAsia" w:ascii="宋体" w:hAnsi="宋体" w:cs="宋体"/>
                <w:szCs w:val="21"/>
              </w:rPr>
              <w:t>比选范围</w:t>
            </w:r>
          </w:p>
        </w:tc>
        <w:tc>
          <w:tcPr>
            <w:tcW w:w="7104" w:type="dxa"/>
            <w:vAlign w:val="center"/>
          </w:tcPr>
          <w:p>
            <w:pPr>
              <w:tabs>
                <w:tab w:val="left" w:pos="3000"/>
                <w:tab w:val="left" w:pos="3280"/>
                <w:tab w:val="left" w:pos="6120"/>
                <w:tab w:val="left" w:pos="7540"/>
                <w:tab w:val="left" w:pos="8320"/>
              </w:tabs>
              <w:autoSpaceDE w:val="0"/>
              <w:autoSpaceDN w:val="0"/>
              <w:adjustRightInd w:val="0"/>
              <w:spacing w:line="400" w:lineRule="exact"/>
              <w:ind w:firstLine="420" w:firstLineChars="200"/>
              <w:rPr>
                <w:rFonts w:ascii="宋体" w:hAnsi="宋体" w:cs="宋体"/>
                <w:szCs w:val="21"/>
              </w:rPr>
            </w:pPr>
            <w:r>
              <w:rPr>
                <w:rFonts w:hint="eastAsia" w:ascii="宋体" w:hAnsi="宋体" w:cs="宋体"/>
                <w:kern w:val="0"/>
                <w:szCs w:val="21"/>
              </w:rPr>
              <w:t>见比选公告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7" w:type="dxa"/>
            <w:vAlign w:val="center"/>
          </w:tcPr>
          <w:p>
            <w:pPr>
              <w:spacing w:line="400" w:lineRule="exact"/>
              <w:jc w:val="center"/>
              <w:rPr>
                <w:rFonts w:ascii="宋体" w:hAnsi="宋体" w:cs="宋体"/>
                <w:kern w:val="0"/>
                <w:szCs w:val="21"/>
              </w:rPr>
            </w:pPr>
            <w:r>
              <w:rPr>
                <w:rFonts w:hint="eastAsia" w:ascii="宋体" w:hAnsi="宋体" w:cs="宋体"/>
                <w:kern w:val="0"/>
                <w:szCs w:val="21"/>
              </w:rPr>
              <w:t>5</w:t>
            </w:r>
          </w:p>
        </w:tc>
        <w:tc>
          <w:tcPr>
            <w:tcW w:w="2106" w:type="dxa"/>
            <w:vAlign w:val="center"/>
          </w:tcPr>
          <w:p>
            <w:pPr>
              <w:spacing w:line="400" w:lineRule="exact"/>
              <w:jc w:val="center"/>
              <w:rPr>
                <w:rFonts w:ascii="宋体" w:hAnsi="宋体" w:cs="宋体"/>
                <w:szCs w:val="21"/>
              </w:rPr>
            </w:pPr>
            <w:r>
              <w:rPr>
                <w:rFonts w:hint="eastAsia" w:ascii="宋体" w:hAnsi="宋体" w:cs="宋体"/>
                <w:kern w:val="0"/>
                <w:szCs w:val="21"/>
              </w:rPr>
              <w:t>工期要求</w:t>
            </w:r>
          </w:p>
        </w:tc>
        <w:tc>
          <w:tcPr>
            <w:tcW w:w="7104" w:type="dxa"/>
            <w:vAlign w:val="center"/>
          </w:tcPr>
          <w:p>
            <w:pPr>
              <w:tabs>
                <w:tab w:val="left" w:pos="3000"/>
                <w:tab w:val="left" w:pos="3280"/>
                <w:tab w:val="left" w:pos="6120"/>
                <w:tab w:val="left" w:pos="7540"/>
                <w:tab w:val="left" w:pos="8320"/>
              </w:tabs>
              <w:autoSpaceDE w:val="0"/>
              <w:autoSpaceDN w:val="0"/>
              <w:adjustRightInd w:val="0"/>
              <w:spacing w:line="400" w:lineRule="exact"/>
              <w:ind w:firstLine="420" w:firstLineChars="200"/>
              <w:rPr>
                <w:rFonts w:ascii="宋体" w:hAnsi="宋体" w:cs="宋体"/>
                <w:kern w:val="10"/>
                <w:szCs w:val="21"/>
              </w:rPr>
            </w:pPr>
            <w:r>
              <w:rPr>
                <w:rFonts w:hint="eastAsia" w:ascii="宋体" w:hAnsi="宋体" w:cs="宋体"/>
                <w:kern w:val="0"/>
                <w:szCs w:val="21"/>
              </w:rPr>
              <w:t>见比选公告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697" w:type="dxa"/>
            <w:vAlign w:val="center"/>
          </w:tcPr>
          <w:p>
            <w:pPr>
              <w:spacing w:line="400" w:lineRule="exact"/>
              <w:jc w:val="center"/>
              <w:rPr>
                <w:rFonts w:ascii="宋体" w:hAnsi="宋体" w:cs="宋体"/>
                <w:kern w:val="0"/>
                <w:szCs w:val="21"/>
              </w:rPr>
            </w:pPr>
            <w:r>
              <w:rPr>
                <w:rFonts w:hint="eastAsia" w:ascii="宋体" w:hAnsi="宋体" w:cs="宋体"/>
                <w:kern w:val="0"/>
                <w:szCs w:val="21"/>
              </w:rPr>
              <w:t>6</w:t>
            </w:r>
          </w:p>
        </w:tc>
        <w:tc>
          <w:tcPr>
            <w:tcW w:w="2106" w:type="dxa"/>
            <w:vAlign w:val="center"/>
          </w:tcPr>
          <w:p>
            <w:pPr>
              <w:spacing w:line="400" w:lineRule="exact"/>
              <w:jc w:val="center"/>
              <w:rPr>
                <w:rFonts w:ascii="宋体" w:hAnsi="宋体" w:cs="宋体"/>
                <w:kern w:val="0"/>
                <w:szCs w:val="21"/>
              </w:rPr>
            </w:pPr>
            <w:r>
              <w:rPr>
                <w:rFonts w:hint="eastAsia" w:ascii="宋体" w:hAnsi="宋体" w:cs="宋体"/>
                <w:kern w:val="0"/>
                <w:szCs w:val="21"/>
              </w:rPr>
              <w:t>质量要求</w:t>
            </w:r>
          </w:p>
        </w:tc>
        <w:tc>
          <w:tcPr>
            <w:tcW w:w="7104" w:type="dxa"/>
          </w:tcPr>
          <w:p>
            <w:pPr>
              <w:spacing w:line="400" w:lineRule="exact"/>
              <w:ind w:firstLine="420" w:firstLineChars="200"/>
              <w:rPr>
                <w:rFonts w:ascii="宋体" w:hAnsi="宋体" w:cs="宋体"/>
                <w:kern w:val="0"/>
                <w:szCs w:val="21"/>
              </w:rPr>
            </w:pPr>
            <w:r>
              <w:rPr>
                <w:rFonts w:hint="eastAsia" w:ascii="宋体" w:hAnsi="宋体" w:cs="宋体"/>
                <w:szCs w:val="21"/>
              </w:rPr>
              <w:t>达到国家和地方现行有关质量标准和比选文件第七章技术标准和工作要求。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697" w:type="dxa"/>
            <w:vAlign w:val="center"/>
          </w:tcPr>
          <w:p>
            <w:pPr>
              <w:spacing w:line="400" w:lineRule="exact"/>
              <w:jc w:val="center"/>
              <w:rPr>
                <w:rFonts w:ascii="宋体" w:hAnsi="宋体" w:cs="宋体"/>
                <w:kern w:val="0"/>
                <w:szCs w:val="21"/>
              </w:rPr>
            </w:pPr>
            <w:r>
              <w:rPr>
                <w:rFonts w:hint="eastAsia" w:ascii="宋体" w:hAnsi="宋体" w:cs="宋体"/>
                <w:kern w:val="0"/>
                <w:szCs w:val="21"/>
              </w:rPr>
              <w:t>7</w:t>
            </w:r>
          </w:p>
        </w:tc>
        <w:tc>
          <w:tcPr>
            <w:tcW w:w="2106" w:type="dxa"/>
            <w:vAlign w:val="center"/>
          </w:tcPr>
          <w:p>
            <w:pPr>
              <w:spacing w:line="400" w:lineRule="exact"/>
              <w:jc w:val="center"/>
              <w:rPr>
                <w:rFonts w:ascii="宋体" w:hAnsi="宋体" w:cs="宋体"/>
                <w:kern w:val="0"/>
                <w:szCs w:val="21"/>
              </w:rPr>
            </w:pPr>
            <w:r>
              <w:rPr>
                <w:rFonts w:hint="eastAsia" w:ascii="宋体" w:hAnsi="宋体" w:cs="宋体"/>
                <w:kern w:val="0"/>
                <w:szCs w:val="21"/>
              </w:rPr>
              <w:t>安全目标</w:t>
            </w:r>
          </w:p>
        </w:tc>
        <w:tc>
          <w:tcPr>
            <w:tcW w:w="7104" w:type="dxa"/>
          </w:tcPr>
          <w:p>
            <w:pPr>
              <w:spacing w:line="400" w:lineRule="exact"/>
              <w:ind w:firstLine="420" w:firstLineChars="200"/>
              <w:rPr>
                <w:rFonts w:ascii="宋体" w:hAnsi="宋体" w:cs="宋体"/>
                <w:szCs w:val="21"/>
              </w:rPr>
            </w:pPr>
            <w:r>
              <w:rPr>
                <w:rFonts w:hint="eastAsia" w:ascii="宋体" w:hAnsi="宋体" w:cs="宋体"/>
                <w:szCs w:val="21"/>
              </w:rPr>
              <w:t>无安全生产责任事故。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697" w:type="dxa"/>
            <w:vAlign w:val="center"/>
          </w:tcPr>
          <w:p>
            <w:pPr>
              <w:spacing w:line="400" w:lineRule="exact"/>
              <w:jc w:val="center"/>
              <w:rPr>
                <w:rFonts w:ascii="宋体" w:hAnsi="宋体" w:cs="宋体"/>
                <w:kern w:val="0"/>
                <w:szCs w:val="21"/>
              </w:rPr>
            </w:pPr>
            <w:r>
              <w:rPr>
                <w:rFonts w:hint="eastAsia" w:ascii="宋体" w:hAnsi="宋体" w:cs="宋体"/>
                <w:kern w:val="0"/>
                <w:szCs w:val="21"/>
              </w:rPr>
              <w:t>8</w:t>
            </w:r>
          </w:p>
        </w:tc>
        <w:tc>
          <w:tcPr>
            <w:tcW w:w="2106" w:type="dxa"/>
            <w:vAlign w:val="center"/>
          </w:tcPr>
          <w:p>
            <w:pPr>
              <w:spacing w:line="400" w:lineRule="exact"/>
              <w:jc w:val="center"/>
              <w:rPr>
                <w:rFonts w:ascii="宋体" w:hAnsi="宋体" w:cs="宋体"/>
                <w:kern w:val="0"/>
                <w:szCs w:val="21"/>
              </w:rPr>
            </w:pPr>
            <w:r>
              <w:rPr>
                <w:rFonts w:hint="eastAsia" w:ascii="宋体" w:hAnsi="宋体" w:cs="宋体"/>
                <w:szCs w:val="21"/>
              </w:rPr>
              <w:t>报价人资质条件、能力与信誉</w:t>
            </w:r>
          </w:p>
        </w:tc>
        <w:tc>
          <w:tcPr>
            <w:tcW w:w="7104" w:type="dxa"/>
            <w:vAlign w:val="center"/>
          </w:tcPr>
          <w:p>
            <w:pPr>
              <w:spacing w:line="400" w:lineRule="exact"/>
              <w:ind w:firstLine="420" w:firstLineChars="200"/>
              <w:rPr>
                <w:rFonts w:ascii="宋体" w:hAnsi="宋体" w:cs="宋体"/>
                <w:szCs w:val="21"/>
              </w:rPr>
            </w:pPr>
            <w:r>
              <w:rPr>
                <w:rFonts w:hint="eastAsia" w:ascii="宋体" w:hAnsi="宋体" w:cs="宋体"/>
                <w:szCs w:val="21"/>
              </w:rPr>
              <w:t>（1）资质条件：见比选公告3.1</w:t>
            </w:r>
          </w:p>
          <w:p>
            <w:pPr>
              <w:spacing w:line="400" w:lineRule="exact"/>
              <w:ind w:firstLine="420" w:firstLineChars="200"/>
              <w:rPr>
                <w:rFonts w:ascii="宋体" w:hAnsi="宋体" w:cs="宋体"/>
                <w:szCs w:val="21"/>
              </w:rPr>
            </w:pPr>
            <w:r>
              <w:rPr>
                <w:rFonts w:hint="eastAsia" w:ascii="宋体" w:hAnsi="宋体" w:cs="宋体"/>
                <w:szCs w:val="21"/>
              </w:rPr>
              <w:t>（2）业绩要求：见比选公告3.2</w:t>
            </w:r>
          </w:p>
          <w:p>
            <w:pPr>
              <w:spacing w:line="400" w:lineRule="exact"/>
              <w:ind w:firstLine="420" w:firstLineChars="200"/>
              <w:rPr>
                <w:rFonts w:ascii="宋体" w:hAnsi="宋体" w:cs="宋体"/>
                <w:szCs w:val="21"/>
              </w:rPr>
            </w:pPr>
            <w:r>
              <w:rPr>
                <w:rFonts w:hint="eastAsia" w:ascii="宋体" w:hAnsi="宋体" w:cs="宋体"/>
                <w:szCs w:val="21"/>
              </w:rPr>
              <w:t>（3）信誉要求：见比选公告3.3</w:t>
            </w:r>
          </w:p>
          <w:p>
            <w:pPr>
              <w:spacing w:line="400" w:lineRule="exact"/>
              <w:ind w:firstLine="420" w:firstLineChars="200"/>
              <w:rPr>
                <w:rFonts w:ascii="宋体" w:hAnsi="宋体" w:cs="宋体"/>
                <w:szCs w:val="21"/>
              </w:rPr>
            </w:pPr>
            <w:r>
              <w:rPr>
                <w:rFonts w:hint="eastAsia" w:ascii="宋体" w:hAnsi="宋体" w:cs="宋体"/>
                <w:szCs w:val="21"/>
              </w:rPr>
              <w:t>（4）项目主要人员要求：见附录1</w:t>
            </w:r>
          </w:p>
          <w:p>
            <w:pPr>
              <w:spacing w:line="400" w:lineRule="exact"/>
              <w:ind w:firstLine="420" w:firstLineChars="200"/>
              <w:rPr>
                <w:rFonts w:ascii="宋体" w:hAnsi="宋体" w:cs="宋体"/>
                <w:szCs w:val="21"/>
              </w:rPr>
            </w:pPr>
            <w:r>
              <w:rPr>
                <w:rFonts w:hint="eastAsia" w:ascii="宋体" w:hAnsi="宋体" w:cs="宋体"/>
                <w:szCs w:val="21"/>
              </w:rPr>
              <w:t>（5）其他要求：见附录2、见附录3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697" w:type="dxa"/>
            <w:vAlign w:val="center"/>
          </w:tcPr>
          <w:p>
            <w:pPr>
              <w:spacing w:line="400" w:lineRule="exact"/>
              <w:jc w:val="center"/>
              <w:rPr>
                <w:rFonts w:ascii="宋体" w:hAnsi="宋体" w:cs="宋体"/>
                <w:kern w:val="0"/>
                <w:szCs w:val="21"/>
              </w:rPr>
            </w:pPr>
            <w:r>
              <w:rPr>
                <w:rFonts w:hint="eastAsia" w:ascii="宋体" w:hAnsi="宋体" w:cs="宋体"/>
                <w:kern w:val="0"/>
                <w:szCs w:val="21"/>
              </w:rPr>
              <w:t>9</w:t>
            </w:r>
          </w:p>
        </w:tc>
        <w:tc>
          <w:tcPr>
            <w:tcW w:w="2106" w:type="dxa"/>
            <w:vAlign w:val="center"/>
          </w:tcPr>
          <w:p>
            <w:pPr>
              <w:spacing w:line="400" w:lineRule="exact"/>
              <w:jc w:val="center"/>
              <w:rPr>
                <w:rFonts w:ascii="宋体" w:hAnsi="宋体" w:cs="宋体"/>
                <w:kern w:val="0"/>
                <w:szCs w:val="21"/>
              </w:rPr>
            </w:pPr>
            <w:r>
              <w:rPr>
                <w:rFonts w:hint="eastAsia" w:ascii="宋体" w:hAnsi="宋体" w:cs="宋体"/>
                <w:kern w:val="0"/>
                <w:szCs w:val="21"/>
              </w:rPr>
              <w:t>是否接受</w:t>
            </w:r>
          </w:p>
          <w:p>
            <w:pPr>
              <w:spacing w:line="400" w:lineRule="exact"/>
              <w:jc w:val="center"/>
              <w:rPr>
                <w:rFonts w:ascii="宋体" w:hAnsi="宋体" w:cs="宋体"/>
                <w:kern w:val="0"/>
                <w:szCs w:val="21"/>
              </w:rPr>
            </w:pPr>
            <w:r>
              <w:rPr>
                <w:rFonts w:hint="eastAsia" w:ascii="宋体" w:hAnsi="宋体" w:cs="宋体"/>
                <w:kern w:val="0"/>
                <w:szCs w:val="21"/>
              </w:rPr>
              <w:t>联合体报价</w:t>
            </w:r>
          </w:p>
        </w:tc>
        <w:tc>
          <w:tcPr>
            <w:tcW w:w="7104" w:type="dxa"/>
            <w:vAlign w:val="center"/>
          </w:tcPr>
          <w:p>
            <w:pPr>
              <w:spacing w:line="400" w:lineRule="exact"/>
              <w:ind w:firstLine="420" w:firstLineChars="200"/>
              <w:rPr>
                <w:rFonts w:ascii="宋体" w:hAnsi="宋体" w:cs="宋体"/>
                <w:kern w:val="0"/>
                <w:szCs w:val="21"/>
              </w:rPr>
            </w:pPr>
            <w:r>
              <w:rPr>
                <w:rFonts w:hint="eastAsia" w:ascii="宋体" w:hAnsi="宋体" w:cs="宋体"/>
                <w:kern w:val="0"/>
                <w:szCs w:val="21"/>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697" w:type="dxa"/>
            <w:vAlign w:val="center"/>
          </w:tcPr>
          <w:p>
            <w:pPr>
              <w:spacing w:line="400" w:lineRule="exact"/>
              <w:jc w:val="center"/>
              <w:rPr>
                <w:rFonts w:ascii="宋体" w:hAnsi="宋体" w:cs="宋体"/>
                <w:kern w:val="0"/>
                <w:szCs w:val="21"/>
              </w:rPr>
            </w:pPr>
            <w:r>
              <w:rPr>
                <w:rFonts w:hint="eastAsia" w:ascii="宋体" w:hAnsi="宋体" w:cs="宋体"/>
                <w:kern w:val="0"/>
                <w:szCs w:val="21"/>
              </w:rPr>
              <w:t>10</w:t>
            </w:r>
          </w:p>
        </w:tc>
        <w:tc>
          <w:tcPr>
            <w:tcW w:w="2106" w:type="dxa"/>
            <w:vAlign w:val="center"/>
          </w:tcPr>
          <w:p>
            <w:pPr>
              <w:spacing w:line="400" w:lineRule="exact"/>
              <w:jc w:val="center"/>
              <w:rPr>
                <w:rFonts w:ascii="宋体" w:hAnsi="宋体" w:cs="宋体"/>
                <w:kern w:val="0"/>
                <w:szCs w:val="21"/>
              </w:rPr>
            </w:pPr>
            <w:r>
              <w:rPr>
                <w:rFonts w:hint="eastAsia" w:ascii="宋体" w:hAnsi="宋体" w:cs="宋体"/>
                <w:kern w:val="0"/>
                <w:szCs w:val="21"/>
              </w:rPr>
              <w:t>踏勘现场</w:t>
            </w:r>
          </w:p>
        </w:tc>
        <w:tc>
          <w:tcPr>
            <w:tcW w:w="7104" w:type="dxa"/>
            <w:vAlign w:val="center"/>
          </w:tcPr>
          <w:p>
            <w:pPr>
              <w:spacing w:line="400" w:lineRule="exact"/>
              <w:ind w:firstLine="420" w:firstLineChars="200"/>
              <w:rPr>
                <w:rFonts w:ascii="宋体" w:hAnsi="宋体" w:cs="宋体"/>
                <w:kern w:val="0"/>
                <w:szCs w:val="21"/>
              </w:rPr>
            </w:pPr>
            <w:r>
              <w:rPr>
                <w:rFonts w:hint="eastAsia" w:ascii="宋体" w:hAnsi="宋体" w:cs="宋体"/>
                <w:kern w:val="0"/>
                <w:szCs w:val="21"/>
              </w:rPr>
              <w:t>不组织，由各报价人根据需要自行完成现场踏勘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697" w:type="dxa"/>
            <w:vAlign w:val="center"/>
          </w:tcPr>
          <w:p>
            <w:pPr>
              <w:spacing w:line="400" w:lineRule="exact"/>
              <w:jc w:val="center"/>
              <w:rPr>
                <w:rFonts w:ascii="宋体" w:hAnsi="宋体" w:cs="宋体"/>
                <w:kern w:val="0"/>
                <w:szCs w:val="21"/>
              </w:rPr>
            </w:pPr>
            <w:r>
              <w:rPr>
                <w:rFonts w:hint="eastAsia" w:ascii="宋体" w:hAnsi="宋体" w:cs="宋体"/>
                <w:kern w:val="0"/>
                <w:szCs w:val="21"/>
              </w:rPr>
              <w:t>11</w:t>
            </w:r>
          </w:p>
        </w:tc>
        <w:tc>
          <w:tcPr>
            <w:tcW w:w="2106" w:type="dxa"/>
            <w:vAlign w:val="center"/>
          </w:tcPr>
          <w:p>
            <w:pPr>
              <w:spacing w:line="400" w:lineRule="exact"/>
              <w:jc w:val="center"/>
              <w:rPr>
                <w:rFonts w:ascii="宋体" w:hAnsi="宋体" w:cs="宋体"/>
                <w:kern w:val="0"/>
                <w:szCs w:val="21"/>
              </w:rPr>
            </w:pPr>
            <w:r>
              <w:rPr>
                <w:rFonts w:hint="eastAsia" w:ascii="宋体" w:hAnsi="宋体" w:cs="宋体"/>
                <w:kern w:val="0"/>
                <w:szCs w:val="21"/>
              </w:rPr>
              <w:t>分包</w:t>
            </w:r>
          </w:p>
        </w:tc>
        <w:tc>
          <w:tcPr>
            <w:tcW w:w="7104" w:type="dxa"/>
            <w:vAlign w:val="center"/>
          </w:tcPr>
          <w:p>
            <w:pPr>
              <w:spacing w:line="400" w:lineRule="exact"/>
              <w:ind w:firstLine="420" w:firstLineChars="200"/>
              <w:rPr>
                <w:rFonts w:ascii="宋体" w:hAnsi="宋体" w:cs="宋体"/>
                <w:kern w:val="0"/>
                <w:szCs w:val="21"/>
              </w:rPr>
            </w:pPr>
            <w:r>
              <w:rPr>
                <w:rFonts w:hint="eastAsia" w:ascii="宋体" w:hAnsi="宋体" w:cs="宋体"/>
                <w:kern w:val="0"/>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697" w:type="dxa"/>
            <w:vAlign w:val="center"/>
          </w:tcPr>
          <w:p>
            <w:pPr>
              <w:spacing w:line="400" w:lineRule="exact"/>
              <w:jc w:val="center"/>
              <w:rPr>
                <w:rFonts w:ascii="宋体" w:hAnsi="宋体" w:cs="宋体"/>
                <w:kern w:val="0"/>
                <w:szCs w:val="21"/>
              </w:rPr>
            </w:pPr>
            <w:r>
              <w:rPr>
                <w:rFonts w:hint="eastAsia" w:ascii="宋体" w:hAnsi="宋体" w:cs="宋体"/>
                <w:kern w:val="0"/>
                <w:szCs w:val="21"/>
              </w:rPr>
              <w:t>12</w:t>
            </w:r>
          </w:p>
        </w:tc>
        <w:tc>
          <w:tcPr>
            <w:tcW w:w="2106" w:type="dxa"/>
            <w:vAlign w:val="center"/>
          </w:tcPr>
          <w:p>
            <w:pPr>
              <w:spacing w:line="400" w:lineRule="exact"/>
              <w:jc w:val="center"/>
              <w:rPr>
                <w:rFonts w:ascii="宋体" w:hAnsi="宋体" w:cs="宋体"/>
                <w:kern w:val="0"/>
                <w:szCs w:val="21"/>
              </w:rPr>
            </w:pPr>
            <w:r>
              <w:rPr>
                <w:rFonts w:hint="eastAsia" w:ascii="宋体" w:hAnsi="宋体" w:cs="宋体"/>
                <w:kern w:val="0"/>
                <w:szCs w:val="21"/>
              </w:rPr>
              <w:t>偏差</w:t>
            </w:r>
          </w:p>
        </w:tc>
        <w:tc>
          <w:tcPr>
            <w:tcW w:w="7104" w:type="dxa"/>
            <w:vAlign w:val="center"/>
          </w:tcPr>
          <w:p>
            <w:pPr>
              <w:spacing w:line="400" w:lineRule="exact"/>
              <w:ind w:firstLine="422" w:firstLineChars="200"/>
              <w:rPr>
                <w:rFonts w:ascii="宋体" w:hAnsi="宋体" w:cs="宋体"/>
                <w:kern w:val="0"/>
                <w:szCs w:val="21"/>
              </w:rPr>
            </w:pPr>
            <w:r>
              <w:rPr>
                <w:rFonts w:hint="eastAsia" w:ascii="宋体" w:hAnsi="宋体" w:cs="宋体"/>
                <w:b/>
                <w:kern w:val="0"/>
                <w:szCs w:val="21"/>
              </w:rPr>
              <w:t>不允许负偏差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697" w:type="dxa"/>
            <w:vAlign w:val="center"/>
          </w:tcPr>
          <w:p>
            <w:pPr>
              <w:spacing w:line="400" w:lineRule="exact"/>
              <w:jc w:val="center"/>
              <w:rPr>
                <w:rFonts w:ascii="宋体" w:hAnsi="宋体" w:cs="宋体"/>
                <w:kern w:val="0"/>
                <w:szCs w:val="21"/>
              </w:rPr>
            </w:pPr>
            <w:r>
              <w:rPr>
                <w:rFonts w:hint="eastAsia" w:ascii="宋体" w:hAnsi="宋体" w:cs="宋体"/>
                <w:kern w:val="0"/>
                <w:szCs w:val="21"/>
              </w:rPr>
              <w:t>13</w:t>
            </w:r>
          </w:p>
        </w:tc>
        <w:tc>
          <w:tcPr>
            <w:tcW w:w="2106" w:type="dxa"/>
            <w:vAlign w:val="center"/>
          </w:tcPr>
          <w:p>
            <w:pPr>
              <w:spacing w:line="440" w:lineRule="exact"/>
              <w:jc w:val="center"/>
              <w:rPr>
                <w:rFonts w:ascii="宋体" w:hAnsi="宋体" w:cs="宋体"/>
                <w:kern w:val="0"/>
                <w:szCs w:val="21"/>
              </w:rPr>
            </w:pPr>
            <w:r>
              <w:rPr>
                <w:rFonts w:hint="eastAsia" w:ascii="宋体" w:hAnsi="宋体" w:cs="宋体"/>
                <w:bCs/>
                <w:szCs w:val="21"/>
              </w:rPr>
              <w:t>构成比选文件的其他材料</w:t>
            </w:r>
          </w:p>
        </w:tc>
        <w:tc>
          <w:tcPr>
            <w:tcW w:w="7104" w:type="dxa"/>
            <w:vAlign w:val="center"/>
          </w:tcPr>
          <w:p>
            <w:pPr>
              <w:spacing w:line="440" w:lineRule="exact"/>
              <w:ind w:firstLine="420" w:firstLineChars="200"/>
              <w:rPr>
                <w:rFonts w:ascii="宋体" w:hAnsi="宋体" w:cs="宋体"/>
                <w:szCs w:val="21"/>
              </w:rPr>
            </w:pPr>
            <w:r>
              <w:rPr>
                <w:rFonts w:hint="eastAsia" w:ascii="宋体" w:hAnsi="宋体" w:cs="宋体"/>
                <w:szCs w:val="21"/>
              </w:rPr>
              <w:t>采购人发布的图纸、补遗书、答疑、澄清、最高限价通知等附件。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697" w:type="dxa"/>
            <w:vAlign w:val="center"/>
          </w:tcPr>
          <w:p>
            <w:pPr>
              <w:spacing w:line="400" w:lineRule="exact"/>
              <w:jc w:val="center"/>
              <w:rPr>
                <w:rFonts w:ascii="宋体" w:hAnsi="宋体" w:cs="宋体"/>
                <w:kern w:val="0"/>
                <w:szCs w:val="21"/>
              </w:rPr>
            </w:pPr>
            <w:bookmarkStart w:id="102" w:name="_Hlt227984024"/>
            <w:bookmarkEnd w:id="102"/>
            <w:r>
              <w:rPr>
                <w:rFonts w:hint="eastAsia" w:ascii="宋体" w:hAnsi="宋体" w:cs="宋体"/>
                <w:kern w:val="0"/>
                <w:szCs w:val="21"/>
              </w:rPr>
              <w:t>14</w:t>
            </w:r>
          </w:p>
        </w:tc>
        <w:tc>
          <w:tcPr>
            <w:tcW w:w="2106" w:type="dxa"/>
            <w:vAlign w:val="center"/>
          </w:tcPr>
          <w:p>
            <w:pPr>
              <w:spacing w:line="400" w:lineRule="exact"/>
              <w:jc w:val="center"/>
              <w:rPr>
                <w:rFonts w:ascii="宋体" w:hAnsi="宋体" w:cs="宋体"/>
                <w:szCs w:val="21"/>
              </w:rPr>
            </w:pPr>
            <w:r>
              <w:rPr>
                <w:rFonts w:hint="eastAsia" w:ascii="宋体" w:hAnsi="宋体" w:cs="宋体"/>
                <w:szCs w:val="21"/>
              </w:rPr>
              <w:t>构成竞争性比选响应文件的其他材料</w:t>
            </w:r>
          </w:p>
        </w:tc>
        <w:tc>
          <w:tcPr>
            <w:tcW w:w="7104" w:type="dxa"/>
            <w:vAlign w:val="center"/>
          </w:tcPr>
          <w:p>
            <w:pPr>
              <w:pStyle w:val="149"/>
              <w:spacing w:before="72" w:line="400" w:lineRule="exact"/>
              <w:ind w:firstLine="420" w:firstLineChars="200"/>
              <w:jc w:val="both"/>
              <w:rPr>
                <w:rFonts w:hAnsi="宋体"/>
                <w:color w:val="auto"/>
                <w:sz w:val="21"/>
                <w:szCs w:val="21"/>
              </w:rPr>
            </w:pPr>
            <w:r>
              <w:rPr>
                <w:rFonts w:hint="eastAsia" w:hAnsi="宋体"/>
                <w:color w:val="auto"/>
                <w:sz w:val="21"/>
                <w:szCs w:val="21"/>
              </w:rPr>
              <w:t>报价人书面澄清或补正，但不得改变竞争性比选响应文件实质。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697" w:type="dxa"/>
            <w:tcBorders>
              <w:bottom w:val="single" w:color="auto" w:sz="4" w:space="0"/>
            </w:tcBorders>
            <w:vAlign w:val="center"/>
          </w:tcPr>
          <w:p>
            <w:pPr>
              <w:spacing w:line="400" w:lineRule="exact"/>
              <w:jc w:val="center"/>
              <w:rPr>
                <w:rFonts w:ascii="宋体" w:hAnsi="宋体" w:cs="宋体"/>
                <w:kern w:val="0"/>
                <w:szCs w:val="21"/>
              </w:rPr>
            </w:pPr>
            <w:r>
              <w:rPr>
                <w:rFonts w:hint="eastAsia" w:ascii="宋体" w:hAnsi="宋体" w:cs="宋体"/>
                <w:kern w:val="0"/>
                <w:szCs w:val="21"/>
              </w:rPr>
              <w:t>15</w:t>
            </w:r>
          </w:p>
        </w:tc>
        <w:tc>
          <w:tcPr>
            <w:tcW w:w="2106" w:type="dxa"/>
            <w:tcBorders>
              <w:bottom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工程量清单的填写方式</w:t>
            </w:r>
          </w:p>
        </w:tc>
        <w:tc>
          <w:tcPr>
            <w:tcW w:w="7104" w:type="dxa"/>
            <w:tcBorders>
              <w:bottom w:val="single" w:color="auto" w:sz="4" w:space="0"/>
            </w:tcBorders>
          </w:tcPr>
          <w:p>
            <w:pPr>
              <w:spacing w:line="400" w:lineRule="exact"/>
              <w:ind w:firstLine="420" w:firstLineChars="200"/>
              <w:jc w:val="left"/>
              <w:rPr>
                <w:rFonts w:ascii="宋体" w:hAnsi="宋体" w:cs="宋体"/>
                <w:szCs w:val="21"/>
              </w:rPr>
            </w:pPr>
            <w:r>
              <w:rPr>
                <w:rFonts w:hint="eastAsia" w:ascii="宋体" w:hAnsi="宋体" w:cs="宋体"/>
              </w:rPr>
              <w:t>报价人按照采购人提供的工程量清单填写工程量清单</w:t>
            </w:r>
          </w:p>
          <w:p>
            <w:pPr>
              <w:spacing w:line="400" w:lineRule="exact"/>
              <w:ind w:firstLine="422" w:firstLineChars="200"/>
              <w:rPr>
                <w:rFonts w:ascii="宋体" w:hAnsi="宋体" w:cs="宋体"/>
                <w:b/>
                <w:szCs w:val="21"/>
              </w:rPr>
            </w:pPr>
            <w:r>
              <w:rPr>
                <w:rFonts w:hint="eastAsia" w:ascii="宋体" w:hAnsi="宋体" w:cs="宋体"/>
                <w:b/>
                <w:szCs w:val="21"/>
              </w:rPr>
              <w:t>综合单价取小数点后两位，小数点后第三位四舍五入。</w:t>
            </w:r>
          </w:p>
          <w:p>
            <w:pPr>
              <w:spacing w:line="400" w:lineRule="exact"/>
              <w:ind w:firstLine="422" w:firstLineChars="200"/>
              <w:rPr>
                <w:rFonts w:ascii="宋体" w:hAnsi="宋体" w:cs="宋体"/>
                <w:szCs w:val="21"/>
              </w:rPr>
            </w:pPr>
            <w:r>
              <w:rPr>
                <w:rFonts w:hint="eastAsia" w:ascii="宋体" w:hAnsi="宋体" w:cs="宋体"/>
                <w:b/>
                <w:bCs/>
                <w:szCs w:val="21"/>
              </w:rPr>
              <w:t>本项目工程量清单及说明随比选文件一并发布，详见附件。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697" w:type="dxa"/>
            <w:tcBorders>
              <w:bottom w:val="single" w:color="auto" w:sz="4" w:space="0"/>
            </w:tcBorders>
            <w:vAlign w:val="center"/>
          </w:tcPr>
          <w:p>
            <w:pPr>
              <w:spacing w:line="400" w:lineRule="exact"/>
              <w:jc w:val="center"/>
              <w:rPr>
                <w:rFonts w:ascii="宋体" w:hAnsi="宋体" w:cs="宋体"/>
                <w:kern w:val="0"/>
                <w:szCs w:val="21"/>
              </w:rPr>
            </w:pPr>
            <w:r>
              <w:rPr>
                <w:rFonts w:hint="eastAsia" w:ascii="宋体" w:hAnsi="宋体" w:cs="宋体"/>
                <w:kern w:val="0"/>
                <w:szCs w:val="21"/>
              </w:rPr>
              <w:t>16</w:t>
            </w:r>
          </w:p>
        </w:tc>
        <w:tc>
          <w:tcPr>
            <w:tcW w:w="2106" w:type="dxa"/>
            <w:tcBorders>
              <w:bottom w:val="single" w:color="auto" w:sz="4" w:space="0"/>
            </w:tcBorders>
            <w:vAlign w:val="center"/>
          </w:tcPr>
          <w:p>
            <w:pPr>
              <w:spacing w:line="400" w:lineRule="exact"/>
              <w:jc w:val="center"/>
              <w:rPr>
                <w:rFonts w:ascii="宋体" w:hAnsi="宋体" w:cs="宋体"/>
                <w:kern w:val="0"/>
                <w:szCs w:val="21"/>
              </w:rPr>
            </w:pPr>
            <w:r>
              <w:rPr>
                <w:rFonts w:hint="eastAsia" w:ascii="宋体" w:hAnsi="宋体" w:cs="宋体"/>
                <w:kern w:val="0"/>
                <w:szCs w:val="21"/>
              </w:rPr>
              <w:t>最高投标限价</w:t>
            </w:r>
          </w:p>
        </w:tc>
        <w:tc>
          <w:tcPr>
            <w:tcW w:w="7104" w:type="dxa"/>
            <w:tcBorders>
              <w:bottom w:val="single" w:color="auto" w:sz="4" w:space="0"/>
            </w:tcBorders>
          </w:tcPr>
          <w:p>
            <w:pPr>
              <w:spacing w:line="400" w:lineRule="exact"/>
              <w:ind w:firstLine="422" w:firstLineChars="200"/>
              <w:rPr>
                <w:rFonts w:hint="eastAsia" w:ascii="宋体" w:hAnsi="宋体" w:eastAsia="宋体"/>
                <w:szCs w:val="21"/>
                <w:lang w:val="en-US" w:eastAsia="zh-CN"/>
              </w:rPr>
            </w:pPr>
            <w:r>
              <w:rPr>
                <w:rFonts w:hint="eastAsia" w:ascii="宋体" w:hAnsi="宋体"/>
                <w:b/>
                <w:bCs/>
                <w:szCs w:val="21"/>
                <w:lang w:eastAsia="zh-CN"/>
              </w:rPr>
              <w:t>2023年中渝公司收费站标准化打造项目静电地板采购</w:t>
            </w:r>
            <w:r>
              <w:rPr>
                <w:rFonts w:hint="eastAsia" w:ascii="宋体" w:hAnsi="宋体"/>
                <w:b/>
                <w:bCs/>
                <w:szCs w:val="21"/>
              </w:rPr>
              <w:t>最高限价</w:t>
            </w:r>
            <w:r>
              <w:rPr>
                <w:rFonts w:hint="eastAsia" w:ascii="宋体" w:hAnsi="宋体"/>
                <w:b/>
                <w:bCs/>
                <w:szCs w:val="21"/>
                <w:u w:val="single"/>
                <w:lang w:val="en-US" w:eastAsia="zh-CN"/>
              </w:rPr>
              <w:t xml:space="preserve">78640.00 </w:t>
            </w:r>
            <w:r>
              <w:rPr>
                <w:rFonts w:hint="eastAsia" w:ascii="宋体" w:hAnsi="宋体"/>
                <w:b/>
                <w:bCs/>
                <w:szCs w:val="21"/>
              </w:rPr>
              <w:t>元。</w:t>
            </w:r>
          </w:p>
          <w:p>
            <w:pPr>
              <w:spacing w:line="400" w:lineRule="exact"/>
              <w:ind w:firstLine="422" w:firstLineChars="200"/>
              <w:rPr>
                <w:rFonts w:ascii="宋体" w:hAnsi="宋体" w:cs="宋体"/>
                <w:b/>
                <w:bCs/>
                <w:kern w:val="0"/>
                <w:szCs w:val="21"/>
              </w:rPr>
            </w:pPr>
            <w:r>
              <w:rPr>
                <w:rFonts w:hint="eastAsia" w:ascii="宋体" w:hAnsi="宋体" w:cs="宋体"/>
                <w:b/>
                <w:szCs w:val="21"/>
              </w:rPr>
              <w:t>报价人报价不得高于采购人发布的最高限价，否则其竞争性比选响应文件视为重大偏差，竞争性比选响应文件将按否决报价处理</w:t>
            </w:r>
            <w:r>
              <w:rPr>
                <w:rFonts w:hint="eastAsia" w:ascii="宋体" w:hAnsi="宋体" w:cs="宋体"/>
                <w:b/>
                <w:bCs/>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7" w:type="dxa"/>
            <w:tcBorders>
              <w:bottom w:val="single" w:color="auto" w:sz="4" w:space="0"/>
            </w:tcBorders>
            <w:vAlign w:val="center"/>
          </w:tcPr>
          <w:p>
            <w:pPr>
              <w:spacing w:line="400" w:lineRule="exact"/>
              <w:jc w:val="center"/>
              <w:rPr>
                <w:rFonts w:ascii="宋体" w:hAnsi="宋体" w:cs="宋体"/>
                <w:kern w:val="0"/>
                <w:szCs w:val="21"/>
              </w:rPr>
            </w:pPr>
            <w:r>
              <w:rPr>
                <w:rFonts w:hint="eastAsia" w:ascii="宋体" w:hAnsi="宋体" w:cs="宋体"/>
                <w:kern w:val="0"/>
                <w:szCs w:val="21"/>
              </w:rPr>
              <w:t>17</w:t>
            </w:r>
          </w:p>
        </w:tc>
        <w:tc>
          <w:tcPr>
            <w:tcW w:w="2106" w:type="dxa"/>
            <w:tcBorders>
              <w:bottom w:val="single" w:color="auto" w:sz="4" w:space="0"/>
            </w:tcBorders>
            <w:vAlign w:val="center"/>
          </w:tcPr>
          <w:p>
            <w:pPr>
              <w:spacing w:line="400" w:lineRule="exact"/>
              <w:jc w:val="center"/>
              <w:rPr>
                <w:rFonts w:ascii="宋体" w:hAnsi="宋体" w:cs="宋体"/>
                <w:kern w:val="0"/>
                <w:szCs w:val="21"/>
              </w:rPr>
            </w:pPr>
            <w:r>
              <w:rPr>
                <w:rFonts w:hint="eastAsia" w:ascii="宋体" w:hAnsi="宋体" w:cs="宋体"/>
                <w:kern w:val="0"/>
                <w:szCs w:val="21"/>
              </w:rPr>
              <w:t>合同支付办法</w:t>
            </w:r>
          </w:p>
        </w:tc>
        <w:tc>
          <w:tcPr>
            <w:tcW w:w="7104" w:type="dxa"/>
            <w:tcBorders>
              <w:bottom w:val="single" w:color="auto" w:sz="4" w:space="0"/>
            </w:tcBorders>
          </w:tcPr>
          <w:p>
            <w:pPr>
              <w:spacing w:line="400" w:lineRule="exact"/>
              <w:ind w:firstLine="420" w:firstLineChars="200"/>
              <w:rPr>
                <w:rFonts w:hint="eastAsia"/>
              </w:rPr>
            </w:pPr>
            <w:r>
              <w:rPr>
                <w:rFonts w:hint="eastAsia"/>
              </w:rPr>
              <w:t>（1）乙方完成本合同供货并经甲方验收合格后，支付到货金额的95%。</w:t>
            </w:r>
          </w:p>
          <w:p>
            <w:pPr>
              <w:spacing w:line="400" w:lineRule="exact"/>
              <w:ind w:firstLine="420" w:firstLineChars="200"/>
            </w:pPr>
            <w:r>
              <w:rPr>
                <w:rFonts w:hint="eastAsia"/>
              </w:rPr>
              <w:t>（2）双方已确认的结算货款的5%作为质量保证金，缺陷责任期届满</w:t>
            </w:r>
            <w:r>
              <w:rPr>
                <w:rFonts w:hint="eastAsia"/>
                <w:lang w:val="en-US" w:eastAsia="zh-CN"/>
              </w:rPr>
              <w:t>1年</w:t>
            </w:r>
            <w:r>
              <w:rPr>
                <w:rFonts w:hint="eastAsia"/>
              </w:rPr>
              <w:t>后且双方无异议的情况下，由乙方主动提出书面申请，经甲方业务部门确认后，30个工作日内全额支付（质量保证金不计任何利息），若乙方未提出书面申请，则相应的延迟责任由乙方自行承担。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7" w:type="dxa"/>
            <w:tcBorders>
              <w:bottom w:val="single" w:color="auto" w:sz="4" w:space="0"/>
            </w:tcBorders>
            <w:vAlign w:val="center"/>
          </w:tcPr>
          <w:p>
            <w:pPr>
              <w:spacing w:line="400" w:lineRule="exact"/>
              <w:jc w:val="center"/>
              <w:rPr>
                <w:rFonts w:ascii="宋体" w:hAnsi="宋体" w:cs="宋体"/>
                <w:kern w:val="0"/>
                <w:szCs w:val="21"/>
              </w:rPr>
            </w:pPr>
            <w:r>
              <w:rPr>
                <w:rFonts w:hint="eastAsia" w:ascii="宋体" w:hAnsi="宋体" w:cs="宋体"/>
                <w:kern w:val="0"/>
                <w:szCs w:val="21"/>
              </w:rPr>
              <w:t>18</w:t>
            </w:r>
          </w:p>
        </w:tc>
        <w:tc>
          <w:tcPr>
            <w:tcW w:w="2106" w:type="dxa"/>
            <w:tcBorders>
              <w:bottom w:val="single" w:color="auto" w:sz="4" w:space="0"/>
            </w:tcBorders>
            <w:vAlign w:val="center"/>
          </w:tcPr>
          <w:p>
            <w:pPr>
              <w:spacing w:line="400" w:lineRule="exact"/>
              <w:jc w:val="center"/>
              <w:rPr>
                <w:rFonts w:ascii="宋体" w:hAnsi="宋体" w:cs="宋体"/>
                <w:kern w:val="0"/>
                <w:szCs w:val="21"/>
              </w:rPr>
            </w:pPr>
            <w:r>
              <w:rPr>
                <w:rFonts w:hint="eastAsia" w:ascii="宋体" w:hAnsi="宋体" w:cs="宋体"/>
                <w:szCs w:val="21"/>
              </w:rPr>
              <w:t>乙方违约的处理</w:t>
            </w:r>
          </w:p>
        </w:tc>
        <w:tc>
          <w:tcPr>
            <w:tcW w:w="7104" w:type="dxa"/>
            <w:tcBorders>
              <w:bottom w:val="single" w:color="auto" w:sz="4" w:space="0"/>
            </w:tcBorders>
          </w:tcPr>
          <w:p>
            <w:pPr>
              <w:spacing w:line="400" w:lineRule="exact"/>
              <w:ind w:firstLine="420" w:firstLineChars="200"/>
            </w:pPr>
            <w:r>
              <w:rPr>
                <w:rFonts w:hint="eastAsia"/>
              </w:rPr>
              <w:t>1 在项目履行中，因不可抗力的意外原因造成本合同不能履行或不能全部履行，各方均不承担违约责任。</w:t>
            </w:r>
          </w:p>
          <w:p>
            <w:pPr>
              <w:spacing w:line="400" w:lineRule="exact"/>
              <w:ind w:firstLine="420" w:firstLineChars="200"/>
            </w:pPr>
            <w:r>
              <w:rPr>
                <w:rFonts w:hint="eastAsia"/>
              </w:rPr>
              <w:t>2 招标人无法按合同约定时间向招标人提供本项目研究成果或未能完成本项目考核指标任一项，且未提交延期申请或延期申请未通过甲方批准的，每逾期十日，按本合同经费总额的3‰向招标人支付违约金，且违约金的数额不超过中标人本项目合同经费结余款总额。中标人因某种原因（如：与研究内容有出入、技术措施或实施条件不落实等）致使项目无法执行而要求中止任务，甲方可根据调查结果中止研究任务。届时，研究经费按照实际发生金额结算，中标人向招标人退还未使用的研究经费。</w:t>
            </w:r>
          </w:p>
          <w:p>
            <w:pPr>
              <w:spacing w:line="400" w:lineRule="exact"/>
              <w:ind w:firstLine="420" w:firstLineChars="200"/>
            </w:pPr>
            <w:r>
              <w:rPr>
                <w:rFonts w:hint="eastAsia"/>
              </w:rPr>
              <w:t>3 中标人按照付款约定时间向招标人提供付款申请及成果证明材料，在招标人完成审核且相关材料准确、无误后，招标人应按合同约定及时向丙方支付相关费用，在材料审核通过日后每逾期十日按本合同费用总额的3‰向中标人支付违约金，且违约金的数额不超过招标人所付合同经费结余款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97" w:type="dxa"/>
            <w:vAlign w:val="center"/>
          </w:tcPr>
          <w:p>
            <w:pPr>
              <w:spacing w:line="400" w:lineRule="exact"/>
              <w:jc w:val="center"/>
              <w:rPr>
                <w:rFonts w:ascii="宋体" w:hAnsi="宋体" w:cs="宋体"/>
                <w:szCs w:val="21"/>
              </w:rPr>
            </w:pPr>
            <w:r>
              <w:rPr>
                <w:rFonts w:hint="eastAsia" w:ascii="宋体" w:hAnsi="宋体" w:cs="宋体"/>
                <w:szCs w:val="21"/>
              </w:rPr>
              <w:t>19</w:t>
            </w:r>
          </w:p>
        </w:tc>
        <w:tc>
          <w:tcPr>
            <w:tcW w:w="2106" w:type="dxa"/>
          </w:tcPr>
          <w:p>
            <w:pPr>
              <w:spacing w:line="400" w:lineRule="exact"/>
              <w:jc w:val="center"/>
              <w:rPr>
                <w:rFonts w:ascii="宋体" w:hAnsi="宋体" w:cs="宋体"/>
                <w:szCs w:val="21"/>
              </w:rPr>
            </w:pPr>
            <w:r>
              <w:rPr>
                <w:rFonts w:hint="eastAsia" w:ascii="宋体" w:hAnsi="宋体" w:cs="宋体"/>
                <w:szCs w:val="21"/>
              </w:rPr>
              <w:t>中标候选人的人数</w:t>
            </w:r>
          </w:p>
        </w:tc>
        <w:tc>
          <w:tcPr>
            <w:tcW w:w="7104" w:type="dxa"/>
            <w:vAlign w:val="center"/>
          </w:tcPr>
          <w:p>
            <w:pPr>
              <w:spacing w:line="400" w:lineRule="exact"/>
              <w:ind w:firstLine="420" w:firstLineChars="200"/>
              <w:rPr>
                <w:rFonts w:ascii="宋体" w:hAnsi="宋体" w:cs="宋体"/>
              </w:rPr>
            </w:pPr>
            <w:r>
              <w:rPr>
                <w:rFonts w:hint="eastAsia" w:ascii="宋体" w:hAnsi="宋体" w:cs="宋体"/>
              </w:rPr>
              <w:t>推荐的中标候选人数：2名。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jc w:val="center"/>
        </w:trPr>
        <w:tc>
          <w:tcPr>
            <w:tcW w:w="697" w:type="dxa"/>
            <w:vAlign w:val="center"/>
          </w:tcPr>
          <w:p>
            <w:pPr>
              <w:pStyle w:val="149"/>
              <w:spacing w:line="400" w:lineRule="exact"/>
              <w:jc w:val="center"/>
              <w:rPr>
                <w:rFonts w:hAnsi="宋体"/>
                <w:color w:val="auto"/>
                <w:kern w:val="2"/>
                <w:sz w:val="21"/>
                <w:szCs w:val="21"/>
              </w:rPr>
            </w:pPr>
            <w:r>
              <w:rPr>
                <w:rFonts w:hint="eastAsia" w:hAnsi="宋体"/>
                <w:color w:val="auto"/>
                <w:kern w:val="2"/>
                <w:sz w:val="21"/>
                <w:szCs w:val="21"/>
              </w:rPr>
              <w:t>20</w:t>
            </w:r>
          </w:p>
        </w:tc>
        <w:tc>
          <w:tcPr>
            <w:tcW w:w="2106" w:type="dxa"/>
            <w:vAlign w:val="center"/>
          </w:tcPr>
          <w:p>
            <w:pPr>
              <w:pStyle w:val="149"/>
              <w:spacing w:line="400" w:lineRule="exact"/>
              <w:jc w:val="center"/>
              <w:rPr>
                <w:rFonts w:hAnsi="宋体"/>
                <w:color w:val="auto"/>
                <w:kern w:val="2"/>
                <w:sz w:val="21"/>
                <w:szCs w:val="21"/>
              </w:rPr>
            </w:pPr>
            <w:r>
              <w:rPr>
                <w:rFonts w:hint="eastAsia" w:hAnsi="宋体"/>
                <w:color w:val="auto"/>
                <w:kern w:val="2"/>
                <w:sz w:val="21"/>
                <w:szCs w:val="21"/>
              </w:rPr>
              <w:t>保证金</w:t>
            </w:r>
          </w:p>
        </w:tc>
        <w:tc>
          <w:tcPr>
            <w:tcW w:w="7104" w:type="dxa"/>
            <w:vAlign w:val="center"/>
          </w:tcPr>
          <w:p>
            <w:pPr>
              <w:snapToGrid w:val="0"/>
              <w:spacing w:line="400" w:lineRule="exact"/>
              <w:ind w:firstLine="420" w:firstLineChars="200"/>
              <w:rPr>
                <w:rFonts w:ascii="宋体" w:hAnsi="宋体" w:cs="宋体"/>
              </w:rPr>
            </w:pPr>
            <w:r>
              <w:rPr>
                <w:rFonts w:hint="eastAsia" w:ascii="宋体" w:hAnsi="宋体" w:cs="宋体"/>
              </w:rPr>
              <w:t>一、投标保证金</w:t>
            </w:r>
          </w:p>
          <w:p>
            <w:pPr>
              <w:pStyle w:val="149"/>
              <w:spacing w:line="400" w:lineRule="exact"/>
              <w:ind w:firstLine="420" w:firstLineChars="200"/>
              <w:rPr>
                <w:rFonts w:hAnsi="宋体"/>
                <w:color w:val="auto"/>
                <w:kern w:val="2"/>
                <w:sz w:val="21"/>
                <w:szCs w:val="21"/>
              </w:rPr>
            </w:pPr>
            <w:r>
              <w:rPr>
                <w:rFonts w:hint="eastAsia" w:hAnsi="宋体"/>
                <w:color w:val="auto"/>
                <w:kern w:val="2"/>
                <w:sz w:val="21"/>
                <w:szCs w:val="21"/>
              </w:rPr>
              <w:t>1、报价人须缴纳投标保证金</w:t>
            </w:r>
            <w:r>
              <w:rPr>
                <w:rFonts w:hint="eastAsia" w:hAnsi="宋体"/>
                <w:color w:val="auto"/>
                <w:kern w:val="2"/>
                <w:sz w:val="21"/>
                <w:szCs w:val="21"/>
                <w:highlight w:val="yellow"/>
                <w:u w:val="single"/>
                <w:lang w:val="en-US" w:eastAsia="zh-CN"/>
              </w:rPr>
              <w:t xml:space="preserve"> 1500 </w:t>
            </w:r>
            <w:r>
              <w:rPr>
                <w:rFonts w:hint="eastAsia" w:hAnsi="宋体"/>
                <w:color w:val="auto"/>
                <w:kern w:val="2"/>
                <w:sz w:val="21"/>
                <w:szCs w:val="21"/>
              </w:rPr>
              <w:t>元，由报价人从公司基本账户将投标保证金汇至以下指定账户：</w:t>
            </w:r>
          </w:p>
          <w:p>
            <w:pPr>
              <w:pStyle w:val="149"/>
              <w:spacing w:line="400" w:lineRule="exact"/>
              <w:ind w:firstLine="420" w:firstLineChars="200"/>
              <w:rPr>
                <w:rFonts w:hAnsi="宋体"/>
                <w:color w:val="auto"/>
                <w:kern w:val="2"/>
                <w:sz w:val="21"/>
                <w:szCs w:val="21"/>
              </w:rPr>
            </w:pPr>
            <w:r>
              <w:rPr>
                <w:rFonts w:hAnsi="宋体"/>
                <w:color w:val="auto"/>
                <w:kern w:val="2"/>
                <w:sz w:val="21"/>
                <w:szCs w:val="21"/>
              </w:rPr>
              <w:t>保证金到账截止时间：</w:t>
            </w:r>
            <w:r>
              <w:rPr>
                <w:rFonts w:hAnsi="宋体"/>
                <w:color w:val="auto"/>
                <w:kern w:val="2"/>
                <w:sz w:val="21"/>
                <w:szCs w:val="21"/>
                <w:highlight w:val="yellow"/>
              </w:rPr>
              <w:t>202</w:t>
            </w:r>
            <w:r>
              <w:rPr>
                <w:rFonts w:hint="eastAsia" w:hAnsi="宋体"/>
                <w:color w:val="auto"/>
                <w:kern w:val="2"/>
                <w:sz w:val="21"/>
                <w:szCs w:val="21"/>
                <w:highlight w:val="yellow"/>
                <w:lang w:val="en-US" w:eastAsia="zh-CN"/>
              </w:rPr>
              <w:t>3</w:t>
            </w:r>
            <w:r>
              <w:rPr>
                <w:rFonts w:hAnsi="宋体"/>
                <w:color w:val="auto"/>
                <w:kern w:val="2"/>
                <w:sz w:val="21"/>
                <w:szCs w:val="21"/>
                <w:highlight w:val="yellow"/>
              </w:rPr>
              <w:t>年</w:t>
            </w:r>
            <w:r>
              <w:rPr>
                <w:rFonts w:hint="eastAsia" w:hAnsi="宋体"/>
                <w:color w:val="auto"/>
                <w:kern w:val="2"/>
                <w:sz w:val="21"/>
                <w:szCs w:val="21"/>
                <w:highlight w:val="yellow"/>
                <w:lang w:val="en-US" w:eastAsia="zh-CN"/>
              </w:rPr>
              <w:t>7</w:t>
            </w:r>
            <w:r>
              <w:rPr>
                <w:rFonts w:hAnsi="宋体"/>
                <w:color w:val="auto"/>
                <w:kern w:val="2"/>
                <w:sz w:val="21"/>
                <w:szCs w:val="21"/>
                <w:highlight w:val="yellow"/>
              </w:rPr>
              <w:t>月</w:t>
            </w:r>
            <w:r>
              <w:rPr>
                <w:rFonts w:hint="eastAsia" w:hAnsi="宋体"/>
                <w:color w:val="auto"/>
                <w:kern w:val="2"/>
                <w:sz w:val="21"/>
                <w:szCs w:val="21"/>
                <w:highlight w:val="yellow"/>
                <w:lang w:val="en-US" w:eastAsia="zh-CN"/>
              </w:rPr>
              <w:t>25</w:t>
            </w:r>
            <w:r>
              <w:rPr>
                <w:rFonts w:hAnsi="宋体"/>
                <w:color w:val="auto"/>
                <w:kern w:val="2"/>
                <w:sz w:val="21"/>
                <w:szCs w:val="21"/>
                <w:highlight w:val="yellow"/>
              </w:rPr>
              <w:t>日</w:t>
            </w:r>
            <w:r>
              <w:rPr>
                <w:rFonts w:hint="eastAsia" w:hAnsi="宋体"/>
                <w:color w:val="auto"/>
                <w:kern w:val="2"/>
                <w:sz w:val="21"/>
                <w:szCs w:val="21"/>
                <w:highlight w:val="yellow"/>
                <w:lang w:val="en-US" w:eastAsia="zh-CN"/>
              </w:rPr>
              <w:t>15</w:t>
            </w:r>
            <w:r>
              <w:rPr>
                <w:rFonts w:hAnsi="宋体"/>
                <w:color w:val="auto"/>
                <w:kern w:val="2"/>
                <w:sz w:val="21"/>
                <w:szCs w:val="21"/>
                <w:highlight w:val="yellow"/>
              </w:rPr>
              <w:t>时00分前；</w:t>
            </w:r>
          </w:p>
          <w:p>
            <w:pPr>
              <w:pStyle w:val="149"/>
              <w:spacing w:line="400" w:lineRule="exact"/>
              <w:ind w:firstLine="420" w:firstLineChars="200"/>
              <w:rPr>
                <w:rFonts w:hAnsi="宋体"/>
                <w:color w:val="auto"/>
                <w:kern w:val="2"/>
                <w:sz w:val="21"/>
                <w:szCs w:val="21"/>
              </w:rPr>
            </w:pPr>
            <w:r>
              <w:rPr>
                <w:rFonts w:hAnsi="宋体"/>
                <w:color w:val="auto"/>
                <w:kern w:val="2"/>
                <w:sz w:val="21"/>
                <w:szCs w:val="21"/>
              </w:rPr>
              <w:t>若竞争性比选响应文件</w:t>
            </w:r>
            <w:r>
              <w:rPr>
                <w:rFonts w:hint="eastAsia" w:hAnsi="宋体"/>
                <w:color w:val="auto"/>
                <w:kern w:val="2"/>
                <w:sz w:val="21"/>
                <w:szCs w:val="21"/>
              </w:rPr>
              <w:t>目录八</w:t>
            </w:r>
            <w:r>
              <w:rPr>
                <w:rFonts w:hAnsi="宋体"/>
                <w:color w:val="auto"/>
                <w:kern w:val="2"/>
                <w:sz w:val="21"/>
                <w:szCs w:val="21"/>
              </w:rPr>
              <w:t>内无投标保证金缴纳凭证，采购人有权作废标处理，若投标保证金存在虚假不实情况，采购人有权作废标处理。</w:t>
            </w:r>
          </w:p>
          <w:p>
            <w:pPr>
              <w:pStyle w:val="149"/>
              <w:spacing w:line="400" w:lineRule="exact"/>
              <w:ind w:firstLine="420" w:firstLineChars="200"/>
              <w:rPr>
                <w:rFonts w:hAnsi="宋体"/>
                <w:color w:val="auto"/>
                <w:kern w:val="2"/>
                <w:sz w:val="21"/>
                <w:szCs w:val="21"/>
              </w:rPr>
            </w:pPr>
            <w:r>
              <w:rPr>
                <w:rFonts w:hint="eastAsia" w:hAnsi="宋体"/>
                <w:color w:val="auto"/>
                <w:kern w:val="2"/>
                <w:sz w:val="21"/>
                <w:szCs w:val="21"/>
              </w:rPr>
              <w:t>2、</w:t>
            </w:r>
            <w:r>
              <w:rPr>
                <w:rFonts w:hAnsi="宋体"/>
                <w:color w:val="auto"/>
                <w:kern w:val="2"/>
                <w:sz w:val="21"/>
                <w:szCs w:val="21"/>
              </w:rPr>
              <w:t>投标保证金退还方式</w:t>
            </w:r>
          </w:p>
          <w:p>
            <w:pPr>
              <w:pStyle w:val="149"/>
              <w:spacing w:line="400" w:lineRule="exact"/>
              <w:ind w:firstLine="420" w:firstLineChars="200"/>
              <w:rPr>
                <w:rFonts w:hAnsi="宋体"/>
                <w:color w:val="auto"/>
                <w:kern w:val="2"/>
                <w:sz w:val="21"/>
                <w:szCs w:val="21"/>
              </w:rPr>
            </w:pPr>
            <w:r>
              <w:rPr>
                <w:rFonts w:hAnsi="宋体"/>
                <w:color w:val="auto"/>
                <w:kern w:val="2"/>
                <w:sz w:val="21"/>
                <w:szCs w:val="21"/>
              </w:rPr>
              <w:t>为便于及时退还，</w:t>
            </w:r>
            <w:r>
              <w:rPr>
                <w:rFonts w:hint="eastAsia" w:hAnsi="宋体"/>
                <w:color w:val="auto"/>
                <w:kern w:val="2"/>
                <w:sz w:val="21"/>
                <w:szCs w:val="21"/>
              </w:rPr>
              <w:t>报价人</w:t>
            </w:r>
            <w:r>
              <w:rPr>
                <w:rFonts w:hAnsi="宋体"/>
                <w:color w:val="auto"/>
                <w:kern w:val="2"/>
                <w:sz w:val="21"/>
                <w:szCs w:val="21"/>
              </w:rPr>
              <w:t>在递交响应文件的同时，递交本项目保证金银行回单和公司的开户许可证复印件。</w:t>
            </w:r>
          </w:p>
          <w:p>
            <w:pPr>
              <w:pStyle w:val="149"/>
              <w:spacing w:line="400" w:lineRule="exact"/>
              <w:ind w:firstLine="420" w:firstLineChars="200"/>
              <w:rPr>
                <w:rFonts w:hAnsi="宋体"/>
                <w:color w:val="auto"/>
                <w:kern w:val="2"/>
                <w:sz w:val="21"/>
                <w:szCs w:val="21"/>
              </w:rPr>
            </w:pPr>
            <w:r>
              <w:rPr>
                <w:rFonts w:hAnsi="宋体"/>
                <w:color w:val="auto"/>
                <w:kern w:val="2"/>
                <w:sz w:val="21"/>
                <w:szCs w:val="21"/>
              </w:rPr>
              <w:t>未</w:t>
            </w:r>
            <w:r>
              <w:rPr>
                <w:rFonts w:hint="eastAsia" w:hAnsi="宋体"/>
                <w:color w:val="auto"/>
                <w:kern w:val="2"/>
                <w:sz w:val="21"/>
                <w:szCs w:val="21"/>
              </w:rPr>
              <w:t>中标报价人</w:t>
            </w:r>
            <w:r>
              <w:rPr>
                <w:rFonts w:hAnsi="宋体"/>
                <w:color w:val="auto"/>
                <w:kern w:val="2"/>
                <w:sz w:val="21"/>
                <w:szCs w:val="21"/>
              </w:rPr>
              <w:t>的投标保证金，于该项目结果公示期结束后15个工作日内无息退还至</w:t>
            </w:r>
            <w:r>
              <w:rPr>
                <w:rFonts w:hint="eastAsia" w:hAnsi="宋体"/>
                <w:color w:val="auto"/>
                <w:kern w:val="2"/>
                <w:sz w:val="21"/>
                <w:szCs w:val="21"/>
              </w:rPr>
              <w:t>报价人</w:t>
            </w:r>
            <w:r>
              <w:rPr>
                <w:rFonts w:hAnsi="宋体"/>
                <w:color w:val="auto"/>
                <w:kern w:val="2"/>
                <w:sz w:val="21"/>
                <w:szCs w:val="21"/>
              </w:rPr>
              <w:t>基本账户。</w:t>
            </w:r>
          </w:p>
          <w:p>
            <w:pPr>
              <w:pStyle w:val="149"/>
              <w:spacing w:line="400" w:lineRule="exact"/>
              <w:ind w:firstLine="420" w:firstLineChars="200"/>
              <w:rPr>
                <w:rFonts w:hAnsi="宋体"/>
                <w:color w:val="auto"/>
                <w:kern w:val="2"/>
                <w:sz w:val="21"/>
                <w:szCs w:val="21"/>
              </w:rPr>
            </w:pPr>
            <w:r>
              <w:rPr>
                <w:rFonts w:hAnsi="宋体"/>
                <w:color w:val="auto"/>
                <w:kern w:val="2"/>
                <w:sz w:val="21"/>
                <w:szCs w:val="21"/>
              </w:rPr>
              <w:t>中标人的投标保证金，自合同签订后15个工作日内无息退还至中标人基本账户。</w:t>
            </w:r>
          </w:p>
          <w:p>
            <w:pPr>
              <w:pStyle w:val="149"/>
              <w:spacing w:line="400" w:lineRule="exact"/>
              <w:ind w:firstLine="420" w:firstLineChars="200"/>
              <w:rPr>
                <w:rFonts w:hAnsi="宋体"/>
                <w:color w:val="auto"/>
                <w:kern w:val="2"/>
                <w:sz w:val="21"/>
                <w:szCs w:val="21"/>
              </w:rPr>
            </w:pPr>
            <w:r>
              <w:rPr>
                <w:rFonts w:hint="eastAsia" w:hAnsi="宋体"/>
                <w:color w:val="auto"/>
                <w:kern w:val="2"/>
                <w:sz w:val="21"/>
                <w:szCs w:val="21"/>
              </w:rPr>
              <w:t>二、履约保证金</w:t>
            </w:r>
          </w:p>
          <w:p>
            <w:pPr>
              <w:pStyle w:val="149"/>
              <w:spacing w:line="400" w:lineRule="exact"/>
              <w:ind w:firstLine="420" w:firstLineChars="200"/>
              <w:rPr>
                <w:rFonts w:hAnsi="宋体"/>
                <w:color w:val="auto"/>
                <w:kern w:val="2"/>
                <w:sz w:val="21"/>
                <w:szCs w:val="21"/>
              </w:rPr>
            </w:pPr>
            <w:r>
              <w:rPr>
                <w:rFonts w:hint="eastAsia" w:hAnsi="宋体"/>
                <w:color w:val="auto"/>
                <w:kern w:val="2"/>
                <w:sz w:val="21"/>
                <w:szCs w:val="21"/>
              </w:rPr>
              <w:t>1、</w:t>
            </w:r>
            <w:r>
              <w:rPr>
                <w:rFonts w:hAnsi="宋体"/>
                <w:color w:val="auto"/>
                <w:kern w:val="2"/>
                <w:sz w:val="21"/>
                <w:szCs w:val="21"/>
              </w:rPr>
              <w:t>履约担保作为本</w:t>
            </w:r>
            <w:r>
              <w:rPr>
                <w:rFonts w:hint="eastAsia" w:hAnsi="宋体"/>
                <w:color w:val="auto"/>
                <w:kern w:val="2"/>
                <w:sz w:val="21"/>
                <w:szCs w:val="21"/>
              </w:rPr>
              <w:t>项目</w:t>
            </w:r>
            <w:r>
              <w:rPr>
                <w:rFonts w:hAnsi="宋体"/>
                <w:color w:val="auto"/>
                <w:kern w:val="2"/>
                <w:sz w:val="21"/>
                <w:szCs w:val="21"/>
              </w:rPr>
              <w:t>合同附件</w:t>
            </w:r>
            <w:r>
              <w:rPr>
                <w:rFonts w:hint="eastAsia" w:hAnsi="宋体"/>
                <w:color w:val="auto"/>
                <w:kern w:val="2"/>
                <w:sz w:val="21"/>
                <w:szCs w:val="21"/>
              </w:rPr>
              <w:t>；</w:t>
            </w:r>
          </w:p>
          <w:p>
            <w:pPr>
              <w:pStyle w:val="149"/>
              <w:spacing w:line="400" w:lineRule="exact"/>
              <w:ind w:firstLine="420" w:firstLineChars="200"/>
              <w:rPr>
                <w:rFonts w:hAnsi="宋体"/>
                <w:color w:val="auto"/>
                <w:kern w:val="2"/>
                <w:sz w:val="21"/>
                <w:szCs w:val="21"/>
              </w:rPr>
            </w:pPr>
            <w:r>
              <w:rPr>
                <w:rFonts w:hint="eastAsia" w:hAnsi="宋体"/>
                <w:color w:val="auto"/>
                <w:kern w:val="2"/>
                <w:sz w:val="21"/>
                <w:szCs w:val="21"/>
              </w:rPr>
              <w:t>2、履约保证金的金额：</w:t>
            </w:r>
            <w:r>
              <w:rPr>
                <w:rFonts w:hint="eastAsia" w:hAnsi="宋体"/>
                <w:color w:val="auto"/>
                <w:kern w:val="2"/>
                <w:sz w:val="21"/>
                <w:szCs w:val="21"/>
                <w:lang w:val="en-US" w:eastAsia="zh-CN"/>
              </w:rPr>
              <w:t>中标</w:t>
            </w:r>
            <w:r>
              <w:rPr>
                <w:rFonts w:hint="eastAsia" w:hAnsi="宋体"/>
                <w:color w:val="auto"/>
                <w:kern w:val="2"/>
                <w:sz w:val="21"/>
                <w:szCs w:val="21"/>
              </w:rPr>
              <w:t>金额的1</w:t>
            </w:r>
            <w:r>
              <w:rPr>
                <w:rFonts w:hAnsi="宋体"/>
                <w:color w:val="auto"/>
                <w:kern w:val="2"/>
                <w:sz w:val="21"/>
                <w:szCs w:val="21"/>
              </w:rPr>
              <w:t>0%</w:t>
            </w:r>
            <w:r>
              <w:rPr>
                <w:rFonts w:hint="eastAsia" w:hAnsi="宋体"/>
                <w:color w:val="auto"/>
                <w:kern w:val="2"/>
                <w:sz w:val="21"/>
                <w:szCs w:val="21"/>
              </w:rPr>
              <w:t>；</w:t>
            </w:r>
          </w:p>
          <w:p>
            <w:pPr>
              <w:pStyle w:val="149"/>
              <w:spacing w:line="400" w:lineRule="exact"/>
              <w:ind w:firstLine="420" w:firstLineChars="200"/>
              <w:rPr>
                <w:rFonts w:hAnsi="宋体"/>
                <w:color w:val="auto"/>
                <w:kern w:val="2"/>
                <w:sz w:val="21"/>
                <w:szCs w:val="21"/>
              </w:rPr>
            </w:pPr>
            <w:r>
              <w:rPr>
                <w:rFonts w:hint="eastAsia" w:hAnsi="宋体"/>
                <w:color w:val="auto"/>
                <w:kern w:val="2"/>
                <w:sz w:val="21"/>
                <w:szCs w:val="21"/>
              </w:rPr>
              <w:t>3、履约保证金有效期：自双方签订的合同文件生效之日起，至合同约定时间或暂定金额使用完成为止。</w:t>
            </w:r>
          </w:p>
          <w:p>
            <w:pPr>
              <w:pStyle w:val="149"/>
              <w:spacing w:line="400" w:lineRule="exact"/>
              <w:ind w:firstLine="420" w:firstLineChars="200"/>
              <w:rPr>
                <w:rFonts w:hAnsi="宋体"/>
                <w:color w:val="auto"/>
                <w:kern w:val="2"/>
                <w:sz w:val="21"/>
                <w:szCs w:val="21"/>
              </w:rPr>
            </w:pPr>
            <w:r>
              <w:rPr>
                <w:rFonts w:hint="eastAsia" w:hAnsi="宋体"/>
                <w:color w:val="auto"/>
                <w:kern w:val="2"/>
                <w:sz w:val="21"/>
                <w:szCs w:val="21"/>
              </w:rPr>
              <w:t>4、履约保证金的提交及退还：在甲方发出中标通知书后5个工作日内，中标人向采购人提供履约保证金</w:t>
            </w:r>
            <w:r>
              <w:rPr>
                <w:rFonts w:hAnsi="宋体"/>
                <w:color w:val="auto"/>
                <w:kern w:val="2"/>
                <w:sz w:val="21"/>
                <w:szCs w:val="21"/>
              </w:rPr>
              <w:t>缴纳凭证</w:t>
            </w:r>
            <w:r>
              <w:rPr>
                <w:rFonts w:hint="eastAsia" w:hAnsi="宋体"/>
                <w:color w:val="auto"/>
                <w:kern w:val="2"/>
                <w:sz w:val="21"/>
                <w:szCs w:val="21"/>
              </w:rPr>
              <w:t>。履约保证金在完成合同约定的全部工作内容后由中标人提出申请，28天后无息退还剩余部分。</w:t>
            </w:r>
          </w:p>
          <w:p>
            <w:pPr>
              <w:pStyle w:val="149"/>
              <w:spacing w:line="400" w:lineRule="exact"/>
              <w:ind w:firstLine="420" w:firstLineChars="200"/>
              <w:rPr>
                <w:rFonts w:hAnsi="宋体"/>
                <w:color w:val="auto"/>
                <w:kern w:val="2"/>
                <w:sz w:val="21"/>
                <w:szCs w:val="21"/>
              </w:rPr>
            </w:pPr>
            <w:r>
              <w:rPr>
                <w:rFonts w:hint="eastAsia" w:hAnsi="宋体"/>
                <w:color w:val="auto"/>
                <w:kern w:val="2"/>
                <w:sz w:val="21"/>
                <w:szCs w:val="21"/>
              </w:rPr>
              <w:t>三、保证金缴纳方式及要求：报价人从企业的基本账户（开户行）在采购人规定时间内，向采购人通过电汇方式直接划付至采购人指定的保证金账户，否则，保证金无效。报价人自行考虑汇入时间风险，如同城汇入、异地汇入、跨行汇入的时间要求。</w:t>
            </w:r>
            <w:r>
              <w:rPr>
                <w:rFonts w:hAnsi="宋体"/>
                <w:color w:val="auto"/>
                <w:kern w:val="2"/>
                <w:sz w:val="21"/>
                <w:szCs w:val="21"/>
              </w:rPr>
              <w:t>转款备注：</w:t>
            </w:r>
            <w:r>
              <w:rPr>
                <w:rFonts w:hint="eastAsia" w:hAnsi="宋体"/>
                <w:color w:val="auto"/>
                <w:kern w:val="2"/>
                <w:sz w:val="21"/>
                <w:szCs w:val="21"/>
                <w:lang w:eastAsia="zh-CN"/>
              </w:rPr>
              <w:t>2023年中渝公司收费站标准化打造项目静电地板采购</w:t>
            </w:r>
            <w:r>
              <w:rPr>
                <w:rFonts w:hint="eastAsia" w:hAnsi="宋体"/>
                <w:color w:val="auto"/>
                <w:kern w:val="2"/>
                <w:sz w:val="21"/>
                <w:szCs w:val="21"/>
                <w:lang w:val="en-US" w:eastAsia="zh-CN"/>
              </w:rPr>
              <w:t>投标</w:t>
            </w:r>
            <w:r>
              <w:rPr>
                <w:rFonts w:hint="eastAsia" w:hAnsi="宋体"/>
                <w:color w:val="auto"/>
                <w:kern w:val="2"/>
                <w:sz w:val="21"/>
                <w:szCs w:val="21"/>
              </w:rPr>
              <w:t>保证金</w:t>
            </w:r>
            <w:r>
              <w:rPr>
                <w:rFonts w:hAnsi="宋体"/>
                <w:color w:val="auto"/>
                <w:kern w:val="2"/>
                <w:sz w:val="21"/>
                <w:szCs w:val="21"/>
              </w:rPr>
              <w:t>。</w:t>
            </w:r>
          </w:p>
          <w:p>
            <w:pPr>
              <w:pStyle w:val="149"/>
              <w:spacing w:line="400" w:lineRule="exact"/>
              <w:ind w:firstLine="420" w:firstLineChars="200"/>
              <w:rPr>
                <w:rFonts w:hAnsi="宋体"/>
                <w:color w:val="auto"/>
                <w:kern w:val="2"/>
                <w:sz w:val="21"/>
                <w:szCs w:val="21"/>
              </w:rPr>
            </w:pPr>
            <w:r>
              <w:rPr>
                <w:rFonts w:hint="eastAsia" w:hAnsi="宋体"/>
                <w:color w:val="auto"/>
                <w:kern w:val="2"/>
                <w:sz w:val="21"/>
                <w:szCs w:val="21"/>
              </w:rPr>
              <w:t>四、采购人指定的开户银行及账号如下：</w:t>
            </w:r>
          </w:p>
          <w:p>
            <w:pPr>
              <w:pStyle w:val="149"/>
              <w:spacing w:line="400" w:lineRule="exact"/>
              <w:ind w:firstLine="420" w:firstLineChars="200"/>
              <w:rPr>
                <w:rFonts w:hAnsi="宋体"/>
                <w:color w:val="auto"/>
                <w:kern w:val="2"/>
                <w:sz w:val="21"/>
                <w:szCs w:val="21"/>
              </w:rPr>
            </w:pPr>
            <w:r>
              <w:rPr>
                <w:rFonts w:hint="eastAsia" w:hAnsi="宋体"/>
                <w:color w:val="auto"/>
                <w:kern w:val="2"/>
                <w:sz w:val="21"/>
                <w:szCs w:val="21"/>
              </w:rPr>
              <w:t>账户名称：重庆首讯科技股份有限公司</w:t>
            </w:r>
          </w:p>
          <w:p>
            <w:pPr>
              <w:pStyle w:val="149"/>
              <w:spacing w:line="400" w:lineRule="exact"/>
              <w:ind w:firstLine="420" w:firstLineChars="200"/>
              <w:rPr>
                <w:rFonts w:hAnsi="宋体"/>
                <w:color w:val="auto"/>
                <w:kern w:val="2"/>
                <w:sz w:val="21"/>
                <w:szCs w:val="21"/>
              </w:rPr>
            </w:pPr>
            <w:r>
              <w:rPr>
                <w:rFonts w:hint="eastAsia" w:hAnsi="宋体"/>
                <w:color w:val="auto"/>
                <w:kern w:val="2"/>
                <w:sz w:val="21"/>
                <w:szCs w:val="21"/>
              </w:rPr>
              <w:t>开户银行：兴业银行重庆分行营业部</w:t>
            </w:r>
          </w:p>
          <w:p>
            <w:pPr>
              <w:pStyle w:val="149"/>
              <w:spacing w:line="400" w:lineRule="exact"/>
              <w:ind w:firstLine="420" w:firstLineChars="200"/>
              <w:rPr>
                <w:rFonts w:hint="eastAsia" w:hAnsi="宋体"/>
                <w:color w:val="auto"/>
                <w:kern w:val="2"/>
                <w:sz w:val="21"/>
                <w:szCs w:val="21"/>
              </w:rPr>
            </w:pPr>
            <w:r>
              <w:rPr>
                <w:rFonts w:hint="eastAsia" w:hAnsi="宋体"/>
                <w:color w:val="auto"/>
                <w:kern w:val="2"/>
                <w:sz w:val="21"/>
                <w:szCs w:val="21"/>
              </w:rPr>
              <w:t>帐    号：3460 1010 0100 4791 14</w:t>
            </w:r>
          </w:p>
          <w:p>
            <w:pPr>
              <w:pStyle w:val="149"/>
              <w:spacing w:line="400" w:lineRule="exact"/>
              <w:ind w:firstLine="422" w:firstLineChars="200"/>
              <w:rPr>
                <w:rFonts w:hint="eastAsia" w:hAnsi="宋体"/>
                <w:color w:val="auto"/>
                <w:kern w:val="2"/>
                <w:sz w:val="21"/>
                <w:szCs w:val="21"/>
              </w:rPr>
            </w:pPr>
            <w:r>
              <w:rPr>
                <w:rFonts w:hint="eastAsia" w:ascii="宋体" w:hAnsi="宋体" w:eastAsia="宋体" w:cs="宋体"/>
                <w:b/>
                <w:bCs/>
                <w:color w:val="auto"/>
                <w:sz w:val="21"/>
                <w:szCs w:val="21"/>
                <w:highlight w:val="none"/>
                <w:lang w:eastAsia="zh-CN"/>
              </w:rPr>
              <w:t>注：</w:t>
            </w:r>
            <w:r>
              <w:rPr>
                <w:rFonts w:hint="eastAsia" w:ascii="宋体" w:hAnsi="宋体" w:eastAsia="宋体" w:cs="宋体"/>
                <w:b/>
                <w:bCs/>
                <w:color w:val="auto"/>
                <w:sz w:val="21"/>
                <w:szCs w:val="21"/>
                <w:highlight w:val="none"/>
              </w:rPr>
              <w:t>根据</w:t>
            </w:r>
            <w:r>
              <w:rPr>
                <w:rFonts w:hint="eastAsia" w:ascii="宋体" w:hAnsi="宋体" w:eastAsia="宋体" w:cs="宋体"/>
                <w:b/>
                <w:bCs/>
                <w:color w:val="auto"/>
                <w:sz w:val="21"/>
                <w:szCs w:val="21"/>
                <w:highlight w:val="none"/>
                <w:lang w:eastAsia="zh-CN"/>
              </w:rPr>
              <w:t>招标人</w:t>
            </w:r>
            <w:r>
              <w:rPr>
                <w:rFonts w:hint="eastAsia" w:ascii="宋体" w:hAnsi="宋体" w:eastAsia="宋体" w:cs="宋体"/>
                <w:b/>
                <w:bCs/>
                <w:color w:val="auto"/>
                <w:sz w:val="21"/>
                <w:szCs w:val="21"/>
                <w:highlight w:val="none"/>
              </w:rPr>
              <w:t>《合格供方库管理办法》，符合免交投标</w:t>
            </w:r>
            <w:r>
              <w:rPr>
                <w:rFonts w:hint="eastAsia" w:ascii="宋体" w:hAnsi="宋体" w:eastAsia="宋体" w:cs="宋体"/>
                <w:b/>
                <w:bCs/>
                <w:color w:val="auto"/>
                <w:sz w:val="21"/>
                <w:szCs w:val="21"/>
                <w:highlight w:val="none"/>
                <w:lang w:eastAsia="zh-CN"/>
              </w:rPr>
              <w:t>保证金</w:t>
            </w:r>
            <w:r>
              <w:rPr>
                <w:rFonts w:hint="eastAsia" w:ascii="宋体" w:hAnsi="宋体" w:eastAsia="宋体" w:cs="宋体"/>
                <w:b/>
                <w:bCs/>
                <w:color w:val="auto"/>
                <w:sz w:val="21"/>
                <w:szCs w:val="21"/>
                <w:highlight w:val="none"/>
              </w:rPr>
              <w:t>及履约</w:t>
            </w:r>
            <w:r>
              <w:rPr>
                <w:rFonts w:hint="eastAsia" w:ascii="宋体" w:hAnsi="宋体" w:eastAsia="宋体" w:cs="宋体"/>
                <w:b/>
                <w:bCs/>
                <w:color w:val="auto"/>
                <w:sz w:val="21"/>
                <w:szCs w:val="21"/>
                <w:highlight w:val="none"/>
                <w:lang w:eastAsia="zh-CN"/>
              </w:rPr>
              <w:t>保证金</w:t>
            </w:r>
            <w:r>
              <w:rPr>
                <w:rFonts w:hint="eastAsia" w:ascii="宋体" w:hAnsi="宋体" w:eastAsia="宋体" w:cs="宋体"/>
                <w:b/>
                <w:bCs/>
                <w:color w:val="auto"/>
                <w:sz w:val="21"/>
                <w:szCs w:val="21"/>
                <w:highlight w:val="none"/>
              </w:rPr>
              <w:t>资格的</w:t>
            </w:r>
            <w:r>
              <w:rPr>
                <w:rFonts w:hint="eastAsia" w:ascii="宋体" w:hAnsi="宋体" w:eastAsia="宋体" w:cs="宋体"/>
                <w:b/>
                <w:bCs/>
                <w:color w:val="auto"/>
                <w:sz w:val="21"/>
                <w:szCs w:val="21"/>
                <w:highlight w:val="none"/>
                <w:lang w:eastAsia="zh-CN"/>
              </w:rPr>
              <w:t>投标</w:t>
            </w:r>
            <w:r>
              <w:rPr>
                <w:rFonts w:hint="eastAsia" w:ascii="宋体" w:hAnsi="宋体" w:eastAsia="宋体" w:cs="宋体"/>
                <w:b/>
                <w:bCs/>
                <w:color w:val="auto"/>
                <w:sz w:val="21"/>
                <w:szCs w:val="21"/>
                <w:highlight w:val="none"/>
              </w:rPr>
              <w:t>人，可提交经</w:t>
            </w:r>
            <w:r>
              <w:rPr>
                <w:rFonts w:hint="eastAsia" w:ascii="宋体" w:hAnsi="宋体" w:eastAsia="宋体" w:cs="宋体"/>
                <w:b/>
                <w:bCs/>
                <w:color w:val="auto"/>
                <w:sz w:val="21"/>
                <w:szCs w:val="21"/>
                <w:highlight w:val="none"/>
                <w:lang w:eastAsia="zh-CN"/>
              </w:rPr>
              <w:t>招标</w:t>
            </w:r>
            <w:r>
              <w:rPr>
                <w:rFonts w:hint="eastAsia" w:ascii="宋体" w:hAnsi="宋体" w:eastAsia="宋体" w:cs="宋体"/>
                <w:b/>
                <w:bCs/>
                <w:color w:val="auto"/>
                <w:sz w:val="21"/>
                <w:szCs w:val="21"/>
                <w:highlight w:val="none"/>
              </w:rPr>
              <w:t>人审批通过并加盖</w:t>
            </w:r>
            <w:r>
              <w:rPr>
                <w:rFonts w:hint="eastAsia" w:ascii="宋体" w:hAnsi="宋体" w:eastAsia="宋体" w:cs="宋体"/>
                <w:b/>
                <w:bCs/>
                <w:color w:val="auto"/>
                <w:sz w:val="21"/>
                <w:szCs w:val="21"/>
                <w:highlight w:val="none"/>
                <w:lang w:eastAsia="zh-CN"/>
              </w:rPr>
              <w:t>招标</w:t>
            </w:r>
            <w:r>
              <w:rPr>
                <w:rFonts w:hint="eastAsia" w:ascii="宋体" w:hAnsi="宋体" w:eastAsia="宋体" w:cs="宋体"/>
                <w:b/>
                <w:bCs/>
                <w:color w:val="auto"/>
                <w:sz w:val="21"/>
                <w:szCs w:val="21"/>
                <w:highlight w:val="none"/>
              </w:rPr>
              <w:t>人单位公章的《免交投标担保及履约担保审批表》代替相关</w:t>
            </w:r>
            <w:r>
              <w:rPr>
                <w:rFonts w:hint="eastAsia" w:ascii="宋体" w:hAnsi="宋体" w:eastAsia="宋体" w:cs="宋体"/>
                <w:b/>
                <w:bCs/>
                <w:color w:val="auto"/>
                <w:sz w:val="21"/>
                <w:szCs w:val="21"/>
                <w:highlight w:val="none"/>
                <w:lang w:eastAsia="zh-CN"/>
              </w:rPr>
              <w:t>投标（或履约）</w:t>
            </w:r>
            <w:r>
              <w:rPr>
                <w:rFonts w:hint="eastAsia" w:ascii="宋体" w:hAnsi="宋体" w:eastAsia="宋体" w:cs="宋体"/>
                <w:b/>
                <w:bCs/>
                <w:color w:val="auto"/>
                <w:sz w:val="21"/>
                <w:szCs w:val="21"/>
                <w:highlight w:val="none"/>
              </w:rPr>
              <w:t>保证金凭证。《免交投标担保及履约担保审批表》须在有效期内</w:t>
            </w:r>
            <w:r>
              <w:rPr>
                <w:rFonts w:hint="eastAsia" w:ascii="宋体" w:hAnsi="宋体" w:eastAsia="宋体" w:cs="宋体"/>
                <w:b/>
                <w:bCs/>
                <w:color w:val="auto"/>
                <w:sz w:val="21"/>
                <w:szCs w:val="21"/>
                <w:highlight w:val="none"/>
                <w:lang w:eastAsia="zh-CN"/>
              </w:rPr>
              <w:t>，资料复印件</w:t>
            </w:r>
            <w:r>
              <w:rPr>
                <w:rFonts w:hint="eastAsia" w:ascii="宋体" w:hAnsi="宋体" w:eastAsia="宋体" w:cs="宋体"/>
                <w:b/>
                <w:bCs/>
                <w:sz w:val="21"/>
                <w:szCs w:val="21"/>
                <w:highlight w:val="none"/>
              </w:rPr>
              <w:t>加盖投标单位法人章并装入投标文件</w:t>
            </w:r>
            <w:r>
              <w:rPr>
                <w:rFonts w:hint="eastAsia" w:ascii="宋体" w:hAnsi="宋体" w:eastAsia="宋体" w:cs="宋体"/>
                <w:b/>
                <w:bCs/>
                <w:sz w:val="21"/>
                <w:szCs w:val="21"/>
                <w:highlight w:val="none"/>
                <w:lang w:eastAsia="zh-CN"/>
              </w:rPr>
              <w:t>中</w:t>
            </w:r>
            <w:r>
              <w:rPr>
                <w:rFonts w:hint="eastAsia" w:ascii="宋体" w:hAnsi="宋体" w:eastAsia="宋体" w:cs="宋体"/>
                <w:b/>
                <w:bCs/>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697" w:type="dxa"/>
            <w:vAlign w:val="center"/>
          </w:tcPr>
          <w:p>
            <w:pPr>
              <w:pStyle w:val="149"/>
              <w:spacing w:line="400" w:lineRule="exact"/>
              <w:jc w:val="center"/>
              <w:rPr>
                <w:rFonts w:hAnsi="宋体"/>
                <w:color w:val="auto"/>
                <w:sz w:val="21"/>
                <w:szCs w:val="21"/>
              </w:rPr>
            </w:pPr>
            <w:r>
              <w:rPr>
                <w:rFonts w:hint="eastAsia" w:hAnsi="宋体"/>
                <w:color w:val="auto"/>
                <w:sz w:val="21"/>
                <w:szCs w:val="21"/>
              </w:rPr>
              <w:t>21</w:t>
            </w:r>
          </w:p>
        </w:tc>
        <w:tc>
          <w:tcPr>
            <w:tcW w:w="2106" w:type="dxa"/>
            <w:vAlign w:val="center"/>
          </w:tcPr>
          <w:p>
            <w:pPr>
              <w:pStyle w:val="149"/>
              <w:spacing w:line="400" w:lineRule="exact"/>
              <w:jc w:val="center"/>
              <w:rPr>
                <w:rFonts w:hAnsi="宋体"/>
                <w:color w:val="auto"/>
                <w:sz w:val="21"/>
                <w:szCs w:val="21"/>
              </w:rPr>
            </w:pPr>
            <w:r>
              <w:rPr>
                <w:rFonts w:hint="eastAsia" w:hAnsi="宋体"/>
                <w:color w:val="auto"/>
                <w:kern w:val="2"/>
                <w:sz w:val="21"/>
                <w:szCs w:val="21"/>
              </w:rPr>
              <w:t>监督部门</w:t>
            </w:r>
          </w:p>
        </w:tc>
        <w:tc>
          <w:tcPr>
            <w:tcW w:w="7104" w:type="dxa"/>
            <w:vAlign w:val="center"/>
          </w:tcPr>
          <w:p>
            <w:pPr>
              <w:pStyle w:val="149"/>
              <w:spacing w:line="400" w:lineRule="exact"/>
              <w:ind w:firstLine="420" w:firstLineChars="200"/>
              <w:rPr>
                <w:rFonts w:hAnsi="宋体"/>
                <w:color w:val="auto"/>
                <w:kern w:val="2"/>
                <w:sz w:val="21"/>
                <w:szCs w:val="21"/>
              </w:rPr>
            </w:pPr>
            <w:r>
              <w:rPr>
                <w:rFonts w:hint="eastAsia" w:hAnsi="宋体"/>
                <w:color w:val="auto"/>
                <w:kern w:val="2"/>
                <w:sz w:val="21"/>
                <w:szCs w:val="21"/>
              </w:rPr>
              <w:t>监督部门：重庆首讯科技股份有限公司合规监管部</w:t>
            </w:r>
          </w:p>
          <w:p>
            <w:pPr>
              <w:pStyle w:val="149"/>
              <w:spacing w:line="400" w:lineRule="exact"/>
              <w:ind w:firstLine="420" w:firstLineChars="200"/>
              <w:rPr>
                <w:rFonts w:hAnsi="宋体"/>
                <w:color w:val="auto"/>
                <w:kern w:val="2"/>
                <w:sz w:val="21"/>
                <w:szCs w:val="21"/>
              </w:rPr>
            </w:pPr>
            <w:r>
              <w:rPr>
                <w:rFonts w:hint="eastAsia" w:hAnsi="宋体"/>
                <w:color w:val="auto"/>
                <w:kern w:val="2"/>
                <w:sz w:val="21"/>
                <w:szCs w:val="21"/>
              </w:rPr>
              <w:t>地    址：重庆市渝北区龙溪街道新南路52号东界龙湖三楼</w:t>
            </w:r>
          </w:p>
          <w:p>
            <w:pPr>
              <w:pStyle w:val="149"/>
              <w:spacing w:line="400" w:lineRule="exact"/>
              <w:ind w:firstLine="420" w:firstLineChars="200"/>
              <w:rPr>
                <w:rFonts w:hAnsi="宋体"/>
                <w:color w:val="auto"/>
                <w:sz w:val="21"/>
                <w:szCs w:val="21"/>
              </w:rPr>
            </w:pPr>
            <w:r>
              <w:rPr>
                <w:rFonts w:hint="eastAsia" w:hAnsi="宋体"/>
                <w:color w:val="auto"/>
                <w:kern w:val="2"/>
                <w:sz w:val="21"/>
                <w:szCs w:val="21"/>
              </w:rPr>
              <w:t>电    话：023-63132246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697" w:type="dxa"/>
            <w:vAlign w:val="center"/>
          </w:tcPr>
          <w:p>
            <w:pPr>
              <w:pStyle w:val="149"/>
              <w:spacing w:line="400" w:lineRule="exact"/>
              <w:jc w:val="center"/>
              <w:rPr>
                <w:rFonts w:hAnsi="宋体"/>
                <w:color w:val="auto"/>
                <w:kern w:val="2"/>
                <w:sz w:val="21"/>
                <w:szCs w:val="21"/>
              </w:rPr>
            </w:pPr>
            <w:r>
              <w:rPr>
                <w:rFonts w:hint="eastAsia" w:hAnsi="宋体"/>
                <w:color w:val="auto"/>
                <w:kern w:val="2"/>
                <w:sz w:val="21"/>
                <w:szCs w:val="21"/>
              </w:rPr>
              <w:t>22</w:t>
            </w:r>
          </w:p>
        </w:tc>
        <w:tc>
          <w:tcPr>
            <w:tcW w:w="9210" w:type="dxa"/>
            <w:gridSpan w:val="2"/>
            <w:vAlign w:val="center"/>
          </w:tcPr>
          <w:p>
            <w:pPr>
              <w:pStyle w:val="149"/>
              <w:spacing w:line="400" w:lineRule="exact"/>
              <w:ind w:firstLine="482" w:firstLineChars="200"/>
              <w:jc w:val="center"/>
              <w:rPr>
                <w:rFonts w:hAnsi="宋体"/>
                <w:color w:val="auto"/>
                <w:kern w:val="2"/>
                <w:sz w:val="21"/>
                <w:szCs w:val="21"/>
              </w:rPr>
            </w:pPr>
            <w:r>
              <w:rPr>
                <w:rFonts w:hAnsi="宋体"/>
                <w:b/>
                <w:bCs/>
                <w:szCs w:val="21"/>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697" w:type="dxa"/>
            <w:vAlign w:val="center"/>
          </w:tcPr>
          <w:p>
            <w:pPr>
              <w:pStyle w:val="149"/>
              <w:spacing w:line="400" w:lineRule="exact"/>
              <w:jc w:val="center"/>
              <w:rPr>
                <w:rFonts w:hAnsi="宋体"/>
                <w:color w:val="auto"/>
                <w:kern w:val="2"/>
                <w:sz w:val="21"/>
                <w:szCs w:val="21"/>
              </w:rPr>
            </w:pPr>
            <w:r>
              <w:rPr>
                <w:rFonts w:hint="eastAsia" w:hAnsi="宋体"/>
                <w:color w:val="auto"/>
                <w:kern w:val="2"/>
                <w:sz w:val="21"/>
                <w:szCs w:val="21"/>
              </w:rPr>
              <w:t>22.1</w:t>
            </w:r>
          </w:p>
        </w:tc>
        <w:tc>
          <w:tcPr>
            <w:tcW w:w="9210" w:type="dxa"/>
            <w:gridSpan w:val="2"/>
            <w:vAlign w:val="center"/>
          </w:tcPr>
          <w:p>
            <w:pPr>
              <w:pStyle w:val="149"/>
              <w:spacing w:line="400" w:lineRule="exact"/>
              <w:ind w:firstLine="420" w:firstLineChars="200"/>
              <w:rPr>
                <w:rFonts w:hAnsi="宋体"/>
                <w:b/>
                <w:bCs/>
                <w:szCs w:val="21"/>
              </w:rPr>
            </w:pPr>
            <w:r>
              <w:rPr>
                <w:rFonts w:hint="eastAsia" w:hAnsi="宋体"/>
                <w:sz w:val="21"/>
                <w:szCs w:val="21"/>
              </w:rPr>
              <w:t>截止竞争性比选响应文件递交时间，递交竞争性比选响应文件不足3家的不得开启竞争性比选文件。重新招标后报价人仍少于3个，按法定程序开标和评标，确定中标人。</w:t>
            </w:r>
          </w:p>
        </w:tc>
      </w:tr>
      <w:bookmarkEnd w:id="101"/>
    </w:tbl>
    <w:p>
      <w:pPr>
        <w:spacing w:line="360" w:lineRule="auto"/>
        <w:jc w:val="center"/>
        <w:rPr>
          <w:rFonts w:ascii="宋体" w:hAnsi="宋体" w:cs="宋体"/>
          <w:b/>
          <w:sz w:val="28"/>
          <w:szCs w:val="28"/>
        </w:rPr>
        <w:sectPr>
          <w:footerReference r:id="rId7" w:type="default"/>
          <w:pgSz w:w="11906" w:h="16838"/>
          <w:pgMar w:top="1418" w:right="1134" w:bottom="1418" w:left="1134" w:header="851" w:footer="992" w:gutter="0"/>
          <w:pgNumType w:start="1"/>
          <w:cols w:space="720" w:num="1"/>
          <w:docGrid w:type="lines" w:linePitch="312" w:charSpace="0"/>
        </w:sectPr>
      </w:pPr>
    </w:p>
    <w:p>
      <w:pPr>
        <w:pStyle w:val="4"/>
        <w:jc w:val="center"/>
        <w:rPr>
          <w:rFonts w:ascii="宋体" w:hAnsi="宋体" w:eastAsia="宋体" w:cs="宋体"/>
          <w:bCs w:val="0"/>
          <w:sz w:val="28"/>
          <w:szCs w:val="28"/>
        </w:rPr>
      </w:pPr>
      <w:bookmarkStart w:id="103" w:name="_Toc30198"/>
      <w:bookmarkStart w:id="104" w:name="_Toc11329222"/>
      <w:bookmarkStart w:id="105" w:name="_Toc17532"/>
      <w:bookmarkStart w:id="106" w:name="_Toc11284"/>
      <w:r>
        <w:rPr>
          <w:rFonts w:hint="eastAsia" w:ascii="宋体" w:hAnsi="宋体" w:eastAsia="宋体" w:cs="宋体"/>
          <w:sz w:val="28"/>
          <w:szCs w:val="28"/>
        </w:rPr>
        <w:t xml:space="preserve">附录1  </w:t>
      </w:r>
      <w:bookmarkEnd w:id="103"/>
      <w:bookmarkEnd w:id="104"/>
      <w:bookmarkEnd w:id="105"/>
      <w:bookmarkEnd w:id="106"/>
      <w:bookmarkStart w:id="107" w:name="_Toc12773"/>
      <w:bookmarkStart w:id="108" w:name="_Toc25591"/>
      <w:bookmarkStart w:id="109" w:name="_Toc11329226"/>
      <w:bookmarkStart w:id="110" w:name="_Toc27096"/>
      <w:r>
        <w:rPr>
          <w:rFonts w:hint="eastAsia" w:ascii="宋体" w:hAnsi="宋体" w:eastAsia="宋体" w:cs="宋体"/>
          <w:bCs w:val="0"/>
          <w:sz w:val="28"/>
          <w:szCs w:val="28"/>
        </w:rPr>
        <w:t>资格审查文件（项目主要管理人员最低要求）</w:t>
      </w:r>
      <w:bookmarkEnd w:id="107"/>
      <w:bookmarkEnd w:id="108"/>
      <w:bookmarkEnd w:id="109"/>
      <w:bookmarkEnd w:id="110"/>
    </w:p>
    <w:p>
      <w:pPr>
        <w:spacing w:line="400" w:lineRule="exact"/>
        <w:jc w:val="center"/>
      </w:pPr>
      <w:r>
        <w:rPr>
          <w:rFonts w:hint="eastAsia" w:ascii="宋体" w:hAnsi="宋体" w:cs="宋体"/>
          <w:b/>
          <w:szCs w:val="21"/>
        </w:rPr>
        <w:t>主要管理人员最低要求</w:t>
      </w:r>
    </w:p>
    <w:tbl>
      <w:tblPr>
        <w:tblStyle w:val="43"/>
        <w:tblW w:w="96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601"/>
        <w:gridCol w:w="597"/>
        <w:gridCol w:w="6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66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序号</w:t>
            </w:r>
          </w:p>
        </w:tc>
        <w:tc>
          <w:tcPr>
            <w:tcW w:w="160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人  员</w:t>
            </w:r>
          </w:p>
        </w:tc>
        <w:tc>
          <w:tcPr>
            <w:tcW w:w="5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数量</w:t>
            </w:r>
          </w:p>
        </w:tc>
        <w:tc>
          <w:tcPr>
            <w:tcW w:w="678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66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1</w:t>
            </w:r>
          </w:p>
        </w:tc>
        <w:tc>
          <w:tcPr>
            <w:tcW w:w="160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Cs w:val="21"/>
                <w:lang w:eastAsia="zh-CN"/>
              </w:rPr>
            </w:pPr>
            <w:r>
              <w:rPr>
                <w:rFonts w:hint="eastAsia" w:ascii="宋体" w:hAnsi="宋体" w:cs="宋体"/>
                <w:szCs w:val="21"/>
                <w:lang w:val="en-US" w:eastAsia="zh-CN"/>
              </w:rPr>
              <w:t>/</w:t>
            </w:r>
          </w:p>
        </w:tc>
        <w:tc>
          <w:tcPr>
            <w:tcW w:w="5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Cs w:val="21"/>
                <w:lang w:eastAsia="zh-CN"/>
              </w:rPr>
            </w:pPr>
            <w:r>
              <w:rPr>
                <w:rFonts w:hint="eastAsia" w:ascii="宋体" w:hAnsi="宋体" w:cs="宋体"/>
                <w:szCs w:val="21"/>
                <w:lang w:val="en-US" w:eastAsia="zh-CN"/>
              </w:rPr>
              <w:t>/</w:t>
            </w:r>
          </w:p>
        </w:tc>
        <w:tc>
          <w:tcPr>
            <w:tcW w:w="6784"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szCs w:val="21"/>
                <w:lang w:eastAsia="zh-CN"/>
              </w:rPr>
            </w:pPr>
            <w:r>
              <w:rPr>
                <w:rFonts w:hint="eastAsia" w:ascii="宋体" w:hAnsi="宋体" w:cs="宋体"/>
                <w:szCs w:val="21"/>
                <w:shd w:val="clear" w:color="auto" w:fill="FFFFFF"/>
                <w:lang w:val="en-US" w:eastAsia="zh-CN"/>
              </w:rPr>
              <w:t>/</w:t>
            </w:r>
          </w:p>
        </w:tc>
      </w:tr>
    </w:tbl>
    <w:p>
      <w:pPr>
        <w:spacing w:line="400" w:lineRule="exact"/>
        <w:jc w:val="center"/>
      </w:pPr>
    </w:p>
    <w:p>
      <w:pPr>
        <w:spacing w:line="400" w:lineRule="exact"/>
        <w:rPr>
          <w:rFonts w:ascii="宋体" w:hAnsi="宋体" w:cs="宋体"/>
          <w:szCs w:val="21"/>
        </w:rPr>
      </w:pPr>
      <w:bookmarkStart w:id="111" w:name="_Toc388534043"/>
      <w:bookmarkStart w:id="112" w:name="_Toc387234996"/>
      <w:r>
        <w:rPr>
          <w:rFonts w:hint="eastAsia" w:ascii="宋体" w:hAnsi="宋体" w:cs="宋体"/>
          <w:szCs w:val="21"/>
        </w:rPr>
        <w:t xml:space="preserve">   </w:t>
      </w:r>
      <w:r>
        <w:rPr>
          <w:rFonts w:hint="eastAsia" w:ascii="宋体" w:hAnsi="宋体" w:cs="宋体"/>
          <w:szCs w:val="21"/>
          <w:lang w:bidi="ar"/>
        </w:rPr>
        <w:t xml:space="preserve"> 注：以上人员不得在其他项目重复任职。需提供项目主要管理人员名单（表格形式），以上人员相关资质证件、身份证复印件及由社保局出具的报价人为以上人员缴纳近三个月的养老保险证明（带有社保部门公章或社保部门的有效电子印章），并加盖单位鲜公章。</w:t>
      </w:r>
    </w:p>
    <w:p>
      <w:pPr>
        <w:pStyle w:val="2"/>
      </w:pPr>
    </w:p>
    <w:p>
      <w:pPr>
        <w:outlineLvl w:val="1"/>
        <w:rPr>
          <w:rFonts w:ascii="宋体" w:hAnsi="宋体" w:cs="宋体"/>
          <w:b/>
          <w:sz w:val="28"/>
          <w:szCs w:val="28"/>
        </w:rPr>
        <w:sectPr>
          <w:pgSz w:w="11906" w:h="16838"/>
          <w:pgMar w:top="1418" w:right="1134" w:bottom="1418" w:left="1134" w:header="851" w:footer="992" w:gutter="0"/>
          <w:cols w:space="720" w:num="1"/>
          <w:docGrid w:type="lines" w:linePitch="312" w:charSpace="0"/>
        </w:sectPr>
      </w:pPr>
    </w:p>
    <w:p>
      <w:pPr>
        <w:pStyle w:val="4"/>
        <w:jc w:val="center"/>
        <w:rPr>
          <w:rFonts w:ascii="宋体" w:hAnsi="宋体" w:eastAsia="宋体" w:cs="宋体"/>
          <w:bCs w:val="0"/>
          <w:sz w:val="28"/>
          <w:szCs w:val="28"/>
        </w:rPr>
      </w:pPr>
      <w:bookmarkStart w:id="113" w:name="_Toc27148"/>
      <w:bookmarkStart w:id="114" w:name="_Toc8293"/>
      <w:bookmarkStart w:id="115" w:name="_Toc11329227"/>
      <w:bookmarkStart w:id="116" w:name="_Toc21487"/>
      <w:r>
        <w:rPr>
          <w:rFonts w:hint="eastAsia" w:ascii="宋体" w:hAnsi="宋体" w:eastAsia="宋体" w:cs="宋体"/>
          <w:bCs w:val="0"/>
          <w:sz w:val="28"/>
          <w:szCs w:val="28"/>
        </w:rPr>
        <w:t>附录2 资格审查文件（项目其他人员最低要求）</w:t>
      </w:r>
      <w:bookmarkEnd w:id="113"/>
      <w:bookmarkEnd w:id="114"/>
      <w:bookmarkEnd w:id="115"/>
      <w:bookmarkEnd w:id="116"/>
    </w:p>
    <w:tbl>
      <w:tblPr>
        <w:tblStyle w:val="43"/>
        <w:tblW w:w="9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9160" w:type="dxa"/>
            <w:vAlign w:val="center"/>
          </w:tcPr>
          <w:p>
            <w:pPr>
              <w:spacing w:line="400" w:lineRule="exact"/>
              <w:jc w:val="center"/>
              <w:rPr>
                <w:rFonts w:ascii="宋体" w:hAnsi="宋体" w:cs="宋体"/>
                <w:szCs w:val="21"/>
              </w:rPr>
            </w:pPr>
            <w:bookmarkStart w:id="117" w:name="_Toc507319900"/>
            <w:bookmarkStart w:id="118" w:name="_Toc413241584"/>
            <w:bookmarkStart w:id="119" w:name="_Toc23696"/>
            <w:r>
              <w:rPr>
                <w:rFonts w:hint="eastAsia" w:ascii="宋体" w:hAnsi="宋体" w:cs="宋体"/>
                <w:szCs w:val="21"/>
              </w:rPr>
              <w:t>项目其他人员最低要求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 w:hRule="atLeast"/>
          <w:jc w:val="center"/>
        </w:trPr>
        <w:tc>
          <w:tcPr>
            <w:tcW w:w="9160" w:type="dxa"/>
          </w:tcPr>
          <w:p>
            <w:pPr>
              <w:ind w:firstLine="420" w:firstLineChars="200"/>
            </w:pPr>
            <w:r>
              <w:rPr>
                <w:rFonts w:hint="eastAsia" w:hAnsi="宋体"/>
                <w:bCs/>
                <w:szCs w:val="21"/>
              </w:rPr>
              <w:t>无</w:t>
            </w:r>
            <w:r>
              <w:rPr>
                <w:rFonts w:hint="eastAsia" w:ascii="宋体" w:hAnsi="宋体" w:cs="宋体"/>
                <w:caps/>
                <w:szCs w:val="21"/>
              </w:rPr>
              <w:t>。</w:t>
            </w:r>
          </w:p>
        </w:tc>
      </w:tr>
    </w:tbl>
    <w:p>
      <w:pPr>
        <w:pStyle w:val="149"/>
        <w:adjustRightInd/>
        <w:spacing w:line="360" w:lineRule="auto"/>
        <w:jc w:val="both"/>
        <w:rPr>
          <w:rFonts w:hAnsi="宋体"/>
          <w:color w:val="FF0000"/>
          <w:sz w:val="21"/>
          <w:szCs w:val="21"/>
        </w:rPr>
      </w:pPr>
      <w:r>
        <w:rPr>
          <w:rFonts w:hint="eastAsia" w:hAnsi="宋体"/>
          <w:color w:val="auto"/>
          <w:sz w:val="21"/>
          <w:szCs w:val="21"/>
        </w:rPr>
        <w:t>注：</w:t>
      </w:r>
      <w:r>
        <w:rPr>
          <w:rFonts w:hint="eastAsia" w:ascii="Times New Roman" w:hAnsi="宋体" w:cs="Times New Roman"/>
          <w:color w:val="auto"/>
          <w:sz w:val="21"/>
          <w:szCs w:val="21"/>
        </w:rPr>
        <w:t>以上人员不得</w:t>
      </w:r>
      <w:r>
        <w:rPr>
          <w:rFonts w:hint="eastAsia" w:hAnsi="宋体" w:cs="Times New Roman"/>
          <w:color w:val="auto"/>
          <w:sz w:val="21"/>
          <w:szCs w:val="21"/>
        </w:rPr>
        <w:t>在其他项目</w:t>
      </w:r>
      <w:r>
        <w:rPr>
          <w:rFonts w:hint="eastAsia" w:ascii="Times New Roman" w:hAnsi="宋体" w:cs="Times New Roman"/>
          <w:color w:val="auto"/>
          <w:sz w:val="21"/>
          <w:szCs w:val="21"/>
        </w:rPr>
        <w:t>重复任职。</w:t>
      </w:r>
      <w:r>
        <w:rPr>
          <w:rFonts w:ascii="Times New Roman" w:hAnsi="宋体" w:cs="Times New Roman"/>
          <w:color w:val="auto"/>
          <w:sz w:val="21"/>
          <w:szCs w:val="21"/>
        </w:rPr>
        <w:t>除特殊说明外，其余</w:t>
      </w:r>
      <w:r>
        <w:rPr>
          <w:rFonts w:hint="eastAsia" w:ascii="Times New Roman" w:hAnsi="宋体" w:cs="Times New Roman"/>
          <w:color w:val="auto"/>
          <w:sz w:val="21"/>
          <w:szCs w:val="21"/>
        </w:rPr>
        <w:t>人员需提供相关资质证件及身份证复印件</w:t>
      </w:r>
      <w:r>
        <w:rPr>
          <w:rFonts w:hint="eastAsia" w:hAnsi="宋体"/>
          <w:color w:val="auto"/>
          <w:sz w:val="21"/>
          <w:szCs w:val="21"/>
        </w:rPr>
        <w:t>，并加盖单位鲜公章。</w:t>
      </w:r>
    </w:p>
    <w:bookmarkEnd w:id="117"/>
    <w:bookmarkEnd w:id="118"/>
    <w:bookmarkEnd w:id="119"/>
    <w:p>
      <w:pPr>
        <w:pStyle w:val="4"/>
        <w:rPr>
          <w:rStyle w:val="77"/>
          <w:rFonts w:ascii="宋体" w:hAnsi="宋体" w:eastAsia="宋体" w:cs="宋体"/>
          <w:b w:val="0"/>
          <w:bCs w:val="0"/>
          <w:sz w:val="28"/>
          <w:szCs w:val="28"/>
        </w:rPr>
      </w:pPr>
    </w:p>
    <w:p>
      <w:pPr>
        <w:pStyle w:val="4"/>
        <w:rPr>
          <w:rFonts w:hAnsi="宋体"/>
          <w:b w:val="0"/>
          <w:sz w:val="28"/>
          <w:szCs w:val="28"/>
        </w:rPr>
      </w:pPr>
      <w:bookmarkStart w:id="120" w:name="_Toc4169"/>
      <w:bookmarkStart w:id="121" w:name="_Toc6096"/>
      <w:bookmarkStart w:id="122" w:name="_Toc17384"/>
      <w:r>
        <w:rPr>
          <w:rFonts w:hint="eastAsia" w:ascii="宋体" w:hAnsi="宋体" w:eastAsia="宋体" w:cs="宋体"/>
          <w:bCs w:val="0"/>
          <w:sz w:val="28"/>
          <w:szCs w:val="28"/>
        </w:rPr>
        <w:t>附录3 资格审查文件（主要机械设备和试验检测设备最低要求）</w:t>
      </w:r>
      <w:bookmarkEnd w:id="120"/>
      <w:bookmarkEnd w:id="121"/>
      <w:bookmarkEnd w:id="122"/>
    </w:p>
    <w:tbl>
      <w:tblPr>
        <w:tblStyle w:val="43"/>
        <w:tblW w:w="9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9160" w:type="dxa"/>
            <w:vAlign w:val="center"/>
          </w:tcPr>
          <w:p>
            <w:pPr>
              <w:spacing w:line="400" w:lineRule="exact"/>
              <w:jc w:val="center"/>
              <w:rPr>
                <w:rFonts w:ascii="宋体" w:hAnsi="宋体" w:cs="宋体"/>
                <w:szCs w:val="21"/>
              </w:rPr>
            </w:pPr>
            <w:r>
              <w:rPr>
                <w:rFonts w:hint="eastAsia" w:ascii="宋体" w:hAnsi="宋体" w:cs="宋体"/>
                <w:szCs w:val="21"/>
              </w:rPr>
              <w:t>主要机械设备和试验检测设备最低要求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 w:hRule="atLeast"/>
          <w:jc w:val="center"/>
        </w:trPr>
        <w:tc>
          <w:tcPr>
            <w:tcW w:w="9160" w:type="dxa"/>
          </w:tcPr>
          <w:p>
            <w:pPr>
              <w:ind w:firstLine="420" w:firstLineChars="200"/>
            </w:pPr>
            <w:r>
              <w:rPr>
                <w:rFonts w:hint="eastAsia" w:ascii="宋体" w:hAnsi="宋体" w:cs="宋体"/>
                <w:caps/>
                <w:szCs w:val="21"/>
              </w:rPr>
              <w:t xml:space="preserve">无。 </w:t>
            </w:r>
          </w:p>
        </w:tc>
      </w:tr>
    </w:tbl>
    <w:p>
      <w:pPr>
        <w:spacing w:line="400" w:lineRule="exact"/>
        <w:ind w:firstLine="420"/>
        <w:rPr>
          <w:rFonts w:ascii="宋体" w:hAnsi="宋体" w:cs="宋体"/>
          <w:kern w:val="0"/>
          <w:szCs w:val="21"/>
        </w:rPr>
      </w:pPr>
      <w:r>
        <w:rPr>
          <w:rFonts w:hint="eastAsia" w:ascii="宋体" w:hAnsi="宋体" w:cs="宋体"/>
          <w:bCs/>
          <w:kern w:val="0"/>
          <w:szCs w:val="21"/>
        </w:rPr>
        <w:t>注：以上设备</w:t>
      </w:r>
      <w:r>
        <w:rPr>
          <w:rFonts w:hint="eastAsia" w:ascii="宋体" w:hAnsi="宋体" w:cs="宋体"/>
          <w:kern w:val="0"/>
        </w:rPr>
        <w:t>由报价人</w:t>
      </w:r>
      <w:r>
        <w:rPr>
          <w:rFonts w:hint="eastAsia" w:ascii="宋体" w:hAnsi="宋体" w:cs="宋体"/>
          <w:b/>
          <w:kern w:val="0"/>
        </w:rPr>
        <w:t>自行承诺</w:t>
      </w:r>
      <w:r>
        <w:rPr>
          <w:rFonts w:hint="eastAsia" w:ascii="宋体" w:hAnsi="宋体" w:cs="宋体"/>
          <w:kern w:val="0"/>
        </w:rPr>
        <w:t>，</w:t>
      </w:r>
      <w:r>
        <w:rPr>
          <w:rFonts w:hint="eastAsia" w:ascii="宋体" w:hAnsi="宋体" w:cs="宋体"/>
          <w:kern w:val="0"/>
          <w:szCs w:val="21"/>
        </w:rPr>
        <w:t>无需提供有关证明资料，并加盖单位鲜公章。</w:t>
      </w:r>
    </w:p>
    <w:p>
      <w:pPr>
        <w:pStyle w:val="149"/>
        <w:adjustRightInd/>
        <w:spacing w:line="400" w:lineRule="exact"/>
        <w:ind w:firstLine="422" w:firstLineChars="200"/>
        <w:jc w:val="both"/>
        <w:rPr>
          <w:rFonts w:hAnsi="宋体"/>
          <w:bCs/>
          <w:color w:val="auto"/>
          <w:sz w:val="21"/>
          <w:szCs w:val="21"/>
        </w:rPr>
      </w:pPr>
      <w:r>
        <w:rPr>
          <w:rFonts w:hint="eastAsia" w:hAnsi="宋体"/>
          <w:b/>
          <w:bCs/>
          <w:color w:val="auto"/>
          <w:sz w:val="21"/>
          <w:szCs w:val="21"/>
        </w:rPr>
        <w:t>以上（附录1-附录3中的资格审查）的要求均为强制性条件，其中任何一条不满足要求，则按否决报价处理。</w:t>
      </w:r>
    </w:p>
    <w:p>
      <w:pPr>
        <w:pStyle w:val="149"/>
        <w:adjustRightInd/>
        <w:spacing w:line="360" w:lineRule="auto"/>
        <w:jc w:val="both"/>
        <w:rPr>
          <w:rFonts w:hAnsi="宋体"/>
          <w:bCs/>
          <w:color w:val="auto"/>
          <w:sz w:val="21"/>
          <w:szCs w:val="21"/>
        </w:rPr>
      </w:pPr>
    </w:p>
    <w:bookmarkEnd w:id="111"/>
    <w:bookmarkEnd w:id="112"/>
    <w:p>
      <w:pPr>
        <w:spacing w:line="440" w:lineRule="exact"/>
        <w:rPr>
          <w:rFonts w:ascii="宋体" w:hAnsi="宋体" w:cs="宋体"/>
          <w:szCs w:val="21"/>
        </w:rPr>
        <w:sectPr>
          <w:footerReference r:id="rId8" w:type="default"/>
          <w:pgSz w:w="11906" w:h="16838"/>
          <w:pgMar w:top="1440" w:right="1800" w:bottom="1440" w:left="1800" w:header="851" w:footer="992" w:gutter="0"/>
          <w:cols w:space="720" w:num="1"/>
          <w:titlePg/>
          <w:docGrid w:type="lines" w:linePitch="312" w:charSpace="0"/>
        </w:sectPr>
      </w:pPr>
    </w:p>
    <w:p>
      <w:pPr>
        <w:spacing w:line="440" w:lineRule="exact"/>
        <w:ind w:firstLine="210" w:firstLineChars="100"/>
        <w:rPr>
          <w:rFonts w:ascii="宋体" w:hAnsi="宋体" w:cs="宋体"/>
        </w:rPr>
      </w:pPr>
    </w:p>
    <w:p>
      <w:pPr>
        <w:pStyle w:val="3"/>
        <w:spacing w:before="0" w:after="0" w:line="360" w:lineRule="auto"/>
        <w:jc w:val="center"/>
        <w:rPr>
          <w:rFonts w:ascii="宋体" w:hAnsi="宋体" w:cs="宋体"/>
        </w:rPr>
      </w:pPr>
      <w:bookmarkStart w:id="123" w:name="_Toc152042364"/>
      <w:bookmarkStart w:id="124" w:name="_Toc507319957"/>
      <w:bookmarkStart w:id="125" w:name="_Toc179632605"/>
      <w:bookmarkStart w:id="126" w:name="_Toc7682"/>
      <w:bookmarkStart w:id="127" w:name="_Toc246996973"/>
      <w:bookmarkStart w:id="128" w:name="_Toc246996230"/>
      <w:bookmarkStart w:id="129" w:name="_Toc152045587"/>
      <w:bookmarkStart w:id="130" w:name="_Toc2000406"/>
      <w:bookmarkStart w:id="131" w:name="_Toc144974554"/>
      <w:bookmarkStart w:id="132" w:name="_Toc247085745"/>
      <w:r>
        <w:rPr>
          <w:rFonts w:hint="eastAsia" w:ascii="宋体" w:hAnsi="宋体" w:cs="宋体"/>
        </w:rPr>
        <w:t>第三章 评标办法（经评审的最低投标价法）</w:t>
      </w:r>
      <w:bookmarkEnd w:id="123"/>
      <w:bookmarkEnd w:id="124"/>
      <w:bookmarkEnd w:id="125"/>
      <w:bookmarkEnd w:id="126"/>
      <w:bookmarkEnd w:id="127"/>
      <w:bookmarkEnd w:id="128"/>
      <w:bookmarkEnd w:id="129"/>
      <w:bookmarkEnd w:id="130"/>
      <w:bookmarkEnd w:id="131"/>
      <w:bookmarkEnd w:id="132"/>
    </w:p>
    <w:tbl>
      <w:tblPr>
        <w:tblStyle w:val="43"/>
        <w:tblpPr w:leftFromText="180" w:rightFromText="180" w:vertAnchor="text" w:horzAnchor="page" w:tblpX="1500" w:tblpY="284"/>
        <w:tblOverlap w:val="never"/>
        <w:tblW w:w="914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1124"/>
        <w:gridCol w:w="2117"/>
        <w:gridCol w:w="500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blHeader/>
        </w:trPr>
        <w:tc>
          <w:tcPr>
            <w:tcW w:w="2024" w:type="dxa"/>
            <w:gridSpan w:val="2"/>
            <w:tcBorders>
              <w:top w:val="single" w:color="auto" w:sz="4" w:space="0"/>
              <w:bottom w:val="single" w:color="auto" w:sz="4" w:space="0"/>
              <w:right w:val="single" w:color="auto" w:sz="4" w:space="0"/>
            </w:tcBorders>
            <w:vAlign w:val="center"/>
          </w:tcPr>
          <w:p>
            <w:pPr>
              <w:spacing w:line="400" w:lineRule="exact"/>
              <w:jc w:val="center"/>
              <w:rPr>
                <w:b/>
              </w:rPr>
            </w:pPr>
            <w:r>
              <w:rPr>
                <w:b/>
              </w:rPr>
              <w:t>条款号</w:t>
            </w:r>
          </w:p>
        </w:tc>
        <w:tc>
          <w:tcPr>
            <w:tcW w:w="21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b/>
              </w:rPr>
            </w:pPr>
            <w:r>
              <w:rPr>
                <w:b/>
              </w:rPr>
              <w:t>评审因素</w:t>
            </w:r>
          </w:p>
        </w:tc>
        <w:tc>
          <w:tcPr>
            <w:tcW w:w="5004" w:type="dxa"/>
            <w:tcBorders>
              <w:top w:val="single" w:color="auto" w:sz="4" w:space="0"/>
              <w:left w:val="single" w:color="auto" w:sz="4" w:space="0"/>
              <w:bottom w:val="single" w:color="auto" w:sz="4" w:space="0"/>
            </w:tcBorders>
            <w:vAlign w:val="center"/>
          </w:tcPr>
          <w:p>
            <w:pPr>
              <w:spacing w:line="400" w:lineRule="exact"/>
              <w:jc w:val="center"/>
              <w:rPr>
                <w:b/>
              </w:rPr>
            </w:pPr>
            <w:r>
              <w:rPr>
                <w:b/>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900" w:type="dxa"/>
            <w:tcBorders>
              <w:top w:val="single" w:color="auto" w:sz="4" w:space="0"/>
              <w:right w:val="single" w:color="auto" w:sz="4" w:space="0"/>
            </w:tcBorders>
            <w:vAlign w:val="center"/>
          </w:tcPr>
          <w:p>
            <w:pPr>
              <w:spacing w:line="400" w:lineRule="exact"/>
              <w:jc w:val="center"/>
            </w:pPr>
            <w:r>
              <w:t>1</w:t>
            </w:r>
          </w:p>
        </w:tc>
        <w:tc>
          <w:tcPr>
            <w:tcW w:w="1124" w:type="dxa"/>
            <w:tcBorders>
              <w:top w:val="single" w:color="auto" w:sz="4" w:space="0"/>
              <w:left w:val="single" w:color="auto" w:sz="4" w:space="0"/>
              <w:right w:val="single" w:color="auto" w:sz="4" w:space="0"/>
            </w:tcBorders>
            <w:vAlign w:val="center"/>
          </w:tcPr>
          <w:p>
            <w:pPr>
              <w:spacing w:line="400" w:lineRule="exact"/>
              <w:jc w:val="center"/>
            </w:pPr>
            <w:r>
              <w:t>评标方法</w:t>
            </w:r>
          </w:p>
        </w:tc>
        <w:tc>
          <w:tcPr>
            <w:tcW w:w="21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r>
              <w:t>中标候选人排序方法</w:t>
            </w:r>
          </w:p>
        </w:tc>
        <w:tc>
          <w:tcPr>
            <w:tcW w:w="5004" w:type="dxa"/>
            <w:tcBorders>
              <w:top w:val="single" w:color="auto" w:sz="4" w:space="0"/>
              <w:left w:val="single" w:color="auto" w:sz="4" w:space="0"/>
              <w:bottom w:val="single" w:color="auto" w:sz="4" w:space="0"/>
            </w:tcBorders>
          </w:tcPr>
          <w:p>
            <w:pPr>
              <w:spacing w:line="360" w:lineRule="auto"/>
            </w:pPr>
            <w:r>
              <w:t>如出现报价相等时，评审小组按以下原则确定第一中标候选人：</w:t>
            </w:r>
          </w:p>
          <w:p>
            <w:pPr>
              <w:spacing w:line="360" w:lineRule="auto"/>
              <w:ind w:firstLine="210" w:firstLineChars="100"/>
            </w:pPr>
            <w:r>
              <w:rPr>
                <w:rFonts w:hint="eastAsia"/>
              </w:rPr>
              <w:t>以最早提交报价文件的投标人为第一中标候选人</w:t>
            </w:r>
            <w: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restart"/>
            <w:tcBorders>
              <w:top w:val="single" w:color="auto" w:sz="4" w:space="0"/>
              <w:right w:val="single" w:color="auto" w:sz="4" w:space="0"/>
            </w:tcBorders>
            <w:vAlign w:val="center"/>
          </w:tcPr>
          <w:p>
            <w:pPr>
              <w:spacing w:line="400" w:lineRule="exact"/>
              <w:jc w:val="center"/>
            </w:pPr>
            <w:r>
              <w:rPr>
                <w:rFonts w:hint="eastAsia"/>
              </w:rPr>
              <w:t>2</w:t>
            </w:r>
          </w:p>
        </w:tc>
        <w:tc>
          <w:tcPr>
            <w:tcW w:w="1124" w:type="dxa"/>
            <w:vMerge w:val="restart"/>
            <w:tcBorders>
              <w:top w:val="single" w:color="auto" w:sz="4" w:space="0"/>
              <w:left w:val="single" w:color="auto" w:sz="4" w:space="0"/>
              <w:right w:val="single" w:color="auto" w:sz="4" w:space="0"/>
            </w:tcBorders>
            <w:vAlign w:val="center"/>
          </w:tcPr>
          <w:p>
            <w:pPr>
              <w:spacing w:line="400" w:lineRule="exact"/>
              <w:jc w:val="center"/>
            </w:pPr>
            <w:r>
              <w:t>形式评审标准</w:t>
            </w:r>
          </w:p>
        </w:tc>
        <w:tc>
          <w:tcPr>
            <w:tcW w:w="21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r>
              <w:rPr>
                <w:rFonts w:hint="eastAsia"/>
              </w:rPr>
              <w:t>报价</w:t>
            </w:r>
            <w:r>
              <w:t>人名称</w:t>
            </w:r>
          </w:p>
        </w:tc>
        <w:tc>
          <w:tcPr>
            <w:tcW w:w="5004" w:type="dxa"/>
            <w:tcBorders>
              <w:top w:val="single" w:color="auto" w:sz="4" w:space="0"/>
              <w:left w:val="single" w:color="auto" w:sz="4" w:space="0"/>
              <w:bottom w:val="single" w:color="auto" w:sz="4" w:space="0"/>
            </w:tcBorders>
            <w:vAlign w:val="center"/>
          </w:tcPr>
          <w:p>
            <w:pPr>
              <w:spacing w:line="400" w:lineRule="exact"/>
            </w:pPr>
            <w:r>
              <w:t>与营业执照、资质证书一致。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top w:val="single" w:color="auto" w:sz="4" w:space="0"/>
              <w:right w:val="single" w:color="auto" w:sz="4" w:space="0"/>
            </w:tcBorders>
            <w:vAlign w:val="center"/>
          </w:tcPr>
          <w:p>
            <w:pPr>
              <w:spacing w:line="400" w:lineRule="exact"/>
              <w:jc w:val="center"/>
            </w:pPr>
          </w:p>
        </w:tc>
        <w:tc>
          <w:tcPr>
            <w:tcW w:w="1124" w:type="dxa"/>
            <w:vMerge w:val="continue"/>
            <w:tcBorders>
              <w:top w:val="single" w:color="auto" w:sz="4" w:space="0"/>
              <w:left w:val="single" w:color="auto" w:sz="4" w:space="0"/>
              <w:right w:val="single" w:color="auto" w:sz="4" w:space="0"/>
            </w:tcBorders>
            <w:vAlign w:val="center"/>
          </w:tcPr>
          <w:p>
            <w:pPr>
              <w:spacing w:line="400" w:lineRule="exact"/>
              <w:jc w:val="center"/>
            </w:pPr>
          </w:p>
        </w:tc>
        <w:tc>
          <w:tcPr>
            <w:tcW w:w="21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r>
              <w:rPr>
                <w:rFonts w:hint="eastAsia"/>
              </w:rPr>
              <w:t>报价</w:t>
            </w:r>
            <w:r>
              <w:t>函签字盖章</w:t>
            </w:r>
          </w:p>
        </w:tc>
        <w:tc>
          <w:tcPr>
            <w:tcW w:w="5004" w:type="dxa"/>
            <w:tcBorders>
              <w:top w:val="single" w:color="auto" w:sz="4" w:space="0"/>
              <w:left w:val="single" w:color="auto" w:sz="4" w:space="0"/>
              <w:bottom w:val="single" w:color="auto" w:sz="4" w:space="0"/>
            </w:tcBorders>
            <w:vAlign w:val="center"/>
          </w:tcPr>
          <w:p>
            <w:pPr>
              <w:spacing w:line="400" w:lineRule="exact"/>
            </w:pPr>
            <w:r>
              <w:t>有法定代表人或委托代理人签字或加盖单位鲜公章。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top w:val="single" w:color="auto" w:sz="4" w:space="0"/>
              <w:right w:val="single" w:color="auto" w:sz="4" w:space="0"/>
            </w:tcBorders>
            <w:vAlign w:val="center"/>
          </w:tcPr>
          <w:p>
            <w:pPr>
              <w:spacing w:line="400" w:lineRule="exact"/>
              <w:jc w:val="center"/>
            </w:pPr>
          </w:p>
        </w:tc>
        <w:tc>
          <w:tcPr>
            <w:tcW w:w="1124" w:type="dxa"/>
            <w:vMerge w:val="continue"/>
            <w:tcBorders>
              <w:top w:val="single" w:color="auto" w:sz="4" w:space="0"/>
              <w:left w:val="single" w:color="auto" w:sz="4" w:space="0"/>
              <w:right w:val="single" w:color="auto" w:sz="4" w:space="0"/>
            </w:tcBorders>
            <w:vAlign w:val="center"/>
          </w:tcPr>
          <w:p>
            <w:pPr>
              <w:spacing w:line="400" w:lineRule="exact"/>
              <w:jc w:val="center"/>
            </w:pPr>
          </w:p>
        </w:tc>
        <w:tc>
          <w:tcPr>
            <w:tcW w:w="21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r>
              <w:rPr>
                <w:rFonts w:hint="eastAsia"/>
              </w:rPr>
              <w:t>竞争性</w:t>
            </w:r>
            <w:r>
              <w:t>比选响应文件格式</w:t>
            </w:r>
          </w:p>
        </w:tc>
        <w:tc>
          <w:tcPr>
            <w:tcW w:w="5004" w:type="dxa"/>
            <w:tcBorders>
              <w:top w:val="single" w:color="auto" w:sz="4" w:space="0"/>
              <w:left w:val="single" w:color="auto" w:sz="4" w:space="0"/>
              <w:bottom w:val="single" w:color="auto" w:sz="4" w:space="0"/>
            </w:tcBorders>
            <w:vAlign w:val="center"/>
          </w:tcPr>
          <w:p>
            <w:pPr>
              <w:spacing w:line="400" w:lineRule="exact"/>
            </w:pPr>
            <w:r>
              <w:t>符合第</w:t>
            </w:r>
            <w:r>
              <w:rPr>
                <w:rFonts w:hint="eastAsia"/>
              </w:rPr>
              <w:t>八</w:t>
            </w:r>
            <w:r>
              <w:t>章“</w:t>
            </w:r>
            <w:r>
              <w:rPr>
                <w:rFonts w:hint="eastAsia"/>
              </w:rPr>
              <w:t>竞争性</w:t>
            </w:r>
            <w:r>
              <w:t>比选响应文件格式”的要求，字迹</w:t>
            </w:r>
            <w:r>
              <w:rPr>
                <w:rFonts w:hint="eastAsia"/>
              </w:rPr>
              <w:t>及相关证件扫描件</w:t>
            </w:r>
            <w:r>
              <w:t>清晰可辨。</w:t>
            </w:r>
          </w:p>
          <w:p>
            <w:pPr>
              <w:spacing w:line="400" w:lineRule="exact"/>
            </w:pPr>
            <w:r>
              <w:t>1.</w:t>
            </w:r>
            <w:r>
              <w:rPr>
                <w:rFonts w:hint="eastAsia"/>
              </w:rPr>
              <w:t>报价</w:t>
            </w:r>
            <w:r>
              <w:t>函的所有数据均符合</w:t>
            </w:r>
            <w:r>
              <w:rPr>
                <w:rFonts w:hint="eastAsia"/>
              </w:rPr>
              <w:t>比选</w:t>
            </w:r>
            <w:r>
              <w:t>文件的规定；</w:t>
            </w:r>
          </w:p>
          <w:p>
            <w:pPr>
              <w:spacing w:line="400" w:lineRule="exact"/>
            </w:pPr>
            <w:r>
              <w:t>2.</w:t>
            </w:r>
            <w:r>
              <w:rPr>
                <w:rFonts w:hint="eastAsia"/>
              </w:rPr>
              <w:t>竞争性</w:t>
            </w:r>
            <w:r>
              <w:t>比选响应文件附表齐全完整，内容均按规定填写；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top w:val="single" w:color="auto" w:sz="4" w:space="0"/>
              <w:right w:val="single" w:color="auto" w:sz="4" w:space="0"/>
            </w:tcBorders>
            <w:vAlign w:val="center"/>
          </w:tcPr>
          <w:p>
            <w:pPr>
              <w:spacing w:line="400" w:lineRule="exact"/>
              <w:jc w:val="center"/>
            </w:pPr>
          </w:p>
        </w:tc>
        <w:tc>
          <w:tcPr>
            <w:tcW w:w="1124" w:type="dxa"/>
            <w:vMerge w:val="continue"/>
            <w:tcBorders>
              <w:top w:val="single" w:color="auto" w:sz="4" w:space="0"/>
              <w:left w:val="single" w:color="auto" w:sz="4" w:space="0"/>
              <w:right w:val="single" w:color="auto" w:sz="4" w:space="0"/>
            </w:tcBorders>
            <w:vAlign w:val="center"/>
          </w:tcPr>
          <w:p>
            <w:pPr>
              <w:spacing w:line="400" w:lineRule="exact"/>
              <w:jc w:val="center"/>
            </w:pPr>
          </w:p>
        </w:tc>
        <w:tc>
          <w:tcPr>
            <w:tcW w:w="211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pPr>
            <w:r>
              <w:t>已标价工程量清单</w:t>
            </w:r>
          </w:p>
        </w:tc>
        <w:tc>
          <w:tcPr>
            <w:tcW w:w="5004" w:type="dxa"/>
            <w:tcBorders>
              <w:top w:val="single" w:color="auto" w:sz="4" w:space="0"/>
              <w:left w:val="single" w:color="auto" w:sz="4" w:space="0"/>
              <w:bottom w:val="single" w:color="auto" w:sz="4" w:space="0"/>
            </w:tcBorders>
            <w:vAlign w:val="center"/>
          </w:tcPr>
          <w:p>
            <w:pPr>
              <w:spacing w:line="440" w:lineRule="exact"/>
            </w:pPr>
            <w:r>
              <w:t>符合第五章“工程量清单”给出的范围及数量</w:t>
            </w:r>
            <w:r>
              <w:rPr>
                <w:rFonts w:hint="eastAsia"/>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top w:val="single" w:color="auto" w:sz="4" w:space="0"/>
              <w:right w:val="single" w:color="auto" w:sz="4" w:space="0"/>
            </w:tcBorders>
            <w:vAlign w:val="center"/>
          </w:tcPr>
          <w:p>
            <w:pPr>
              <w:spacing w:line="400" w:lineRule="exact"/>
              <w:jc w:val="center"/>
            </w:pPr>
          </w:p>
        </w:tc>
        <w:tc>
          <w:tcPr>
            <w:tcW w:w="1124" w:type="dxa"/>
            <w:vMerge w:val="continue"/>
            <w:tcBorders>
              <w:top w:val="single" w:color="auto" w:sz="4" w:space="0"/>
              <w:left w:val="single" w:color="auto" w:sz="4" w:space="0"/>
              <w:right w:val="single" w:color="auto" w:sz="4" w:space="0"/>
            </w:tcBorders>
            <w:vAlign w:val="center"/>
          </w:tcPr>
          <w:p>
            <w:pPr>
              <w:spacing w:line="400" w:lineRule="exact"/>
              <w:jc w:val="center"/>
            </w:pPr>
          </w:p>
        </w:tc>
        <w:tc>
          <w:tcPr>
            <w:tcW w:w="211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pPr>
            <w:r>
              <w:t>报价其它要求</w:t>
            </w:r>
          </w:p>
        </w:tc>
        <w:tc>
          <w:tcPr>
            <w:tcW w:w="5004" w:type="dxa"/>
            <w:tcBorders>
              <w:top w:val="single" w:color="auto" w:sz="4" w:space="0"/>
              <w:left w:val="single" w:color="auto" w:sz="4" w:space="0"/>
              <w:bottom w:val="single" w:color="auto" w:sz="4" w:space="0"/>
            </w:tcBorders>
            <w:vAlign w:val="center"/>
          </w:tcPr>
          <w:p>
            <w:pPr>
              <w:spacing w:line="440" w:lineRule="exact"/>
            </w:pPr>
            <w:r>
              <w:rPr>
                <w:rFonts w:hint="eastAsia"/>
              </w:rPr>
              <w:t>竞争性</w:t>
            </w:r>
            <w:r>
              <w:t>比选响应文件报价表中的报价与</w:t>
            </w:r>
            <w:r>
              <w:rPr>
                <w:rFonts w:hint="eastAsia"/>
              </w:rPr>
              <w:t>报价</w:t>
            </w:r>
            <w:r>
              <w:t>书文字报价应保持一致。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900" w:type="dxa"/>
            <w:vMerge w:val="continue"/>
            <w:tcBorders>
              <w:right w:val="single" w:color="auto" w:sz="4" w:space="0"/>
            </w:tcBorders>
            <w:vAlign w:val="center"/>
          </w:tcPr>
          <w:p>
            <w:pPr>
              <w:spacing w:line="400" w:lineRule="exact"/>
              <w:jc w:val="center"/>
            </w:pPr>
          </w:p>
        </w:tc>
        <w:tc>
          <w:tcPr>
            <w:tcW w:w="1124" w:type="dxa"/>
            <w:vMerge w:val="continue"/>
            <w:tcBorders>
              <w:left w:val="single" w:color="auto" w:sz="4" w:space="0"/>
              <w:right w:val="single" w:color="auto" w:sz="4" w:space="0"/>
            </w:tcBorders>
            <w:vAlign w:val="center"/>
          </w:tcPr>
          <w:p>
            <w:pPr>
              <w:spacing w:line="400" w:lineRule="exact"/>
              <w:jc w:val="center"/>
            </w:pPr>
          </w:p>
        </w:tc>
        <w:tc>
          <w:tcPr>
            <w:tcW w:w="2117" w:type="dxa"/>
            <w:tcBorders>
              <w:top w:val="single" w:color="auto" w:sz="4" w:space="0"/>
              <w:left w:val="single" w:color="auto" w:sz="4" w:space="0"/>
              <w:right w:val="single" w:color="auto" w:sz="4" w:space="0"/>
            </w:tcBorders>
            <w:vAlign w:val="center"/>
          </w:tcPr>
          <w:p>
            <w:pPr>
              <w:spacing w:line="400" w:lineRule="exact"/>
              <w:jc w:val="center"/>
            </w:pPr>
            <w:r>
              <w:rPr>
                <w:rFonts w:hint="eastAsia"/>
              </w:rPr>
              <w:t>竞争性</w:t>
            </w:r>
            <w:r>
              <w:t>比选响应文件正本中法定代表人或其授权代理人签署</w:t>
            </w:r>
          </w:p>
        </w:tc>
        <w:tc>
          <w:tcPr>
            <w:tcW w:w="5004" w:type="dxa"/>
            <w:tcBorders>
              <w:top w:val="single" w:color="auto" w:sz="4" w:space="0"/>
              <w:left w:val="single" w:color="auto" w:sz="4" w:space="0"/>
              <w:bottom w:val="single" w:color="auto" w:sz="4" w:space="0"/>
            </w:tcBorders>
            <w:vAlign w:val="center"/>
          </w:tcPr>
          <w:p>
            <w:pPr>
              <w:spacing w:line="400" w:lineRule="exact"/>
            </w:pPr>
            <w:r>
              <w:rPr>
                <w:rFonts w:hint="eastAsia"/>
              </w:rPr>
              <w:t>竞争性</w:t>
            </w:r>
            <w:r>
              <w:t>比选响应文件正本中法定代表人或授权代理人签署姓名齐全，符合</w:t>
            </w:r>
            <w:r>
              <w:rPr>
                <w:rFonts w:hint="eastAsia"/>
              </w:rPr>
              <w:t>比选</w:t>
            </w:r>
            <w:r>
              <w:t>文件规定；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70" w:hRule="atLeast"/>
        </w:trPr>
        <w:tc>
          <w:tcPr>
            <w:tcW w:w="900" w:type="dxa"/>
            <w:vMerge w:val="continue"/>
            <w:tcBorders>
              <w:right w:val="single" w:color="auto" w:sz="4" w:space="0"/>
            </w:tcBorders>
            <w:vAlign w:val="center"/>
          </w:tcPr>
          <w:p>
            <w:pPr>
              <w:spacing w:line="400" w:lineRule="exact"/>
              <w:jc w:val="center"/>
            </w:pPr>
          </w:p>
        </w:tc>
        <w:tc>
          <w:tcPr>
            <w:tcW w:w="1124" w:type="dxa"/>
            <w:vMerge w:val="continue"/>
            <w:tcBorders>
              <w:left w:val="single" w:color="auto" w:sz="4" w:space="0"/>
              <w:right w:val="single" w:color="auto" w:sz="4" w:space="0"/>
            </w:tcBorders>
            <w:vAlign w:val="center"/>
          </w:tcPr>
          <w:p>
            <w:pPr>
              <w:spacing w:line="400" w:lineRule="exact"/>
              <w:jc w:val="center"/>
            </w:pPr>
          </w:p>
        </w:tc>
        <w:tc>
          <w:tcPr>
            <w:tcW w:w="2117" w:type="dxa"/>
            <w:tcBorders>
              <w:top w:val="single" w:color="auto" w:sz="4" w:space="0"/>
              <w:left w:val="single" w:color="auto" w:sz="4" w:space="0"/>
              <w:right w:val="single" w:color="auto" w:sz="4" w:space="0"/>
            </w:tcBorders>
            <w:vAlign w:val="center"/>
          </w:tcPr>
          <w:p>
            <w:pPr>
              <w:spacing w:line="400" w:lineRule="exact"/>
              <w:jc w:val="center"/>
            </w:pPr>
            <w:r>
              <w:t>其它材料</w:t>
            </w:r>
          </w:p>
        </w:tc>
        <w:tc>
          <w:tcPr>
            <w:tcW w:w="5004" w:type="dxa"/>
            <w:tcBorders>
              <w:top w:val="single" w:color="auto" w:sz="4" w:space="0"/>
              <w:left w:val="single" w:color="auto" w:sz="4" w:space="0"/>
            </w:tcBorders>
            <w:vAlign w:val="center"/>
          </w:tcPr>
          <w:p>
            <w:pPr>
              <w:spacing w:line="400" w:lineRule="exact"/>
            </w:pPr>
            <w:r>
              <w:t>与</w:t>
            </w:r>
            <w:r>
              <w:rPr>
                <w:rFonts w:hint="eastAsia"/>
              </w:rPr>
              <w:t>采购人</w:t>
            </w:r>
            <w:r>
              <w:t>存在利害关系可能影响</w:t>
            </w:r>
            <w:r>
              <w:rPr>
                <w:rFonts w:hint="eastAsia"/>
              </w:rPr>
              <w:t>比选</w:t>
            </w:r>
            <w:r>
              <w:t>公正性的法人、其他组织或者个人，不得参加</w:t>
            </w:r>
            <w:r>
              <w:rPr>
                <w:rFonts w:hint="eastAsia"/>
              </w:rPr>
              <w:t>报价</w:t>
            </w:r>
            <w:r>
              <w:t>；单位负责人为同一人或者存在控股、管理关系的不同单位，不得同时参加</w:t>
            </w:r>
            <w:r>
              <w:rPr>
                <w:rFonts w:hint="eastAsia"/>
              </w:rPr>
              <w:t>报价</w:t>
            </w:r>
            <w:r>
              <w:t>，否则相关</w:t>
            </w:r>
            <w:r>
              <w:rPr>
                <w:rFonts w:hint="eastAsia"/>
              </w:rPr>
              <w:t>报价</w:t>
            </w:r>
            <w:r>
              <w:t>均无效。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restart"/>
            <w:tcBorders>
              <w:top w:val="single" w:color="auto" w:sz="4" w:space="0"/>
              <w:bottom w:val="single" w:color="auto" w:sz="4" w:space="0"/>
              <w:right w:val="single" w:color="auto" w:sz="4" w:space="0"/>
            </w:tcBorders>
            <w:vAlign w:val="center"/>
          </w:tcPr>
          <w:p>
            <w:pPr>
              <w:spacing w:line="400" w:lineRule="exact"/>
              <w:jc w:val="center"/>
            </w:pPr>
            <w:r>
              <w:rPr>
                <w:rFonts w:hint="eastAsia"/>
              </w:rPr>
              <w:t>3</w:t>
            </w:r>
          </w:p>
        </w:tc>
        <w:tc>
          <w:tcPr>
            <w:tcW w:w="1124"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pPr>
            <w:r>
              <w:t>资格评审标准</w:t>
            </w:r>
          </w:p>
        </w:tc>
        <w:tc>
          <w:tcPr>
            <w:tcW w:w="21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r>
              <w:t>营业执照</w:t>
            </w:r>
          </w:p>
        </w:tc>
        <w:tc>
          <w:tcPr>
            <w:tcW w:w="5004" w:type="dxa"/>
            <w:tcBorders>
              <w:top w:val="single" w:color="auto" w:sz="4" w:space="0"/>
              <w:left w:val="single" w:color="auto" w:sz="4" w:space="0"/>
              <w:bottom w:val="single" w:color="auto" w:sz="4" w:space="0"/>
            </w:tcBorders>
            <w:vAlign w:val="center"/>
          </w:tcPr>
          <w:p>
            <w:pPr>
              <w:spacing w:line="400" w:lineRule="exact"/>
            </w:pPr>
            <w:r>
              <w:t>符合第二章“</w:t>
            </w:r>
            <w:r>
              <w:rPr>
                <w:rFonts w:hint="eastAsia"/>
              </w:rPr>
              <w:t>报价</w:t>
            </w:r>
            <w:r>
              <w:t>人须知”第</w:t>
            </w:r>
            <w:r>
              <w:rPr>
                <w:rFonts w:hint="eastAsia"/>
              </w:rPr>
              <w:t>8</w:t>
            </w:r>
            <w: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top w:val="single" w:color="auto" w:sz="4" w:space="0"/>
              <w:bottom w:val="single" w:color="auto" w:sz="4" w:space="0"/>
              <w:right w:val="single" w:color="auto" w:sz="4" w:space="0"/>
            </w:tcBorders>
            <w:vAlign w:val="center"/>
          </w:tcPr>
          <w:p>
            <w:pPr>
              <w:spacing w:line="400" w:lineRule="exact"/>
              <w:jc w:val="cente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21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r>
              <w:t>资质要求</w:t>
            </w:r>
          </w:p>
        </w:tc>
        <w:tc>
          <w:tcPr>
            <w:tcW w:w="5004" w:type="dxa"/>
            <w:tcBorders>
              <w:top w:val="single" w:color="auto" w:sz="4" w:space="0"/>
              <w:left w:val="single" w:color="auto" w:sz="4" w:space="0"/>
              <w:bottom w:val="single" w:color="auto" w:sz="4" w:space="0"/>
            </w:tcBorders>
            <w:vAlign w:val="center"/>
          </w:tcPr>
          <w:p>
            <w:pPr>
              <w:spacing w:line="400" w:lineRule="exact"/>
            </w:pPr>
            <w:r>
              <w:t>符合第二章“</w:t>
            </w:r>
            <w:r>
              <w:rPr>
                <w:rFonts w:hint="eastAsia"/>
              </w:rPr>
              <w:t>报价</w:t>
            </w:r>
            <w:r>
              <w:t>人须知”第</w:t>
            </w:r>
            <w:r>
              <w:rPr>
                <w:rFonts w:hint="eastAsia"/>
              </w:rPr>
              <w:t>8</w:t>
            </w:r>
            <w: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top w:val="single" w:color="auto" w:sz="4" w:space="0"/>
              <w:bottom w:val="single" w:color="auto" w:sz="4" w:space="0"/>
              <w:right w:val="single" w:color="auto" w:sz="4" w:space="0"/>
            </w:tcBorders>
            <w:vAlign w:val="center"/>
          </w:tcPr>
          <w:p>
            <w:pPr>
              <w:spacing w:line="400" w:lineRule="exact"/>
              <w:jc w:val="cente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21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r>
              <w:t>财务要求</w:t>
            </w:r>
          </w:p>
        </w:tc>
        <w:tc>
          <w:tcPr>
            <w:tcW w:w="5004" w:type="dxa"/>
            <w:tcBorders>
              <w:top w:val="single" w:color="auto" w:sz="4" w:space="0"/>
              <w:left w:val="single" w:color="auto" w:sz="4" w:space="0"/>
              <w:bottom w:val="single" w:color="auto" w:sz="4" w:space="0"/>
            </w:tcBorders>
            <w:vAlign w:val="center"/>
          </w:tcPr>
          <w:p>
            <w:pPr>
              <w:spacing w:line="400" w:lineRule="exact"/>
            </w:pPr>
            <w:r>
              <w:t>符合第二章“</w:t>
            </w:r>
            <w:r>
              <w:rPr>
                <w:rFonts w:hint="eastAsia"/>
              </w:rPr>
              <w:t>报价</w:t>
            </w:r>
            <w:r>
              <w:t>人须知”第</w:t>
            </w:r>
            <w:r>
              <w:rPr>
                <w:rFonts w:hint="eastAsia"/>
              </w:rPr>
              <w:t>8</w:t>
            </w:r>
            <w: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55" w:hRule="atLeast"/>
        </w:trPr>
        <w:tc>
          <w:tcPr>
            <w:tcW w:w="900" w:type="dxa"/>
            <w:vMerge w:val="continue"/>
            <w:tcBorders>
              <w:top w:val="single" w:color="auto" w:sz="4" w:space="0"/>
              <w:bottom w:val="single" w:color="auto" w:sz="4" w:space="0"/>
              <w:right w:val="single" w:color="auto" w:sz="4" w:space="0"/>
            </w:tcBorders>
            <w:vAlign w:val="center"/>
          </w:tcPr>
          <w:p>
            <w:pPr>
              <w:spacing w:line="400" w:lineRule="exact"/>
              <w:jc w:val="cente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21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r>
              <w:t>业绩要求</w:t>
            </w:r>
          </w:p>
        </w:tc>
        <w:tc>
          <w:tcPr>
            <w:tcW w:w="5004" w:type="dxa"/>
            <w:tcBorders>
              <w:top w:val="single" w:color="auto" w:sz="4" w:space="0"/>
              <w:left w:val="single" w:color="auto" w:sz="4" w:space="0"/>
              <w:bottom w:val="single" w:color="auto" w:sz="4" w:space="0"/>
            </w:tcBorders>
          </w:tcPr>
          <w:p>
            <w:pPr>
              <w:spacing w:line="400" w:lineRule="exact"/>
            </w:pPr>
            <w:r>
              <w:t>符合第二章“</w:t>
            </w:r>
            <w:r>
              <w:rPr>
                <w:rFonts w:hint="eastAsia"/>
              </w:rPr>
              <w:t>报价</w:t>
            </w:r>
            <w:r>
              <w:t>人须知”第</w:t>
            </w:r>
            <w:r>
              <w:rPr>
                <w:rFonts w:hint="eastAsia"/>
              </w:rPr>
              <w:t>8</w:t>
            </w:r>
            <w: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55" w:hRule="atLeast"/>
        </w:trPr>
        <w:tc>
          <w:tcPr>
            <w:tcW w:w="900" w:type="dxa"/>
            <w:vMerge w:val="continue"/>
            <w:tcBorders>
              <w:top w:val="single" w:color="auto" w:sz="4" w:space="0"/>
              <w:bottom w:val="single" w:color="auto" w:sz="4" w:space="0"/>
              <w:right w:val="single" w:color="auto" w:sz="4" w:space="0"/>
            </w:tcBorders>
            <w:vAlign w:val="center"/>
          </w:tcPr>
          <w:p>
            <w:pPr>
              <w:spacing w:line="400" w:lineRule="exact"/>
              <w:jc w:val="cente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21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r>
              <w:t>信誉要求</w:t>
            </w:r>
          </w:p>
        </w:tc>
        <w:tc>
          <w:tcPr>
            <w:tcW w:w="5004" w:type="dxa"/>
            <w:tcBorders>
              <w:top w:val="single" w:color="auto" w:sz="4" w:space="0"/>
              <w:left w:val="single" w:color="auto" w:sz="4" w:space="0"/>
              <w:bottom w:val="single" w:color="auto" w:sz="4" w:space="0"/>
            </w:tcBorders>
            <w:vAlign w:val="center"/>
          </w:tcPr>
          <w:p>
            <w:pPr>
              <w:spacing w:line="400" w:lineRule="exact"/>
            </w:pPr>
            <w:r>
              <w:t>符合第二章“</w:t>
            </w:r>
            <w:r>
              <w:rPr>
                <w:rFonts w:hint="eastAsia"/>
              </w:rPr>
              <w:t>报价</w:t>
            </w:r>
            <w:r>
              <w:t>人须知”第</w:t>
            </w:r>
            <w:r>
              <w:rPr>
                <w:rFonts w:hint="eastAsia"/>
              </w:rPr>
              <w:t>8</w:t>
            </w:r>
            <w: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7" w:hRule="atLeast"/>
        </w:trPr>
        <w:tc>
          <w:tcPr>
            <w:tcW w:w="900" w:type="dxa"/>
            <w:vMerge w:val="continue"/>
            <w:tcBorders>
              <w:top w:val="single" w:color="auto" w:sz="4" w:space="0"/>
              <w:bottom w:val="single" w:color="auto" w:sz="4" w:space="0"/>
              <w:right w:val="single" w:color="auto" w:sz="4" w:space="0"/>
            </w:tcBorders>
            <w:vAlign w:val="center"/>
          </w:tcPr>
          <w:p>
            <w:pPr>
              <w:spacing w:line="400" w:lineRule="exact"/>
              <w:jc w:val="cente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21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r>
              <w:rPr>
                <w:rFonts w:hint="eastAsia" w:ascii="宋体" w:hAnsi="宋体" w:cs="宋体"/>
                <w:szCs w:val="21"/>
              </w:rPr>
              <w:t>项目主要管理人员</w:t>
            </w:r>
            <w:r>
              <w:t>最低要求</w:t>
            </w:r>
          </w:p>
        </w:tc>
        <w:tc>
          <w:tcPr>
            <w:tcW w:w="5004" w:type="dxa"/>
            <w:tcBorders>
              <w:top w:val="single" w:color="auto" w:sz="4" w:space="0"/>
              <w:left w:val="single" w:color="auto" w:sz="4" w:space="0"/>
              <w:bottom w:val="single" w:color="auto" w:sz="4" w:space="0"/>
            </w:tcBorders>
            <w:vAlign w:val="center"/>
          </w:tcPr>
          <w:p>
            <w:pPr>
              <w:spacing w:line="400" w:lineRule="exact"/>
            </w:pPr>
            <w:r>
              <w:t>符合第二章“</w:t>
            </w:r>
            <w:r>
              <w:rPr>
                <w:rFonts w:hint="eastAsia"/>
              </w:rPr>
              <w:t>报价</w:t>
            </w:r>
            <w:r>
              <w:t>人须知”前附表附录</w:t>
            </w:r>
            <w:r>
              <w:rPr>
                <w:rFonts w:hint="eastAsia"/>
              </w:rPr>
              <w:t>1</w:t>
            </w:r>
            <w:r>
              <w:t>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55" w:hRule="atLeast"/>
        </w:trPr>
        <w:tc>
          <w:tcPr>
            <w:tcW w:w="900" w:type="dxa"/>
            <w:vMerge w:val="continue"/>
            <w:tcBorders>
              <w:top w:val="single" w:color="auto" w:sz="4" w:space="0"/>
              <w:bottom w:val="single" w:color="auto" w:sz="4" w:space="0"/>
              <w:right w:val="single" w:color="auto" w:sz="4" w:space="0"/>
            </w:tcBorders>
            <w:vAlign w:val="center"/>
          </w:tcPr>
          <w:p>
            <w:pPr>
              <w:spacing w:line="400" w:lineRule="exact"/>
              <w:jc w:val="cente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21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r>
              <w:rPr>
                <w:rFonts w:hint="eastAsia" w:ascii="宋体" w:hAnsi="宋体" w:cs="宋体"/>
                <w:szCs w:val="21"/>
              </w:rPr>
              <w:t>项目施工、安装及调试劳务人员最低要求</w:t>
            </w:r>
          </w:p>
        </w:tc>
        <w:tc>
          <w:tcPr>
            <w:tcW w:w="5004" w:type="dxa"/>
            <w:tcBorders>
              <w:top w:val="single" w:color="auto" w:sz="4" w:space="0"/>
              <w:left w:val="single" w:color="auto" w:sz="4" w:space="0"/>
              <w:bottom w:val="single" w:color="auto" w:sz="4" w:space="0"/>
            </w:tcBorders>
            <w:vAlign w:val="center"/>
          </w:tcPr>
          <w:p>
            <w:pPr>
              <w:spacing w:line="400" w:lineRule="exact"/>
            </w:pPr>
            <w:r>
              <w:t>符合第二章“</w:t>
            </w:r>
            <w:r>
              <w:rPr>
                <w:rFonts w:hint="eastAsia"/>
              </w:rPr>
              <w:t>报价</w:t>
            </w:r>
            <w:r>
              <w:t>人须知”前附表附录6的规定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55" w:hRule="atLeast"/>
        </w:trPr>
        <w:tc>
          <w:tcPr>
            <w:tcW w:w="900" w:type="dxa"/>
            <w:vMerge w:val="continue"/>
            <w:tcBorders>
              <w:top w:val="single" w:color="auto" w:sz="4" w:space="0"/>
              <w:bottom w:val="single" w:color="auto" w:sz="4" w:space="0"/>
              <w:right w:val="single" w:color="auto" w:sz="4" w:space="0"/>
            </w:tcBorders>
            <w:vAlign w:val="center"/>
          </w:tcPr>
          <w:p>
            <w:pPr>
              <w:spacing w:line="400" w:lineRule="exact"/>
              <w:jc w:val="cente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21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kern w:val="1"/>
              </w:rPr>
            </w:pPr>
            <w:r>
              <w:rPr>
                <w:kern w:val="1"/>
              </w:rPr>
              <w:t>主要机械设备和试验检测设备最低要求</w:t>
            </w:r>
          </w:p>
        </w:tc>
        <w:tc>
          <w:tcPr>
            <w:tcW w:w="5004" w:type="dxa"/>
            <w:tcBorders>
              <w:top w:val="single" w:color="auto" w:sz="4" w:space="0"/>
              <w:left w:val="single" w:color="auto" w:sz="4" w:space="0"/>
              <w:bottom w:val="single" w:color="auto" w:sz="4" w:space="0"/>
            </w:tcBorders>
            <w:vAlign w:val="center"/>
          </w:tcPr>
          <w:p>
            <w:pPr>
              <w:spacing w:line="400" w:lineRule="exact"/>
            </w:pPr>
            <w:r>
              <w:t>符合第二章“</w:t>
            </w:r>
            <w:r>
              <w:rPr>
                <w:rFonts w:hint="eastAsia"/>
              </w:rPr>
              <w:t>报价</w:t>
            </w:r>
            <w:r>
              <w:t>人须知”前附表附录</w:t>
            </w:r>
            <w:r>
              <w:rPr>
                <w:rFonts w:hint="eastAsia"/>
              </w:rPr>
              <w:t>3</w:t>
            </w:r>
            <w:r>
              <w:t>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restart"/>
            <w:tcBorders>
              <w:top w:val="single" w:color="auto" w:sz="4" w:space="0"/>
              <w:bottom w:val="single" w:color="auto" w:sz="4" w:space="0"/>
              <w:right w:val="single" w:color="auto" w:sz="4" w:space="0"/>
            </w:tcBorders>
            <w:vAlign w:val="center"/>
          </w:tcPr>
          <w:p>
            <w:pPr>
              <w:spacing w:line="400" w:lineRule="exact"/>
              <w:jc w:val="center"/>
            </w:pPr>
            <w:r>
              <w:rPr>
                <w:rFonts w:hint="eastAsia"/>
              </w:rPr>
              <w:t>4</w:t>
            </w:r>
          </w:p>
        </w:tc>
        <w:tc>
          <w:tcPr>
            <w:tcW w:w="1124"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pPr>
            <w:r>
              <w:t>响应性评审标准</w:t>
            </w:r>
          </w:p>
        </w:tc>
        <w:tc>
          <w:tcPr>
            <w:tcW w:w="21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r>
              <w:t>投标内容</w:t>
            </w:r>
          </w:p>
        </w:tc>
        <w:tc>
          <w:tcPr>
            <w:tcW w:w="5004" w:type="dxa"/>
            <w:tcBorders>
              <w:top w:val="single" w:color="auto" w:sz="4" w:space="0"/>
              <w:left w:val="single" w:color="auto" w:sz="4" w:space="0"/>
              <w:bottom w:val="single" w:color="auto" w:sz="4" w:space="0"/>
            </w:tcBorders>
            <w:vAlign w:val="center"/>
          </w:tcPr>
          <w:p>
            <w:pPr>
              <w:spacing w:line="400" w:lineRule="exact"/>
            </w:pPr>
            <w:r>
              <w:t>符合第二章“</w:t>
            </w:r>
            <w:r>
              <w:rPr>
                <w:rFonts w:hint="eastAsia"/>
              </w:rPr>
              <w:t>报价</w:t>
            </w:r>
            <w:r>
              <w:t>人须知”第</w:t>
            </w:r>
            <w:r>
              <w:rPr>
                <w:rFonts w:hint="eastAsia"/>
              </w:rPr>
              <w:t>4</w:t>
            </w:r>
            <w: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right w:val="single" w:color="auto" w:sz="4" w:space="0"/>
            </w:tcBorders>
            <w:vAlign w:val="center"/>
          </w:tcPr>
          <w:p>
            <w:pPr>
              <w:spacing w:line="400" w:lineRule="exact"/>
              <w:jc w:val="center"/>
            </w:pPr>
          </w:p>
        </w:tc>
        <w:tc>
          <w:tcPr>
            <w:tcW w:w="1124" w:type="dxa"/>
            <w:vMerge w:val="continue"/>
            <w:tcBorders>
              <w:left w:val="single" w:color="auto" w:sz="4" w:space="0"/>
              <w:right w:val="single" w:color="auto" w:sz="4" w:space="0"/>
            </w:tcBorders>
            <w:vAlign w:val="center"/>
          </w:tcPr>
          <w:p>
            <w:pPr>
              <w:spacing w:line="400" w:lineRule="exact"/>
              <w:jc w:val="center"/>
            </w:pPr>
          </w:p>
        </w:tc>
        <w:tc>
          <w:tcPr>
            <w:tcW w:w="21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r>
              <w:t>报价</w:t>
            </w:r>
          </w:p>
        </w:tc>
        <w:tc>
          <w:tcPr>
            <w:tcW w:w="5004" w:type="dxa"/>
            <w:tcBorders>
              <w:top w:val="single" w:color="auto" w:sz="4" w:space="0"/>
              <w:left w:val="single" w:color="auto" w:sz="4" w:space="0"/>
              <w:bottom w:val="single" w:color="auto" w:sz="4" w:space="0"/>
            </w:tcBorders>
            <w:vAlign w:val="center"/>
          </w:tcPr>
          <w:p>
            <w:pPr>
              <w:spacing w:line="400" w:lineRule="exact"/>
            </w:pPr>
            <w:r>
              <w:t>符合比选文件给出的范围及数量，且报价不得超过</w:t>
            </w:r>
            <w:r>
              <w:rPr>
                <w:rFonts w:hint="eastAsia"/>
              </w:rPr>
              <w:t>采购人</w:t>
            </w:r>
            <w:r>
              <w:t>公布的最高限价，但也不得低于</w:t>
            </w:r>
            <w:r>
              <w:rPr>
                <w:rFonts w:hint="eastAsia"/>
              </w:rPr>
              <w:t>报价</w:t>
            </w:r>
            <w:r>
              <w:t>人的企业成本。</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top w:val="single" w:color="auto" w:sz="4" w:space="0"/>
              <w:bottom w:val="single" w:color="auto" w:sz="4" w:space="0"/>
              <w:right w:val="single" w:color="auto" w:sz="4" w:space="0"/>
            </w:tcBorders>
            <w:vAlign w:val="center"/>
          </w:tcPr>
          <w:p>
            <w:pPr>
              <w:spacing w:line="400" w:lineRule="exact"/>
              <w:jc w:val="cente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21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r>
              <w:t>工期</w:t>
            </w:r>
          </w:p>
        </w:tc>
        <w:tc>
          <w:tcPr>
            <w:tcW w:w="5004" w:type="dxa"/>
            <w:tcBorders>
              <w:top w:val="single" w:color="auto" w:sz="4" w:space="0"/>
              <w:left w:val="single" w:color="auto" w:sz="4" w:space="0"/>
              <w:bottom w:val="single" w:color="auto" w:sz="4" w:space="0"/>
            </w:tcBorders>
            <w:vAlign w:val="center"/>
          </w:tcPr>
          <w:p>
            <w:pPr>
              <w:spacing w:line="400" w:lineRule="exact"/>
            </w:pPr>
            <w:r>
              <w:t>符合第二章“</w:t>
            </w:r>
            <w:r>
              <w:rPr>
                <w:rFonts w:hint="eastAsia"/>
              </w:rPr>
              <w:t>报价</w:t>
            </w:r>
            <w:r>
              <w:t>人须知”第</w:t>
            </w:r>
            <w:r>
              <w:rPr>
                <w:rFonts w:hint="eastAsia"/>
              </w:rPr>
              <w:t>5</w:t>
            </w:r>
            <w: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top w:val="single" w:color="auto" w:sz="4" w:space="0"/>
              <w:bottom w:val="single" w:color="auto" w:sz="4" w:space="0"/>
              <w:right w:val="single" w:color="auto" w:sz="4" w:space="0"/>
            </w:tcBorders>
            <w:vAlign w:val="center"/>
          </w:tcPr>
          <w:p>
            <w:pPr>
              <w:spacing w:line="400" w:lineRule="exact"/>
              <w:jc w:val="cente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21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r>
              <w:t>施工地点</w:t>
            </w:r>
          </w:p>
        </w:tc>
        <w:tc>
          <w:tcPr>
            <w:tcW w:w="5004" w:type="dxa"/>
            <w:tcBorders>
              <w:top w:val="single" w:color="auto" w:sz="4" w:space="0"/>
              <w:left w:val="single" w:color="auto" w:sz="4" w:space="0"/>
              <w:bottom w:val="single" w:color="auto" w:sz="4" w:space="0"/>
            </w:tcBorders>
            <w:vAlign w:val="center"/>
          </w:tcPr>
          <w:p>
            <w:pPr>
              <w:spacing w:line="400" w:lineRule="exact"/>
            </w:pPr>
            <w:r>
              <w:t>符合第二章“</w:t>
            </w:r>
            <w:r>
              <w:rPr>
                <w:rFonts w:hint="eastAsia"/>
              </w:rPr>
              <w:t>报价</w:t>
            </w:r>
            <w:r>
              <w:t>人须知”第</w:t>
            </w:r>
            <w:r>
              <w:rPr>
                <w:rFonts w:hint="eastAsia"/>
              </w:rPr>
              <w:t>3</w:t>
            </w:r>
            <w: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top w:val="single" w:color="auto" w:sz="4" w:space="0"/>
              <w:bottom w:val="single" w:color="auto" w:sz="4" w:space="0"/>
              <w:right w:val="single" w:color="auto" w:sz="4" w:space="0"/>
            </w:tcBorders>
            <w:vAlign w:val="center"/>
          </w:tcPr>
          <w:p>
            <w:pPr>
              <w:spacing w:line="400" w:lineRule="exact"/>
              <w:jc w:val="cente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21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r>
              <w:t>质量标准</w:t>
            </w:r>
          </w:p>
        </w:tc>
        <w:tc>
          <w:tcPr>
            <w:tcW w:w="5004" w:type="dxa"/>
            <w:tcBorders>
              <w:top w:val="single" w:color="auto" w:sz="4" w:space="0"/>
              <w:left w:val="single" w:color="auto" w:sz="4" w:space="0"/>
              <w:bottom w:val="single" w:color="auto" w:sz="4" w:space="0"/>
            </w:tcBorders>
            <w:vAlign w:val="center"/>
          </w:tcPr>
          <w:p>
            <w:pPr>
              <w:spacing w:line="400" w:lineRule="exact"/>
            </w:pPr>
            <w:r>
              <w:t>符合第二章“</w:t>
            </w:r>
            <w:r>
              <w:rPr>
                <w:rFonts w:hint="eastAsia"/>
              </w:rPr>
              <w:t>报价</w:t>
            </w:r>
            <w:r>
              <w:t>人须知”第</w:t>
            </w:r>
            <w:r>
              <w:rPr>
                <w:rFonts w:hint="eastAsia"/>
              </w:rPr>
              <w:t>6</w:t>
            </w:r>
            <w: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top w:val="single" w:color="auto" w:sz="4" w:space="0"/>
              <w:bottom w:val="single" w:color="auto" w:sz="4" w:space="0"/>
              <w:right w:val="single" w:color="auto" w:sz="4" w:space="0"/>
            </w:tcBorders>
            <w:vAlign w:val="center"/>
          </w:tcPr>
          <w:p>
            <w:pPr>
              <w:spacing w:line="400" w:lineRule="exact"/>
              <w:jc w:val="cente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21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r>
              <w:t>安全目标</w:t>
            </w:r>
          </w:p>
        </w:tc>
        <w:tc>
          <w:tcPr>
            <w:tcW w:w="5004" w:type="dxa"/>
            <w:tcBorders>
              <w:top w:val="single" w:color="auto" w:sz="4" w:space="0"/>
              <w:left w:val="single" w:color="auto" w:sz="4" w:space="0"/>
              <w:bottom w:val="single" w:color="auto" w:sz="4" w:space="0"/>
            </w:tcBorders>
            <w:vAlign w:val="center"/>
          </w:tcPr>
          <w:p>
            <w:pPr>
              <w:spacing w:line="400" w:lineRule="exact"/>
            </w:pPr>
            <w:r>
              <w:t>符合第二章“</w:t>
            </w:r>
            <w:r>
              <w:rPr>
                <w:rFonts w:hint="eastAsia"/>
              </w:rPr>
              <w:t>报价</w:t>
            </w:r>
            <w:r>
              <w:t>人须知”第</w:t>
            </w:r>
            <w:r>
              <w:rPr>
                <w:rFonts w:hint="eastAsia"/>
              </w:rPr>
              <w:t>7</w:t>
            </w:r>
            <w: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tcBorders>
              <w:top w:val="single" w:color="auto" w:sz="4" w:space="0"/>
              <w:bottom w:val="single" w:color="auto" w:sz="4" w:space="0"/>
              <w:right w:val="single" w:color="auto" w:sz="4" w:space="0"/>
            </w:tcBorders>
            <w:vAlign w:val="center"/>
          </w:tcPr>
          <w:p>
            <w:pPr>
              <w:spacing w:line="400" w:lineRule="exact"/>
              <w:jc w:val="center"/>
            </w:pPr>
            <w:r>
              <w:rPr>
                <w:rFonts w:hint="eastAsia"/>
              </w:rPr>
              <w:t>5</w:t>
            </w:r>
          </w:p>
        </w:tc>
        <w:tc>
          <w:tcPr>
            <w:tcW w:w="112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r>
              <w:t>评标结果</w:t>
            </w:r>
          </w:p>
        </w:tc>
        <w:tc>
          <w:tcPr>
            <w:tcW w:w="7121" w:type="dxa"/>
            <w:gridSpan w:val="2"/>
            <w:tcBorders>
              <w:top w:val="single" w:color="auto" w:sz="4" w:space="0"/>
              <w:left w:val="single" w:color="auto" w:sz="4" w:space="0"/>
              <w:bottom w:val="single" w:color="auto" w:sz="4" w:space="0"/>
            </w:tcBorders>
          </w:tcPr>
          <w:p>
            <w:pPr>
              <w:spacing w:line="400" w:lineRule="exact"/>
              <w:ind w:firstLine="420"/>
            </w:pPr>
            <w:r>
              <w:t>补充细化：</w:t>
            </w:r>
          </w:p>
          <w:p>
            <w:pPr>
              <w:spacing w:line="400" w:lineRule="exact"/>
              <w:ind w:firstLine="420" w:firstLineChars="200"/>
            </w:pPr>
            <w:r>
              <w:t>本项目评标采用经评审的</w:t>
            </w:r>
            <w:r>
              <w:rPr>
                <w:rFonts w:hint="eastAsia"/>
              </w:rPr>
              <w:t>最低投标价</w:t>
            </w:r>
            <w:r>
              <w:t>法，对通过初步评审、详细评审的</w:t>
            </w:r>
            <w:r>
              <w:rPr>
                <w:rFonts w:hint="eastAsia"/>
              </w:rPr>
              <w:t>报价</w:t>
            </w:r>
            <w:r>
              <w:t>人按照</w:t>
            </w:r>
            <w:r>
              <w:rPr>
                <w:rFonts w:hint="eastAsia"/>
              </w:rPr>
              <w:t>报</w:t>
            </w:r>
            <w:r>
              <w:t>价从低到高的先后顺序，推荐</w:t>
            </w:r>
            <w:r>
              <w:rPr>
                <w:rFonts w:hint="eastAsia"/>
              </w:rPr>
              <w:t>2</w:t>
            </w:r>
            <w:r>
              <w:t>名中标候选人。</w:t>
            </w:r>
          </w:p>
        </w:tc>
      </w:tr>
    </w:tbl>
    <w:p>
      <w:pPr>
        <w:pStyle w:val="3"/>
        <w:spacing w:before="0" w:after="0" w:line="360" w:lineRule="auto"/>
        <w:jc w:val="center"/>
        <w:rPr>
          <w:rFonts w:ascii="宋体" w:hAnsi="宋体" w:cs="宋体"/>
        </w:rPr>
      </w:pPr>
    </w:p>
    <w:p/>
    <w:p>
      <w:pPr>
        <w:rPr>
          <w:rFonts w:ascii="宋体" w:hAnsi="宋体" w:cs="宋体"/>
        </w:rPr>
      </w:pPr>
    </w:p>
    <w:p>
      <w:pPr>
        <w:pStyle w:val="2"/>
        <w:jc w:val="center"/>
      </w:pPr>
      <w:r>
        <w:rPr>
          <w:rFonts w:hint="eastAsia"/>
        </w:rPr>
        <w:br w:type="page"/>
      </w:r>
      <w:bookmarkStart w:id="133" w:name="_Toc13787"/>
      <w:r>
        <w:rPr>
          <w:rStyle w:val="82"/>
          <w:rFonts w:hint="eastAsia"/>
          <w:b/>
          <w:bCs/>
        </w:rPr>
        <w:t>第四章 报价说明</w:t>
      </w:r>
      <w:bookmarkEnd w:id="133"/>
    </w:p>
    <w:p>
      <w:pPr>
        <w:pStyle w:val="2"/>
        <w:spacing w:line="380" w:lineRule="exact"/>
        <w:ind w:firstLine="420" w:firstLineChars="200"/>
        <w:rPr>
          <w:rFonts w:hint="eastAsia" w:ascii="宋体" w:hAnsi="宋体" w:eastAsia="宋体" w:cs="宋体"/>
          <w:b w:val="0"/>
          <w:bCs w:val="0"/>
          <w:sz w:val="21"/>
          <w:szCs w:val="21"/>
          <w:lang w:eastAsia="zh-CN"/>
        </w:rPr>
      </w:pPr>
      <w:r>
        <w:rPr>
          <w:rFonts w:hint="eastAsia" w:ascii="宋体" w:hAnsi="宋体" w:cs="宋体"/>
          <w:b w:val="0"/>
          <w:bCs w:val="0"/>
          <w:sz w:val="21"/>
          <w:szCs w:val="21"/>
        </w:rPr>
        <w:t>（1）本次报价须为人民币报价，包含但不限于完成本项目所需的</w:t>
      </w:r>
      <w:r>
        <w:rPr>
          <w:rFonts w:hint="default" w:ascii="宋体" w:hAnsi="宋体" w:cs="宋体"/>
          <w:b w:val="0"/>
          <w:bCs w:val="0"/>
          <w:sz w:val="21"/>
          <w:szCs w:val="21"/>
        </w:rPr>
        <w:t>材料费、</w:t>
      </w:r>
      <w:r>
        <w:rPr>
          <w:rFonts w:hint="eastAsia" w:ascii="宋体" w:hAnsi="宋体" w:cs="宋体"/>
          <w:b w:val="0"/>
          <w:bCs w:val="0"/>
          <w:sz w:val="21"/>
          <w:szCs w:val="21"/>
        </w:rPr>
        <w:t>员工工资、社会保险（五险）、劳保福利、税费、加班费、配送费、交通费、节假日慰问费等一切费用（报价人若有漏项，则被认为此项费用已包含在总报价中）。因中标人自身原因造成漏报、少报皆由其自行承担责任，招标人不再补偿</w:t>
      </w:r>
      <w:r>
        <w:rPr>
          <w:rFonts w:hint="eastAsia" w:ascii="宋体" w:hAnsi="宋体" w:cs="宋体"/>
          <w:b w:val="0"/>
          <w:bCs w:val="0"/>
          <w:sz w:val="21"/>
          <w:szCs w:val="21"/>
          <w:lang w:eastAsia="zh-CN"/>
        </w:rPr>
        <w:t>。</w:t>
      </w:r>
    </w:p>
    <w:p>
      <w:pPr>
        <w:pStyle w:val="2"/>
        <w:spacing w:line="380" w:lineRule="exact"/>
        <w:ind w:firstLine="420" w:firstLineChars="200"/>
        <w:rPr>
          <w:rFonts w:hint="eastAsia" w:ascii="宋体" w:hAnsi="宋体" w:cs="宋体"/>
          <w:b w:val="0"/>
          <w:bCs w:val="0"/>
          <w:sz w:val="21"/>
          <w:szCs w:val="21"/>
        </w:rPr>
      </w:pPr>
      <w:r>
        <w:rPr>
          <w:rFonts w:hint="eastAsia" w:ascii="宋体" w:hAnsi="宋体" w:cs="宋体"/>
          <w:b w:val="0"/>
          <w:bCs w:val="0"/>
          <w:sz w:val="21"/>
          <w:szCs w:val="21"/>
        </w:rPr>
        <w:t>（2）报价人在报价表中填报的综合单价承包到现场所产生的路费、差旅费等。</w:t>
      </w:r>
    </w:p>
    <w:p>
      <w:pPr>
        <w:pStyle w:val="2"/>
        <w:spacing w:line="380" w:lineRule="exact"/>
        <w:ind w:firstLine="420" w:firstLineChars="200"/>
        <w:rPr>
          <w:rFonts w:hint="eastAsia" w:ascii="宋体" w:hAnsi="宋体" w:cs="宋体"/>
          <w:b w:val="0"/>
          <w:bCs w:val="0"/>
          <w:sz w:val="21"/>
          <w:szCs w:val="21"/>
        </w:rPr>
      </w:pPr>
      <w:r>
        <w:rPr>
          <w:rFonts w:hint="eastAsia" w:ascii="宋体" w:hAnsi="宋体" w:cs="宋体"/>
          <w:b w:val="0"/>
          <w:bCs w:val="0"/>
          <w:sz w:val="21"/>
          <w:szCs w:val="21"/>
        </w:rPr>
        <w:t>（3）报价有算术错误的，按以下原则对报价进行修正，修正的价格经报价人书面确认后具有约束力。报价人不接受修正价格的，其报价应当予以否决。</w:t>
      </w:r>
    </w:p>
    <w:p>
      <w:pPr>
        <w:pStyle w:val="2"/>
        <w:spacing w:line="380" w:lineRule="exact"/>
        <w:ind w:firstLine="420" w:firstLineChars="200"/>
        <w:rPr>
          <w:rFonts w:hint="eastAsia" w:ascii="宋体" w:hAnsi="宋体" w:cs="宋体"/>
          <w:b w:val="0"/>
          <w:bCs w:val="0"/>
          <w:sz w:val="21"/>
          <w:szCs w:val="21"/>
        </w:rPr>
      </w:pPr>
      <w:r>
        <w:rPr>
          <w:rFonts w:hint="eastAsia" w:ascii="宋体" w:hAnsi="宋体" w:cs="宋体"/>
          <w:b w:val="0"/>
          <w:bCs w:val="0"/>
          <w:sz w:val="21"/>
          <w:szCs w:val="21"/>
        </w:rPr>
        <w:t>①竞争性比选响应文件中的大写金额与小写金额不一致的，以大写金额为准；</w:t>
      </w:r>
    </w:p>
    <w:p>
      <w:pPr>
        <w:pStyle w:val="2"/>
        <w:spacing w:line="380" w:lineRule="exact"/>
        <w:ind w:firstLine="420" w:firstLineChars="200"/>
        <w:rPr>
          <w:rFonts w:hint="eastAsia" w:ascii="宋体" w:hAnsi="宋体" w:cs="宋体"/>
          <w:b w:val="0"/>
          <w:bCs w:val="0"/>
          <w:sz w:val="21"/>
          <w:szCs w:val="21"/>
        </w:rPr>
      </w:pPr>
      <w:r>
        <w:rPr>
          <w:rFonts w:hint="eastAsia" w:ascii="宋体" w:hAnsi="宋体" w:cs="宋体"/>
          <w:b w:val="0"/>
          <w:bCs w:val="0"/>
          <w:sz w:val="21"/>
          <w:szCs w:val="21"/>
        </w:rPr>
        <w:t>②总价金额与依据单价计算出的结果不一致的，以单价金额为准修正总价，但单价金额小数点有明显错误的除外。</w:t>
      </w:r>
    </w:p>
    <w:p>
      <w:pPr>
        <w:pStyle w:val="2"/>
        <w:spacing w:line="380" w:lineRule="exact"/>
        <w:ind w:firstLine="420" w:firstLineChars="200"/>
        <w:rPr>
          <w:rFonts w:hint="eastAsia" w:ascii="宋体" w:hAnsi="宋体" w:cs="宋体"/>
          <w:b w:val="0"/>
          <w:bCs w:val="0"/>
          <w:sz w:val="21"/>
          <w:szCs w:val="21"/>
        </w:rPr>
      </w:pPr>
      <w:r>
        <w:rPr>
          <w:rFonts w:hint="eastAsia" w:ascii="宋体" w:hAnsi="宋体" w:cs="宋体"/>
          <w:b w:val="0"/>
          <w:bCs w:val="0"/>
          <w:sz w:val="21"/>
          <w:szCs w:val="21"/>
        </w:rPr>
        <w:t>（4）实际采购数量以采购人最终需求数量为准，报价清单中单价在合同执行过程中</w:t>
      </w:r>
      <w:r>
        <w:rPr>
          <w:rFonts w:hint="eastAsia" w:ascii="宋体" w:hAnsi="宋体" w:cs="宋体"/>
          <w:b w:val="0"/>
          <w:bCs w:val="0"/>
          <w:sz w:val="21"/>
          <w:szCs w:val="21"/>
          <w:lang w:val="en-US" w:eastAsia="zh-CN"/>
        </w:rPr>
        <w:t>按照报价清单中计价规则计算</w:t>
      </w:r>
      <w:r>
        <w:rPr>
          <w:rFonts w:hint="eastAsia" w:ascii="宋体" w:hAnsi="宋体" w:cs="宋体"/>
          <w:b w:val="0"/>
          <w:bCs w:val="0"/>
          <w:sz w:val="21"/>
          <w:szCs w:val="21"/>
        </w:rPr>
        <w:t>，报价人不得以</w:t>
      </w:r>
      <w:r>
        <w:rPr>
          <w:rFonts w:hint="eastAsia" w:ascii="宋体" w:hAnsi="宋体" w:cs="宋体"/>
          <w:b w:val="0"/>
          <w:bCs w:val="0"/>
          <w:sz w:val="21"/>
          <w:szCs w:val="21"/>
          <w:lang w:val="en-US" w:eastAsia="zh-CN"/>
        </w:rPr>
        <w:t>其它原因</w:t>
      </w:r>
      <w:r>
        <w:rPr>
          <w:rFonts w:hint="eastAsia" w:ascii="宋体" w:hAnsi="宋体" w:cs="宋体"/>
          <w:b w:val="0"/>
          <w:bCs w:val="0"/>
          <w:sz w:val="21"/>
          <w:szCs w:val="21"/>
        </w:rPr>
        <w:t>提出调整合同单价。</w:t>
      </w:r>
    </w:p>
    <w:p>
      <w:pPr>
        <w:pStyle w:val="2"/>
        <w:spacing w:line="380" w:lineRule="exact"/>
        <w:ind w:firstLine="420" w:firstLineChars="200"/>
        <w:rPr>
          <w:rFonts w:hint="eastAsia" w:ascii="宋体" w:hAnsi="宋体" w:cs="宋体"/>
          <w:b w:val="0"/>
          <w:bCs w:val="0"/>
          <w:sz w:val="21"/>
          <w:szCs w:val="21"/>
        </w:rPr>
      </w:pPr>
      <w:r>
        <w:rPr>
          <w:rFonts w:hint="eastAsia" w:ascii="宋体" w:hAnsi="宋体" w:cs="宋体"/>
          <w:b w:val="0"/>
          <w:bCs w:val="0"/>
          <w:sz w:val="21"/>
          <w:szCs w:val="21"/>
        </w:rPr>
        <w:t>（5）报价清单中各项金额均以人民币（元）结算。</w:t>
      </w:r>
    </w:p>
    <w:p>
      <w:pPr>
        <w:pStyle w:val="2"/>
        <w:spacing w:line="380" w:lineRule="exact"/>
        <w:ind w:firstLine="420" w:firstLineChars="200"/>
        <w:sectPr>
          <w:footerReference r:id="rId9" w:type="default"/>
          <w:pgSz w:w="11906" w:h="16838"/>
          <w:pgMar w:top="1440" w:right="1800" w:bottom="1440" w:left="1800" w:header="851" w:footer="992" w:gutter="0"/>
          <w:cols w:space="720" w:num="1"/>
          <w:titlePg/>
          <w:docGrid w:type="lines" w:linePitch="312" w:charSpace="0"/>
        </w:sectPr>
      </w:pPr>
      <w:r>
        <w:rPr>
          <w:rFonts w:hint="eastAsia" w:ascii="宋体" w:hAnsi="宋体" w:cs="宋体"/>
          <w:b w:val="0"/>
          <w:bCs w:val="0"/>
          <w:sz w:val="21"/>
          <w:szCs w:val="21"/>
        </w:rPr>
        <w:t>（6）需缴纳的一切税费均由报价单位承担，所有税费均由报价单位自行缴纳。</w:t>
      </w:r>
    </w:p>
    <w:p>
      <w:pPr>
        <w:spacing w:line="400" w:lineRule="exact"/>
        <w:rPr>
          <w:rFonts w:ascii="宋体" w:hAnsi="宋体" w:cs="宋体"/>
          <w:szCs w:val="21"/>
          <w:highlight w:val="yellow"/>
        </w:rPr>
      </w:pPr>
      <w:bookmarkStart w:id="134" w:name="_Toc246997097"/>
      <w:bookmarkStart w:id="135" w:name="_Toc247085872"/>
      <w:bookmarkStart w:id="136" w:name="_Toc246996354"/>
      <w:bookmarkStart w:id="137" w:name="_Toc179632806"/>
      <w:bookmarkStart w:id="138" w:name="_Toc152045786"/>
      <w:bookmarkStart w:id="139" w:name="_Toc152042575"/>
      <w:bookmarkStart w:id="140" w:name="_Toc144974855"/>
    </w:p>
    <w:p>
      <w:pPr>
        <w:pStyle w:val="3"/>
        <w:spacing w:before="0" w:after="0" w:line="360" w:lineRule="auto"/>
        <w:jc w:val="center"/>
        <w:rPr>
          <w:rFonts w:ascii="宋体" w:hAnsi="宋体" w:cs="宋体"/>
        </w:rPr>
      </w:pPr>
      <w:bookmarkStart w:id="141" w:name="_Toc514858705"/>
      <w:bookmarkStart w:id="142" w:name="_Toc2000409"/>
      <w:bookmarkStart w:id="143" w:name="_Toc152042554"/>
      <w:bookmarkStart w:id="144" w:name="_Toc179632789"/>
      <w:bookmarkStart w:id="145" w:name="_Toc246996340"/>
      <w:bookmarkStart w:id="146" w:name="_Toc246997083"/>
      <w:bookmarkStart w:id="147" w:name="_Toc152045772"/>
      <w:bookmarkStart w:id="148" w:name="_Toc24503"/>
      <w:bookmarkStart w:id="149" w:name="_Toc144974834"/>
      <w:bookmarkStart w:id="150" w:name="_Toc247085855"/>
      <w:r>
        <w:rPr>
          <w:rFonts w:hint="eastAsia" w:ascii="宋体" w:hAnsi="宋体" w:cs="宋体"/>
        </w:rPr>
        <w:t>第五章  工程量清单</w:t>
      </w:r>
      <w:bookmarkEnd w:id="141"/>
      <w:bookmarkEnd w:id="142"/>
      <w:bookmarkEnd w:id="143"/>
      <w:bookmarkEnd w:id="144"/>
      <w:bookmarkEnd w:id="145"/>
      <w:bookmarkEnd w:id="146"/>
      <w:bookmarkEnd w:id="147"/>
      <w:bookmarkEnd w:id="148"/>
      <w:bookmarkEnd w:id="149"/>
      <w:bookmarkEnd w:id="150"/>
    </w:p>
    <w:p>
      <w:pPr>
        <w:ind w:firstLine="420"/>
        <w:jc w:val="left"/>
        <w:rPr>
          <w:rFonts w:ascii="宋体" w:hAnsi="宋体" w:cs="宋体"/>
          <w:b/>
          <w:highlight w:val="yellow"/>
        </w:rPr>
      </w:pPr>
      <w:bookmarkStart w:id="151" w:name="_Toc179632800"/>
      <w:bookmarkStart w:id="152" w:name="_Toc246997093"/>
      <w:bookmarkStart w:id="153" w:name="_Toc247085866"/>
      <w:bookmarkStart w:id="154" w:name="_Toc247096438"/>
      <w:bookmarkStart w:id="155" w:name="_Toc152042571"/>
      <w:bookmarkStart w:id="156" w:name="_Toc246996350"/>
      <w:bookmarkStart w:id="157" w:name="_Toc144974851"/>
      <w:bookmarkStart w:id="158" w:name="_Toc152045782"/>
    </w:p>
    <w:tbl>
      <w:tblPr>
        <w:tblStyle w:val="43"/>
        <w:tblW w:w="10585" w:type="dxa"/>
        <w:tblInd w:w="-83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50"/>
        <w:gridCol w:w="1020"/>
        <w:gridCol w:w="1185"/>
        <w:gridCol w:w="720"/>
        <w:gridCol w:w="750"/>
        <w:gridCol w:w="1485"/>
        <w:gridCol w:w="1455"/>
        <w:gridCol w:w="2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3" w:hRule="atLeast"/>
        </w:trPr>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型号参数</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单价      </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（含税13%）</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照片示例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3" w:hRule="atLeast"/>
        </w:trPr>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薄边框静电地板（钢质）材料</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600*600*40mm</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983</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201295</wp:posOffset>
                  </wp:positionH>
                  <wp:positionV relativeFrom="paragraph">
                    <wp:posOffset>86995</wp:posOffset>
                  </wp:positionV>
                  <wp:extent cx="789940" cy="593090"/>
                  <wp:effectExtent l="0" t="0" r="10160" b="16510"/>
                  <wp:wrapNone/>
                  <wp:docPr id="3" name="图片_1"/>
                  <wp:cNvGraphicFramePr/>
                  <a:graphic xmlns:a="http://schemas.openxmlformats.org/drawingml/2006/main">
                    <a:graphicData uri="http://schemas.openxmlformats.org/drawingml/2006/picture">
                      <pic:pic xmlns:pic="http://schemas.openxmlformats.org/drawingml/2006/picture">
                        <pic:nvPicPr>
                          <pic:cNvPr id="3" name="图片_1"/>
                          <pic:cNvPicPr/>
                        </pic:nvPicPr>
                        <pic:blipFill>
                          <a:blip r:embed="rId14"/>
                          <a:stretch>
                            <a:fillRect/>
                          </a:stretch>
                        </pic:blipFill>
                        <pic:spPr>
                          <a:xfrm>
                            <a:off x="0" y="0"/>
                            <a:ext cx="789940" cy="593090"/>
                          </a:xfrm>
                          <a:prstGeom prst="rect">
                            <a:avLst/>
                          </a:prstGeom>
                          <a:noFill/>
                          <a:ln>
                            <a:noFill/>
                          </a:ln>
                        </pic:spPr>
                      </pic:pic>
                    </a:graphicData>
                  </a:graphic>
                </wp:anchor>
              </w:drawing>
            </w:r>
          </w:p>
        </w:tc>
      </w:tr>
    </w:tbl>
    <w:p>
      <w:pPr>
        <w:jc w:val="center"/>
        <w:rPr>
          <w:rFonts w:ascii="宋体" w:hAnsi="宋体" w:cs="宋体"/>
          <w:b/>
        </w:rPr>
      </w:pPr>
      <w:r>
        <w:rPr>
          <w:rFonts w:hint="eastAsia" w:ascii="宋体" w:hAnsi="宋体" w:cs="宋体"/>
          <w:b/>
          <w:kern w:val="0"/>
          <w:sz w:val="24"/>
        </w:rPr>
        <w:t>。</w:t>
      </w:r>
    </w:p>
    <w:p>
      <w:pPr>
        <w:jc w:val="left"/>
        <w:rPr>
          <w:rFonts w:ascii="宋体" w:hAnsi="宋体" w:cs="宋体"/>
          <w:szCs w:val="21"/>
        </w:rPr>
      </w:pPr>
    </w:p>
    <w:p>
      <w:pPr>
        <w:pStyle w:val="2"/>
        <w:spacing w:line="380" w:lineRule="exact"/>
        <w:ind w:firstLine="420" w:firstLineChars="200"/>
        <w:rPr>
          <w:rFonts w:ascii="宋体" w:hAnsi="宋体" w:cs="宋体"/>
          <w:b w:val="0"/>
          <w:bCs w:val="0"/>
          <w:sz w:val="21"/>
          <w:szCs w:val="21"/>
        </w:rPr>
      </w:pPr>
    </w:p>
    <w:p>
      <w:pPr>
        <w:jc w:val="center"/>
        <w:rPr>
          <w:rFonts w:ascii="宋体" w:hAnsi="宋体" w:cs="宋体"/>
          <w:b/>
        </w:rPr>
      </w:pPr>
    </w:p>
    <w:p>
      <w:pPr>
        <w:jc w:val="center"/>
        <w:rPr>
          <w:rFonts w:ascii="宋体" w:hAnsi="宋体" w:cs="宋体"/>
          <w:b/>
        </w:rPr>
      </w:pPr>
    </w:p>
    <w:p>
      <w:pPr>
        <w:jc w:val="center"/>
        <w:rPr>
          <w:rFonts w:ascii="宋体" w:hAnsi="宋体" w:cs="宋体"/>
          <w:b/>
        </w:rPr>
      </w:pPr>
    </w:p>
    <w:p>
      <w:pPr>
        <w:jc w:val="both"/>
        <w:rPr>
          <w:rFonts w:ascii="宋体" w:hAnsi="宋体" w:cs="宋体"/>
          <w:b/>
        </w:rPr>
      </w:pPr>
    </w:p>
    <w:p>
      <w:pPr>
        <w:rPr>
          <w:rFonts w:ascii="宋体" w:hAnsi="宋体" w:cs="宋体"/>
          <w:b/>
        </w:rPr>
        <w:sectPr>
          <w:footerReference r:id="rId10" w:type="default"/>
          <w:pgSz w:w="11906" w:h="16838"/>
          <w:pgMar w:top="1440" w:right="1800" w:bottom="1440" w:left="1800" w:header="851" w:footer="992" w:gutter="0"/>
          <w:cols w:space="720" w:num="1"/>
          <w:titlePg/>
          <w:docGrid w:type="lines" w:linePitch="312" w:charSpace="0"/>
        </w:sectPr>
      </w:pPr>
    </w:p>
    <w:p>
      <w:pPr>
        <w:rPr>
          <w:rFonts w:ascii="宋体" w:hAnsi="宋体" w:cs="宋体"/>
          <w:b/>
        </w:rPr>
      </w:pPr>
    </w:p>
    <w:p>
      <w:pPr>
        <w:jc w:val="center"/>
        <w:rPr>
          <w:rFonts w:ascii="宋体" w:hAnsi="宋体" w:cs="宋体"/>
          <w:b/>
        </w:rPr>
      </w:pPr>
    </w:p>
    <w:p>
      <w:pPr>
        <w:pStyle w:val="3"/>
        <w:spacing w:before="0" w:after="0" w:line="360" w:lineRule="auto"/>
        <w:jc w:val="center"/>
        <w:rPr>
          <w:rFonts w:ascii="宋体" w:hAnsi="宋体" w:cs="宋体"/>
        </w:rPr>
      </w:pPr>
      <w:bookmarkStart w:id="159" w:name="_Toc2000410"/>
      <w:bookmarkStart w:id="160" w:name="_Toc514858706"/>
      <w:bookmarkStart w:id="161" w:name="_Toc513633963"/>
      <w:bookmarkStart w:id="162" w:name="_Toc503951042"/>
      <w:bookmarkStart w:id="163" w:name="_Toc447827048"/>
      <w:bookmarkStart w:id="164" w:name="_Toc12440"/>
      <w:r>
        <w:rPr>
          <w:rFonts w:hint="eastAsia" w:ascii="宋体" w:hAnsi="宋体" w:cs="宋体"/>
        </w:rPr>
        <w:t>第六章  图  纸</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pPr>
        <w:spacing w:line="400" w:lineRule="exact"/>
        <w:jc w:val="center"/>
        <w:rPr>
          <w:rFonts w:ascii="宋体" w:hAnsi="宋体" w:cs="宋体"/>
        </w:rPr>
      </w:pPr>
      <w:r>
        <w:rPr>
          <w:rFonts w:hint="eastAsia" w:ascii="宋体" w:hAnsi="宋体" w:cs="宋体"/>
          <w:b/>
          <w:kern w:val="0"/>
          <w:sz w:val="24"/>
          <w:lang w:val="en-US" w:eastAsia="zh-CN"/>
        </w:rPr>
        <w:t>无。</w:t>
      </w:r>
      <w:r>
        <w:rPr>
          <w:rFonts w:hint="eastAsia" w:ascii="宋体" w:hAnsi="宋体" w:cs="宋体"/>
        </w:rPr>
        <w:br w:type="page"/>
      </w:r>
      <w:bookmarkStart w:id="165" w:name="_Toc152045785"/>
      <w:bookmarkStart w:id="166" w:name="_Toc152042574"/>
      <w:bookmarkStart w:id="167" w:name="_Toc144974854"/>
    </w:p>
    <w:p>
      <w:pPr>
        <w:pStyle w:val="3"/>
        <w:spacing w:before="0" w:after="0" w:line="360" w:lineRule="auto"/>
        <w:jc w:val="center"/>
        <w:rPr>
          <w:rFonts w:ascii="宋体" w:hAnsi="宋体" w:cs="宋体"/>
        </w:rPr>
      </w:pPr>
      <w:bookmarkStart w:id="168" w:name="_Toc513633964"/>
      <w:bookmarkStart w:id="169" w:name="_Toc2000411"/>
      <w:bookmarkStart w:id="170" w:name="_Toc447827049"/>
      <w:bookmarkStart w:id="171" w:name="_Toc10887"/>
      <w:bookmarkStart w:id="172" w:name="_Toc514858707"/>
      <w:bookmarkStart w:id="173" w:name="_Toc503951043"/>
      <w:bookmarkStart w:id="174" w:name="_Toc247085870"/>
      <w:bookmarkStart w:id="175" w:name="_Toc179632804"/>
      <w:bookmarkStart w:id="176" w:name="_Toc246997096"/>
      <w:bookmarkStart w:id="177" w:name="_Toc246996353"/>
      <w:r>
        <w:rPr>
          <w:rFonts w:hint="eastAsia" w:ascii="宋体" w:hAnsi="宋体" w:cs="宋体"/>
        </w:rPr>
        <w:t>第七章  技术标准和工作要求</w:t>
      </w:r>
      <w:bookmarkEnd w:id="165"/>
      <w:bookmarkEnd w:id="166"/>
      <w:bookmarkEnd w:id="167"/>
      <w:bookmarkEnd w:id="168"/>
      <w:bookmarkEnd w:id="169"/>
      <w:bookmarkEnd w:id="170"/>
      <w:bookmarkEnd w:id="171"/>
      <w:bookmarkEnd w:id="172"/>
      <w:bookmarkEnd w:id="173"/>
      <w:bookmarkEnd w:id="174"/>
      <w:bookmarkEnd w:id="175"/>
      <w:bookmarkEnd w:id="176"/>
      <w:bookmarkEnd w:id="177"/>
    </w:p>
    <w:bookmarkEnd w:id="134"/>
    <w:bookmarkEnd w:id="135"/>
    <w:bookmarkEnd w:id="136"/>
    <w:bookmarkEnd w:id="137"/>
    <w:bookmarkEnd w:id="138"/>
    <w:bookmarkEnd w:id="139"/>
    <w:bookmarkEnd w:id="140"/>
    <w:p>
      <w:pPr>
        <w:spacing w:line="400" w:lineRule="exact"/>
        <w:ind w:firstLine="480" w:firstLineChars="200"/>
        <w:rPr>
          <w:rFonts w:ascii="宋体" w:hAnsi="宋体" w:cs="宋体"/>
          <w:sz w:val="24"/>
        </w:rPr>
      </w:pPr>
      <w:bookmarkStart w:id="178" w:name="_Toc514858708"/>
      <w:bookmarkStart w:id="179" w:name="_Toc12089"/>
      <w:bookmarkStart w:id="180" w:name="_Toc2000412"/>
      <w:bookmarkStart w:id="181" w:name="_Toc514430114"/>
      <w:bookmarkStart w:id="182" w:name="_Toc152042576"/>
      <w:bookmarkStart w:id="183" w:name="_Toc247085873"/>
      <w:bookmarkStart w:id="184" w:name="_Toc246997098"/>
      <w:bookmarkStart w:id="185" w:name="_Toc246996355"/>
      <w:bookmarkStart w:id="186" w:name="_Toc152045787"/>
      <w:bookmarkStart w:id="187" w:name="_Toc144974856"/>
      <w:bookmarkStart w:id="188" w:name="_Toc507320039"/>
      <w:bookmarkStart w:id="189" w:name="_Toc179632807"/>
      <w:r>
        <w:rPr>
          <w:rFonts w:hint="eastAsia"/>
          <w:sz w:val="24"/>
        </w:rPr>
        <w:t>一、技术标准见清单说明</w:t>
      </w:r>
      <w:r>
        <w:rPr>
          <w:rFonts w:hint="eastAsia" w:ascii="宋体" w:hAnsi="宋体" w:cs="宋体"/>
          <w:sz w:val="24"/>
        </w:rPr>
        <w:t>。</w:t>
      </w:r>
    </w:p>
    <w:p>
      <w:pPr>
        <w:spacing w:line="400" w:lineRule="exact"/>
        <w:ind w:firstLine="480" w:firstLineChars="200"/>
        <w:rPr>
          <w:rFonts w:ascii="宋体" w:hAnsi="宋体" w:cs="宋体"/>
          <w:sz w:val="24"/>
        </w:rPr>
      </w:pPr>
      <w:r>
        <w:rPr>
          <w:rFonts w:hint="eastAsia" w:ascii="宋体" w:hAnsi="宋体" w:cs="宋体"/>
          <w:sz w:val="24"/>
        </w:rPr>
        <w:t>二、工作要求</w:t>
      </w:r>
    </w:p>
    <w:p>
      <w:pPr>
        <w:spacing w:line="400" w:lineRule="exact"/>
        <w:ind w:firstLine="480" w:firstLineChars="200"/>
        <w:rPr>
          <w:rFonts w:ascii="宋体" w:hAnsi="宋体" w:cs="宋体"/>
          <w:szCs w:val="21"/>
        </w:rPr>
      </w:pPr>
      <w:r>
        <w:rPr>
          <w:rFonts w:hint="eastAsia" w:ascii="宋体" w:hAnsi="宋体" w:cs="宋体"/>
          <w:sz w:val="24"/>
        </w:rPr>
        <w:t>1、</w:t>
      </w:r>
      <w:r>
        <w:rPr>
          <w:rFonts w:hint="eastAsia"/>
        </w:rPr>
        <w:t>乙方</w:t>
      </w:r>
      <w:r>
        <w:rPr>
          <w:rFonts w:hint="eastAsia" w:ascii="宋体" w:hAnsi="宋体" w:cs="宋体"/>
          <w:szCs w:val="21"/>
        </w:rPr>
        <w:t>须严格按照国家行业标准、设计的要求进行合同履约，甲方应严格按照相关的质量验收规范进行验收，乙方必须严格遵守相关规范，保证质量、功能合格，工艺美观，各项功能试验都必须合格，确保质量达到国家标准及以上。对于</w:t>
      </w:r>
      <w:r>
        <w:rPr>
          <w:rFonts w:hint="eastAsia" w:ascii="宋体" w:hAnsi="宋体" w:cs="宋体"/>
          <w:szCs w:val="21"/>
          <w:lang w:val="en-US" w:eastAsia="zh-CN"/>
        </w:rPr>
        <w:t>供货</w:t>
      </w:r>
      <w:r>
        <w:rPr>
          <w:rFonts w:hint="eastAsia" w:ascii="宋体" w:hAnsi="宋体" w:cs="宋体"/>
          <w:szCs w:val="21"/>
        </w:rPr>
        <w:t>中存在的质量问题、安全问题，一经提出，必须立即整改，拒不整改的话，甲方有权以违约通知书的形式进行处理。</w:t>
      </w:r>
    </w:p>
    <w:p>
      <w:pPr>
        <w:spacing w:line="400" w:lineRule="exact"/>
        <w:rPr>
          <w:rFonts w:ascii="宋体" w:hAnsi="宋体" w:cs="宋体"/>
          <w:szCs w:val="21"/>
        </w:rPr>
      </w:pPr>
      <w:r>
        <w:rPr>
          <w:rFonts w:ascii="宋体" w:hAnsi="宋体" w:cs="宋体"/>
          <w:szCs w:val="21"/>
        </w:rPr>
        <w:t xml:space="preserve">    </w:t>
      </w:r>
      <w:r>
        <w:rPr>
          <w:rFonts w:hint="eastAsia" w:ascii="宋体" w:hAnsi="宋体" w:cs="宋体"/>
          <w:szCs w:val="21"/>
        </w:rPr>
        <w:t>2、报价人提供的材料设备需</w:t>
      </w:r>
      <w:r>
        <w:rPr>
          <w:rFonts w:ascii="宋体" w:hAnsi="宋体" w:cs="宋体"/>
          <w:szCs w:val="21"/>
        </w:rPr>
        <w:t>在进场前将样品提交给采购人确认，审核通过后才能在现场使用。如报价人提供的材料设备不满足采购人要求，报价人必须无条件更换。</w:t>
      </w:r>
    </w:p>
    <w:p>
      <w:pPr>
        <w:spacing w:line="400" w:lineRule="exact"/>
        <w:ind w:firstLine="420" w:firstLineChars="200"/>
        <w:rPr>
          <w:rFonts w:ascii="宋体" w:hAnsi="宋体" w:cs="宋体"/>
        </w:rPr>
      </w:pPr>
      <w:r>
        <w:rPr>
          <w:rFonts w:hint="eastAsia" w:ascii="宋体" w:hAnsi="宋体" w:cs="宋体"/>
        </w:rPr>
        <w:t>3、乙方应根据采购人总体进度要求，统筹协调现场设备材料到场计划。</w:t>
      </w:r>
      <w:r>
        <w:rPr>
          <w:rFonts w:hint="eastAsia" w:ascii="宋体" w:hAnsi="宋体" w:cs="宋体"/>
        </w:rPr>
        <w:br w:type="page"/>
      </w:r>
      <w:bookmarkEnd w:id="178"/>
      <w:bookmarkEnd w:id="179"/>
      <w:bookmarkEnd w:id="180"/>
      <w:bookmarkEnd w:id="181"/>
      <w:bookmarkStart w:id="190" w:name="_Toc513633965"/>
    </w:p>
    <w:p>
      <w:pPr>
        <w:spacing w:line="400" w:lineRule="exact"/>
        <w:ind w:firstLine="420" w:firstLineChars="200"/>
        <w:rPr>
          <w:rFonts w:ascii="宋体" w:hAnsi="宋体" w:cs="宋体"/>
        </w:rPr>
      </w:pPr>
    </w:p>
    <w:p>
      <w:pPr>
        <w:pStyle w:val="3"/>
        <w:spacing w:before="0" w:after="0" w:line="360" w:lineRule="auto"/>
        <w:jc w:val="center"/>
        <w:rPr>
          <w:rFonts w:ascii="宋体" w:hAnsi="宋体" w:cs="宋体"/>
        </w:rPr>
      </w:pPr>
      <w:bookmarkStart w:id="191" w:name="_Toc514858709"/>
      <w:bookmarkStart w:id="192" w:name="_Toc2000413"/>
      <w:bookmarkStart w:id="193" w:name="_Toc24853"/>
      <w:r>
        <w:rPr>
          <w:rFonts w:hint="eastAsia" w:ascii="宋体" w:hAnsi="宋体" w:cs="宋体"/>
        </w:rPr>
        <w:t>第八章  竞争性比选响应文件格式</w:t>
      </w:r>
      <w:bookmarkEnd w:id="190"/>
      <w:bookmarkEnd w:id="191"/>
      <w:bookmarkEnd w:id="192"/>
      <w:bookmarkEnd w:id="193"/>
    </w:p>
    <w:p>
      <w:pPr>
        <w:rPr>
          <w:rFonts w:ascii="宋体" w:hAnsi="宋体" w:cs="宋体"/>
        </w:rPr>
      </w:pPr>
    </w:p>
    <w:p>
      <w:pPr>
        <w:rPr>
          <w:rFonts w:ascii="宋体" w:hAnsi="宋体" w:cs="宋体"/>
        </w:rPr>
        <w:sectPr>
          <w:pgSz w:w="11906" w:h="16838"/>
          <w:pgMar w:top="1440" w:right="1803" w:bottom="1440" w:left="1803" w:header="851" w:footer="992" w:gutter="0"/>
          <w:cols w:space="720" w:num="1"/>
          <w:titlePg/>
          <w:docGrid w:type="lines" w:linePitch="319" w:charSpace="0"/>
        </w:sectPr>
      </w:pPr>
    </w:p>
    <w:p>
      <w:pPr>
        <w:rPr>
          <w:rFonts w:ascii="宋体" w:hAnsi="宋体" w:cs="宋体"/>
        </w:rPr>
      </w:pPr>
    </w:p>
    <w:p>
      <w:pPr>
        <w:jc w:val="center"/>
        <w:rPr>
          <w:rFonts w:ascii="宋体" w:hAnsi="宋体" w:cs="宋体"/>
          <w:sz w:val="52"/>
          <w:szCs w:val="52"/>
          <w:u w:val="single"/>
        </w:rPr>
      </w:pPr>
      <w:bookmarkStart w:id="194" w:name="_Toc513633967"/>
      <w:bookmarkStart w:id="195" w:name="_Toc514858710"/>
      <w:bookmarkStart w:id="196" w:name="_Toc513646738"/>
      <w:bookmarkStart w:id="197" w:name="_Toc503951046"/>
      <w:bookmarkStart w:id="198" w:name="_Toc503971829"/>
      <w:r>
        <w:rPr>
          <w:rFonts w:hint="eastAsia" w:ascii="宋体" w:hAnsi="宋体" w:cs="宋体"/>
          <w:u w:val="single"/>
        </w:rPr>
        <w:t xml:space="preserve">                           </w:t>
      </w:r>
      <w:r>
        <w:rPr>
          <w:rFonts w:hint="eastAsia" w:ascii="宋体" w:hAnsi="宋体" w:cs="宋体"/>
          <w:sz w:val="52"/>
          <w:szCs w:val="52"/>
          <w:u w:val="single"/>
        </w:rPr>
        <w:t>（项目名称）</w:t>
      </w:r>
      <w:bookmarkEnd w:id="194"/>
      <w:bookmarkEnd w:id="195"/>
      <w:bookmarkEnd w:id="196"/>
      <w:bookmarkEnd w:id="197"/>
      <w:bookmarkEnd w:id="198"/>
      <w:r>
        <w:rPr>
          <w:rFonts w:hint="eastAsia" w:ascii="宋体" w:hAnsi="宋体" w:cs="宋体"/>
          <w:sz w:val="52"/>
          <w:szCs w:val="52"/>
          <w:u w:val="single"/>
        </w:rPr>
        <w:t xml:space="preserve"> </w:t>
      </w:r>
    </w:p>
    <w:p>
      <w:pPr>
        <w:rPr>
          <w:rFonts w:ascii="宋体" w:hAnsi="宋体" w:cs="宋体"/>
          <w:sz w:val="20"/>
          <w:szCs w:val="20"/>
        </w:rPr>
      </w:pPr>
    </w:p>
    <w:p>
      <w:pPr>
        <w:jc w:val="center"/>
        <w:rPr>
          <w:rFonts w:ascii="宋体" w:hAnsi="宋体" w:cs="宋体"/>
          <w:sz w:val="44"/>
          <w:szCs w:val="44"/>
        </w:rPr>
      </w:pPr>
      <w:r>
        <w:rPr>
          <w:rFonts w:hint="eastAsia" w:ascii="宋体" w:hAnsi="宋体" w:cs="宋体"/>
          <w:sz w:val="44"/>
          <w:szCs w:val="44"/>
        </w:rPr>
        <w:t xml:space="preserve"> </w:t>
      </w:r>
    </w:p>
    <w:p>
      <w:pPr>
        <w:rPr>
          <w:rFonts w:ascii="宋体" w:hAnsi="宋体" w:cs="宋体"/>
          <w:sz w:val="28"/>
          <w:szCs w:val="28"/>
        </w:rPr>
      </w:pPr>
    </w:p>
    <w:p>
      <w:pPr>
        <w:rPr>
          <w:rFonts w:ascii="宋体" w:hAnsi="宋体" w:cs="宋体"/>
          <w:sz w:val="28"/>
          <w:szCs w:val="28"/>
        </w:rPr>
      </w:pPr>
    </w:p>
    <w:p>
      <w:pPr>
        <w:rPr>
          <w:rFonts w:ascii="宋体" w:hAnsi="宋体" w:cs="宋体"/>
          <w:sz w:val="28"/>
          <w:szCs w:val="28"/>
        </w:rPr>
      </w:pPr>
    </w:p>
    <w:p>
      <w:pPr>
        <w:jc w:val="center"/>
        <w:rPr>
          <w:rFonts w:ascii="宋体" w:hAnsi="宋体" w:cs="宋体"/>
          <w:b/>
          <w:sz w:val="72"/>
          <w:szCs w:val="44"/>
        </w:rPr>
      </w:pPr>
      <w:r>
        <w:rPr>
          <w:rFonts w:hint="eastAsia" w:ascii="宋体" w:hAnsi="宋体" w:cs="宋体"/>
          <w:b/>
          <w:sz w:val="72"/>
          <w:szCs w:val="44"/>
        </w:rPr>
        <w:t>竞争性比选响应文件</w:t>
      </w:r>
    </w:p>
    <w:p>
      <w:pPr>
        <w:jc w:val="center"/>
        <w:rPr>
          <w:rFonts w:ascii="宋体" w:hAnsi="宋体" w:cs="宋体"/>
          <w:b/>
          <w:sz w:val="32"/>
          <w:szCs w:val="32"/>
        </w:rPr>
      </w:pPr>
    </w:p>
    <w:p>
      <w:pPr>
        <w:rPr>
          <w:rFonts w:ascii="宋体" w:hAnsi="宋体" w:cs="宋体"/>
          <w:sz w:val="28"/>
          <w:szCs w:val="28"/>
        </w:rPr>
      </w:pPr>
    </w:p>
    <w:p>
      <w:pPr>
        <w:rPr>
          <w:rFonts w:ascii="宋体" w:hAnsi="宋体" w:cs="宋体"/>
          <w:sz w:val="28"/>
          <w:szCs w:val="28"/>
        </w:rPr>
      </w:pPr>
    </w:p>
    <w:p>
      <w:pPr>
        <w:rPr>
          <w:rFonts w:ascii="宋体" w:hAnsi="宋体" w:cs="宋体"/>
          <w:sz w:val="28"/>
          <w:szCs w:val="28"/>
        </w:rPr>
      </w:pPr>
    </w:p>
    <w:p>
      <w:pPr>
        <w:rPr>
          <w:rFonts w:ascii="宋体" w:hAnsi="宋体" w:cs="宋体"/>
          <w:sz w:val="28"/>
          <w:szCs w:val="28"/>
        </w:rPr>
      </w:pPr>
    </w:p>
    <w:p>
      <w:pPr>
        <w:rPr>
          <w:rFonts w:ascii="宋体" w:hAnsi="宋体" w:cs="宋体"/>
          <w:sz w:val="28"/>
          <w:szCs w:val="28"/>
        </w:rPr>
      </w:pPr>
    </w:p>
    <w:p>
      <w:pPr>
        <w:pStyle w:val="2"/>
      </w:pPr>
    </w:p>
    <w:p/>
    <w:p>
      <w:pPr>
        <w:pStyle w:val="2"/>
      </w:pPr>
    </w:p>
    <w:p/>
    <w:p>
      <w:pPr>
        <w:pStyle w:val="2"/>
      </w:pPr>
    </w:p>
    <w:p>
      <w:pPr>
        <w:jc w:val="center"/>
        <w:rPr>
          <w:rFonts w:ascii="宋体" w:hAnsi="宋体" w:cs="宋体"/>
          <w:sz w:val="28"/>
          <w:szCs w:val="28"/>
          <w:u w:val="single"/>
        </w:rPr>
      </w:pPr>
      <w:r>
        <w:rPr>
          <w:rFonts w:hint="eastAsia" w:ascii="宋体" w:hAnsi="宋体" w:cs="宋体"/>
          <w:sz w:val="28"/>
          <w:szCs w:val="28"/>
        </w:rPr>
        <w:t>报价人：</w:t>
      </w:r>
      <w:r>
        <w:rPr>
          <w:rFonts w:hint="eastAsia" w:ascii="宋体" w:hAnsi="宋体" w:cs="宋体"/>
          <w:sz w:val="28"/>
          <w:szCs w:val="28"/>
          <w:u w:val="single"/>
        </w:rPr>
        <w:t xml:space="preserve">                              </w:t>
      </w:r>
      <w:r>
        <w:rPr>
          <w:rFonts w:hint="eastAsia" w:ascii="宋体" w:hAnsi="宋体" w:cs="宋体"/>
          <w:sz w:val="28"/>
          <w:szCs w:val="28"/>
        </w:rPr>
        <w:t>（盖单位鲜公章）</w:t>
      </w:r>
    </w:p>
    <w:p>
      <w:pPr>
        <w:jc w:val="center"/>
        <w:rPr>
          <w:rFonts w:ascii="宋体" w:hAnsi="宋体" w:cs="宋体"/>
          <w:sz w:val="28"/>
          <w:szCs w:val="28"/>
        </w:rPr>
      </w:pPr>
      <w:r>
        <w:rPr>
          <w:rFonts w:hint="eastAsia" w:ascii="宋体" w:hAnsi="宋体" w:cs="宋体"/>
          <w:sz w:val="28"/>
          <w:szCs w:val="28"/>
        </w:rPr>
        <w:t>法定代表人或其委托代理人：</w:t>
      </w:r>
      <w:r>
        <w:rPr>
          <w:rFonts w:hint="eastAsia" w:ascii="宋体" w:hAnsi="宋体" w:cs="宋体"/>
          <w:sz w:val="28"/>
          <w:szCs w:val="28"/>
          <w:u w:val="single"/>
        </w:rPr>
        <w:t xml:space="preserve">                </w:t>
      </w:r>
      <w:r>
        <w:rPr>
          <w:rFonts w:hint="eastAsia" w:ascii="宋体" w:hAnsi="宋体" w:cs="宋体"/>
          <w:sz w:val="28"/>
          <w:szCs w:val="28"/>
        </w:rPr>
        <w:t>（签字）</w:t>
      </w:r>
    </w:p>
    <w:p>
      <w:pPr>
        <w:jc w:val="center"/>
        <w:rPr>
          <w:rFonts w:ascii="宋体" w:hAnsi="宋体" w:cs="宋体"/>
          <w:sz w:val="20"/>
          <w:szCs w:val="20"/>
        </w:rPr>
      </w:pP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pStyle w:val="4"/>
        <w:jc w:val="center"/>
        <w:rPr>
          <w:rFonts w:ascii="宋体" w:hAnsi="宋体" w:eastAsia="宋体" w:cs="宋体"/>
        </w:rPr>
      </w:pPr>
      <w:bookmarkStart w:id="199" w:name="_Toc1368"/>
      <w:bookmarkStart w:id="200" w:name="_Toc5459"/>
      <w:bookmarkStart w:id="201" w:name="_Toc11329273"/>
      <w:bookmarkStart w:id="202" w:name="_Toc28780"/>
      <w:r>
        <w:rPr>
          <w:rFonts w:hint="eastAsia" w:ascii="宋体" w:hAnsi="宋体" w:eastAsia="宋体" w:cs="宋体"/>
        </w:rPr>
        <w:t>目    录</w:t>
      </w:r>
      <w:bookmarkEnd w:id="182"/>
      <w:bookmarkEnd w:id="183"/>
      <w:bookmarkEnd w:id="184"/>
      <w:bookmarkEnd w:id="185"/>
      <w:bookmarkEnd w:id="186"/>
      <w:bookmarkEnd w:id="187"/>
      <w:bookmarkEnd w:id="188"/>
      <w:bookmarkEnd w:id="189"/>
      <w:bookmarkEnd w:id="199"/>
      <w:bookmarkEnd w:id="200"/>
      <w:bookmarkEnd w:id="201"/>
      <w:bookmarkEnd w:id="202"/>
    </w:p>
    <w:p>
      <w:pPr>
        <w:numPr>
          <w:ilvl w:val="0"/>
          <w:numId w:val="2"/>
        </w:numPr>
        <w:spacing w:line="400" w:lineRule="exact"/>
        <w:rPr>
          <w:rFonts w:ascii="宋体" w:hAnsi="宋体" w:cs="宋体"/>
        </w:rPr>
      </w:pPr>
      <w:r>
        <w:rPr>
          <w:rFonts w:hint="eastAsia" w:ascii="宋体" w:hAnsi="宋体" w:cs="宋体"/>
        </w:rPr>
        <w:t>竞争性响应声明书</w:t>
      </w:r>
    </w:p>
    <w:p>
      <w:pPr>
        <w:numPr>
          <w:ilvl w:val="0"/>
          <w:numId w:val="2"/>
        </w:numPr>
        <w:spacing w:line="400" w:lineRule="exact"/>
        <w:rPr>
          <w:rFonts w:ascii="宋体" w:hAnsi="宋体" w:cs="宋体"/>
        </w:rPr>
      </w:pPr>
      <w:r>
        <w:rPr>
          <w:rFonts w:ascii="宋体" w:hAnsi="宋体" w:cs="宋体"/>
        </w:rPr>
        <w:t>法定代表人身份证明或法定代表人授权委托书</w:t>
      </w:r>
    </w:p>
    <w:p>
      <w:pPr>
        <w:spacing w:line="400" w:lineRule="exact"/>
        <w:rPr>
          <w:rFonts w:ascii="宋体" w:hAnsi="宋体" w:cs="宋体"/>
        </w:rPr>
      </w:pPr>
      <w:r>
        <w:rPr>
          <w:rFonts w:hint="eastAsia" w:ascii="宋体" w:hAnsi="宋体" w:cs="宋体"/>
        </w:rPr>
        <w:t>三、报价一览表</w:t>
      </w:r>
    </w:p>
    <w:p>
      <w:pPr>
        <w:spacing w:line="400" w:lineRule="exact"/>
        <w:rPr>
          <w:rFonts w:ascii="宋体" w:hAnsi="宋体" w:cs="宋体"/>
        </w:rPr>
      </w:pPr>
      <w:r>
        <w:rPr>
          <w:rFonts w:hint="eastAsia" w:ascii="宋体" w:hAnsi="宋体" w:cs="宋体"/>
        </w:rPr>
        <w:t>四、资格审查资料</w:t>
      </w:r>
    </w:p>
    <w:p>
      <w:pPr>
        <w:spacing w:line="400" w:lineRule="exact"/>
        <w:rPr>
          <w:rFonts w:ascii="宋体" w:hAnsi="宋体" w:cs="宋体"/>
          <w:szCs w:val="21"/>
        </w:rPr>
      </w:pPr>
      <w:r>
        <w:rPr>
          <w:rFonts w:hint="eastAsia" w:ascii="宋体" w:hAnsi="宋体" w:cs="宋体"/>
        </w:rPr>
        <w:t>五、</w:t>
      </w:r>
      <w:r>
        <w:rPr>
          <w:rFonts w:hint="eastAsia" w:ascii="宋体" w:hAnsi="宋体" w:cs="宋体"/>
          <w:szCs w:val="21"/>
        </w:rPr>
        <w:t>报价人须知前附表规定要求的资料</w:t>
      </w:r>
    </w:p>
    <w:p>
      <w:pPr>
        <w:spacing w:line="400" w:lineRule="exact"/>
        <w:rPr>
          <w:rFonts w:ascii="宋体" w:hAnsi="宋体" w:cs="宋体"/>
        </w:rPr>
      </w:pPr>
      <w:r>
        <w:rPr>
          <w:rFonts w:hint="eastAsia" w:ascii="宋体" w:hAnsi="宋体" w:cs="宋体"/>
          <w:szCs w:val="21"/>
        </w:rPr>
        <w:t>六、报价人基本信息及其他材料</w:t>
      </w:r>
      <w:r>
        <w:rPr>
          <w:rFonts w:hint="eastAsia" w:ascii="宋体" w:hAnsi="宋体" w:cs="宋体"/>
        </w:rPr>
        <w:t xml:space="preserve"> </w:t>
      </w: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r>
        <w:rPr>
          <w:rFonts w:ascii="宋体" w:hAnsi="宋体" w:cs="宋体"/>
        </w:rPr>
        <w:br w:type="page"/>
      </w:r>
    </w:p>
    <w:p>
      <w:pPr>
        <w:pStyle w:val="4"/>
        <w:spacing w:before="0" w:after="0" w:line="360" w:lineRule="auto"/>
        <w:jc w:val="center"/>
        <w:rPr>
          <w:rFonts w:ascii="宋体" w:hAnsi="宋体" w:eastAsia="宋体" w:cs="宋体"/>
          <w:sz w:val="28"/>
        </w:rPr>
      </w:pPr>
      <w:bookmarkStart w:id="203" w:name="_Toc8870"/>
      <w:bookmarkStart w:id="204" w:name="_Toc11329274"/>
      <w:bookmarkStart w:id="205" w:name="_Toc29547"/>
      <w:bookmarkStart w:id="206" w:name="_Toc25874"/>
      <w:bookmarkStart w:id="207" w:name="_Toc15863"/>
      <w:bookmarkStart w:id="208" w:name="_Toc513633969"/>
      <w:bookmarkStart w:id="209" w:name="_Toc447827053"/>
      <w:bookmarkStart w:id="210" w:name="_Toc503951048"/>
      <w:r>
        <w:rPr>
          <w:rFonts w:hint="eastAsia" w:ascii="宋体" w:hAnsi="宋体" w:eastAsia="宋体" w:cs="宋体"/>
          <w:sz w:val="28"/>
        </w:rPr>
        <w:t>一、</w:t>
      </w:r>
      <w:bookmarkEnd w:id="203"/>
      <w:bookmarkEnd w:id="204"/>
      <w:r>
        <w:rPr>
          <w:rFonts w:hint="eastAsia" w:ascii="宋体" w:hAnsi="宋体" w:eastAsia="宋体" w:cs="宋体"/>
          <w:sz w:val="28"/>
        </w:rPr>
        <w:t>竞争比选响应声明书</w:t>
      </w:r>
      <w:bookmarkEnd w:id="205"/>
      <w:bookmarkEnd w:id="206"/>
      <w:bookmarkEnd w:id="207"/>
    </w:p>
    <w:p>
      <w:pPr>
        <w:tabs>
          <w:tab w:val="left" w:pos="900"/>
        </w:tabs>
        <w:spacing w:line="300" w:lineRule="auto"/>
        <w:rPr>
          <w:rFonts w:ascii="Arial" w:hAnsi="Arial" w:cs="Arial"/>
          <w:color w:val="000000"/>
          <w:sz w:val="24"/>
        </w:rPr>
      </w:pPr>
      <w:r>
        <w:rPr>
          <w:rFonts w:ascii="Arial" w:hAnsi="Arial" w:cs="Arial"/>
          <w:color w:val="000000"/>
          <w:sz w:val="24"/>
        </w:rPr>
        <w:t xml:space="preserve"> </w:t>
      </w:r>
      <w:r>
        <w:rPr>
          <w:rFonts w:hint="eastAsia" w:ascii="Arial" w:hAnsi="Arial" w:cs="Arial"/>
          <w:b/>
          <w:color w:val="000000"/>
          <w:sz w:val="24"/>
        </w:rPr>
        <w:t>致：</w:t>
      </w:r>
      <w:r>
        <w:rPr>
          <w:rFonts w:hint="eastAsia" w:ascii="Arial" w:hAnsi="Arial" w:cs="Arial"/>
          <w:b/>
          <w:bCs/>
          <w:color w:val="000000"/>
          <w:sz w:val="24"/>
          <w:u w:val="single"/>
        </w:rPr>
        <w:t>重庆首讯科技股份有限公司</w:t>
      </w:r>
    </w:p>
    <w:p>
      <w:pPr>
        <w:spacing w:line="700" w:lineRule="atLeast"/>
        <w:ind w:firstLine="480" w:firstLineChars="200"/>
        <w:rPr>
          <w:rFonts w:ascii="Arial" w:hAnsi="Arial" w:cs="Arial"/>
          <w:color w:val="000000"/>
          <w:sz w:val="24"/>
        </w:rPr>
      </w:pPr>
      <w:r>
        <w:rPr>
          <w:rFonts w:hint="eastAsia" w:ascii="Arial" w:hAnsi="Arial" w:cs="Arial"/>
          <w:color w:val="000000"/>
          <w:sz w:val="24"/>
        </w:rPr>
        <w:t>根据贵</w:t>
      </w:r>
      <w:r>
        <w:rPr>
          <w:rFonts w:hint="eastAsia" w:ascii="Arial" w:hAnsi="Arial" w:cs="Arial"/>
          <w:sz w:val="24"/>
        </w:rPr>
        <w:t>方为</w:t>
      </w:r>
      <w:r>
        <w:rPr>
          <w:rFonts w:hint="eastAsia" w:ascii="Arial" w:hAnsi="Arial" w:cs="Arial"/>
          <w:sz w:val="24"/>
          <w:u w:val="single"/>
          <w:lang w:eastAsia="zh-CN"/>
        </w:rPr>
        <w:t>2023年中渝公司收费站标准化打造项目静电地板采购</w:t>
      </w:r>
      <w:r>
        <w:rPr>
          <w:rFonts w:hint="eastAsia" w:ascii="Arial" w:hAnsi="Arial" w:cs="Arial"/>
          <w:sz w:val="24"/>
        </w:rPr>
        <w:t>竞争比选项目及服</w:t>
      </w:r>
      <w:r>
        <w:rPr>
          <w:rFonts w:hint="eastAsia" w:ascii="Arial" w:hAnsi="Arial" w:cs="Arial"/>
          <w:color w:val="000000"/>
          <w:sz w:val="24"/>
        </w:rPr>
        <w:t>务的竞争比选邀请，签字代表</w:t>
      </w:r>
      <w:r>
        <w:rPr>
          <w:rFonts w:ascii="Arial" w:hAnsi="Arial" w:cs="Arial"/>
          <w:color w:val="000000"/>
          <w:sz w:val="24"/>
          <w:u w:val="single"/>
        </w:rPr>
        <w:t xml:space="preserve">          </w:t>
      </w:r>
      <w:r>
        <w:rPr>
          <w:rFonts w:hint="eastAsia" w:ascii="Arial" w:hAnsi="Arial" w:cs="Arial"/>
          <w:color w:val="000000"/>
          <w:sz w:val="24"/>
          <w:u w:val="single"/>
        </w:rPr>
        <w:t>（全名、职务）</w:t>
      </w:r>
      <w:r>
        <w:rPr>
          <w:rFonts w:hint="eastAsia" w:ascii="Arial" w:hAnsi="Arial" w:cs="Arial"/>
          <w:color w:val="000000"/>
          <w:sz w:val="24"/>
        </w:rPr>
        <w:t>经正式授权并代表竞争比选响应单位</w:t>
      </w:r>
      <w:r>
        <w:rPr>
          <w:rFonts w:hint="eastAsia" w:ascii="Arial" w:hAnsi="Arial" w:cs="Arial"/>
          <w:color w:val="000000"/>
          <w:sz w:val="24"/>
          <w:u w:val="single"/>
        </w:rPr>
        <w:t>（竞争比选响应单位名称）</w:t>
      </w:r>
      <w:r>
        <w:rPr>
          <w:rFonts w:ascii="Arial" w:hAnsi="Arial" w:cs="Arial"/>
          <w:color w:val="000000"/>
          <w:sz w:val="24"/>
          <w:u w:val="single"/>
        </w:rPr>
        <w:t xml:space="preserve"> </w:t>
      </w:r>
      <w:r>
        <w:rPr>
          <w:rFonts w:hint="eastAsia" w:ascii="Arial" w:hAnsi="Arial" w:cs="Arial"/>
          <w:color w:val="000000"/>
          <w:sz w:val="24"/>
        </w:rPr>
        <w:t>提交报价文件。</w:t>
      </w:r>
    </w:p>
    <w:p>
      <w:pPr>
        <w:spacing w:line="700" w:lineRule="atLeast"/>
        <w:ind w:firstLine="480" w:firstLineChars="200"/>
        <w:rPr>
          <w:rFonts w:ascii="Arial" w:hAnsi="Arial" w:cs="Arial"/>
          <w:color w:val="000000"/>
          <w:sz w:val="24"/>
          <w:u w:val="single"/>
        </w:rPr>
      </w:pPr>
      <w:r>
        <w:rPr>
          <w:rFonts w:hint="eastAsia" w:ascii="Arial" w:hAnsi="Arial" w:cs="Arial"/>
          <w:color w:val="000000"/>
          <w:sz w:val="24"/>
          <w:u w:val="single"/>
        </w:rPr>
        <w:t>我方愿以人民币：              元（大写              元）的报价总价按照竞争比选文件的要求，承担本次竞争比选文件要求的全过程审计工作。</w:t>
      </w:r>
    </w:p>
    <w:p>
      <w:pPr>
        <w:tabs>
          <w:tab w:val="left" w:pos="540"/>
          <w:tab w:val="left" w:pos="900"/>
        </w:tabs>
        <w:spacing w:line="300" w:lineRule="auto"/>
        <w:rPr>
          <w:rFonts w:ascii="Arial" w:hAnsi="Arial" w:cs="Arial"/>
          <w:color w:val="000000"/>
          <w:sz w:val="24"/>
        </w:rPr>
      </w:pPr>
      <w:r>
        <w:rPr>
          <w:rFonts w:ascii="Arial" w:hAnsi="Arial" w:cs="Arial"/>
          <w:color w:val="000000"/>
          <w:sz w:val="24"/>
        </w:rPr>
        <w:t xml:space="preserve">    </w:t>
      </w:r>
    </w:p>
    <w:p>
      <w:pPr>
        <w:tabs>
          <w:tab w:val="left" w:pos="540"/>
          <w:tab w:val="left" w:pos="900"/>
        </w:tabs>
        <w:spacing w:line="300" w:lineRule="auto"/>
        <w:rPr>
          <w:rFonts w:ascii="Arial" w:hAnsi="Arial" w:cs="Arial"/>
          <w:color w:val="000000"/>
          <w:sz w:val="24"/>
        </w:rPr>
      </w:pPr>
      <w:r>
        <w:rPr>
          <w:rFonts w:hint="eastAsia" w:ascii="Arial" w:hAnsi="Arial" w:cs="Arial"/>
          <w:color w:val="000000"/>
          <w:sz w:val="24"/>
        </w:rPr>
        <w:t>据此函，签字代表宣布同意如下：</w:t>
      </w:r>
    </w:p>
    <w:p>
      <w:pPr>
        <w:tabs>
          <w:tab w:val="left" w:pos="540"/>
          <w:tab w:val="left" w:pos="900"/>
        </w:tabs>
        <w:spacing w:line="300" w:lineRule="auto"/>
        <w:rPr>
          <w:rFonts w:ascii="Arial" w:hAnsi="Arial" w:cs="Arial"/>
          <w:color w:val="000000"/>
          <w:sz w:val="24"/>
        </w:rPr>
      </w:pPr>
      <w:r>
        <w:rPr>
          <w:rFonts w:ascii="Arial" w:hAnsi="Arial" w:cs="Arial"/>
          <w:color w:val="000000"/>
          <w:sz w:val="24"/>
        </w:rPr>
        <w:t>1</w:t>
      </w:r>
      <w:r>
        <w:rPr>
          <w:rFonts w:hint="eastAsia" w:ascii="Arial" w:hAnsi="Arial" w:cs="Arial"/>
          <w:color w:val="000000"/>
          <w:sz w:val="24"/>
        </w:rPr>
        <w:t>、竞争比选响应单位将按竞争比选文件规定履行合同责任和义务。</w:t>
      </w:r>
    </w:p>
    <w:p>
      <w:pPr>
        <w:tabs>
          <w:tab w:val="left" w:pos="900"/>
        </w:tabs>
        <w:spacing w:line="300" w:lineRule="auto"/>
        <w:rPr>
          <w:rFonts w:ascii="Arial" w:hAnsi="Arial" w:cs="Arial"/>
          <w:b/>
          <w:color w:val="000000"/>
          <w:sz w:val="24"/>
        </w:rPr>
      </w:pPr>
      <w:r>
        <w:rPr>
          <w:rFonts w:ascii="Arial" w:hAnsi="Arial" w:cs="Arial"/>
          <w:color w:val="000000"/>
          <w:sz w:val="24"/>
        </w:rPr>
        <w:t>2</w:t>
      </w:r>
      <w:r>
        <w:rPr>
          <w:rFonts w:hint="eastAsia" w:ascii="Arial" w:hAnsi="Arial" w:cs="Arial"/>
          <w:color w:val="000000"/>
          <w:sz w:val="24"/>
        </w:rPr>
        <w:t>、竞争比选响应单位已详细审查全部竞争比选文件，包括修改文件（如有的话）以及全部参考资料和相关附件。我们完全理解并同意放弃对这方面有不明及误解的权利。</w:t>
      </w:r>
    </w:p>
    <w:p>
      <w:pPr>
        <w:tabs>
          <w:tab w:val="left" w:pos="900"/>
        </w:tabs>
        <w:spacing w:line="300" w:lineRule="auto"/>
        <w:rPr>
          <w:rFonts w:ascii="Arial" w:hAnsi="Arial" w:cs="Arial"/>
          <w:b/>
          <w:color w:val="000000"/>
          <w:sz w:val="24"/>
        </w:rPr>
      </w:pPr>
      <w:r>
        <w:rPr>
          <w:rFonts w:hint="eastAsia" w:ascii="Arial" w:hAnsi="Arial" w:cs="Arial"/>
          <w:color w:val="000000"/>
          <w:sz w:val="24"/>
        </w:rPr>
        <w:t>3、竞争比选响应单位同意提供采购人可能要求的与其竞争比选响应文件有关的一切数据或资料，完全理解采购人不一定要接受最低报价的竞争比选响应或收到的任何报价。</w:t>
      </w:r>
    </w:p>
    <w:p>
      <w:pPr>
        <w:tabs>
          <w:tab w:val="left" w:pos="900"/>
        </w:tabs>
        <w:spacing w:line="300" w:lineRule="auto"/>
        <w:rPr>
          <w:rFonts w:ascii="Arial" w:hAnsi="Arial" w:cs="Arial"/>
          <w:b/>
          <w:color w:val="000000"/>
          <w:sz w:val="24"/>
        </w:rPr>
      </w:pPr>
      <w:r>
        <w:rPr>
          <w:rFonts w:hint="eastAsia" w:ascii="Arial" w:hAnsi="Arial" w:cs="Arial"/>
          <w:color w:val="000000"/>
          <w:sz w:val="24"/>
        </w:rPr>
        <w:t>4、与本竞争比选响应有关的一切正式往来通讯请寄：</w:t>
      </w:r>
    </w:p>
    <w:p>
      <w:pPr>
        <w:tabs>
          <w:tab w:val="left" w:pos="900"/>
        </w:tabs>
        <w:spacing w:line="300" w:lineRule="auto"/>
        <w:rPr>
          <w:rFonts w:ascii="Arial" w:hAnsi="Arial" w:cs="Arial"/>
          <w:b/>
          <w:color w:val="000000"/>
          <w:sz w:val="24"/>
        </w:rPr>
      </w:pPr>
      <w:r>
        <w:rPr>
          <w:rFonts w:hint="eastAsia" w:ascii="Arial" w:hAnsi="Arial" w:cs="Arial"/>
          <w:color w:val="000000"/>
          <w:sz w:val="24"/>
        </w:rPr>
        <w:t>地址：</w:t>
      </w:r>
      <w:r>
        <w:rPr>
          <w:rFonts w:ascii="Arial" w:hAnsi="Arial" w:cs="Arial"/>
          <w:color w:val="000000"/>
          <w:sz w:val="24"/>
          <w:u w:val="single"/>
        </w:rPr>
        <w:t xml:space="preserve">                         </w:t>
      </w:r>
      <w:r>
        <w:rPr>
          <w:rFonts w:ascii="Arial" w:hAnsi="Arial" w:cs="Arial"/>
          <w:color w:val="000000"/>
          <w:sz w:val="24"/>
        </w:rPr>
        <w:t xml:space="preserve">   </w:t>
      </w:r>
      <w:r>
        <w:rPr>
          <w:rFonts w:hint="eastAsia" w:ascii="Arial" w:hAnsi="Arial" w:cs="Arial"/>
          <w:color w:val="000000"/>
          <w:sz w:val="24"/>
        </w:rPr>
        <w:t>邮编：</w:t>
      </w:r>
      <w:r>
        <w:rPr>
          <w:rFonts w:ascii="Arial" w:hAnsi="Arial" w:cs="Arial"/>
          <w:color w:val="000000"/>
          <w:sz w:val="24"/>
          <w:u w:val="single"/>
        </w:rPr>
        <w:t xml:space="preserve">            </w:t>
      </w:r>
      <w:r>
        <w:rPr>
          <w:rFonts w:ascii="Arial" w:hAnsi="Arial" w:cs="Arial"/>
          <w:b/>
          <w:color w:val="000000"/>
          <w:sz w:val="24"/>
        </w:rPr>
        <w:t xml:space="preserve">  </w:t>
      </w:r>
    </w:p>
    <w:p>
      <w:pPr>
        <w:tabs>
          <w:tab w:val="left" w:pos="900"/>
        </w:tabs>
        <w:spacing w:line="300" w:lineRule="auto"/>
        <w:rPr>
          <w:rFonts w:ascii="Arial" w:hAnsi="Arial" w:cs="Arial"/>
          <w:color w:val="000000"/>
          <w:sz w:val="24"/>
          <w:u w:val="single"/>
        </w:rPr>
      </w:pPr>
      <w:r>
        <w:rPr>
          <w:rFonts w:hint="eastAsia" w:ascii="Arial" w:hAnsi="Arial" w:cs="Arial"/>
          <w:color w:val="000000"/>
          <w:sz w:val="24"/>
        </w:rPr>
        <w:t>电话：</w:t>
      </w:r>
      <w:r>
        <w:rPr>
          <w:rFonts w:ascii="Arial" w:hAnsi="Arial" w:cs="Arial"/>
          <w:color w:val="000000"/>
          <w:sz w:val="24"/>
          <w:u w:val="single"/>
        </w:rPr>
        <w:t xml:space="preserve">                   </w:t>
      </w:r>
      <w:r>
        <w:rPr>
          <w:rFonts w:ascii="Arial" w:hAnsi="Arial" w:cs="Arial"/>
          <w:color w:val="000000"/>
          <w:sz w:val="24"/>
        </w:rPr>
        <w:t xml:space="preserve">         </w:t>
      </w:r>
      <w:r>
        <w:rPr>
          <w:rFonts w:hint="eastAsia" w:ascii="Arial" w:hAnsi="Arial" w:cs="Arial"/>
          <w:color w:val="000000"/>
          <w:sz w:val="24"/>
        </w:rPr>
        <w:t>传真：</w:t>
      </w:r>
      <w:r>
        <w:rPr>
          <w:rFonts w:ascii="Arial" w:hAnsi="Arial" w:cs="Arial"/>
          <w:color w:val="000000"/>
          <w:sz w:val="24"/>
          <w:u w:val="single"/>
        </w:rPr>
        <w:t xml:space="preserve">            </w:t>
      </w:r>
    </w:p>
    <w:p>
      <w:pPr>
        <w:tabs>
          <w:tab w:val="left" w:pos="900"/>
        </w:tabs>
        <w:spacing w:line="300" w:lineRule="auto"/>
        <w:rPr>
          <w:rFonts w:ascii="Arial" w:hAnsi="Arial" w:cs="Arial"/>
          <w:sz w:val="24"/>
        </w:rPr>
      </w:pPr>
      <w:r>
        <w:rPr>
          <w:rFonts w:hint="eastAsia" w:ascii="Arial" w:hAnsi="Arial" w:cs="Arial"/>
          <w:sz w:val="24"/>
        </w:rPr>
        <w:t>竞争比选响应单位法定代表人或授权代表人（签字）：</w:t>
      </w:r>
      <w:r>
        <w:rPr>
          <w:rFonts w:ascii="Arial" w:hAnsi="Arial" w:cs="Arial"/>
          <w:sz w:val="24"/>
          <w:u w:val="single"/>
        </w:rPr>
        <w:t xml:space="preserve">             </w:t>
      </w:r>
      <w:r>
        <w:rPr>
          <w:rFonts w:ascii="Arial" w:hAnsi="Arial" w:cs="Arial"/>
          <w:sz w:val="24"/>
        </w:rPr>
        <w:t xml:space="preserve">  </w:t>
      </w:r>
    </w:p>
    <w:p>
      <w:pPr>
        <w:tabs>
          <w:tab w:val="left" w:pos="900"/>
        </w:tabs>
        <w:spacing w:line="300" w:lineRule="auto"/>
        <w:rPr>
          <w:rFonts w:ascii="Arial" w:hAnsi="Arial" w:cs="Arial"/>
          <w:sz w:val="24"/>
        </w:rPr>
      </w:pPr>
      <w:r>
        <w:rPr>
          <w:rFonts w:hint="eastAsia" w:ascii="Arial" w:hAnsi="Arial" w:cs="Arial"/>
          <w:sz w:val="24"/>
        </w:rPr>
        <w:t>竞争比选响应单位法定代表人或授权代表人职务：</w:t>
      </w:r>
      <w:r>
        <w:rPr>
          <w:rFonts w:ascii="Arial" w:hAnsi="Arial" w:cs="Arial"/>
          <w:sz w:val="24"/>
          <w:u w:val="single"/>
        </w:rPr>
        <w:t xml:space="preserve">             </w:t>
      </w:r>
      <w:r>
        <w:rPr>
          <w:rFonts w:ascii="Arial" w:hAnsi="Arial" w:cs="Arial"/>
          <w:sz w:val="24"/>
        </w:rPr>
        <w:t xml:space="preserve">               </w:t>
      </w:r>
    </w:p>
    <w:p>
      <w:pPr>
        <w:tabs>
          <w:tab w:val="left" w:pos="900"/>
        </w:tabs>
        <w:spacing w:line="300" w:lineRule="auto"/>
        <w:rPr>
          <w:rFonts w:ascii="Arial" w:hAnsi="Arial" w:cs="Arial"/>
          <w:color w:val="000000"/>
          <w:sz w:val="24"/>
        </w:rPr>
      </w:pPr>
      <w:r>
        <w:rPr>
          <w:rFonts w:hint="eastAsia" w:ascii="Arial" w:hAnsi="Arial" w:cs="Arial"/>
          <w:sz w:val="24"/>
        </w:rPr>
        <w:t>竞争比选响应单位名称（加盖公章）：</w:t>
      </w:r>
      <w:r>
        <w:rPr>
          <w:rFonts w:ascii="Arial" w:hAnsi="Arial" w:cs="Arial"/>
          <w:sz w:val="24"/>
          <w:u w:val="single"/>
        </w:rPr>
        <w:t xml:space="preserve">               </w:t>
      </w:r>
      <w:r>
        <w:rPr>
          <w:rFonts w:ascii="Arial" w:hAnsi="Arial" w:cs="Arial"/>
          <w:color w:val="000000"/>
          <w:sz w:val="24"/>
          <w:u w:val="single"/>
        </w:rPr>
        <w:t xml:space="preserve">                  </w:t>
      </w:r>
    </w:p>
    <w:p>
      <w:pPr>
        <w:tabs>
          <w:tab w:val="left" w:pos="900"/>
        </w:tabs>
        <w:spacing w:line="300" w:lineRule="auto"/>
        <w:rPr>
          <w:rFonts w:ascii="Arial" w:hAnsi="Arial" w:cs="Arial"/>
          <w:color w:val="000000"/>
          <w:sz w:val="24"/>
        </w:rPr>
      </w:pPr>
      <w:r>
        <w:rPr>
          <w:rFonts w:hint="eastAsia" w:ascii="Arial" w:hAnsi="Arial" w:cs="Arial"/>
          <w:color w:val="000000"/>
          <w:sz w:val="24"/>
        </w:rPr>
        <w:t>日期：</w:t>
      </w:r>
      <w:r>
        <w:rPr>
          <w:rFonts w:hint="eastAsia" w:ascii="Arial" w:hAnsi="Arial" w:cs="Arial"/>
          <w:color w:val="000000"/>
          <w:sz w:val="24"/>
          <w:u w:val="single"/>
        </w:rPr>
        <w:t xml:space="preserve">     </w:t>
      </w:r>
      <w:r>
        <w:rPr>
          <w:rFonts w:hint="eastAsia" w:ascii="Arial" w:hAnsi="Arial" w:cs="Arial"/>
          <w:color w:val="000000"/>
          <w:sz w:val="24"/>
        </w:rPr>
        <w:t>年</w:t>
      </w:r>
      <w:r>
        <w:rPr>
          <w:rFonts w:ascii="Arial" w:hAnsi="Arial" w:cs="Arial"/>
          <w:color w:val="000000"/>
          <w:sz w:val="24"/>
          <w:u w:val="single"/>
        </w:rPr>
        <w:t xml:space="preserve">      </w:t>
      </w:r>
      <w:r>
        <w:rPr>
          <w:rFonts w:hint="eastAsia" w:ascii="Arial" w:hAnsi="Arial" w:cs="Arial"/>
          <w:color w:val="000000"/>
          <w:sz w:val="24"/>
        </w:rPr>
        <w:t>月</w:t>
      </w:r>
      <w:r>
        <w:rPr>
          <w:rFonts w:ascii="Arial" w:hAnsi="Arial" w:cs="Arial"/>
          <w:color w:val="000000"/>
          <w:sz w:val="24"/>
          <w:u w:val="single"/>
        </w:rPr>
        <w:t xml:space="preserve">    </w:t>
      </w:r>
      <w:r>
        <w:rPr>
          <w:rFonts w:hint="eastAsia" w:ascii="Arial" w:hAnsi="Arial" w:cs="Arial"/>
          <w:color w:val="000000"/>
          <w:sz w:val="24"/>
          <w:u w:val="single"/>
        </w:rPr>
        <w:t xml:space="preserve">  </w:t>
      </w:r>
      <w:r>
        <w:rPr>
          <w:rFonts w:hint="eastAsia" w:ascii="Arial" w:hAnsi="Arial" w:cs="Arial"/>
          <w:color w:val="000000"/>
          <w:sz w:val="24"/>
        </w:rPr>
        <w:t>日</w:t>
      </w:r>
      <w:r>
        <w:rPr>
          <w:rFonts w:ascii="Arial" w:hAnsi="Arial" w:cs="Arial"/>
          <w:color w:val="000000"/>
          <w:sz w:val="24"/>
        </w:rPr>
        <w:t xml:space="preserve"> </w:t>
      </w:r>
    </w:p>
    <w:p>
      <w:pPr>
        <w:outlineLvl w:val="0"/>
        <w:rPr>
          <w:b/>
          <w:sz w:val="24"/>
        </w:rPr>
      </w:pPr>
    </w:p>
    <w:p>
      <w:pPr>
        <w:outlineLvl w:val="0"/>
        <w:rPr>
          <w:b/>
          <w:sz w:val="24"/>
        </w:rPr>
      </w:pPr>
    </w:p>
    <w:p>
      <w:pPr>
        <w:outlineLvl w:val="0"/>
        <w:rPr>
          <w:b/>
          <w:sz w:val="24"/>
        </w:rPr>
      </w:pPr>
    </w:p>
    <w:p>
      <w:pPr>
        <w:pStyle w:val="4"/>
        <w:jc w:val="center"/>
        <w:rPr>
          <w:rFonts w:ascii="宋体" w:hAnsi="宋体" w:eastAsia="宋体" w:cs="宋体"/>
          <w:sz w:val="28"/>
          <w:szCs w:val="28"/>
        </w:rPr>
      </w:pPr>
      <w:bookmarkStart w:id="211" w:name="_Toc27815"/>
      <w:bookmarkStart w:id="212" w:name="_Toc491883232"/>
      <w:r>
        <w:rPr>
          <w:rFonts w:hint="eastAsia" w:ascii="宋体" w:hAnsi="宋体" w:eastAsia="宋体" w:cs="宋体"/>
          <w:sz w:val="28"/>
          <w:szCs w:val="28"/>
        </w:rPr>
        <w:t>二、法定代表人身份证明或法定代表人授权委托书</w:t>
      </w:r>
      <w:bookmarkEnd w:id="211"/>
    </w:p>
    <w:p>
      <w:pPr>
        <w:pStyle w:val="4"/>
        <w:jc w:val="center"/>
        <w:rPr>
          <w:rFonts w:ascii="宋体" w:hAnsi="宋体" w:eastAsia="宋体" w:cs="宋体"/>
          <w:sz w:val="24"/>
          <w:szCs w:val="24"/>
        </w:rPr>
      </w:pPr>
      <w:bookmarkStart w:id="213" w:name="_Toc14141"/>
      <w:r>
        <w:rPr>
          <w:rFonts w:hint="eastAsia" w:ascii="宋体" w:hAnsi="宋体" w:eastAsia="宋体" w:cs="宋体"/>
          <w:sz w:val="24"/>
          <w:szCs w:val="24"/>
        </w:rPr>
        <w:t>（一）法定代表人身份证明</w:t>
      </w:r>
      <w:bookmarkEnd w:id="212"/>
      <w:bookmarkEnd w:id="213"/>
    </w:p>
    <w:p>
      <w:pPr>
        <w:spacing w:line="440" w:lineRule="exact"/>
        <w:rPr>
          <w:rFonts w:ascii="宋体" w:hAnsi="宋体"/>
        </w:rPr>
      </w:pPr>
      <w:r>
        <w:rPr>
          <w:rFonts w:hint="eastAsia" w:ascii="宋体" w:hAnsi="宋体"/>
        </w:rPr>
        <w:t>报价人</w:t>
      </w:r>
      <w:r>
        <w:rPr>
          <w:rFonts w:ascii="宋体" w:hAnsi="宋体"/>
        </w:rPr>
        <w:t>名称：</w:t>
      </w:r>
      <w:r>
        <w:rPr>
          <w:rFonts w:ascii="宋体" w:hAnsi="宋体"/>
          <w:u w:val="single"/>
        </w:rPr>
        <w:t xml:space="preserve">                        </w:t>
      </w:r>
    </w:p>
    <w:p>
      <w:pPr>
        <w:spacing w:line="440" w:lineRule="exact"/>
        <w:rPr>
          <w:rFonts w:ascii="宋体" w:hAnsi="宋体"/>
        </w:rPr>
      </w:pPr>
      <w:r>
        <w:rPr>
          <w:rFonts w:ascii="宋体" w:hAnsi="宋体"/>
        </w:rPr>
        <w:t>姓名：</w:t>
      </w:r>
      <w:r>
        <w:rPr>
          <w:rFonts w:ascii="宋体" w:hAnsi="宋体"/>
          <w:u w:val="single"/>
        </w:rPr>
        <w:t xml:space="preserve">                </w:t>
      </w:r>
      <w:r>
        <w:rPr>
          <w:rFonts w:ascii="宋体" w:hAnsi="宋体"/>
        </w:rPr>
        <w:t>性别：</w:t>
      </w:r>
      <w:bookmarkStart w:id="214" w:name="_Toc352691662"/>
      <w:bookmarkStart w:id="215" w:name="_Toc27897"/>
      <w:bookmarkStart w:id="216" w:name="_Toc369531698"/>
      <w:r>
        <w:rPr>
          <w:rFonts w:ascii="宋体" w:hAnsi="宋体"/>
          <w:u w:val="single"/>
        </w:rPr>
        <w:t xml:space="preserve">        </w:t>
      </w:r>
      <w:r>
        <w:rPr>
          <w:rFonts w:ascii="宋体" w:hAnsi="宋体"/>
        </w:rPr>
        <w:t>年</w:t>
      </w:r>
      <w:bookmarkEnd w:id="214"/>
      <w:bookmarkEnd w:id="215"/>
      <w:bookmarkEnd w:id="216"/>
      <w:r>
        <w:rPr>
          <w:rFonts w:ascii="宋体" w:hAnsi="宋体"/>
        </w:rPr>
        <w:t>龄</w:t>
      </w:r>
      <w:bookmarkStart w:id="217" w:name="_Toc247527829"/>
      <w:bookmarkStart w:id="218" w:name="_Toc152045789"/>
      <w:bookmarkStart w:id="219" w:name="_Toc369531699"/>
      <w:bookmarkStart w:id="220" w:name="_Toc15573"/>
      <w:bookmarkStart w:id="221" w:name="_Toc247514248"/>
      <w:bookmarkStart w:id="222" w:name="_Toc384308377"/>
      <w:bookmarkStart w:id="223" w:name="_Toc352691663"/>
      <w:bookmarkStart w:id="224" w:name="_Toc144974858"/>
      <w:bookmarkStart w:id="225" w:name="_Toc152042578"/>
      <w:bookmarkStart w:id="226" w:name="_Toc300835211"/>
      <w:bookmarkStart w:id="227" w:name="_Toc361508754"/>
      <w:r>
        <w:rPr>
          <w:rFonts w:ascii="宋体" w:hAnsi="宋体"/>
        </w:rPr>
        <w:t>：</w:t>
      </w:r>
      <w:bookmarkEnd w:id="217"/>
      <w:bookmarkEnd w:id="218"/>
      <w:bookmarkEnd w:id="219"/>
      <w:bookmarkEnd w:id="220"/>
      <w:bookmarkEnd w:id="221"/>
      <w:bookmarkEnd w:id="222"/>
      <w:bookmarkEnd w:id="223"/>
      <w:bookmarkEnd w:id="224"/>
      <w:bookmarkEnd w:id="225"/>
      <w:bookmarkEnd w:id="226"/>
      <w:bookmarkEnd w:id="227"/>
      <w:r>
        <w:rPr>
          <w:rFonts w:ascii="宋体" w:hAnsi="宋体"/>
          <w:u w:val="single"/>
        </w:rPr>
        <w:t xml:space="preserve">        </w:t>
      </w:r>
      <w:r>
        <w:rPr>
          <w:rFonts w:ascii="宋体" w:hAnsi="宋体"/>
        </w:rPr>
        <w:t>职务：</w:t>
      </w:r>
      <w:r>
        <w:rPr>
          <w:rFonts w:ascii="宋体" w:hAnsi="宋体"/>
          <w:u w:val="single"/>
        </w:rPr>
        <w:t xml:space="preserve">        </w:t>
      </w:r>
    </w:p>
    <w:p>
      <w:pPr>
        <w:spacing w:line="440" w:lineRule="exact"/>
        <w:rPr>
          <w:rFonts w:ascii="宋体" w:hAnsi="宋体"/>
        </w:rPr>
      </w:pPr>
      <w:r>
        <w:rPr>
          <w:rFonts w:ascii="宋体" w:hAnsi="宋体"/>
        </w:rPr>
        <w:t>系</w:t>
      </w:r>
      <w:r>
        <w:rPr>
          <w:rFonts w:ascii="宋体" w:hAnsi="宋体"/>
          <w:u w:val="single"/>
        </w:rPr>
        <w:t xml:space="preserve">                        </w:t>
      </w:r>
      <w:r>
        <w:rPr>
          <w:rFonts w:ascii="宋体" w:hAnsi="宋体"/>
        </w:rPr>
        <w:t>（</w:t>
      </w:r>
      <w:r>
        <w:rPr>
          <w:rFonts w:hint="eastAsia" w:ascii="宋体" w:hAnsi="宋体"/>
        </w:rPr>
        <w:t>报价人</w:t>
      </w:r>
      <w:r>
        <w:rPr>
          <w:rFonts w:ascii="宋体" w:hAnsi="宋体"/>
        </w:rPr>
        <w:t>名称）的法定代表人。</w:t>
      </w:r>
    </w:p>
    <w:p>
      <w:pPr>
        <w:spacing w:line="440" w:lineRule="exact"/>
        <w:ind w:firstLine="420" w:firstLineChars="200"/>
        <w:rPr>
          <w:rFonts w:ascii="宋体" w:hAnsi="宋体"/>
        </w:rPr>
      </w:pPr>
      <w:r>
        <w:rPr>
          <w:rFonts w:ascii="宋体" w:hAnsi="宋体"/>
        </w:rPr>
        <w:t>特此证明。</w:t>
      </w:r>
    </w:p>
    <w:p>
      <w:pPr>
        <w:spacing w:line="440" w:lineRule="exact"/>
        <w:rPr>
          <w:rFonts w:ascii="宋体" w:hAnsi="宋体"/>
        </w:rPr>
      </w:pPr>
    </w:p>
    <w:p>
      <w:pPr>
        <w:spacing w:line="440" w:lineRule="exact"/>
        <w:rPr>
          <w:rFonts w:ascii="宋体" w:hAnsi="宋体"/>
        </w:rPr>
      </w:pPr>
      <w:r>
        <w:rPr>
          <w:rFonts w:ascii="宋体" w:hAnsi="宋体"/>
        </w:rPr>
        <w:t>附：法定代表人身份证复印件</w:t>
      </w:r>
      <w:r>
        <w:rPr>
          <w:rFonts w:hint="eastAsia" w:ascii="宋体" w:hAnsi="宋体"/>
        </w:rPr>
        <w:t>（正、反面）</w:t>
      </w:r>
      <w:r>
        <w:rPr>
          <w:rFonts w:ascii="宋体" w:hAnsi="宋体"/>
        </w:rPr>
        <w:t>。</w:t>
      </w:r>
    </w:p>
    <w:p>
      <w:pPr>
        <w:spacing w:line="440" w:lineRule="exact"/>
        <w:rPr>
          <w:rFonts w:ascii="宋体" w:hAnsi="宋体"/>
        </w:rPr>
      </w:pPr>
    </w:p>
    <w:p>
      <w:pPr>
        <w:spacing w:line="440" w:lineRule="exact"/>
        <w:rPr>
          <w:rFonts w:ascii="宋体" w:hAnsi="宋体"/>
        </w:rPr>
      </w:pPr>
    </w:p>
    <w:p>
      <w:pPr>
        <w:spacing w:line="440" w:lineRule="exact"/>
        <w:rPr>
          <w:rFonts w:ascii="宋体" w:hAnsi="宋体"/>
        </w:rPr>
      </w:pPr>
    </w:p>
    <w:p>
      <w:pPr>
        <w:spacing w:line="440" w:lineRule="exact"/>
        <w:rPr>
          <w:rFonts w:ascii="宋体" w:hAnsi="宋体"/>
        </w:rPr>
      </w:pPr>
    </w:p>
    <w:p>
      <w:pPr>
        <w:spacing w:line="440" w:lineRule="exact"/>
        <w:rPr>
          <w:rFonts w:ascii="宋体" w:hAnsi="宋体"/>
        </w:rPr>
      </w:pPr>
    </w:p>
    <w:p>
      <w:pPr>
        <w:spacing w:line="440" w:lineRule="exact"/>
        <w:rPr>
          <w:rFonts w:ascii="宋体" w:hAnsi="宋体"/>
        </w:rPr>
      </w:pPr>
    </w:p>
    <w:p>
      <w:pPr>
        <w:spacing w:line="440" w:lineRule="exact"/>
        <w:rPr>
          <w:rFonts w:ascii="宋体" w:hAnsi="宋体"/>
        </w:rPr>
      </w:pPr>
    </w:p>
    <w:p>
      <w:pPr>
        <w:spacing w:line="440" w:lineRule="exact"/>
        <w:rPr>
          <w:rFonts w:ascii="宋体" w:hAnsi="宋体"/>
        </w:rPr>
      </w:pPr>
    </w:p>
    <w:p>
      <w:pPr>
        <w:spacing w:line="440" w:lineRule="exact"/>
        <w:jc w:val="center"/>
        <w:rPr>
          <w:rFonts w:ascii="宋体" w:hAnsi="宋体"/>
        </w:rPr>
      </w:pPr>
      <w:r>
        <w:rPr>
          <w:rFonts w:ascii="宋体" w:hAnsi="宋体"/>
        </w:rPr>
        <w:t xml:space="preserve">                              </w:t>
      </w:r>
      <w:r>
        <w:rPr>
          <w:rFonts w:hint="eastAsia" w:ascii="宋体" w:hAnsi="宋体"/>
        </w:rPr>
        <w:t>报价人</w:t>
      </w:r>
      <w:r>
        <w:rPr>
          <w:rFonts w:ascii="宋体" w:hAnsi="宋体"/>
        </w:rPr>
        <w:t>：</w:t>
      </w:r>
      <w:r>
        <w:rPr>
          <w:rFonts w:ascii="宋体" w:hAnsi="宋体"/>
          <w:szCs w:val="21"/>
          <w:u w:val="single"/>
        </w:rPr>
        <w:t xml:space="preserve">          </w:t>
      </w:r>
      <w:r>
        <w:rPr>
          <w:rFonts w:ascii="宋体" w:hAnsi="宋体"/>
          <w:szCs w:val="21"/>
          <w:u w:val="single"/>
        </w:rPr>
        <w:tab/>
      </w:r>
      <w:r>
        <w:rPr>
          <w:rFonts w:ascii="宋体" w:hAnsi="宋体"/>
        </w:rPr>
        <w:t>（</w:t>
      </w:r>
      <w:r>
        <w:rPr>
          <w:rFonts w:hint="eastAsia" w:ascii="宋体" w:hAnsi="宋体"/>
        </w:rPr>
        <w:t>盖</w:t>
      </w:r>
      <w:r>
        <w:rPr>
          <w:rFonts w:ascii="宋体" w:hAnsi="宋体"/>
        </w:rPr>
        <w:t>单位</w:t>
      </w:r>
      <w:r>
        <w:rPr>
          <w:rFonts w:hint="eastAsia" w:ascii="宋体" w:hAnsi="宋体"/>
        </w:rPr>
        <w:t>公章</w:t>
      </w:r>
      <w:r>
        <w:rPr>
          <w:rFonts w:ascii="宋体" w:hAnsi="宋体"/>
        </w:rPr>
        <w:t>）</w:t>
      </w:r>
    </w:p>
    <w:p>
      <w:pPr>
        <w:spacing w:line="440" w:lineRule="exact"/>
        <w:rPr>
          <w:rFonts w:ascii="宋体" w:hAnsi="宋体"/>
        </w:rPr>
      </w:pPr>
    </w:p>
    <w:p>
      <w:pPr>
        <w:spacing w:line="440" w:lineRule="exact"/>
        <w:ind w:firstLine="4620" w:firstLineChars="2200"/>
        <w:rPr>
          <w:rFonts w:ascii="宋体" w:hAnsi="宋体"/>
        </w:rPr>
      </w:pPr>
      <w:r>
        <w:rPr>
          <w:rFonts w:ascii="宋体" w:hAnsi="宋体"/>
          <w:u w:val="single"/>
        </w:rPr>
        <w:t xml:space="preserve">      </w:t>
      </w:r>
      <w:r>
        <w:rPr>
          <w:rFonts w:ascii="宋体" w:hAnsi="宋体"/>
        </w:rPr>
        <w:t>年</w:t>
      </w:r>
      <w:r>
        <w:rPr>
          <w:rFonts w:ascii="宋体" w:hAnsi="宋体"/>
          <w:u w:val="single"/>
        </w:rPr>
        <w:t xml:space="preserve">      </w:t>
      </w:r>
      <w:r>
        <w:rPr>
          <w:rFonts w:ascii="宋体" w:hAnsi="宋体"/>
        </w:rPr>
        <w:t>月</w:t>
      </w:r>
      <w:r>
        <w:rPr>
          <w:rFonts w:ascii="宋体" w:hAnsi="宋体"/>
          <w:u w:val="single"/>
        </w:rPr>
        <w:t xml:space="preserve">      </w:t>
      </w:r>
      <w:r>
        <w:rPr>
          <w:rFonts w:ascii="宋体" w:hAnsi="宋体"/>
        </w:rPr>
        <w:t>日</w:t>
      </w:r>
    </w:p>
    <w:p>
      <w:pPr>
        <w:rPr>
          <w:rFonts w:ascii="宋体" w:hAnsi="宋体"/>
        </w:rPr>
      </w:pPr>
    </w:p>
    <w:p>
      <w:pPr>
        <w:rPr>
          <w:rFonts w:ascii="宋体" w:hAnsi="宋体"/>
        </w:rPr>
      </w:pPr>
    </w:p>
    <w:p>
      <w:pPr>
        <w:spacing w:line="440" w:lineRule="exact"/>
        <w:rPr>
          <w:rFonts w:ascii="宋体" w:hAnsi="宋体"/>
        </w:rPr>
      </w:pPr>
      <w:r>
        <w:rPr>
          <w:rFonts w:ascii="宋体" w:hAnsi="宋体"/>
        </w:rPr>
        <w:t>注：本身份证明需由</w:t>
      </w:r>
      <w:r>
        <w:rPr>
          <w:rFonts w:hint="eastAsia" w:ascii="宋体" w:hAnsi="宋体"/>
        </w:rPr>
        <w:t>报价人</w:t>
      </w:r>
      <w:r>
        <w:rPr>
          <w:rFonts w:ascii="宋体" w:hAnsi="宋体"/>
        </w:rPr>
        <w:t>加盖单位</w:t>
      </w:r>
      <w:r>
        <w:rPr>
          <w:rFonts w:hint="eastAsia" w:ascii="宋体" w:hAnsi="宋体"/>
        </w:rPr>
        <w:t>公章</w:t>
      </w:r>
      <w:r>
        <w:rPr>
          <w:rFonts w:ascii="宋体" w:hAnsi="宋体"/>
        </w:rPr>
        <w:t>。</w:t>
      </w:r>
    </w:p>
    <w:p>
      <w:pPr>
        <w:spacing w:line="440" w:lineRule="exact"/>
        <w:rPr>
          <w:rFonts w:ascii="宋体" w:hAnsi="宋体"/>
          <w:sz w:val="20"/>
        </w:rPr>
      </w:pPr>
    </w:p>
    <w:p>
      <w:pPr>
        <w:spacing w:line="20" w:lineRule="exact"/>
        <w:jc w:val="center"/>
        <w:rPr>
          <w:rFonts w:ascii="宋体" w:hAnsi="宋体"/>
          <w:sz w:val="20"/>
        </w:rPr>
      </w:pPr>
      <w:r>
        <w:rPr>
          <w:rFonts w:ascii="宋体" w:hAnsi="宋体"/>
          <w:sz w:val="20"/>
        </w:rPr>
        <w:br w:type="page"/>
      </w:r>
    </w:p>
    <w:p>
      <w:pPr>
        <w:pStyle w:val="4"/>
        <w:jc w:val="center"/>
        <w:rPr>
          <w:rFonts w:ascii="宋体" w:hAnsi="宋体"/>
          <w:sz w:val="28"/>
          <w:szCs w:val="28"/>
        </w:rPr>
      </w:pPr>
      <w:bookmarkStart w:id="228" w:name="_Toc491883233"/>
      <w:bookmarkStart w:id="229" w:name="_Toc58"/>
      <w:r>
        <w:rPr>
          <w:rFonts w:hint="eastAsia" w:ascii="宋体" w:hAnsi="宋体" w:eastAsia="宋体" w:cs="宋体"/>
          <w:sz w:val="24"/>
          <w:szCs w:val="24"/>
        </w:rPr>
        <w:t>（二）</w:t>
      </w:r>
      <w:bookmarkEnd w:id="228"/>
      <w:r>
        <w:rPr>
          <w:rFonts w:hint="eastAsia" w:ascii="宋体" w:hAnsi="宋体" w:eastAsia="宋体" w:cs="宋体"/>
          <w:sz w:val="24"/>
          <w:szCs w:val="24"/>
        </w:rPr>
        <w:t>法定代表人授权委托书</w:t>
      </w:r>
      <w:bookmarkEnd w:id="229"/>
    </w:p>
    <w:p>
      <w:pPr>
        <w:topLinePunct/>
        <w:spacing w:line="440" w:lineRule="exact"/>
        <w:ind w:firstLine="420" w:firstLineChars="200"/>
        <w:rPr>
          <w:rFonts w:ascii="宋体" w:hAnsi="宋体"/>
        </w:rPr>
      </w:pPr>
      <w:r>
        <w:rPr>
          <w:rFonts w:ascii="宋体" w:hAnsi="宋体"/>
        </w:rPr>
        <w:t>本人</w:t>
      </w:r>
      <w:r>
        <w:rPr>
          <w:rFonts w:ascii="宋体" w:hAnsi="宋体"/>
          <w:u w:val="single"/>
        </w:rPr>
        <w:t xml:space="preserve">              </w:t>
      </w:r>
      <w:r>
        <w:rPr>
          <w:rFonts w:ascii="宋体" w:hAnsi="宋体"/>
        </w:rPr>
        <w:t>（姓名）系</w:t>
      </w:r>
      <w:r>
        <w:rPr>
          <w:rFonts w:ascii="宋体" w:hAnsi="宋体"/>
          <w:u w:val="single"/>
        </w:rPr>
        <w:t xml:space="preserve">                    </w:t>
      </w:r>
      <w:r>
        <w:rPr>
          <w:rFonts w:ascii="宋体" w:hAnsi="宋体"/>
        </w:rPr>
        <w:t>（</w:t>
      </w:r>
      <w:r>
        <w:rPr>
          <w:rFonts w:hint="eastAsia" w:ascii="宋体" w:hAnsi="宋体"/>
        </w:rPr>
        <w:t>报价人</w:t>
      </w:r>
      <w:r>
        <w:rPr>
          <w:rFonts w:ascii="宋体" w:hAnsi="宋体"/>
        </w:rPr>
        <w:t>名称）的法定代表人，现委托</w:t>
      </w:r>
      <w:r>
        <w:rPr>
          <w:rFonts w:ascii="宋体" w:hAnsi="宋体"/>
          <w:u w:val="single"/>
        </w:rPr>
        <w:t xml:space="preserve">            </w:t>
      </w:r>
      <w:r>
        <w:rPr>
          <w:rFonts w:ascii="宋体" w:hAnsi="宋体"/>
        </w:rPr>
        <w:t>（姓名）为我方代理人。代理人根据授权，以我方名义签署、澄清确认、递交、撤回、修改招标项目</w:t>
      </w:r>
      <w:r>
        <w:rPr>
          <w:rFonts w:hint="eastAsia" w:ascii="宋体" w:hAnsi="宋体"/>
        </w:rPr>
        <w:t>比选</w:t>
      </w:r>
      <w:r>
        <w:rPr>
          <w:rFonts w:ascii="宋体" w:hAnsi="宋体"/>
        </w:rPr>
        <w:t>文件、签订合同和处理有关事宜，其法律后果由我方承担。</w:t>
      </w:r>
    </w:p>
    <w:p>
      <w:pPr>
        <w:spacing w:line="440" w:lineRule="exact"/>
        <w:rPr>
          <w:rFonts w:ascii="宋体" w:hAnsi="宋体"/>
        </w:rPr>
      </w:pPr>
      <w:r>
        <w:rPr>
          <w:rFonts w:ascii="宋体" w:hAnsi="宋体"/>
        </w:rPr>
        <w:t>委托期限：</w:t>
      </w:r>
      <w:r>
        <w:rPr>
          <w:rFonts w:ascii="宋体" w:hAnsi="宋体"/>
          <w:u w:val="single"/>
        </w:rPr>
        <w:t xml:space="preserve">                       </w:t>
      </w:r>
      <w:r>
        <w:rPr>
          <w:rFonts w:ascii="宋体" w:hAnsi="宋体"/>
        </w:rPr>
        <w:t>。</w:t>
      </w:r>
    </w:p>
    <w:p>
      <w:pPr>
        <w:spacing w:line="440" w:lineRule="exact"/>
        <w:ind w:firstLine="420" w:firstLineChars="200"/>
        <w:rPr>
          <w:rFonts w:ascii="宋体" w:hAnsi="宋体"/>
        </w:rPr>
      </w:pPr>
      <w:r>
        <w:rPr>
          <w:rFonts w:ascii="宋体" w:hAnsi="宋体"/>
        </w:rPr>
        <w:t>代理人无转委托权。</w:t>
      </w:r>
    </w:p>
    <w:p>
      <w:pPr>
        <w:spacing w:line="440" w:lineRule="exact"/>
        <w:ind w:firstLine="420" w:firstLineChars="200"/>
        <w:rPr>
          <w:rFonts w:ascii="宋体" w:hAnsi="宋体"/>
        </w:rPr>
      </w:pPr>
    </w:p>
    <w:p>
      <w:pPr>
        <w:spacing w:line="440" w:lineRule="exact"/>
        <w:rPr>
          <w:rFonts w:ascii="宋体" w:hAnsi="宋体"/>
        </w:rPr>
      </w:pPr>
      <w:r>
        <w:rPr>
          <w:rFonts w:ascii="宋体" w:hAnsi="宋体"/>
        </w:rPr>
        <w:t>附：法定代表人身份证复印件及委托代理人身份证复印件</w:t>
      </w:r>
      <w:r>
        <w:rPr>
          <w:rFonts w:hint="eastAsia" w:ascii="宋体" w:hAnsi="宋体"/>
        </w:rPr>
        <w:t>（正、反面）</w:t>
      </w:r>
    </w:p>
    <w:p>
      <w:pPr>
        <w:spacing w:line="440" w:lineRule="exact"/>
        <w:rPr>
          <w:rFonts w:ascii="宋体" w:hAnsi="宋体"/>
        </w:rPr>
      </w:pPr>
    </w:p>
    <w:p>
      <w:pPr>
        <w:spacing w:line="440" w:lineRule="exact"/>
        <w:rPr>
          <w:rFonts w:ascii="宋体" w:hAnsi="宋体"/>
        </w:rPr>
      </w:pPr>
    </w:p>
    <w:p>
      <w:pPr>
        <w:spacing w:line="440" w:lineRule="exact"/>
        <w:rPr>
          <w:rFonts w:ascii="宋体" w:hAnsi="宋体"/>
        </w:rPr>
      </w:pPr>
    </w:p>
    <w:p>
      <w:pPr>
        <w:spacing w:line="440" w:lineRule="exact"/>
        <w:rPr>
          <w:rFonts w:ascii="宋体" w:hAnsi="宋体"/>
        </w:rPr>
      </w:pPr>
    </w:p>
    <w:p>
      <w:pPr>
        <w:spacing w:line="440" w:lineRule="exact"/>
        <w:rPr>
          <w:rFonts w:ascii="宋体" w:hAnsi="宋体"/>
        </w:rPr>
      </w:pPr>
    </w:p>
    <w:p>
      <w:pPr>
        <w:spacing w:line="440" w:lineRule="exact"/>
        <w:rPr>
          <w:rFonts w:ascii="宋体" w:hAnsi="宋体"/>
        </w:rPr>
      </w:pPr>
    </w:p>
    <w:p>
      <w:pPr>
        <w:spacing w:line="440" w:lineRule="exact"/>
        <w:rPr>
          <w:rFonts w:ascii="宋体" w:hAnsi="宋体"/>
        </w:rPr>
      </w:pPr>
    </w:p>
    <w:p>
      <w:pPr>
        <w:spacing w:line="440" w:lineRule="exact"/>
        <w:rPr>
          <w:rFonts w:ascii="宋体" w:hAnsi="宋体"/>
        </w:rPr>
      </w:pPr>
    </w:p>
    <w:p>
      <w:pPr>
        <w:spacing w:line="440" w:lineRule="exact"/>
        <w:ind w:firstLine="2692" w:firstLineChars="1282"/>
        <w:rPr>
          <w:rFonts w:ascii="宋体" w:hAnsi="宋体"/>
        </w:rPr>
      </w:pPr>
      <w:r>
        <w:rPr>
          <w:rFonts w:hint="eastAsia" w:ascii="宋体" w:hAnsi="宋体"/>
        </w:rPr>
        <w:t>报  价  人</w:t>
      </w:r>
      <w:r>
        <w:rPr>
          <w:rFonts w:ascii="宋体" w:hAnsi="宋体"/>
        </w:rPr>
        <w:t>：</w:t>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szCs w:val="21"/>
          <w:u w:val="single"/>
        </w:rPr>
        <w:t xml:space="preserve">               </w:t>
      </w:r>
      <w:r>
        <w:rPr>
          <w:rFonts w:ascii="宋体" w:hAnsi="宋体"/>
          <w:szCs w:val="21"/>
          <w:u w:val="single"/>
        </w:rPr>
        <w:tab/>
      </w:r>
      <w:r>
        <w:rPr>
          <w:rFonts w:ascii="宋体" w:hAnsi="宋体"/>
        </w:rPr>
        <w:t>（</w:t>
      </w:r>
      <w:r>
        <w:rPr>
          <w:rFonts w:hint="eastAsia" w:ascii="宋体" w:hAnsi="宋体"/>
        </w:rPr>
        <w:t>盖</w:t>
      </w:r>
      <w:r>
        <w:rPr>
          <w:rFonts w:ascii="宋体" w:hAnsi="宋体"/>
        </w:rPr>
        <w:t>单位</w:t>
      </w:r>
      <w:r>
        <w:rPr>
          <w:rFonts w:hint="eastAsia" w:ascii="宋体" w:hAnsi="宋体"/>
        </w:rPr>
        <w:t>公章</w:t>
      </w:r>
      <w:r>
        <w:rPr>
          <w:rFonts w:ascii="宋体" w:hAnsi="宋体"/>
        </w:rPr>
        <w:t>）</w:t>
      </w:r>
    </w:p>
    <w:p>
      <w:pPr>
        <w:spacing w:line="440" w:lineRule="exact"/>
        <w:ind w:firstLine="2690" w:firstLineChars="1281"/>
        <w:jc w:val="left"/>
        <w:rPr>
          <w:rFonts w:ascii="宋体" w:hAnsi="宋体"/>
        </w:rPr>
      </w:pPr>
      <w:r>
        <w:rPr>
          <w:rFonts w:ascii="宋体" w:hAnsi="宋体"/>
        </w:rPr>
        <w:t>法定代表人：</w:t>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ab/>
      </w:r>
      <w:r>
        <w:rPr>
          <w:rFonts w:ascii="宋体" w:hAnsi="宋体"/>
        </w:rPr>
        <w:t>（签字</w:t>
      </w:r>
      <w:r>
        <w:rPr>
          <w:rFonts w:hint="eastAsia" w:ascii="宋体" w:hAnsi="宋体"/>
        </w:rPr>
        <w:t xml:space="preserve"> </w:t>
      </w:r>
      <w:r>
        <w:rPr>
          <w:rFonts w:ascii="宋体" w:hAnsi="宋体"/>
        </w:rPr>
        <w:t>）</w:t>
      </w:r>
    </w:p>
    <w:p>
      <w:pPr>
        <w:spacing w:line="440" w:lineRule="exact"/>
        <w:ind w:firstLine="2692" w:firstLineChars="1282"/>
        <w:rPr>
          <w:rFonts w:ascii="宋体" w:hAnsi="宋体"/>
        </w:rPr>
      </w:pPr>
      <w:r>
        <w:rPr>
          <w:rFonts w:ascii="宋体" w:hAnsi="宋体"/>
        </w:rPr>
        <w:t>身份证号码：</w:t>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szCs w:val="21"/>
          <w:u w:val="single"/>
        </w:rPr>
        <w:t xml:space="preserve">                            </w:t>
      </w:r>
      <w:r>
        <w:rPr>
          <w:rFonts w:ascii="宋体" w:hAnsi="宋体"/>
          <w:szCs w:val="21"/>
          <w:u w:val="single"/>
        </w:rPr>
        <w:tab/>
      </w:r>
    </w:p>
    <w:p>
      <w:pPr>
        <w:spacing w:line="440" w:lineRule="exact"/>
        <w:ind w:firstLine="2692" w:firstLineChars="1282"/>
        <w:rPr>
          <w:rFonts w:ascii="宋体" w:hAnsi="宋体"/>
        </w:rPr>
      </w:pPr>
      <w:r>
        <w:rPr>
          <w:rFonts w:ascii="宋体" w:hAnsi="宋体"/>
        </w:rPr>
        <w:t>委托代理人：</w:t>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szCs w:val="21"/>
          <w:u w:val="single"/>
        </w:rPr>
        <w:t xml:space="preserve">                     </w:t>
      </w:r>
      <w:r>
        <w:rPr>
          <w:rFonts w:ascii="宋体" w:hAnsi="宋体"/>
          <w:szCs w:val="21"/>
          <w:u w:val="single"/>
        </w:rPr>
        <w:tab/>
      </w:r>
      <w:r>
        <w:rPr>
          <w:rFonts w:ascii="宋体" w:hAnsi="宋体"/>
        </w:rPr>
        <w:t>（签字）</w:t>
      </w:r>
    </w:p>
    <w:p>
      <w:pPr>
        <w:spacing w:line="440" w:lineRule="exact"/>
        <w:ind w:firstLine="2692" w:firstLineChars="1282"/>
        <w:rPr>
          <w:rFonts w:ascii="宋体" w:hAnsi="宋体"/>
        </w:rPr>
      </w:pPr>
      <w:r>
        <w:rPr>
          <w:rFonts w:ascii="宋体" w:hAnsi="宋体"/>
        </w:rPr>
        <w:t>身份证号码：</w:t>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szCs w:val="21"/>
          <w:u w:val="single"/>
        </w:rPr>
        <w:t xml:space="preserve">                            </w:t>
      </w:r>
      <w:r>
        <w:rPr>
          <w:rFonts w:ascii="宋体" w:hAnsi="宋体"/>
          <w:szCs w:val="21"/>
          <w:u w:val="single"/>
        </w:rPr>
        <w:tab/>
      </w:r>
    </w:p>
    <w:p>
      <w:pPr>
        <w:spacing w:line="440" w:lineRule="exact"/>
        <w:ind w:firstLine="2692" w:firstLineChars="1282"/>
        <w:rPr>
          <w:rFonts w:ascii="宋体" w:hAnsi="宋体"/>
        </w:rPr>
      </w:pPr>
    </w:p>
    <w:p>
      <w:pPr>
        <w:spacing w:line="440" w:lineRule="exact"/>
        <w:ind w:firstLine="4057" w:firstLineChars="1932"/>
        <w:jc w:val="right"/>
        <w:rPr>
          <w:rFonts w:ascii="宋体" w:hAnsi="宋体"/>
        </w:rPr>
      </w:pPr>
      <w:r>
        <w:rPr>
          <w:rFonts w:ascii="宋体" w:hAnsi="宋体"/>
          <w:u w:val="single"/>
        </w:rPr>
        <w:t xml:space="preserve">       </w:t>
      </w:r>
      <w:r>
        <w:rPr>
          <w:rFonts w:ascii="宋体" w:hAnsi="宋体"/>
        </w:rPr>
        <w:t>年</w:t>
      </w:r>
      <w:r>
        <w:rPr>
          <w:rFonts w:ascii="宋体" w:hAnsi="宋体"/>
          <w:u w:val="single"/>
        </w:rPr>
        <w:t xml:space="preserve">       </w:t>
      </w:r>
      <w:r>
        <w:rPr>
          <w:rFonts w:ascii="宋体" w:hAnsi="宋体"/>
        </w:rPr>
        <w:t>月</w:t>
      </w:r>
      <w:r>
        <w:rPr>
          <w:rFonts w:ascii="宋体" w:hAnsi="宋体"/>
          <w:u w:val="single"/>
        </w:rPr>
        <w:t xml:space="preserve">       </w:t>
      </w:r>
      <w:r>
        <w:rPr>
          <w:rFonts w:ascii="宋体" w:hAnsi="宋体"/>
        </w:rPr>
        <w:t>日</w:t>
      </w:r>
    </w:p>
    <w:p>
      <w:pPr>
        <w:rPr>
          <w:rFonts w:ascii="宋体" w:hAnsi="宋体"/>
        </w:rPr>
      </w:pPr>
    </w:p>
    <w:p>
      <w:pPr>
        <w:rPr>
          <w:rFonts w:ascii="宋体" w:hAnsi="宋体"/>
        </w:rPr>
      </w:pPr>
    </w:p>
    <w:p>
      <w:pPr>
        <w:spacing w:line="440" w:lineRule="exact"/>
        <w:rPr>
          <w:rFonts w:ascii="宋体" w:hAnsi="宋体"/>
        </w:rPr>
      </w:pPr>
      <w:r>
        <w:rPr>
          <w:rFonts w:ascii="宋体" w:hAnsi="宋体"/>
        </w:rPr>
        <w:t>注：本授权委托书需由</w:t>
      </w:r>
      <w:r>
        <w:rPr>
          <w:rFonts w:hint="eastAsia" w:ascii="宋体" w:hAnsi="宋体"/>
        </w:rPr>
        <w:t>报价人</w:t>
      </w:r>
      <w:r>
        <w:rPr>
          <w:rFonts w:ascii="宋体" w:hAnsi="宋体"/>
        </w:rPr>
        <w:t>加盖单位</w:t>
      </w:r>
      <w:r>
        <w:rPr>
          <w:rFonts w:hint="eastAsia" w:ascii="宋体" w:hAnsi="宋体"/>
        </w:rPr>
        <w:t>公章</w:t>
      </w:r>
      <w:r>
        <w:rPr>
          <w:rFonts w:ascii="宋体" w:hAnsi="宋体"/>
        </w:rPr>
        <w:t>并由其法定代表人和委托代理人签字。</w:t>
      </w:r>
    </w:p>
    <w:p>
      <w:pPr>
        <w:pStyle w:val="2"/>
        <w:sectPr>
          <w:pgSz w:w="11906" w:h="16838"/>
          <w:pgMar w:top="1440" w:right="1803" w:bottom="1440" w:left="1803" w:header="851" w:footer="992" w:gutter="0"/>
          <w:cols w:space="720" w:num="1"/>
          <w:titlePg/>
          <w:docGrid w:type="lines" w:linePitch="319" w:charSpace="0"/>
        </w:sectPr>
      </w:pPr>
    </w:p>
    <w:p>
      <w:pPr>
        <w:rPr>
          <w:rFonts w:ascii="宋体" w:hAnsi="宋体" w:cs="宋体"/>
          <w:snapToGrid w:val="0"/>
          <w:kern w:val="0"/>
          <w:szCs w:val="21"/>
        </w:rPr>
      </w:pPr>
    </w:p>
    <w:p>
      <w:pPr>
        <w:jc w:val="center"/>
        <w:rPr>
          <w:rFonts w:ascii="宋体" w:hAnsi="宋体" w:cs="宋体"/>
          <w:b/>
        </w:rPr>
      </w:pPr>
      <w:bookmarkStart w:id="230" w:name="_Toc11329275"/>
      <w:r>
        <w:rPr>
          <w:rFonts w:hint="eastAsia" w:ascii="宋体" w:hAnsi="宋体" w:cs="宋体"/>
          <w:b/>
          <w:bCs/>
          <w:kern w:val="0"/>
          <w:sz w:val="28"/>
          <w:szCs w:val="32"/>
        </w:rPr>
        <w:t>三、</w:t>
      </w:r>
      <w:bookmarkEnd w:id="208"/>
      <w:bookmarkEnd w:id="209"/>
      <w:bookmarkEnd w:id="210"/>
      <w:bookmarkEnd w:id="230"/>
      <w:r>
        <w:rPr>
          <w:rFonts w:hint="eastAsia" w:ascii="宋体" w:hAnsi="宋体" w:cs="宋体"/>
          <w:b/>
          <w:bCs/>
          <w:kern w:val="0"/>
          <w:sz w:val="28"/>
          <w:szCs w:val="32"/>
        </w:rPr>
        <w:t>报价一览表</w:t>
      </w:r>
    </w:p>
    <w:p>
      <w:pPr>
        <w:ind w:left="765"/>
        <w:jc w:val="center"/>
        <w:rPr>
          <w:rFonts w:ascii="宋体" w:hAnsi="宋体" w:cs="宋体"/>
          <w:szCs w:val="21"/>
        </w:rPr>
      </w:pPr>
    </w:p>
    <w:p>
      <w:pPr>
        <w:pStyle w:val="38"/>
        <w:jc w:val="both"/>
        <w:rPr>
          <w:rFonts w:hAnsi="宋体"/>
        </w:rPr>
      </w:pPr>
      <w:r>
        <w:rPr>
          <w:rFonts w:hint="eastAsia" w:hAnsi="宋体"/>
        </w:rPr>
        <w:t>重庆首讯科技股份有限公司：</w:t>
      </w:r>
    </w:p>
    <w:p>
      <w:pPr>
        <w:spacing w:line="360" w:lineRule="auto"/>
        <w:ind w:firstLine="480" w:firstLineChars="200"/>
        <w:jc w:val="left"/>
        <w:rPr>
          <w:rFonts w:ascii="宋体" w:hAnsi="宋体"/>
          <w:b/>
          <w:color w:val="000000"/>
          <w:sz w:val="24"/>
        </w:rPr>
      </w:pPr>
      <w:r>
        <w:rPr>
          <w:rFonts w:hint="eastAsia" w:ascii="宋体" w:hAnsi="宋体"/>
          <w:color w:val="000000"/>
          <w:sz w:val="24"/>
        </w:rPr>
        <w:t>在研究了竞争比选文件中所有文件后，我司对</w:t>
      </w:r>
      <w:r>
        <w:rPr>
          <w:rFonts w:hint="eastAsia" w:ascii="宋体" w:hAnsi="宋体"/>
          <w:color w:val="000000"/>
          <w:sz w:val="24"/>
          <w:u w:val="single"/>
          <w:lang w:eastAsia="zh-CN"/>
        </w:rPr>
        <w:t>2023年中渝公司收费站标准化打造项目静电地板采购</w:t>
      </w:r>
      <w:r>
        <w:rPr>
          <w:rFonts w:hint="eastAsia" w:ascii="宋体" w:hAnsi="宋体"/>
          <w:color w:val="000000"/>
          <w:sz w:val="24"/>
        </w:rPr>
        <w:t>竞</w:t>
      </w:r>
      <w:r>
        <w:rPr>
          <w:rFonts w:hint="eastAsia" w:ascii="Arial" w:hAnsi="Arial" w:cs="Arial"/>
          <w:color w:val="000000"/>
          <w:sz w:val="24"/>
        </w:rPr>
        <w:t>争比选响应</w:t>
      </w:r>
      <w:r>
        <w:rPr>
          <w:rFonts w:hint="eastAsia" w:ascii="宋体" w:hAnsi="宋体"/>
          <w:color w:val="000000"/>
          <w:sz w:val="24"/>
        </w:rPr>
        <w:t>报价如下：</w:t>
      </w:r>
      <w:r>
        <w:rPr>
          <w:rFonts w:hint="eastAsia" w:ascii="宋体" w:hAnsi="宋体"/>
          <w:b/>
          <w:color w:val="000000"/>
          <w:sz w:val="24"/>
        </w:rPr>
        <w:t xml:space="preserve"> </w:t>
      </w:r>
    </w:p>
    <w:p>
      <w:pPr>
        <w:tabs>
          <w:tab w:val="left" w:pos="1680"/>
          <w:tab w:val="left" w:pos="4215"/>
          <w:tab w:val="left" w:pos="4305"/>
          <w:tab w:val="left" w:pos="8000"/>
        </w:tabs>
        <w:autoSpaceDE w:val="0"/>
        <w:autoSpaceDN w:val="0"/>
        <w:adjustRightInd w:val="0"/>
        <w:snapToGrid w:val="0"/>
        <w:spacing w:line="360" w:lineRule="auto"/>
        <w:ind w:firstLine="482" w:firstLineChars="200"/>
        <w:rPr>
          <w:rFonts w:ascii="宋体" w:hAnsi="宋体" w:cs="宋体"/>
          <w:b/>
          <w:kern w:val="0"/>
          <w:sz w:val="28"/>
          <w:szCs w:val="28"/>
        </w:rPr>
      </w:pPr>
      <w:r>
        <w:rPr>
          <w:rFonts w:hint="eastAsia" w:ascii="宋体" w:hAnsi="宋体"/>
          <w:b/>
          <w:bCs/>
          <w:color w:val="000000"/>
          <w:sz w:val="24"/>
        </w:rPr>
        <w:t>报价采用表格形式，见“工程量清单”。</w:t>
      </w:r>
      <w:r>
        <w:rPr>
          <w:rFonts w:hint="eastAsia" w:ascii="宋体" w:hAnsi="宋体" w:cs="宋体"/>
          <w:b/>
          <w:kern w:val="0"/>
          <w:sz w:val="28"/>
          <w:szCs w:val="28"/>
        </w:rPr>
        <w:t xml:space="preserve"> </w:t>
      </w:r>
    </w:p>
    <w:p>
      <w:pPr>
        <w:spacing w:line="400" w:lineRule="exact"/>
        <w:rPr>
          <w:rFonts w:ascii="宋体" w:hAnsi="宋体" w:cs="宋体"/>
          <w:kern w:val="0"/>
          <w:szCs w:val="21"/>
        </w:rPr>
      </w:pPr>
    </w:p>
    <w:p>
      <w:pPr>
        <w:pStyle w:val="4"/>
        <w:spacing w:before="0" w:after="0" w:line="360" w:lineRule="auto"/>
        <w:jc w:val="center"/>
        <w:rPr>
          <w:rFonts w:ascii="宋体" w:hAnsi="宋体" w:eastAsia="宋体" w:cs="宋体"/>
          <w:sz w:val="28"/>
        </w:rPr>
      </w:pPr>
      <w:bookmarkStart w:id="231" w:name="_Toc11329278"/>
      <w:bookmarkStart w:id="232" w:name="_Toc513633971"/>
      <w:bookmarkStart w:id="233" w:name="_Toc503951050"/>
      <w:bookmarkStart w:id="234" w:name="_Toc447827058"/>
      <w:bookmarkStart w:id="235" w:name="_Toc179632823"/>
      <w:bookmarkStart w:id="236" w:name="_Toc246997112"/>
      <w:bookmarkStart w:id="237" w:name="_Toc152045803"/>
      <w:bookmarkStart w:id="238" w:name="_Toc247085887"/>
      <w:bookmarkStart w:id="239" w:name="_Toc152042592"/>
      <w:bookmarkStart w:id="240" w:name="_Toc246996369"/>
      <w:bookmarkStart w:id="241" w:name="_Toc144974871"/>
      <w:r>
        <w:rPr>
          <w:rFonts w:hint="eastAsia" w:ascii="宋体" w:hAnsi="宋体" w:eastAsia="宋体" w:cs="宋体"/>
          <w:sz w:val="28"/>
        </w:rPr>
        <w:br w:type="page"/>
      </w:r>
      <w:bookmarkStart w:id="242" w:name="_Toc12910"/>
      <w:bookmarkStart w:id="243" w:name="_Toc18757"/>
      <w:bookmarkStart w:id="244" w:name="_Toc11961"/>
      <w:r>
        <w:rPr>
          <w:rFonts w:hint="eastAsia" w:ascii="宋体" w:hAnsi="宋体" w:eastAsia="宋体" w:cs="宋体"/>
          <w:sz w:val="28"/>
        </w:rPr>
        <w:t>四、资格审查资料</w:t>
      </w:r>
      <w:bookmarkEnd w:id="231"/>
      <w:bookmarkEnd w:id="232"/>
      <w:bookmarkEnd w:id="233"/>
      <w:bookmarkEnd w:id="242"/>
      <w:bookmarkEnd w:id="243"/>
      <w:bookmarkEnd w:id="244"/>
    </w:p>
    <w:p>
      <w:pPr>
        <w:pStyle w:val="4"/>
        <w:spacing w:before="0" w:after="0" w:line="360" w:lineRule="auto"/>
        <w:jc w:val="center"/>
        <w:rPr>
          <w:rFonts w:hint="eastAsia" w:ascii="宋体" w:hAnsi="宋体" w:eastAsia="宋体" w:cs="宋体"/>
          <w:sz w:val="28"/>
        </w:rPr>
      </w:pPr>
      <w:bookmarkStart w:id="245" w:name="_Toc17915"/>
      <w:bookmarkStart w:id="246" w:name="_Toc22003"/>
      <w:bookmarkStart w:id="247" w:name="_Toc32456"/>
      <w:r>
        <w:rPr>
          <w:rFonts w:hint="eastAsia" w:ascii="宋体" w:hAnsi="宋体" w:eastAsia="宋体" w:cs="宋体"/>
          <w:sz w:val="28"/>
        </w:rPr>
        <w:t>（营业执照、资质证书、项目人员资料等）</w:t>
      </w:r>
      <w:bookmarkEnd w:id="234"/>
      <w:bookmarkEnd w:id="235"/>
      <w:bookmarkEnd w:id="236"/>
      <w:bookmarkEnd w:id="237"/>
      <w:bookmarkEnd w:id="238"/>
      <w:bookmarkEnd w:id="239"/>
      <w:bookmarkEnd w:id="240"/>
      <w:bookmarkEnd w:id="241"/>
      <w:bookmarkEnd w:id="245"/>
      <w:bookmarkEnd w:id="246"/>
      <w:bookmarkEnd w:id="247"/>
      <w:bookmarkStart w:id="248" w:name="_Toc503951055"/>
      <w:bookmarkStart w:id="249" w:name="_Toc447827068"/>
      <w:bookmarkStart w:id="250" w:name="_Toc513633973"/>
      <w:bookmarkStart w:id="251" w:name="_Toc11329281"/>
      <w:bookmarkStart w:id="252" w:name="_Toc11672"/>
    </w:p>
    <w:p>
      <w:pPr>
        <w:pStyle w:val="4"/>
        <w:numPr>
          <w:ilvl w:val="0"/>
          <w:numId w:val="0"/>
        </w:numPr>
        <w:spacing w:before="0" w:after="0" w:line="360" w:lineRule="auto"/>
        <w:jc w:val="both"/>
        <w:rPr>
          <w:rFonts w:hint="eastAsia" w:ascii="宋体" w:hAnsi="宋体" w:eastAsia="宋体" w:cs="Arial"/>
          <w:b/>
          <w:bCs w:val="0"/>
          <w:color w:val="000000"/>
          <w:kern w:val="2"/>
          <w:sz w:val="24"/>
          <w:szCs w:val="24"/>
          <w:lang w:val="en-US" w:eastAsia="zh-CN" w:bidi="ar-SA"/>
        </w:rPr>
      </w:pPr>
      <w:r>
        <w:rPr>
          <w:rFonts w:hint="eastAsia" w:ascii="宋体" w:hAnsi="宋体" w:eastAsia="宋体" w:cs="Arial"/>
          <w:b/>
          <w:bCs w:val="0"/>
          <w:color w:val="000000"/>
          <w:kern w:val="2"/>
          <w:sz w:val="24"/>
          <w:szCs w:val="24"/>
          <w:lang w:val="en-US" w:eastAsia="zh-CN" w:bidi="ar-SA"/>
        </w:rPr>
        <w:t>（1）营业执照</w:t>
      </w:r>
    </w:p>
    <w:p>
      <w:pPr>
        <w:widowControl w:val="0"/>
        <w:numPr>
          <w:ilvl w:val="0"/>
          <w:numId w:val="0"/>
        </w:numPr>
        <w:jc w:val="both"/>
        <w:rPr>
          <w:rFonts w:hint="eastAsia"/>
          <w:lang w:val="en-US" w:eastAsia="zh-CN"/>
        </w:rPr>
      </w:pPr>
    </w:p>
    <w:p>
      <w:pPr>
        <w:pStyle w:val="17"/>
        <w:rPr>
          <w:rFonts w:hint="eastAsia"/>
          <w:lang w:val="en-US" w:eastAsia="zh-CN"/>
        </w:rPr>
      </w:pPr>
    </w:p>
    <w:p>
      <w:pPr>
        <w:rPr>
          <w:rFonts w:hint="eastAsia"/>
          <w:lang w:val="en-US" w:eastAsia="zh-CN"/>
        </w:rPr>
      </w:pPr>
    </w:p>
    <w:p>
      <w:pPr>
        <w:pStyle w:val="17"/>
        <w:rPr>
          <w:rFonts w:hint="eastAsia"/>
          <w:lang w:val="en-US" w:eastAsia="zh-CN"/>
        </w:rPr>
      </w:pPr>
    </w:p>
    <w:p>
      <w:pPr>
        <w:rPr>
          <w:rFonts w:hint="eastAsia"/>
          <w:lang w:val="en-US" w:eastAsia="zh-CN"/>
        </w:rPr>
      </w:pPr>
    </w:p>
    <w:p>
      <w:pPr>
        <w:pStyle w:val="17"/>
        <w:rPr>
          <w:rFonts w:hint="eastAsia" w:ascii="宋体" w:hAnsi="宋体" w:cs="宋体"/>
          <w:kern w:val="0"/>
          <w:szCs w:val="21"/>
          <w:lang w:val="en-US" w:eastAsia="zh-CN"/>
        </w:rPr>
      </w:pPr>
    </w:p>
    <w:p>
      <w:pPr>
        <w:pStyle w:val="17"/>
        <w:rPr>
          <w:rFonts w:hint="eastAsia" w:ascii="宋体" w:hAnsi="宋体" w:cs="宋体"/>
          <w:kern w:val="0"/>
          <w:szCs w:val="21"/>
          <w:lang w:val="en-US" w:eastAsia="zh-CN"/>
        </w:rPr>
      </w:pPr>
    </w:p>
    <w:p>
      <w:pPr>
        <w:pStyle w:val="17"/>
        <w:rPr>
          <w:rFonts w:hint="eastAsia" w:ascii="宋体" w:hAnsi="宋体" w:cs="宋体"/>
          <w:kern w:val="0"/>
          <w:szCs w:val="21"/>
          <w:lang w:val="en-US" w:eastAsia="zh-CN"/>
        </w:rPr>
      </w:pPr>
    </w:p>
    <w:p>
      <w:pPr>
        <w:pStyle w:val="17"/>
        <w:rPr>
          <w:rFonts w:hint="eastAsia" w:ascii="宋体" w:hAnsi="宋体" w:cs="宋体"/>
          <w:kern w:val="0"/>
          <w:szCs w:val="21"/>
          <w:lang w:val="en-US" w:eastAsia="zh-CN"/>
        </w:rPr>
      </w:pPr>
    </w:p>
    <w:p>
      <w:pPr>
        <w:pStyle w:val="17"/>
        <w:rPr>
          <w:rFonts w:hint="eastAsia" w:eastAsia="宋体"/>
          <w:lang w:val="en-US" w:eastAsia="zh-CN"/>
        </w:rPr>
      </w:pPr>
      <w:r>
        <w:rPr>
          <w:rFonts w:hint="eastAsia" w:ascii="宋体" w:hAnsi="宋体" w:cs="宋体"/>
          <w:kern w:val="0"/>
          <w:szCs w:val="21"/>
          <w:lang w:val="en-US" w:eastAsia="zh-CN"/>
        </w:rPr>
        <w:t>注：</w:t>
      </w:r>
      <w:r>
        <w:rPr>
          <w:rFonts w:hint="eastAsia" w:ascii="宋体" w:hAnsi="宋体" w:cs="宋体"/>
          <w:kern w:val="0"/>
          <w:szCs w:val="21"/>
        </w:rPr>
        <w:t>需提供有关资料，并加盖单位鲜公章</w:t>
      </w:r>
      <w:r>
        <w:rPr>
          <w:rFonts w:hint="eastAsia" w:ascii="宋体" w:hAnsi="宋体" w:cs="宋体"/>
          <w:kern w:val="0"/>
          <w:szCs w:val="21"/>
          <w:lang w:eastAsia="zh-CN"/>
        </w:rPr>
        <w:t>。</w:t>
      </w:r>
    </w:p>
    <w:p>
      <w:pPr>
        <w:pStyle w:val="4"/>
        <w:numPr>
          <w:ilvl w:val="0"/>
          <w:numId w:val="0"/>
        </w:numPr>
        <w:spacing w:before="0" w:after="0" w:line="360" w:lineRule="auto"/>
        <w:jc w:val="both"/>
        <w:rPr>
          <w:rFonts w:hint="eastAsia" w:ascii="宋体" w:hAnsi="宋体" w:eastAsia="宋体" w:cs="宋体"/>
          <w:b w:val="0"/>
          <w:bCs w:val="0"/>
          <w:kern w:val="0"/>
          <w:sz w:val="20"/>
          <w:szCs w:val="21"/>
          <w:lang w:val="en-US" w:eastAsia="zh-CN" w:bidi="ar-SA"/>
        </w:rPr>
      </w:pPr>
    </w:p>
    <w:p>
      <w:pPr>
        <w:pStyle w:val="4"/>
        <w:numPr>
          <w:ilvl w:val="0"/>
          <w:numId w:val="0"/>
        </w:numPr>
        <w:spacing w:before="0" w:after="0" w:line="360" w:lineRule="auto"/>
        <w:jc w:val="both"/>
        <w:rPr>
          <w:rFonts w:hint="eastAsia" w:ascii="宋体" w:hAnsi="宋体" w:eastAsia="宋体" w:cs="宋体"/>
          <w:b w:val="0"/>
          <w:bCs w:val="0"/>
          <w:kern w:val="0"/>
          <w:sz w:val="20"/>
          <w:szCs w:val="21"/>
          <w:lang w:val="en-US" w:eastAsia="zh-CN" w:bidi="ar-SA"/>
        </w:rPr>
      </w:pPr>
    </w:p>
    <w:p>
      <w:pPr>
        <w:pStyle w:val="4"/>
        <w:numPr>
          <w:ilvl w:val="0"/>
          <w:numId w:val="0"/>
        </w:numPr>
        <w:spacing w:before="0" w:after="0" w:line="360" w:lineRule="auto"/>
        <w:jc w:val="both"/>
        <w:rPr>
          <w:rFonts w:hint="eastAsia" w:ascii="宋体" w:hAnsi="宋体" w:eastAsia="宋体" w:cs="宋体"/>
          <w:b w:val="0"/>
          <w:bCs w:val="0"/>
          <w:kern w:val="0"/>
          <w:sz w:val="20"/>
          <w:szCs w:val="21"/>
          <w:lang w:val="en-US" w:eastAsia="zh-CN" w:bidi="ar-SA"/>
        </w:rPr>
      </w:pPr>
    </w:p>
    <w:p>
      <w:pPr>
        <w:pStyle w:val="4"/>
        <w:numPr>
          <w:ilvl w:val="0"/>
          <w:numId w:val="0"/>
        </w:numPr>
        <w:spacing w:before="0" w:after="0" w:line="360" w:lineRule="auto"/>
        <w:jc w:val="both"/>
        <w:rPr>
          <w:rFonts w:hint="eastAsia" w:ascii="宋体" w:hAnsi="宋体" w:eastAsia="宋体" w:cs="宋体"/>
          <w:b w:val="0"/>
          <w:bCs w:val="0"/>
          <w:kern w:val="0"/>
          <w:sz w:val="20"/>
          <w:szCs w:val="21"/>
          <w:lang w:val="en-US" w:eastAsia="zh-CN" w:bidi="ar-SA"/>
        </w:rPr>
      </w:pPr>
    </w:p>
    <w:p>
      <w:pPr>
        <w:pStyle w:val="4"/>
        <w:numPr>
          <w:ilvl w:val="0"/>
          <w:numId w:val="0"/>
        </w:numPr>
        <w:spacing w:before="0" w:after="0" w:line="360" w:lineRule="auto"/>
        <w:jc w:val="both"/>
        <w:rPr>
          <w:rFonts w:hint="eastAsia" w:ascii="宋体" w:hAnsi="宋体" w:eastAsia="宋体" w:cs="宋体"/>
          <w:b w:val="0"/>
          <w:bCs w:val="0"/>
          <w:kern w:val="0"/>
          <w:sz w:val="20"/>
          <w:szCs w:val="21"/>
          <w:lang w:val="en-US" w:eastAsia="zh-CN" w:bidi="ar-SA"/>
        </w:rPr>
      </w:pPr>
    </w:p>
    <w:p>
      <w:pPr>
        <w:pStyle w:val="4"/>
        <w:numPr>
          <w:ilvl w:val="0"/>
          <w:numId w:val="0"/>
        </w:numPr>
        <w:spacing w:before="0" w:after="0" w:line="360" w:lineRule="auto"/>
        <w:jc w:val="both"/>
        <w:rPr>
          <w:rFonts w:hint="eastAsia" w:ascii="宋体" w:hAnsi="宋体" w:eastAsia="宋体" w:cs="宋体"/>
          <w:b w:val="0"/>
          <w:bCs w:val="0"/>
          <w:kern w:val="0"/>
          <w:sz w:val="20"/>
          <w:szCs w:val="21"/>
          <w:lang w:val="en-US" w:eastAsia="zh-CN" w:bidi="ar-SA"/>
        </w:rPr>
      </w:pPr>
    </w:p>
    <w:p>
      <w:pPr>
        <w:pStyle w:val="4"/>
        <w:numPr>
          <w:ilvl w:val="0"/>
          <w:numId w:val="0"/>
        </w:numPr>
        <w:spacing w:before="0" w:after="0" w:line="360" w:lineRule="auto"/>
        <w:jc w:val="both"/>
        <w:rPr>
          <w:rFonts w:hint="eastAsia" w:ascii="宋体" w:hAnsi="宋体" w:eastAsia="宋体" w:cs="宋体"/>
          <w:b w:val="0"/>
          <w:bCs w:val="0"/>
          <w:kern w:val="0"/>
          <w:sz w:val="20"/>
          <w:szCs w:val="21"/>
          <w:lang w:val="en-US" w:eastAsia="zh-CN" w:bidi="ar-SA"/>
        </w:rPr>
      </w:pPr>
    </w:p>
    <w:p>
      <w:pPr>
        <w:pStyle w:val="4"/>
        <w:numPr>
          <w:ilvl w:val="0"/>
          <w:numId w:val="0"/>
        </w:numPr>
        <w:spacing w:before="0" w:after="0" w:line="360" w:lineRule="auto"/>
        <w:jc w:val="both"/>
        <w:rPr>
          <w:rFonts w:hint="eastAsia" w:ascii="宋体" w:hAnsi="宋体" w:eastAsia="宋体" w:cs="宋体"/>
          <w:b w:val="0"/>
          <w:bCs w:val="0"/>
          <w:kern w:val="0"/>
          <w:sz w:val="20"/>
          <w:szCs w:val="21"/>
          <w:lang w:val="en-US" w:eastAsia="zh-CN" w:bidi="ar-SA"/>
        </w:rPr>
      </w:pPr>
    </w:p>
    <w:p>
      <w:pPr>
        <w:pStyle w:val="4"/>
        <w:numPr>
          <w:ilvl w:val="0"/>
          <w:numId w:val="0"/>
        </w:numPr>
        <w:spacing w:before="0" w:after="0" w:line="360" w:lineRule="auto"/>
        <w:jc w:val="both"/>
        <w:rPr>
          <w:rFonts w:hint="eastAsia" w:ascii="宋体" w:hAnsi="宋体" w:eastAsia="宋体" w:cs="宋体"/>
          <w:b w:val="0"/>
          <w:bCs w:val="0"/>
          <w:kern w:val="0"/>
          <w:sz w:val="20"/>
          <w:szCs w:val="21"/>
          <w:lang w:val="en-US" w:eastAsia="zh-CN" w:bidi="ar-SA"/>
        </w:rPr>
      </w:pPr>
    </w:p>
    <w:p>
      <w:pPr>
        <w:pStyle w:val="4"/>
        <w:numPr>
          <w:ilvl w:val="0"/>
          <w:numId w:val="0"/>
        </w:numPr>
        <w:spacing w:before="0" w:after="0" w:line="360" w:lineRule="auto"/>
        <w:jc w:val="both"/>
        <w:rPr>
          <w:rFonts w:hint="eastAsia" w:ascii="宋体" w:hAnsi="宋体" w:eastAsia="宋体" w:cs="宋体"/>
          <w:b w:val="0"/>
          <w:bCs w:val="0"/>
          <w:kern w:val="0"/>
          <w:sz w:val="20"/>
          <w:szCs w:val="21"/>
          <w:lang w:val="en-US" w:eastAsia="zh-CN" w:bidi="ar-SA"/>
        </w:rPr>
      </w:pPr>
    </w:p>
    <w:p>
      <w:pPr>
        <w:pStyle w:val="4"/>
        <w:numPr>
          <w:ilvl w:val="0"/>
          <w:numId w:val="0"/>
        </w:numPr>
        <w:spacing w:before="0" w:after="0" w:line="360" w:lineRule="auto"/>
        <w:jc w:val="both"/>
        <w:rPr>
          <w:rFonts w:hint="eastAsia" w:ascii="宋体" w:hAnsi="宋体" w:eastAsia="宋体" w:cs="宋体"/>
          <w:b w:val="0"/>
          <w:bCs w:val="0"/>
          <w:kern w:val="0"/>
          <w:sz w:val="20"/>
          <w:szCs w:val="21"/>
          <w:lang w:val="en-US" w:eastAsia="zh-CN" w:bidi="ar-SA"/>
        </w:rPr>
      </w:pPr>
    </w:p>
    <w:p>
      <w:pPr>
        <w:pStyle w:val="4"/>
        <w:numPr>
          <w:ilvl w:val="0"/>
          <w:numId w:val="0"/>
        </w:numPr>
        <w:spacing w:before="0" w:after="0" w:line="360" w:lineRule="auto"/>
        <w:jc w:val="both"/>
        <w:rPr>
          <w:rFonts w:hint="eastAsia" w:ascii="宋体" w:hAnsi="宋体" w:eastAsia="宋体" w:cs="宋体"/>
          <w:b w:val="0"/>
          <w:bCs w:val="0"/>
          <w:kern w:val="0"/>
          <w:sz w:val="20"/>
          <w:szCs w:val="21"/>
          <w:lang w:val="en-US" w:eastAsia="zh-CN" w:bidi="ar-SA"/>
        </w:rPr>
      </w:pPr>
    </w:p>
    <w:p>
      <w:pPr>
        <w:pStyle w:val="4"/>
        <w:numPr>
          <w:ilvl w:val="0"/>
          <w:numId w:val="0"/>
        </w:numPr>
        <w:spacing w:before="0" w:after="0" w:line="360" w:lineRule="auto"/>
        <w:jc w:val="both"/>
        <w:rPr>
          <w:rFonts w:hint="eastAsia" w:ascii="宋体" w:hAnsi="宋体" w:eastAsia="宋体" w:cs="宋体"/>
          <w:b w:val="0"/>
          <w:bCs w:val="0"/>
          <w:kern w:val="0"/>
          <w:sz w:val="20"/>
          <w:szCs w:val="21"/>
          <w:lang w:val="en-US" w:eastAsia="zh-CN" w:bidi="ar-SA"/>
        </w:rPr>
      </w:pPr>
    </w:p>
    <w:p>
      <w:pPr>
        <w:pStyle w:val="4"/>
        <w:numPr>
          <w:ilvl w:val="0"/>
          <w:numId w:val="0"/>
        </w:numPr>
        <w:spacing w:before="0" w:after="0" w:line="360" w:lineRule="auto"/>
        <w:jc w:val="both"/>
        <w:rPr>
          <w:rFonts w:hint="eastAsia" w:ascii="宋体" w:hAnsi="宋体" w:eastAsia="宋体" w:cs="宋体"/>
          <w:b w:val="0"/>
          <w:bCs w:val="0"/>
          <w:kern w:val="0"/>
          <w:sz w:val="20"/>
          <w:szCs w:val="21"/>
          <w:lang w:val="en-US" w:eastAsia="zh-CN" w:bidi="ar-SA"/>
        </w:rPr>
      </w:pPr>
    </w:p>
    <w:p>
      <w:pPr>
        <w:pStyle w:val="4"/>
        <w:numPr>
          <w:ilvl w:val="0"/>
          <w:numId w:val="0"/>
        </w:numPr>
        <w:spacing w:before="0" w:after="0" w:line="360" w:lineRule="auto"/>
        <w:jc w:val="both"/>
        <w:rPr>
          <w:rFonts w:hint="eastAsia" w:ascii="宋体" w:hAnsi="宋体" w:eastAsia="宋体" w:cs="宋体"/>
          <w:b w:val="0"/>
          <w:bCs w:val="0"/>
          <w:kern w:val="0"/>
          <w:sz w:val="20"/>
          <w:szCs w:val="21"/>
          <w:lang w:val="en-US" w:eastAsia="zh-CN" w:bidi="ar-SA"/>
        </w:rPr>
      </w:pPr>
    </w:p>
    <w:p>
      <w:pPr>
        <w:pStyle w:val="4"/>
        <w:numPr>
          <w:ilvl w:val="0"/>
          <w:numId w:val="0"/>
        </w:numPr>
        <w:spacing w:before="0" w:after="0" w:line="360" w:lineRule="auto"/>
        <w:jc w:val="both"/>
        <w:rPr>
          <w:rFonts w:hint="eastAsia" w:ascii="宋体" w:hAnsi="宋体" w:eastAsia="宋体" w:cs="宋体"/>
          <w:b w:val="0"/>
          <w:bCs w:val="0"/>
          <w:kern w:val="0"/>
          <w:sz w:val="20"/>
          <w:szCs w:val="21"/>
          <w:lang w:val="en-US" w:eastAsia="zh-CN" w:bidi="ar-SA"/>
        </w:rPr>
      </w:pPr>
    </w:p>
    <w:p>
      <w:pPr>
        <w:pStyle w:val="17"/>
        <w:rPr>
          <w:rFonts w:hint="eastAsia" w:ascii="宋体" w:hAnsi="宋体" w:eastAsia="宋体" w:cs="宋体"/>
          <w:b w:val="0"/>
          <w:bCs w:val="0"/>
          <w:kern w:val="0"/>
          <w:sz w:val="20"/>
          <w:szCs w:val="21"/>
          <w:lang w:val="en-US" w:eastAsia="zh-CN" w:bidi="ar-SA"/>
        </w:rPr>
      </w:pPr>
    </w:p>
    <w:p>
      <w:pPr>
        <w:rPr>
          <w:rFonts w:hint="eastAsia" w:ascii="宋体" w:hAnsi="宋体" w:eastAsia="宋体" w:cs="宋体"/>
          <w:b w:val="0"/>
          <w:bCs w:val="0"/>
          <w:kern w:val="0"/>
          <w:sz w:val="20"/>
          <w:szCs w:val="21"/>
          <w:lang w:val="en-US" w:eastAsia="zh-CN" w:bidi="ar-SA"/>
        </w:rPr>
      </w:pPr>
    </w:p>
    <w:p>
      <w:pPr>
        <w:pStyle w:val="17"/>
        <w:rPr>
          <w:rFonts w:hint="eastAsia" w:ascii="宋体" w:hAnsi="宋体" w:eastAsia="宋体" w:cs="Arial"/>
          <w:b/>
          <w:bCs w:val="0"/>
          <w:color w:val="000000"/>
          <w:kern w:val="2"/>
          <w:sz w:val="24"/>
          <w:szCs w:val="24"/>
          <w:lang w:val="en-US" w:eastAsia="zh-CN" w:bidi="ar-SA"/>
        </w:rPr>
      </w:pPr>
      <w:r>
        <w:rPr>
          <w:rFonts w:hint="eastAsia" w:ascii="宋体" w:hAnsi="宋体" w:cs="Arial"/>
          <w:b/>
          <w:bCs w:val="0"/>
          <w:color w:val="000000"/>
          <w:kern w:val="2"/>
          <w:sz w:val="24"/>
          <w:szCs w:val="24"/>
          <w:lang w:val="en-US" w:eastAsia="zh-CN" w:bidi="ar-SA"/>
        </w:rPr>
        <w:t>（2）</w:t>
      </w:r>
      <w:r>
        <w:rPr>
          <w:rFonts w:hint="eastAsia" w:ascii="宋体" w:hAnsi="宋体" w:eastAsia="宋体" w:cs="Arial"/>
          <w:b/>
          <w:bCs w:val="0"/>
          <w:color w:val="000000"/>
          <w:kern w:val="2"/>
          <w:sz w:val="24"/>
          <w:szCs w:val="24"/>
          <w:lang w:val="en-US" w:eastAsia="zh-CN" w:bidi="ar-SA"/>
        </w:rPr>
        <w:t>信誉要求</w:t>
      </w:r>
    </w:p>
    <w:p>
      <w:pPr>
        <w:rPr>
          <w:rFonts w:hint="eastAsia"/>
          <w:lang w:val="en-US" w:eastAsia="zh-CN"/>
        </w:rPr>
      </w:pPr>
    </w:p>
    <w:p>
      <w:pPr>
        <w:pStyle w:val="17"/>
        <w:rPr>
          <w:rFonts w:hint="eastAsia"/>
          <w:lang w:val="en-US" w:eastAsia="zh-CN"/>
        </w:rPr>
      </w:pPr>
    </w:p>
    <w:p>
      <w:pPr>
        <w:rPr>
          <w:rFonts w:hint="eastAsia"/>
          <w:lang w:val="en-US" w:eastAsia="zh-CN"/>
        </w:rPr>
      </w:pPr>
    </w:p>
    <w:p>
      <w:pPr>
        <w:pStyle w:val="17"/>
        <w:rPr>
          <w:rFonts w:hint="eastAsia"/>
          <w:lang w:val="en-US" w:eastAsia="zh-CN"/>
        </w:rPr>
      </w:pPr>
    </w:p>
    <w:p>
      <w:pPr>
        <w:pStyle w:val="17"/>
        <w:rPr>
          <w:rFonts w:hint="eastAsia"/>
          <w:lang w:val="en-US" w:eastAsia="zh-CN"/>
        </w:rPr>
      </w:pPr>
    </w:p>
    <w:p>
      <w:pPr>
        <w:rPr>
          <w:rFonts w:hint="eastAsia"/>
          <w:lang w:val="en-US" w:eastAsia="zh-CN"/>
        </w:rPr>
      </w:pPr>
    </w:p>
    <w:p>
      <w:pPr>
        <w:pStyle w:val="17"/>
        <w:rPr>
          <w:rFonts w:hint="eastAsia"/>
          <w:lang w:val="en-US" w:eastAsia="zh-CN"/>
        </w:rPr>
      </w:pPr>
    </w:p>
    <w:p>
      <w:pPr>
        <w:pStyle w:val="17"/>
        <w:rPr>
          <w:rFonts w:hint="eastAsia" w:ascii="宋体" w:hAnsi="宋体" w:eastAsia="宋体" w:cs="宋体"/>
          <w:b w:val="0"/>
          <w:bCs w:val="0"/>
          <w:kern w:val="0"/>
          <w:sz w:val="20"/>
          <w:szCs w:val="21"/>
          <w:lang w:val="en-US" w:eastAsia="zh-CN" w:bidi="ar-SA"/>
        </w:rPr>
      </w:pPr>
      <w:r>
        <w:rPr>
          <w:rFonts w:hint="eastAsia" w:ascii="宋体" w:hAnsi="宋体" w:cs="宋体"/>
          <w:b w:val="0"/>
          <w:bCs w:val="0"/>
          <w:kern w:val="0"/>
          <w:sz w:val="20"/>
          <w:szCs w:val="21"/>
          <w:lang w:val="en-US" w:eastAsia="zh-CN" w:bidi="ar-SA"/>
        </w:rPr>
        <w:t>注：</w:t>
      </w:r>
      <w:r>
        <w:rPr>
          <w:rFonts w:hint="eastAsia" w:ascii="宋体" w:hAnsi="宋体" w:eastAsia="宋体" w:cs="宋体"/>
          <w:b w:val="0"/>
          <w:bCs w:val="0"/>
          <w:kern w:val="0"/>
          <w:sz w:val="20"/>
          <w:szCs w:val="21"/>
          <w:lang w:val="en-US" w:eastAsia="zh-CN" w:bidi="ar-SA"/>
        </w:rPr>
        <w:t>国家企业信用信息公示系统（http://www.gsxt.gov.cn/）中未被列入严重违法失信企业名单（黑名单）信息</w:t>
      </w:r>
      <w:r>
        <w:rPr>
          <w:rFonts w:hint="eastAsia" w:ascii="宋体" w:hAnsi="宋体" w:cs="宋体"/>
          <w:b w:val="0"/>
          <w:bCs w:val="0"/>
          <w:kern w:val="0"/>
          <w:sz w:val="20"/>
          <w:szCs w:val="21"/>
          <w:lang w:val="en-US" w:eastAsia="zh-CN" w:bidi="ar-SA"/>
        </w:rPr>
        <w:t>截图</w:t>
      </w:r>
      <w:r>
        <w:rPr>
          <w:rFonts w:hint="eastAsia" w:ascii="宋体" w:hAnsi="宋体" w:eastAsia="宋体" w:cs="宋体"/>
          <w:b w:val="0"/>
          <w:bCs w:val="0"/>
          <w:kern w:val="0"/>
          <w:sz w:val="20"/>
          <w:szCs w:val="21"/>
          <w:lang w:val="en-US" w:eastAsia="zh-CN" w:bidi="ar-SA"/>
        </w:rPr>
        <w:t>；在“信用中国”网站（http://www.creditchina.gov.cn/）中未被列入失信惩戒执行人名单</w:t>
      </w:r>
      <w:r>
        <w:rPr>
          <w:rFonts w:hint="eastAsia" w:ascii="宋体" w:hAnsi="宋体" w:cs="宋体"/>
          <w:b w:val="0"/>
          <w:bCs w:val="0"/>
          <w:kern w:val="0"/>
          <w:sz w:val="20"/>
          <w:szCs w:val="21"/>
          <w:lang w:val="en-US" w:eastAsia="zh-CN" w:bidi="ar-SA"/>
        </w:rPr>
        <w:t>截图，</w:t>
      </w:r>
      <w:r>
        <w:rPr>
          <w:rFonts w:hint="eastAsia" w:ascii="宋体" w:hAnsi="宋体" w:eastAsia="宋体" w:cs="宋体"/>
          <w:b w:val="0"/>
          <w:bCs w:val="0"/>
          <w:kern w:val="0"/>
          <w:sz w:val="20"/>
          <w:szCs w:val="21"/>
          <w:lang w:val="en-US" w:eastAsia="zh-CN" w:bidi="ar-SA"/>
        </w:rPr>
        <w:t>并加盖单位鲜公章</w:t>
      </w:r>
      <w:r>
        <w:rPr>
          <w:rFonts w:hint="eastAsia" w:ascii="宋体" w:hAnsi="宋体" w:cs="宋体"/>
          <w:b w:val="0"/>
          <w:bCs w:val="0"/>
          <w:kern w:val="0"/>
          <w:sz w:val="20"/>
          <w:szCs w:val="21"/>
          <w:lang w:val="en-US" w:eastAsia="zh-CN" w:bidi="ar-SA"/>
        </w:rPr>
        <w:t>。</w:t>
      </w:r>
    </w:p>
    <w:p>
      <w:pPr>
        <w:rPr>
          <w:rFonts w:hint="eastAsia"/>
          <w:lang w:val="en-US" w:eastAsia="zh-CN"/>
        </w:rPr>
      </w:pPr>
    </w:p>
    <w:p>
      <w:pPr>
        <w:pStyle w:val="17"/>
        <w:rPr>
          <w:rFonts w:hint="eastAsia"/>
          <w:lang w:val="en-US" w:eastAsia="zh-CN"/>
        </w:rPr>
      </w:pPr>
    </w:p>
    <w:p>
      <w:pPr>
        <w:rPr>
          <w:rFonts w:hint="eastAsia"/>
          <w:lang w:val="en-US" w:eastAsia="zh-CN"/>
        </w:rPr>
      </w:pPr>
    </w:p>
    <w:p>
      <w:pPr>
        <w:pStyle w:val="17"/>
        <w:rPr>
          <w:rFonts w:hint="eastAsia"/>
          <w:lang w:val="en-US" w:eastAsia="zh-CN"/>
        </w:rPr>
      </w:pPr>
    </w:p>
    <w:p>
      <w:pPr>
        <w:rPr>
          <w:rFonts w:hint="eastAsia"/>
          <w:lang w:val="en-US" w:eastAsia="zh-CN"/>
        </w:rPr>
      </w:pPr>
    </w:p>
    <w:p>
      <w:pPr>
        <w:pStyle w:val="17"/>
        <w:rPr>
          <w:rFonts w:hint="eastAsia"/>
          <w:lang w:val="en-US" w:eastAsia="zh-CN"/>
        </w:rPr>
      </w:pPr>
    </w:p>
    <w:p>
      <w:pPr>
        <w:rPr>
          <w:rFonts w:hint="eastAsia"/>
          <w:lang w:val="en-US" w:eastAsia="zh-CN"/>
        </w:rPr>
      </w:pPr>
    </w:p>
    <w:p>
      <w:pPr>
        <w:pStyle w:val="17"/>
        <w:rPr>
          <w:rFonts w:hint="eastAsia"/>
          <w:lang w:val="en-US" w:eastAsia="zh-CN"/>
        </w:rPr>
      </w:pPr>
    </w:p>
    <w:p>
      <w:pPr>
        <w:rPr>
          <w:rFonts w:hint="eastAsia"/>
          <w:lang w:val="en-US" w:eastAsia="zh-CN"/>
        </w:rPr>
      </w:pPr>
    </w:p>
    <w:p>
      <w:pPr>
        <w:pStyle w:val="17"/>
        <w:rPr>
          <w:rFonts w:hint="eastAsia"/>
          <w:lang w:val="en-US" w:eastAsia="zh-CN"/>
        </w:rPr>
      </w:pPr>
    </w:p>
    <w:p>
      <w:pPr>
        <w:rPr>
          <w:rFonts w:hint="eastAsia"/>
          <w:lang w:val="en-US" w:eastAsia="zh-CN"/>
        </w:rPr>
      </w:pPr>
    </w:p>
    <w:p>
      <w:pPr>
        <w:pStyle w:val="17"/>
        <w:rPr>
          <w:rFonts w:hint="eastAsia"/>
          <w:lang w:val="en-US" w:eastAsia="zh-CN"/>
        </w:rPr>
      </w:pPr>
    </w:p>
    <w:p>
      <w:pPr>
        <w:rPr>
          <w:rFonts w:hint="eastAsia"/>
          <w:lang w:val="en-US" w:eastAsia="zh-CN"/>
        </w:rPr>
      </w:pPr>
    </w:p>
    <w:p>
      <w:pPr>
        <w:pStyle w:val="17"/>
        <w:rPr>
          <w:rFonts w:hint="eastAsia"/>
          <w:lang w:val="en-US" w:eastAsia="zh-CN"/>
        </w:rPr>
      </w:pPr>
    </w:p>
    <w:p>
      <w:pPr>
        <w:rPr>
          <w:rFonts w:hint="eastAsia"/>
          <w:lang w:val="en-US" w:eastAsia="zh-CN"/>
        </w:rPr>
      </w:pPr>
    </w:p>
    <w:p>
      <w:pPr>
        <w:pStyle w:val="17"/>
        <w:rPr>
          <w:rFonts w:hint="eastAsia"/>
          <w:lang w:val="en-US" w:eastAsia="zh-CN"/>
        </w:rPr>
      </w:pPr>
    </w:p>
    <w:p>
      <w:pPr>
        <w:rPr>
          <w:rFonts w:hint="eastAsia"/>
          <w:lang w:val="en-US" w:eastAsia="zh-CN"/>
        </w:rPr>
      </w:pPr>
    </w:p>
    <w:p>
      <w:pPr>
        <w:pStyle w:val="17"/>
        <w:rPr>
          <w:rFonts w:hint="eastAsia"/>
          <w:lang w:val="en-US" w:eastAsia="zh-CN"/>
        </w:rPr>
      </w:pPr>
    </w:p>
    <w:p>
      <w:pPr>
        <w:rPr>
          <w:rFonts w:hint="eastAsia"/>
          <w:lang w:val="en-US" w:eastAsia="zh-CN"/>
        </w:rPr>
      </w:pPr>
    </w:p>
    <w:p>
      <w:pPr>
        <w:pStyle w:val="17"/>
        <w:rPr>
          <w:rFonts w:hint="eastAsia"/>
          <w:lang w:val="en-US" w:eastAsia="zh-CN"/>
        </w:rPr>
      </w:pPr>
    </w:p>
    <w:p>
      <w:pPr>
        <w:rPr>
          <w:rFonts w:hint="eastAsia"/>
          <w:lang w:val="en-US" w:eastAsia="zh-CN"/>
        </w:rPr>
      </w:pPr>
    </w:p>
    <w:p>
      <w:pPr>
        <w:pStyle w:val="17"/>
        <w:rPr>
          <w:rFonts w:hint="eastAsia"/>
          <w:lang w:val="en-US" w:eastAsia="zh-CN"/>
        </w:rPr>
      </w:pPr>
    </w:p>
    <w:p>
      <w:pPr>
        <w:rPr>
          <w:rFonts w:hint="eastAsia"/>
          <w:lang w:val="en-US" w:eastAsia="zh-CN"/>
        </w:rPr>
      </w:pPr>
    </w:p>
    <w:p>
      <w:pPr>
        <w:pStyle w:val="17"/>
        <w:rPr>
          <w:rFonts w:hint="eastAsia"/>
          <w:lang w:val="en-US" w:eastAsia="zh-CN"/>
        </w:rPr>
      </w:pPr>
    </w:p>
    <w:p>
      <w:pPr>
        <w:rPr>
          <w:rFonts w:hint="eastAsia"/>
          <w:lang w:val="en-US" w:eastAsia="zh-CN"/>
        </w:rPr>
      </w:pPr>
    </w:p>
    <w:p>
      <w:pPr>
        <w:pStyle w:val="4"/>
        <w:numPr>
          <w:ilvl w:val="0"/>
          <w:numId w:val="0"/>
        </w:numPr>
        <w:spacing w:before="0" w:after="0" w:line="360" w:lineRule="auto"/>
        <w:jc w:val="both"/>
        <w:rPr>
          <w:rFonts w:hint="eastAsia" w:ascii="宋体" w:hAnsi="宋体" w:eastAsia="宋体" w:cs="Arial"/>
          <w:b/>
          <w:bCs w:val="0"/>
          <w:color w:val="000000"/>
          <w:kern w:val="2"/>
          <w:sz w:val="24"/>
          <w:szCs w:val="24"/>
          <w:lang w:val="en-US" w:eastAsia="zh-CN" w:bidi="ar-SA"/>
        </w:rPr>
      </w:pPr>
      <w:r>
        <w:rPr>
          <w:rFonts w:hint="eastAsia" w:ascii="宋体" w:hAnsi="宋体" w:eastAsia="宋体" w:cs="Arial"/>
          <w:b/>
          <w:bCs w:val="0"/>
          <w:color w:val="000000"/>
          <w:kern w:val="2"/>
          <w:sz w:val="24"/>
          <w:szCs w:val="24"/>
          <w:lang w:val="en-US" w:eastAsia="zh-CN" w:bidi="ar-SA"/>
        </w:rPr>
        <w:t>（3）业绩证明资料</w:t>
      </w:r>
    </w:p>
    <w:p>
      <w:pPr>
        <w:pStyle w:val="4"/>
        <w:numPr>
          <w:ilvl w:val="0"/>
          <w:numId w:val="0"/>
        </w:numPr>
        <w:spacing w:before="0" w:after="0" w:line="360" w:lineRule="auto"/>
        <w:jc w:val="both"/>
        <w:rPr>
          <w:rFonts w:hint="eastAsia" w:ascii="宋体" w:hAnsi="宋体" w:eastAsia="宋体" w:cs="宋体"/>
          <w:b w:val="0"/>
          <w:bCs w:val="0"/>
          <w:kern w:val="0"/>
          <w:sz w:val="20"/>
          <w:szCs w:val="21"/>
          <w:lang w:val="en-US" w:eastAsia="zh-CN" w:bidi="ar-SA"/>
        </w:rPr>
      </w:pPr>
    </w:p>
    <w:p>
      <w:pPr>
        <w:pStyle w:val="4"/>
        <w:numPr>
          <w:ilvl w:val="0"/>
          <w:numId w:val="0"/>
        </w:numPr>
        <w:spacing w:before="0" w:after="0" w:line="360" w:lineRule="auto"/>
        <w:jc w:val="both"/>
        <w:rPr>
          <w:rFonts w:hint="eastAsia" w:ascii="宋体" w:hAnsi="宋体" w:eastAsia="宋体" w:cs="宋体"/>
          <w:b w:val="0"/>
          <w:bCs w:val="0"/>
          <w:kern w:val="0"/>
          <w:sz w:val="20"/>
          <w:szCs w:val="21"/>
          <w:lang w:val="en-US" w:eastAsia="zh-CN" w:bidi="ar-SA"/>
        </w:rPr>
      </w:pPr>
    </w:p>
    <w:p>
      <w:pPr>
        <w:pStyle w:val="4"/>
        <w:numPr>
          <w:ilvl w:val="0"/>
          <w:numId w:val="0"/>
        </w:numPr>
        <w:spacing w:before="0" w:after="0" w:line="360" w:lineRule="auto"/>
        <w:jc w:val="both"/>
        <w:rPr>
          <w:rFonts w:hint="eastAsia" w:ascii="宋体" w:hAnsi="宋体" w:eastAsia="宋体" w:cs="宋体"/>
          <w:b w:val="0"/>
          <w:bCs w:val="0"/>
          <w:kern w:val="0"/>
          <w:sz w:val="20"/>
          <w:szCs w:val="21"/>
          <w:lang w:val="en-US" w:eastAsia="zh-CN" w:bidi="ar-SA"/>
        </w:rPr>
      </w:pPr>
    </w:p>
    <w:p>
      <w:pPr>
        <w:pStyle w:val="4"/>
        <w:numPr>
          <w:ilvl w:val="0"/>
          <w:numId w:val="0"/>
        </w:numPr>
        <w:spacing w:before="0" w:after="0" w:line="360" w:lineRule="auto"/>
        <w:jc w:val="both"/>
        <w:rPr>
          <w:rFonts w:hint="eastAsia" w:ascii="宋体" w:hAnsi="宋体" w:eastAsia="宋体" w:cs="宋体"/>
          <w:b w:val="0"/>
          <w:bCs w:val="0"/>
          <w:kern w:val="0"/>
          <w:sz w:val="20"/>
          <w:szCs w:val="21"/>
          <w:lang w:val="en-US" w:eastAsia="zh-CN" w:bidi="ar-SA"/>
        </w:rPr>
      </w:pPr>
    </w:p>
    <w:p>
      <w:pPr>
        <w:rPr>
          <w:rFonts w:hint="eastAsia" w:ascii="宋体" w:hAnsi="宋体" w:eastAsia="宋体" w:cs="宋体"/>
          <w:b w:val="0"/>
          <w:bCs w:val="0"/>
          <w:kern w:val="0"/>
          <w:sz w:val="20"/>
          <w:szCs w:val="21"/>
          <w:lang w:val="en-US" w:eastAsia="zh-CN" w:bidi="ar-SA"/>
        </w:rPr>
      </w:pPr>
    </w:p>
    <w:p>
      <w:pPr>
        <w:pStyle w:val="17"/>
        <w:rPr>
          <w:rFonts w:hint="eastAsia" w:ascii="宋体" w:hAnsi="宋体" w:eastAsia="宋体" w:cs="宋体"/>
          <w:b w:val="0"/>
          <w:bCs w:val="0"/>
          <w:kern w:val="0"/>
          <w:sz w:val="20"/>
          <w:szCs w:val="21"/>
          <w:lang w:val="en-US" w:eastAsia="zh-CN" w:bidi="ar-SA"/>
        </w:rPr>
      </w:pPr>
    </w:p>
    <w:p>
      <w:pPr>
        <w:rPr>
          <w:rFonts w:hint="eastAsia"/>
          <w:lang w:val="en-US" w:eastAsia="zh-CN"/>
        </w:rPr>
      </w:pPr>
    </w:p>
    <w:p>
      <w:pPr>
        <w:rPr>
          <w:rFonts w:hint="eastAsia"/>
          <w:lang w:val="en-US" w:eastAsia="zh-CN"/>
        </w:rPr>
      </w:pPr>
    </w:p>
    <w:p>
      <w:pPr>
        <w:pStyle w:val="4"/>
        <w:numPr>
          <w:ilvl w:val="0"/>
          <w:numId w:val="0"/>
        </w:numPr>
        <w:spacing w:before="0" w:after="0" w:line="360" w:lineRule="auto"/>
        <w:jc w:val="both"/>
        <w:rPr>
          <w:rFonts w:hint="eastAsia" w:ascii="宋体" w:hAnsi="宋体" w:eastAsia="宋体" w:cs="宋体"/>
          <w:b w:val="0"/>
          <w:bCs w:val="0"/>
          <w:kern w:val="0"/>
          <w:sz w:val="20"/>
          <w:szCs w:val="21"/>
          <w:lang w:val="en-US" w:eastAsia="zh-CN" w:bidi="ar-SA"/>
        </w:rPr>
      </w:pPr>
      <w:r>
        <w:rPr>
          <w:rFonts w:hint="eastAsia" w:ascii="宋体" w:hAnsi="宋体" w:eastAsia="宋体" w:cs="宋体"/>
          <w:b w:val="0"/>
          <w:bCs w:val="0"/>
          <w:kern w:val="0"/>
          <w:sz w:val="20"/>
          <w:szCs w:val="21"/>
          <w:lang w:val="en-US" w:eastAsia="zh-CN" w:bidi="ar-SA"/>
        </w:rPr>
        <w:t>注：近三年（2020年1月1日起至投标截止日）至少承担1项静电地板销售合同业绩（以合同签订时间为准，提供合同扫描件，合同内容需体现供货明细、签约双方名称、签订时间等信息，价格信息可不体现）。</w:t>
      </w:r>
    </w:p>
    <w:p>
      <w:pPr>
        <w:pStyle w:val="4"/>
        <w:numPr>
          <w:ilvl w:val="0"/>
          <w:numId w:val="0"/>
        </w:numPr>
        <w:spacing w:before="0" w:after="0" w:line="360" w:lineRule="auto"/>
        <w:jc w:val="center"/>
        <w:rPr>
          <w:rFonts w:hAnsi="宋体"/>
          <w:sz w:val="28"/>
        </w:rPr>
      </w:pPr>
      <w:r>
        <w:rPr>
          <w:rFonts w:hint="eastAsia" w:ascii="宋体" w:hAnsi="宋体" w:eastAsia="宋体" w:cs="Arial"/>
          <w:b/>
          <w:bCs w:val="0"/>
          <w:color w:val="000000"/>
          <w:kern w:val="2"/>
          <w:sz w:val="24"/>
          <w:szCs w:val="24"/>
          <w:lang w:val="en-US" w:eastAsia="zh-CN" w:bidi="ar-SA"/>
        </w:rPr>
        <w:br w:type="page"/>
      </w:r>
      <w:bookmarkStart w:id="253" w:name="_Toc29559"/>
      <w:bookmarkStart w:id="254" w:name="_Toc11243"/>
      <w:r>
        <w:rPr>
          <w:rFonts w:hint="eastAsia" w:hAnsi="宋体"/>
          <w:sz w:val="28"/>
        </w:rPr>
        <w:t>五、</w:t>
      </w:r>
      <w:bookmarkEnd w:id="248"/>
      <w:bookmarkEnd w:id="249"/>
      <w:bookmarkEnd w:id="250"/>
      <w:r>
        <w:rPr>
          <w:rFonts w:hint="eastAsia" w:hAnsi="宋体"/>
          <w:sz w:val="28"/>
        </w:rPr>
        <w:t>报价人须知前附表规定的材料</w:t>
      </w:r>
      <w:bookmarkEnd w:id="251"/>
      <w:bookmarkEnd w:id="252"/>
      <w:bookmarkEnd w:id="253"/>
      <w:bookmarkEnd w:id="254"/>
    </w:p>
    <w:p>
      <w:pPr>
        <w:pStyle w:val="5"/>
        <w:jc w:val="center"/>
        <w:rPr>
          <w:rFonts w:ascii="宋体" w:hAnsi="宋体" w:cs="宋体"/>
          <w:sz w:val="28"/>
        </w:rPr>
      </w:pPr>
      <w:bookmarkStart w:id="255" w:name="bookmark81"/>
      <w:bookmarkStart w:id="256" w:name="_Toc513633974"/>
      <w:bookmarkStart w:id="257" w:name="_Toc503951058"/>
      <w:r>
        <w:rPr>
          <w:rFonts w:hint="eastAsia" w:ascii="宋体" w:hAnsi="宋体" w:cs="宋体"/>
          <w:sz w:val="28"/>
        </w:rPr>
        <w:t>（一）</w:t>
      </w:r>
      <w:bookmarkEnd w:id="255"/>
      <w:bookmarkStart w:id="258" w:name="_Toc507681700"/>
      <w:bookmarkStart w:id="259" w:name="_Toc507681488"/>
      <w:bookmarkStart w:id="260" w:name="_Toc504639215"/>
      <w:r>
        <w:rPr>
          <w:rFonts w:hint="eastAsia" w:ascii="宋体" w:hAnsi="宋体" w:cs="宋体"/>
          <w:sz w:val="28"/>
        </w:rPr>
        <w:t>报价人自行承诺部分</w:t>
      </w:r>
      <w:bookmarkEnd w:id="258"/>
      <w:bookmarkEnd w:id="259"/>
      <w:bookmarkEnd w:id="260"/>
    </w:p>
    <w:p>
      <w:pPr>
        <w:spacing w:line="360" w:lineRule="auto"/>
        <w:ind w:firstLine="420" w:firstLineChars="200"/>
        <w:jc w:val="left"/>
        <w:rPr>
          <w:rFonts w:ascii="宋体" w:hAnsi="宋体" w:cs="宋体"/>
          <w:kern w:val="0"/>
          <w:szCs w:val="21"/>
        </w:rPr>
      </w:pPr>
      <w:r>
        <w:rPr>
          <w:rFonts w:hint="eastAsia" w:ascii="宋体" w:hAnsi="宋体" w:cs="宋体"/>
          <w:kern w:val="0"/>
          <w:szCs w:val="21"/>
        </w:rPr>
        <w:t>比选文件中要求报价人自行承诺的，由报价人按比选文件要求内容承诺，格式自拟。</w:t>
      </w:r>
    </w:p>
    <w:p>
      <w:pPr>
        <w:numPr>
          <w:ilvl w:val="0"/>
          <w:numId w:val="0"/>
        </w:numPr>
        <w:ind w:firstLine="420" w:firstLineChars="200"/>
        <w:rPr>
          <w:rFonts w:hint="eastAsia"/>
          <w:lang w:val="en-US" w:eastAsia="zh-CN"/>
        </w:rPr>
      </w:pPr>
      <w:r>
        <w:rPr>
          <w:rFonts w:hint="eastAsia" w:ascii="宋体" w:hAnsi="宋体" w:cs="宋体"/>
          <w:b w:val="0"/>
          <w:bCs w:val="0"/>
          <w:kern w:val="0"/>
          <w:sz w:val="21"/>
          <w:szCs w:val="21"/>
          <w:lang w:val="en-US" w:eastAsia="zh-CN" w:bidi="ar-SA"/>
        </w:rPr>
        <w:t>（1）承诺在接到甲方</w:t>
      </w:r>
      <w:r>
        <w:rPr>
          <w:rFonts w:hint="eastAsia"/>
          <w:lang w:val="en-US" w:eastAsia="zh-CN"/>
        </w:rPr>
        <w:t>通知后2天内开始供货；</w:t>
      </w:r>
    </w:p>
    <w:p>
      <w:pPr>
        <w:numPr>
          <w:ilvl w:val="0"/>
          <w:numId w:val="0"/>
        </w:numPr>
        <w:ind w:firstLine="420" w:firstLineChars="200"/>
        <w:rPr>
          <w:rFonts w:hint="default"/>
          <w:lang w:val="en-US" w:eastAsia="zh-CN"/>
        </w:rPr>
      </w:pPr>
      <w:r>
        <w:rPr>
          <w:rFonts w:hint="eastAsia"/>
          <w:lang w:val="en-US" w:eastAsia="zh-CN"/>
        </w:rPr>
        <w:t>（2）</w:t>
      </w:r>
      <w:r>
        <w:rPr>
          <w:rFonts w:hint="eastAsia" w:ascii="宋体" w:hAnsi="宋体" w:cs="宋体"/>
          <w:b w:val="0"/>
          <w:bCs w:val="0"/>
          <w:kern w:val="0"/>
          <w:sz w:val="21"/>
          <w:szCs w:val="21"/>
          <w:lang w:val="en-US" w:eastAsia="zh-CN" w:bidi="ar-SA"/>
        </w:rPr>
        <w:t>承诺</w:t>
      </w:r>
      <w:r>
        <w:rPr>
          <w:rFonts w:hint="eastAsia"/>
          <w:lang w:val="en-US" w:eastAsia="zh-CN"/>
        </w:rPr>
        <w:t>质量符合各项要求；</w:t>
      </w:r>
    </w:p>
    <w:p>
      <w:pPr>
        <w:numPr>
          <w:ilvl w:val="0"/>
          <w:numId w:val="0"/>
        </w:numPr>
        <w:ind w:firstLine="420" w:firstLineChars="200"/>
        <w:rPr>
          <w:rFonts w:hint="eastAsia"/>
          <w:lang w:val="en-US" w:eastAsia="zh-CN"/>
        </w:rPr>
      </w:pPr>
      <w:r>
        <w:rPr>
          <w:rFonts w:hint="eastAsia"/>
          <w:lang w:val="en-US" w:eastAsia="zh-CN"/>
        </w:rPr>
        <w:t>（3）</w:t>
      </w:r>
      <w:r>
        <w:rPr>
          <w:rFonts w:hint="eastAsia" w:ascii="宋体" w:hAnsi="宋体" w:cs="宋体"/>
          <w:b w:val="0"/>
          <w:bCs w:val="0"/>
          <w:kern w:val="0"/>
          <w:sz w:val="21"/>
          <w:szCs w:val="21"/>
          <w:lang w:val="en-US" w:eastAsia="zh-CN" w:bidi="ar-SA"/>
        </w:rPr>
        <w:t>承诺</w:t>
      </w:r>
      <w:r>
        <w:rPr>
          <w:rFonts w:hint="eastAsia"/>
          <w:lang w:val="en-US" w:eastAsia="zh-CN"/>
        </w:rPr>
        <w:t>现场供货按照现场安全管理制度执行，不出任何安全事故；</w:t>
      </w:r>
    </w:p>
    <w:p>
      <w:pPr>
        <w:numPr>
          <w:ilvl w:val="0"/>
          <w:numId w:val="0"/>
        </w:numPr>
        <w:ind w:firstLine="420" w:firstLineChars="200"/>
        <w:rPr>
          <w:rFonts w:hint="default"/>
          <w:lang w:val="en-US" w:eastAsia="zh-CN"/>
        </w:rPr>
      </w:pPr>
      <w:r>
        <w:rPr>
          <w:rFonts w:hint="eastAsia"/>
          <w:lang w:val="en-US" w:eastAsia="zh-CN"/>
        </w:rPr>
        <w:t>（4）</w:t>
      </w:r>
      <w:r>
        <w:rPr>
          <w:rFonts w:hint="eastAsia" w:ascii="宋体" w:hAnsi="宋体" w:cs="宋体"/>
          <w:b w:val="0"/>
          <w:bCs w:val="0"/>
          <w:kern w:val="0"/>
          <w:sz w:val="21"/>
          <w:szCs w:val="21"/>
          <w:lang w:val="en-US" w:eastAsia="zh-CN" w:bidi="ar-SA"/>
        </w:rPr>
        <w:t>承诺</w:t>
      </w:r>
      <w:r>
        <w:rPr>
          <w:rFonts w:hint="eastAsia"/>
          <w:lang w:val="en-US" w:eastAsia="zh-CN"/>
        </w:rPr>
        <w:t>符合竞争性比选文件各项要求；</w:t>
      </w:r>
    </w:p>
    <w:p>
      <w:pPr>
        <w:pStyle w:val="17"/>
        <w:rPr>
          <w:rFonts w:hint="default"/>
          <w:lang w:val="en-US" w:eastAsia="zh-CN"/>
        </w:rPr>
      </w:pPr>
    </w:p>
    <w:p>
      <w:pPr>
        <w:rPr>
          <w:rFonts w:hint="eastAsia"/>
          <w:lang w:val="en-US" w:eastAsia="zh-CN"/>
        </w:rPr>
      </w:pPr>
    </w:p>
    <w:p>
      <w:pPr>
        <w:pStyle w:val="5"/>
        <w:jc w:val="center"/>
        <w:rPr>
          <w:rFonts w:ascii="宋体" w:hAnsi="宋体" w:cs="宋体"/>
          <w:sz w:val="28"/>
        </w:rPr>
      </w:pPr>
    </w:p>
    <w:p>
      <w:pPr>
        <w:rPr>
          <w:rFonts w:ascii="宋体" w:hAnsi="宋体" w:cs="宋体"/>
          <w:sz w:val="28"/>
        </w:rPr>
      </w:pPr>
    </w:p>
    <w:p>
      <w:pPr>
        <w:pStyle w:val="17"/>
      </w:pPr>
    </w:p>
    <w:p>
      <w:pPr>
        <w:pStyle w:val="4"/>
        <w:spacing w:before="0" w:after="0" w:line="360" w:lineRule="auto"/>
        <w:jc w:val="center"/>
        <w:rPr>
          <w:rFonts w:hint="eastAsia" w:ascii="宋体" w:hAnsi="宋体" w:cs="宋体"/>
          <w:sz w:val="28"/>
          <w:lang w:val="en-US" w:eastAsia="zh-CN"/>
        </w:rPr>
      </w:pPr>
      <w:r>
        <w:rPr>
          <w:rFonts w:hint="eastAsia" w:ascii="宋体" w:hAnsi="宋体" w:cs="宋体"/>
          <w:sz w:val="28"/>
          <w:lang w:val="en-US" w:eastAsia="zh-CN"/>
        </w:rPr>
        <w:t xml:space="preserve">   法人或授权委托人签字：</w:t>
      </w:r>
    </w:p>
    <w:p>
      <w:pPr>
        <w:pStyle w:val="4"/>
        <w:spacing w:before="0" w:after="0" w:line="360" w:lineRule="auto"/>
        <w:ind w:firstLine="2811" w:firstLineChars="1000"/>
        <w:jc w:val="center"/>
        <w:rPr>
          <w:rFonts w:ascii="宋体" w:hAnsi="宋体" w:eastAsia="宋体" w:cs="宋体"/>
          <w:sz w:val="28"/>
        </w:rPr>
      </w:pPr>
      <w:r>
        <w:rPr>
          <w:rFonts w:hint="eastAsia" w:ascii="宋体" w:hAnsi="宋体" w:cs="宋体"/>
          <w:sz w:val="28"/>
          <w:lang w:val="en-US" w:eastAsia="zh-CN"/>
        </w:rPr>
        <w:t>盖章：</w:t>
      </w:r>
      <w:r>
        <w:rPr>
          <w:rFonts w:hint="eastAsia" w:ascii="宋体" w:hAnsi="宋体" w:cs="宋体"/>
          <w:sz w:val="28"/>
        </w:rPr>
        <w:br w:type="page"/>
      </w:r>
      <w:r>
        <w:rPr>
          <w:rFonts w:hint="eastAsia" w:ascii="宋体" w:hAnsi="宋体" w:eastAsia="宋体" w:cs="宋体"/>
          <w:sz w:val="28"/>
        </w:rPr>
        <w:t>六、报价人基本信息及其他材料</w:t>
      </w:r>
    </w:p>
    <w:p>
      <w:pPr>
        <w:pStyle w:val="5"/>
        <w:spacing w:before="0" w:after="0" w:line="360" w:lineRule="auto"/>
        <w:jc w:val="center"/>
        <w:rPr>
          <w:sz w:val="28"/>
          <w:szCs w:val="28"/>
        </w:rPr>
      </w:pPr>
      <w:bookmarkStart w:id="261" w:name="_Toc4375"/>
      <w:bookmarkStart w:id="262" w:name="_Toc452107137"/>
      <w:bookmarkStart w:id="263" w:name="_Toc508110857"/>
      <w:r>
        <w:rPr>
          <w:rFonts w:hint="eastAsia"/>
          <w:sz w:val="28"/>
          <w:szCs w:val="28"/>
        </w:rPr>
        <w:t>（一）报价人基本信息表</w:t>
      </w:r>
      <w:bookmarkEnd w:id="261"/>
      <w:bookmarkEnd w:id="262"/>
      <w:bookmarkEnd w:id="263"/>
    </w:p>
    <w:p>
      <w:pPr>
        <w:pStyle w:val="27"/>
      </w:pPr>
    </w:p>
    <w:tbl>
      <w:tblPr>
        <w:tblStyle w:val="43"/>
        <w:tblW w:w="856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6"/>
        <w:gridCol w:w="897"/>
        <w:gridCol w:w="1029"/>
        <w:gridCol w:w="762"/>
        <w:gridCol w:w="420"/>
        <w:gridCol w:w="311"/>
        <w:gridCol w:w="1059"/>
        <w:gridCol w:w="19"/>
        <w:gridCol w:w="490"/>
        <w:gridCol w:w="341"/>
        <w:gridCol w:w="151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r>
              <w:rPr>
                <w:rFonts w:hint="eastAsia" w:ascii="宋体" w:hAnsi="宋体" w:cs="宋体"/>
                <w:color w:val="000000"/>
                <w:szCs w:val="21"/>
              </w:rPr>
              <w:t>报价人名称</w:t>
            </w:r>
          </w:p>
        </w:tc>
        <w:tc>
          <w:tcPr>
            <w:tcW w:w="6839" w:type="dxa"/>
            <w:gridSpan w:val="10"/>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r>
              <w:rPr>
                <w:rFonts w:hint="eastAsia" w:ascii="宋体" w:hAnsi="宋体" w:cs="宋体"/>
                <w:color w:val="000000"/>
                <w:szCs w:val="21"/>
              </w:rPr>
              <w:t>报价人</w:t>
            </w:r>
          </w:p>
          <w:p>
            <w:pPr>
              <w:topLinePunct/>
              <w:spacing w:line="440" w:lineRule="exact"/>
              <w:jc w:val="center"/>
              <w:rPr>
                <w:rFonts w:ascii="宋体" w:hAnsi="宋体" w:cs="宋体"/>
                <w:color w:val="000000"/>
                <w:szCs w:val="21"/>
              </w:rPr>
            </w:pPr>
            <w:r>
              <w:rPr>
                <w:rFonts w:hint="eastAsia" w:ascii="宋体" w:hAnsi="宋体" w:cs="宋体"/>
                <w:color w:val="000000"/>
                <w:szCs w:val="21"/>
              </w:rPr>
              <w:t>公司股权结构</w:t>
            </w:r>
          </w:p>
        </w:tc>
        <w:tc>
          <w:tcPr>
            <w:tcW w:w="6839" w:type="dxa"/>
            <w:gridSpan w:val="10"/>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r>
              <w:rPr>
                <w:rFonts w:hint="eastAsia" w:ascii="宋体" w:hAnsi="宋体" w:cs="宋体"/>
                <w:color w:val="000000"/>
                <w:szCs w:val="21"/>
              </w:rPr>
              <w:t>注册地址</w:t>
            </w:r>
          </w:p>
        </w:tc>
        <w:tc>
          <w:tcPr>
            <w:tcW w:w="3419"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r>
              <w:rPr>
                <w:rFonts w:hint="eastAsia" w:ascii="宋体" w:hAnsi="宋体" w:cs="宋体"/>
                <w:color w:val="000000"/>
                <w:szCs w:val="21"/>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726"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r>
              <w:rPr>
                <w:rFonts w:hint="eastAsia" w:ascii="宋体" w:hAnsi="宋体" w:cs="宋体"/>
                <w:color w:val="000000"/>
                <w:szCs w:val="21"/>
              </w:rPr>
              <w:t>联系方式</w:t>
            </w:r>
          </w:p>
        </w:tc>
        <w:tc>
          <w:tcPr>
            <w:tcW w:w="89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r>
              <w:rPr>
                <w:rFonts w:hint="eastAsia" w:ascii="宋体" w:hAnsi="宋体" w:cs="宋体"/>
                <w:color w:val="000000"/>
                <w:szCs w:val="21"/>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r>
              <w:rPr>
                <w:rFonts w:hint="eastAsia" w:ascii="宋体" w:hAnsi="宋体" w:cs="宋体"/>
                <w:color w:val="000000"/>
                <w:szCs w:val="21"/>
              </w:rPr>
              <w:t>电话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7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szCs w:val="21"/>
              </w:rPr>
            </w:pPr>
          </w:p>
        </w:tc>
        <w:tc>
          <w:tcPr>
            <w:tcW w:w="89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r>
              <w:rPr>
                <w:rFonts w:hint="eastAsia" w:ascii="宋体" w:hAnsi="宋体" w:cs="宋体"/>
                <w:color w:val="000000"/>
                <w:szCs w:val="21"/>
              </w:rPr>
              <w:t>传真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r>
              <w:rPr>
                <w:rFonts w:hint="eastAsia" w:ascii="宋体" w:hAnsi="宋体" w:cs="宋体"/>
                <w:color w:val="000000"/>
                <w:szCs w:val="21"/>
              </w:rPr>
              <w:t>网址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r>
              <w:rPr>
                <w:rFonts w:hint="eastAsia" w:ascii="宋体" w:hAnsi="宋体" w:cs="宋体"/>
                <w:color w:val="000000"/>
                <w:szCs w:val="21"/>
              </w:rPr>
              <w:t>组织结构</w:t>
            </w:r>
          </w:p>
        </w:tc>
        <w:tc>
          <w:tcPr>
            <w:tcW w:w="6839" w:type="dxa"/>
            <w:gridSpan w:val="10"/>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r>
              <w:rPr>
                <w:rFonts w:hint="eastAsia" w:ascii="宋体" w:hAnsi="宋体" w:cs="宋体"/>
                <w:color w:val="000000"/>
                <w:szCs w:val="21"/>
              </w:rPr>
              <w:t>法定代表人</w:t>
            </w:r>
          </w:p>
        </w:tc>
        <w:tc>
          <w:tcPr>
            <w:tcW w:w="89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r>
              <w:rPr>
                <w:rFonts w:hint="eastAsia" w:ascii="宋体" w:hAnsi="宋体" w:cs="宋体"/>
                <w:color w:val="000000"/>
                <w:szCs w:val="21"/>
              </w:rPr>
              <w:t>姓名</w:t>
            </w:r>
          </w:p>
        </w:tc>
        <w:tc>
          <w:tcPr>
            <w:tcW w:w="102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118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r>
              <w:rPr>
                <w:rFonts w:hint="eastAsia" w:ascii="宋体" w:hAnsi="宋体" w:cs="宋体"/>
                <w:color w:val="000000"/>
                <w:szCs w:val="21"/>
              </w:rPr>
              <w:t>技术职称</w:t>
            </w:r>
          </w:p>
        </w:tc>
        <w:tc>
          <w:tcPr>
            <w:tcW w:w="137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r>
              <w:rPr>
                <w:rFonts w:hint="eastAsia" w:ascii="宋体" w:hAnsi="宋体" w:cs="宋体"/>
                <w:color w:val="000000"/>
                <w:szCs w:val="21"/>
              </w:rPr>
              <w:t>电话</w:t>
            </w:r>
          </w:p>
        </w:tc>
        <w:tc>
          <w:tcPr>
            <w:tcW w:w="151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r>
              <w:rPr>
                <w:rFonts w:hint="eastAsia" w:ascii="宋体" w:hAnsi="宋体" w:cs="宋体"/>
                <w:color w:val="000000"/>
                <w:szCs w:val="21"/>
              </w:rPr>
              <w:t>技术负责人</w:t>
            </w:r>
          </w:p>
        </w:tc>
        <w:tc>
          <w:tcPr>
            <w:tcW w:w="89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r>
              <w:rPr>
                <w:rFonts w:hint="eastAsia" w:ascii="宋体" w:hAnsi="宋体" w:cs="宋体"/>
                <w:color w:val="000000"/>
                <w:szCs w:val="21"/>
              </w:rPr>
              <w:t>姓名</w:t>
            </w:r>
          </w:p>
        </w:tc>
        <w:tc>
          <w:tcPr>
            <w:tcW w:w="102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118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r>
              <w:rPr>
                <w:rFonts w:hint="eastAsia" w:ascii="宋体" w:hAnsi="宋体" w:cs="宋体"/>
                <w:color w:val="000000"/>
                <w:szCs w:val="21"/>
              </w:rPr>
              <w:t>技术职称</w:t>
            </w:r>
          </w:p>
        </w:tc>
        <w:tc>
          <w:tcPr>
            <w:tcW w:w="137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r>
              <w:rPr>
                <w:rFonts w:hint="eastAsia" w:ascii="宋体" w:hAnsi="宋体" w:cs="宋体"/>
                <w:color w:val="000000"/>
                <w:szCs w:val="21"/>
              </w:rPr>
              <w:t>电话</w:t>
            </w:r>
          </w:p>
        </w:tc>
        <w:tc>
          <w:tcPr>
            <w:tcW w:w="151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r>
              <w:rPr>
                <w:rFonts w:hint="eastAsia" w:ascii="宋体" w:hAnsi="宋体" w:cs="宋体"/>
                <w:color w:val="000000"/>
                <w:szCs w:val="21"/>
              </w:rPr>
              <w:t>成立时间</w:t>
            </w:r>
          </w:p>
        </w:tc>
        <w:tc>
          <w:tcPr>
            <w:tcW w:w="1926"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r>
              <w:rPr>
                <w:rFonts w:hint="eastAsia" w:ascii="宋体" w:hAnsi="宋体" w:cs="宋体"/>
                <w:color w:val="000000"/>
                <w:szCs w:val="21"/>
              </w:rPr>
              <w:t>年 月 日</w:t>
            </w:r>
          </w:p>
        </w:tc>
        <w:tc>
          <w:tcPr>
            <w:tcW w:w="4913" w:type="dxa"/>
            <w:gridSpan w:val="8"/>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105" w:firstLineChars="50"/>
              <w:jc w:val="center"/>
              <w:rPr>
                <w:rFonts w:ascii="宋体" w:hAnsi="宋体" w:cs="宋体"/>
                <w:color w:val="000000"/>
                <w:szCs w:val="21"/>
              </w:rPr>
            </w:pPr>
            <w:r>
              <w:rPr>
                <w:rFonts w:hint="eastAsia" w:ascii="宋体" w:hAnsi="宋体" w:cs="宋体"/>
                <w:color w:val="000000"/>
                <w:szCs w:val="21"/>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r>
              <w:rPr>
                <w:rFonts w:hint="eastAsia" w:ascii="宋体" w:hAnsi="宋体" w:cs="宋体"/>
                <w:color w:val="000000"/>
                <w:szCs w:val="21"/>
              </w:rPr>
              <w:t>企业资质等级</w:t>
            </w:r>
          </w:p>
        </w:tc>
        <w:tc>
          <w:tcPr>
            <w:tcW w:w="1926"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762"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r>
              <w:rPr>
                <w:rFonts w:hint="eastAsia" w:ascii="宋体" w:hAnsi="宋体" w:cs="宋体"/>
                <w:color w:val="000000"/>
                <w:szCs w:val="21"/>
              </w:rPr>
              <w:t>其中</w:t>
            </w:r>
          </w:p>
        </w:tc>
        <w:tc>
          <w:tcPr>
            <w:tcW w:w="2299"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r>
              <w:rPr>
                <w:rFonts w:hint="eastAsia" w:ascii="宋体" w:hAnsi="宋体" w:cs="宋体"/>
                <w:color w:val="000000"/>
                <w:szCs w:val="21"/>
              </w:rPr>
              <w:t>项目经理</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r>
              <w:rPr>
                <w:rFonts w:hint="eastAsia" w:ascii="宋体" w:hAnsi="宋体" w:cs="宋体"/>
                <w:color w:val="000000"/>
                <w:szCs w:val="21"/>
              </w:rPr>
              <w:t>营业执照号</w:t>
            </w:r>
          </w:p>
        </w:tc>
        <w:tc>
          <w:tcPr>
            <w:tcW w:w="1926"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szCs w:val="21"/>
              </w:rPr>
            </w:pPr>
          </w:p>
        </w:tc>
        <w:tc>
          <w:tcPr>
            <w:tcW w:w="2299"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r>
              <w:rPr>
                <w:rFonts w:hint="eastAsia" w:ascii="宋体" w:hAnsi="宋体" w:cs="宋体"/>
                <w:color w:val="000000"/>
                <w:szCs w:val="21"/>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r>
              <w:rPr>
                <w:rFonts w:hint="eastAsia" w:ascii="宋体" w:hAnsi="宋体" w:cs="宋体"/>
                <w:color w:val="000000"/>
                <w:szCs w:val="21"/>
              </w:rPr>
              <w:t>注册资金</w:t>
            </w:r>
          </w:p>
        </w:tc>
        <w:tc>
          <w:tcPr>
            <w:tcW w:w="1926"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szCs w:val="21"/>
              </w:rPr>
            </w:pPr>
          </w:p>
        </w:tc>
        <w:tc>
          <w:tcPr>
            <w:tcW w:w="2299"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r>
              <w:rPr>
                <w:rFonts w:hint="eastAsia" w:ascii="宋体" w:hAnsi="宋体" w:cs="宋体"/>
                <w:color w:val="000000"/>
                <w:szCs w:val="21"/>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r>
              <w:rPr>
                <w:rFonts w:hint="eastAsia" w:ascii="宋体" w:hAnsi="宋体" w:cs="宋体"/>
                <w:color w:val="000000"/>
                <w:szCs w:val="21"/>
              </w:rPr>
              <w:t>开户银行</w:t>
            </w:r>
          </w:p>
        </w:tc>
        <w:tc>
          <w:tcPr>
            <w:tcW w:w="1926"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szCs w:val="21"/>
              </w:rPr>
            </w:pPr>
          </w:p>
        </w:tc>
        <w:tc>
          <w:tcPr>
            <w:tcW w:w="2299"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r>
              <w:rPr>
                <w:rFonts w:hint="eastAsia" w:ascii="宋体" w:hAnsi="宋体" w:cs="宋体"/>
                <w:color w:val="000000"/>
                <w:szCs w:val="21"/>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r>
              <w:rPr>
                <w:rFonts w:hint="eastAsia" w:ascii="宋体" w:hAnsi="宋体" w:cs="宋体"/>
                <w:color w:val="000000"/>
                <w:szCs w:val="21"/>
              </w:rPr>
              <w:t>账号</w:t>
            </w:r>
          </w:p>
        </w:tc>
        <w:tc>
          <w:tcPr>
            <w:tcW w:w="1926"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szCs w:val="21"/>
              </w:rPr>
            </w:pPr>
          </w:p>
        </w:tc>
        <w:tc>
          <w:tcPr>
            <w:tcW w:w="2299"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rPr>
            </w:pPr>
            <w:r>
              <w:rPr>
                <w:rFonts w:hint="eastAsia" w:ascii="宋体" w:hAnsi="宋体" w:cs="宋体"/>
                <w:color w:val="000000"/>
                <w:szCs w:val="21"/>
              </w:rPr>
              <w:t>技工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63" w:hRule="atLeast"/>
        </w:trPr>
        <w:tc>
          <w:tcPr>
            <w:tcW w:w="1726" w:type="dxa"/>
            <w:tcBorders>
              <w:top w:val="single" w:color="auto" w:sz="4" w:space="0"/>
              <w:left w:val="single" w:color="auto" w:sz="4" w:space="0"/>
              <w:bottom w:val="nil"/>
              <w:right w:val="single" w:color="auto" w:sz="4" w:space="0"/>
            </w:tcBorders>
            <w:vAlign w:val="center"/>
          </w:tcPr>
          <w:p>
            <w:pPr>
              <w:topLinePunct/>
              <w:spacing w:line="440" w:lineRule="exact"/>
              <w:ind w:firstLine="210" w:firstLineChars="100"/>
              <w:jc w:val="center"/>
              <w:rPr>
                <w:rFonts w:ascii="宋体" w:hAnsi="宋体" w:cs="宋体"/>
                <w:color w:val="000000"/>
                <w:szCs w:val="21"/>
              </w:rPr>
            </w:pPr>
            <w:r>
              <w:rPr>
                <w:rFonts w:hint="eastAsia" w:ascii="宋体" w:hAnsi="宋体" w:cs="宋体"/>
                <w:color w:val="000000"/>
                <w:szCs w:val="21"/>
              </w:rPr>
              <w:t>经营范围</w:t>
            </w:r>
          </w:p>
        </w:tc>
        <w:tc>
          <w:tcPr>
            <w:tcW w:w="6839" w:type="dxa"/>
            <w:gridSpan w:val="10"/>
            <w:tcBorders>
              <w:top w:val="single" w:color="auto" w:sz="4" w:space="0"/>
              <w:left w:val="single" w:color="auto" w:sz="4" w:space="0"/>
              <w:bottom w:val="nil"/>
              <w:right w:val="single" w:color="auto" w:sz="4" w:space="0"/>
            </w:tcBorders>
            <w:vAlign w:val="center"/>
          </w:tcPr>
          <w:p>
            <w:pPr>
              <w:topLinePunct/>
              <w:spacing w:line="440" w:lineRule="exact"/>
              <w:rPr>
                <w:rFonts w:ascii="宋体" w:hAnsi="宋体" w:cs="宋体"/>
                <w:color w:val="000000"/>
                <w:szCs w:val="21"/>
              </w:rPr>
            </w:pPr>
            <w:r>
              <w:rPr>
                <w:rFonts w:hint="eastAsia" w:ascii="宋体" w:hAnsi="宋体" w:cs="宋体"/>
                <w:color w:val="000000"/>
                <w:szCs w:val="21"/>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r>
              <w:rPr>
                <w:rFonts w:hint="eastAsia" w:ascii="宋体" w:hAnsi="宋体" w:cs="宋体"/>
                <w:color w:val="000000"/>
                <w:szCs w:val="21"/>
              </w:rPr>
              <w:t>备注</w:t>
            </w:r>
          </w:p>
        </w:tc>
        <w:tc>
          <w:tcPr>
            <w:tcW w:w="6839" w:type="dxa"/>
            <w:gridSpan w:val="10"/>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r>
    </w:tbl>
    <w:p>
      <w:pPr>
        <w:pStyle w:val="5"/>
        <w:jc w:val="center"/>
        <w:rPr>
          <w:rFonts w:hint="eastAsia" w:ascii="宋体" w:hAnsi="宋体" w:eastAsia="宋体" w:cs="宋体"/>
          <w:sz w:val="28"/>
          <w:lang w:eastAsia="zh-CN"/>
        </w:rPr>
      </w:pPr>
      <w:r>
        <w:rPr>
          <w:rFonts w:hint="eastAsia" w:ascii="宋体" w:hAnsi="宋体" w:cs="宋体"/>
          <w:sz w:val="28"/>
        </w:rPr>
        <w:t>（二）其他材料</w:t>
      </w:r>
      <w:r>
        <w:rPr>
          <w:rFonts w:hint="eastAsia" w:ascii="宋体" w:hAnsi="宋体" w:cs="宋体"/>
          <w:sz w:val="28"/>
          <w:lang w:eastAsia="zh-CN"/>
        </w:rPr>
        <w:t>（</w:t>
      </w:r>
      <w:r>
        <w:rPr>
          <w:rFonts w:hint="eastAsia" w:ascii="宋体" w:hAnsi="宋体" w:cs="宋体"/>
          <w:sz w:val="28"/>
          <w:lang w:val="en-US" w:eastAsia="zh-CN"/>
        </w:rPr>
        <w:t>如有</w:t>
      </w:r>
      <w:r>
        <w:rPr>
          <w:rFonts w:hint="eastAsia" w:ascii="宋体" w:hAnsi="宋体" w:cs="宋体"/>
          <w:sz w:val="28"/>
          <w:lang w:eastAsia="zh-CN"/>
        </w:rPr>
        <w:t>）</w:t>
      </w:r>
    </w:p>
    <w:bookmarkEnd w:id="256"/>
    <w:bookmarkEnd w:id="257"/>
    <w:p>
      <w:pPr>
        <w:pStyle w:val="2"/>
      </w:pPr>
    </w:p>
    <w:sectPr>
      <w:footerReference r:id="rId12" w:type="first"/>
      <w:footerReference r:id="rId11" w:type="default"/>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D5A2BB7-4A25-461C-BB02-BA4B6CF00CC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alibri Light">
    <w:panose1 w:val="020F0302020204030204"/>
    <w:charset w:val="00"/>
    <w:family w:val="swiss"/>
    <w:pitch w:val="default"/>
    <w:sig w:usb0="E4002EFF" w:usb1="C200247B" w:usb2="00000009" w:usb3="00000000" w:csb0="200001FF" w:csb1="00000000"/>
  </w:font>
  <w:font w:name="华文细黑">
    <w:altName w:val="微软雅黑"/>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方正仿宋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p>
  <w:p>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47"/>
      </w:rPr>
    </w:pPr>
    <w:r>
      <w:fldChar w:fldCharType="begin"/>
    </w:r>
    <w:r>
      <w:rPr>
        <w:rStyle w:val="47"/>
      </w:rPr>
      <w:instrText xml:space="preserve">PAGE  </w:instrText>
    </w:r>
    <w:r>
      <w:fldChar w:fldCharType="end"/>
    </w:r>
  </w:p>
  <w:p>
    <w:pPr>
      <w:pStyle w:val="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fldChar w:fldCharType="begin"/>
    </w:r>
    <w:r>
      <w:instrText xml:space="preserve">PAGE   \* MERGEFORMAT</w:instrText>
    </w:r>
    <w:r>
      <w:fldChar w:fldCharType="separate"/>
    </w:r>
    <w:r>
      <w:rPr>
        <w:lang w:val="zh-CN"/>
      </w:rPr>
      <w:t>79</w:t>
    </w:r>
    <w:r>
      <w:fldChar w:fldCharType="end"/>
    </w:r>
  </w:p>
  <w:p>
    <w:pPr>
      <w:pStyle w:val="2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fldChar w:fldCharType="begin"/>
    </w:r>
    <w:r>
      <w:instrText xml:space="preserve">PAGE   \* MERGEFORMAT</w:instrText>
    </w:r>
    <w:r>
      <w:fldChar w:fldCharType="separate"/>
    </w:r>
    <w:r>
      <w:rPr>
        <w:lang w:val="zh-CN"/>
      </w:rPr>
      <w:t>35</w:t>
    </w:r>
    <w:r>
      <w:fldChar w:fldCharType="end"/>
    </w:r>
  </w:p>
  <w:p>
    <w:pPr>
      <w:pStyle w:val="2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520" w:h="235" w:hRule="exact" w:wrap="around" w:vAnchor="text" w:hAnchor="page" w:x="6073" w:y="-2"/>
      <w:rPr>
        <w:rStyle w:val="47"/>
      </w:rPr>
    </w:pPr>
    <w:r>
      <w:fldChar w:fldCharType="begin"/>
    </w:r>
    <w:r>
      <w:rPr>
        <w:rStyle w:val="47"/>
      </w:rPr>
      <w:instrText xml:space="preserve">PAGE  </w:instrText>
    </w:r>
    <w:r>
      <w:fldChar w:fldCharType="separate"/>
    </w:r>
    <w:r>
      <w:rPr>
        <w:rStyle w:val="47"/>
      </w:rPr>
      <w:t>73</w:t>
    </w:r>
    <w:r>
      <w:fldChar w:fldCharType="end"/>
    </w:r>
  </w:p>
  <w:p>
    <w:pPr>
      <w:pStyle w:val="27"/>
      <w:ind w:right="36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520" w:h="235" w:hRule="exact" w:wrap="around" w:vAnchor="text" w:hAnchor="page" w:x="6073" w:y="-2"/>
      <w:rPr>
        <w:rStyle w:val="47"/>
      </w:rPr>
    </w:pPr>
    <w:r>
      <w:fldChar w:fldCharType="begin"/>
    </w:r>
    <w:r>
      <w:rPr>
        <w:rStyle w:val="47"/>
      </w:rPr>
      <w:instrText xml:space="preserve">PAGE  </w:instrText>
    </w:r>
    <w:r>
      <w:fldChar w:fldCharType="separate"/>
    </w:r>
    <w:r>
      <w:rPr>
        <w:rStyle w:val="47"/>
      </w:rPr>
      <w:t>78</w:t>
    </w:r>
    <w:r>
      <w:fldChar w:fldCharType="end"/>
    </w:r>
  </w:p>
  <w:p>
    <w:pPr>
      <w:pStyle w:val="27"/>
      <w:ind w:right="360"/>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520" w:h="235" w:hRule="exact" w:wrap="around" w:vAnchor="text" w:hAnchor="page" w:x="6073" w:y="-2"/>
      <w:rPr>
        <w:rStyle w:val="47"/>
      </w:rPr>
    </w:pPr>
    <w:r>
      <w:fldChar w:fldCharType="begin"/>
    </w:r>
    <w:r>
      <w:rPr>
        <w:rStyle w:val="47"/>
      </w:rPr>
      <w:instrText xml:space="preserve">PAGE  </w:instrText>
    </w:r>
    <w:r>
      <w:fldChar w:fldCharType="separate"/>
    </w:r>
    <w:r>
      <w:rPr>
        <w:rStyle w:val="47"/>
      </w:rPr>
      <w:t>78</w:t>
    </w:r>
    <w:r>
      <w:fldChar w:fldCharType="end"/>
    </w:r>
  </w:p>
  <w:p>
    <w:pPr>
      <w:pStyle w:val="27"/>
      <w:ind w:right="36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right="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rPr>
                              <w:rStyle w:val="47"/>
                            </w:rPr>
                          </w:pPr>
                          <w:r>
                            <w:fldChar w:fldCharType="begin"/>
                          </w:r>
                          <w:r>
                            <w:rPr>
                              <w:rStyle w:val="47"/>
                            </w:rPr>
                            <w:instrText xml:space="preserve">PAGE  </w:instrText>
                          </w:r>
                          <w:r>
                            <w:fldChar w:fldCharType="separate"/>
                          </w:r>
                          <w:r>
                            <w:rPr>
                              <w:rStyle w:val="47"/>
                            </w:rPr>
                            <w:t>95</w:t>
                          </w:r>
                          <w: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tTgfXLAQAAnAMAAA4AAAAAAAAAAQAgAAAAHgEAAGRycy9lMm9E&#10;b2MueG1sUEsFBgAAAAAGAAYAWQEAAFsFAAAAAA==&#10;">
              <v:fill on="f" focussize="0,0"/>
              <v:stroke on="f"/>
              <v:imagedata o:title=""/>
              <o:lock v:ext="edit" aspectratio="f"/>
              <v:textbox inset="0mm,0mm,0mm,0mm" style="mso-fit-shape-to-text:t;">
                <w:txbxContent>
                  <w:p>
                    <w:pPr>
                      <w:pStyle w:val="27"/>
                      <w:rPr>
                        <w:rStyle w:val="47"/>
                      </w:rPr>
                    </w:pPr>
                    <w:r>
                      <w:fldChar w:fldCharType="begin"/>
                    </w:r>
                    <w:r>
                      <w:rPr>
                        <w:rStyle w:val="47"/>
                      </w:rPr>
                      <w:instrText xml:space="preserve">PAGE  </w:instrText>
                    </w:r>
                    <w:r>
                      <w:fldChar w:fldCharType="separate"/>
                    </w:r>
                    <w:r>
                      <w:rPr>
                        <w:rStyle w:val="47"/>
                      </w:rPr>
                      <w:t>95</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pPr>
                          <w:r>
                            <w:rPr>
                              <w:rFonts w:hint="eastAsia"/>
                            </w:rPr>
                            <w:fldChar w:fldCharType="begin"/>
                          </w:r>
                          <w:r>
                            <w:rPr>
                              <w:rFonts w:hint="eastAsia"/>
                            </w:rPr>
                            <w:instrText xml:space="preserve"> PAGE  \* MERGEFORMAT </w:instrText>
                          </w:r>
                          <w:r>
                            <w:rPr>
                              <w:rFonts w:hint="eastAsia"/>
                            </w:rPr>
                            <w:fldChar w:fldCharType="separate"/>
                          </w:r>
                          <w:r>
                            <w:t>92</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pPr>
                      <w:pStyle w:val="27"/>
                    </w:pPr>
                    <w:r>
                      <w:rPr>
                        <w:rFonts w:hint="eastAsia"/>
                      </w:rPr>
                      <w:fldChar w:fldCharType="begin"/>
                    </w:r>
                    <w:r>
                      <w:rPr>
                        <w:rFonts w:hint="eastAsia"/>
                      </w:rPr>
                      <w:instrText xml:space="preserve"> PAGE  \* MERGEFORMAT </w:instrText>
                    </w:r>
                    <w:r>
                      <w:rPr>
                        <w:rFonts w:hint="eastAsia"/>
                      </w:rPr>
                      <w:fldChar w:fldCharType="separate"/>
                    </w:r>
                    <w:r>
                      <w:t>92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pStyle w:val="142"/>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
    <w:nsid w:val="3871CE1D"/>
    <w:multiLevelType w:val="singleLevel"/>
    <w:tmpl w:val="3871CE1D"/>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iY2MzMmY4ZjlhZjg2YzY5MDlhM2RhYjY2NWE4ZmIifQ=="/>
  </w:docVars>
  <w:rsids>
    <w:rsidRoot w:val="00F1787C"/>
    <w:rsid w:val="00002283"/>
    <w:rsid w:val="0000322E"/>
    <w:rsid w:val="00003524"/>
    <w:rsid w:val="00006DC2"/>
    <w:rsid w:val="000107C0"/>
    <w:rsid w:val="00014F18"/>
    <w:rsid w:val="0002191D"/>
    <w:rsid w:val="00022C81"/>
    <w:rsid w:val="000247E8"/>
    <w:rsid w:val="00025133"/>
    <w:rsid w:val="000252CD"/>
    <w:rsid w:val="00025B39"/>
    <w:rsid w:val="00031B7B"/>
    <w:rsid w:val="000329B5"/>
    <w:rsid w:val="000338C1"/>
    <w:rsid w:val="000349C1"/>
    <w:rsid w:val="00035D65"/>
    <w:rsid w:val="00035FD9"/>
    <w:rsid w:val="00037178"/>
    <w:rsid w:val="000439F3"/>
    <w:rsid w:val="00046EC8"/>
    <w:rsid w:val="0005109B"/>
    <w:rsid w:val="00055B95"/>
    <w:rsid w:val="000563B8"/>
    <w:rsid w:val="000572DF"/>
    <w:rsid w:val="00057B74"/>
    <w:rsid w:val="0006209E"/>
    <w:rsid w:val="000620D8"/>
    <w:rsid w:val="00066BA0"/>
    <w:rsid w:val="00067251"/>
    <w:rsid w:val="000757B2"/>
    <w:rsid w:val="0007698A"/>
    <w:rsid w:val="00076FDF"/>
    <w:rsid w:val="0008303D"/>
    <w:rsid w:val="0008378C"/>
    <w:rsid w:val="000849FA"/>
    <w:rsid w:val="00085499"/>
    <w:rsid w:val="00086CAB"/>
    <w:rsid w:val="000875BF"/>
    <w:rsid w:val="00087626"/>
    <w:rsid w:val="0009000C"/>
    <w:rsid w:val="0009140C"/>
    <w:rsid w:val="00093516"/>
    <w:rsid w:val="000939F8"/>
    <w:rsid w:val="00093CD5"/>
    <w:rsid w:val="000940B1"/>
    <w:rsid w:val="000945AC"/>
    <w:rsid w:val="00095B35"/>
    <w:rsid w:val="00095EDA"/>
    <w:rsid w:val="0009781C"/>
    <w:rsid w:val="000A18D6"/>
    <w:rsid w:val="000A1E4C"/>
    <w:rsid w:val="000A2296"/>
    <w:rsid w:val="000A31DB"/>
    <w:rsid w:val="000A423A"/>
    <w:rsid w:val="000A4B3C"/>
    <w:rsid w:val="000A5164"/>
    <w:rsid w:val="000A60BC"/>
    <w:rsid w:val="000A6558"/>
    <w:rsid w:val="000B3499"/>
    <w:rsid w:val="000B446C"/>
    <w:rsid w:val="000B48BA"/>
    <w:rsid w:val="000B7D1A"/>
    <w:rsid w:val="000C0102"/>
    <w:rsid w:val="000C153A"/>
    <w:rsid w:val="000C3C36"/>
    <w:rsid w:val="000C4170"/>
    <w:rsid w:val="000C42B0"/>
    <w:rsid w:val="000C4955"/>
    <w:rsid w:val="000C5DB1"/>
    <w:rsid w:val="000C6C80"/>
    <w:rsid w:val="000C6EF3"/>
    <w:rsid w:val="000D0FF5"/>
    <w:rsid w:val="000D6003"/>
    <w:rsid w:val="000E2A4B"/>
    <w:rsid w:val="000E313E"/>
    <w:rsid w:val="000E59C6"/>
    <w:rsid w:val="000F2842"/>
    <w:rsid w:val="00100F21"/>
    <w:rsid w:val="0010112E"/>
    <w:rsid w:val="00101194"/>
    <w:rsid w:val="00104DDA"/>
    <w:rsid w:val="00105562"/>
    <w:rsid w:val="001060F0"/>
    <w:rsid w:val="00107D39"/>
    <w:rsid w:val="00107E81"/>
    <w:rsid w:val="00110CAE"/>
    <w:rsid w:val="00112802"/>
    <w:rsid w:val="001150C8"/>
    <w:rsid w:val="00115A03"/>
    <w:rsid w:val="00120582"/>
    <w:rsid w:val="00123DF3"/>
    <w:rsid w:val="0012612C"/>
    <w:rsid w:val="0012618D"/>
    <w:rsid w:val="001264BE"/>
    <w:rsid w:val="00131319"/>
    <w:rsid w:val="001326B8"/>
    <w:rsid w:val="00133F0F"/>
    <w:rsid w:val="0013640A"/>
    <w:rsid w:val="00137B7C"/>
    <w:rsid w:val="00137FF4"/>
    <w:rsid w:val="00142542"/>
    <w:rsid w:val="00143D4F"/>
    <w:rsid w:val="00147ECF"/>
    <w:rsid w:val="001509A5"/>
    <w:rsid w:val="00151358"/>
    <w:rsid w:val="001528F7"/>
    <w:rsid w:val="00157E7E"/>
    <w:rsid w:val="00160A9D"/>
    <w:rsid w:val="00161FBA"/>
    <w:rsid w:val="0016324C"/>
    <w:rsid w:val="001637E6"/>
    <w:rsid w:val="001646C7"/>
    <w:rsid w:val="001661DF"/>
    <w:rsid w:val="00166289"/>
    <w:rsid w:val="00167BC0"/>
    <w:rsid w:val="00170C4F"/>
    <w:rsid w:val="001743B9"/>
    <w:rsid w:val="00180EFE"/>
    <w:rsid w:val="00183BEA"/>
    <w:rsid w:val="00184A5E"/>
    <w:rsid w:val="0018579A"/>
    <w:rsid w:val="0019148A"/>
    <w:rsid w:val="001A0539"/>
    <w:rsid w:val="001A09DE"/>
    <w:rsid w:val="001A5CDC"/>
    <w:rsid w:val="001A7336"/>
    <w:rsid w:val="001B37EE"/>
    <w:rsid w:val="001B455F"/>
    <w:rsid w:val="001B7789"/>
    <w:rsid w:val="001C0BBE"/>
    <w:rsid w:val="001C47B4"/>
    <w:rsid w:val="001C7A81"/>
    <w:rsid w:val="001D0E4A"/>
    <w:rsid w:val="001D4A30"/>
    <w:rsid w:val="001D5992"/>
    <w:rsid w:val="001D620B"/>
    <w:rsid w:val="001D748A"/>
    <w:rsid w:val="001E2FBC"/>
    <w:rsid w:val="001E35E5"/>
    <w:rsid w:val="001E3AE0"/>
    <w:rsid w:val="001E4ED8"/>
    <w:rsid w:val="001F5D0C"/>
    <w:rsid w:val="001F6241"/>
    <w:rsid w:val="00203576"/>
    <w:rsid w:val="002111A4"/>
    <w:rsid w:val="002136F9"/>
    <w:rsid w:val="00213C13"/>
    <w:rsid w:val="00214A65"/>
    <w:rsid w:val="00214E11"/>
    <w:rsid w:val="0021510A"/>
    <w:rsid w:val="00217ABC"/>
    <w:rsid w:val="00217CD9"/>
    <w:rsid w:val="00217F8C"/>
    <w:rsid w:val="002202C8"/>
    <w:rsid w:val="00220469"/>
    <w:rsid w:val="00220B1B"/>
    <w:rsid w:val="00220F2D"/>
    <w:rsid w:val="00222DE6"/>
    <w:rsid w:val="002258E9"/>
    <w:rsid w:val="00226226"/>
    <w:rsid w:val="00230813"/>
    <w:rsid w:val="00231314"/>
    <w:rsid w:val="00231845"/>
    <w:rsid w:val="002339FF"/>
    <w:rsid w:val="00235CEC"/>
    <w:rsid w:val="002460EA"/>
    <w:rsid w:val="00246DBB"/>
    <w:rsid w:val="002537F9"/>
    <w:rsid w:val="00253875"/>
    <w:rsid w:val="0025448C"/>
    <w:rsid w:val="00264707"/>
    <w:rsid w:val="002660DD"/>
    <w:rsid w:val="00272FC8"/>
    <w:rsid w:val="00277351"/>
    <w:rsid w:val="00277BB5"/>
    <w:rsid w:val="002826F6"/>
    <w:rsid w:val="00287A1A"/>
    <w:rsid w:val="0029648C"/>
    <w:rsid w:val="002966A3"/>
    <w:rsid w:val="00296F6F"/>
    <w:rsid w:val="00297D35"/>
    <w:rsid w:val="002A0370"/>
    <w:rsid w:val="002A055F"/>
    <w:rsid w:val="002A2803"/>
    <w:rsid w:val="002A4245"/>
    <w:rsid w:val="002B19F4"/>
    <w:rsid w:val="002B4E72"/>
    <w:rsid w:val="002B52E8"/>
    <w:rsid w:val="002B6790"/>
    <w:rsid w:val="002B6B13"/>
    <w:rsid w:val="002B6E57"/>
    <w:rsid w:val="002B72CF"/>
    <w:rsid w:val="002C2E51"/>
    <w:rsid w:val="002C471B"/>
    <w:rsid w:val="002C5A0E"/>
    <w:rsid w:val="002C7AB6"/>
    <w:rsid w:val="002D54DB"/>
    <w:rsid w:val="002E1D11"/>
    <w:rsid w:val="002E695F"/>
    <w:rsid w:val="002F308B"/>
    <w:rsid w:val="002F59DF"/>
    <w:rsid w:val="002F6545"/>
    <w:rsid w:val="002F737A"/>
    <w:rsid w:val="002F73BF"/>
    <w:rsid w:val="002F7968"/>
    <w:rsid w:val="00300BA8"/>
    <w:rsid w:val="0030183E"/>
    <w:rsid w:val="00305027"/>
    <w:rsid w:val="003111A2"/>
    <w:rsid w:val="0031451A"/>
    <w:rsid w:val="0031530B"/>
    <w:rsid w:val="00321B30"/>
    <w:rsid w:val="00322C4B"/>
    <w:rsid w:val="00323A00"/>
    <w:rsid w:val="0032479B"/>
    <w:rsid w:val="00325CDF"/>
    <w:rsid w:val="00326D75"/>
    <w:rsid w:val="003331DE"/>
    <w:rsid w:val="003332D7"/>
    <w:rsid w:val="003349A6"/>
    <w:rsid w:val="00336D14"/>
    <w:rsid w:val="00340515"/>
    <w:rsid w:val="003413B4"/>
    <w:rsid w:val="0034521F"/>
    <w:rsid w:val="003458EB"/>
    <w:rsid w:val="00345A28"/>
    <w:rsid w:val="003467A2"/>
    <w:rsid w:val="003515E2"/>
    <w:rsid w:val="00351749"/>
    <w:rsid w:val="0035184A"/>
    <w:rsid w:val="00355399"/>
    <w:rsid w:val="003600B5"/>
    <w:rsid w:val="00361ABE"/>
    <w:rsid w:val="00362AD2"/>
    <w:rsid w:val="003638FE"/>
    <w:rsid w:val="003668C2"/>
    <w:rsid w:val="00367182"/>
    <w:rsid w:val="0037709D"/>
    <w:rsid w:val="00380543"/>
    <w:rsid w:val="00383AFE"/>
    <w:rsid w:val="00384108"/>
    <w:rsid w:val="00384E9A"/>
    <w:rsid w:val="003856B3"/>
    <w:rsid w:val="003858BE"/>
    <w:rsid w:val="003859B8"/>
    <w:rsid w:val="0039099F"/>
    <w:rsid w:val="00397134"/>
    <w:rsid w:val="003A063A"/>
    <w:rsid w:val="003A67CF"/>
    <w:rsid w:val="003B5115"/>
    <w:rsid w:val="003B5AAE"/>
    <w:rsid w:val="003B696A"/>
    <w:rsid w:val="003C18C8"/>
    <w:rsid w:val="003C28DD"/>
    <w:rsid w:val="003C4C34"/>
    <w:rsid w:val="003C7632"/>
    <w:rsid w:val="003C7809"/>
    <w:rsid w:val="003D0BF2"/>
    <w:rsid w:val="003D4436"/>
    <w:rsid w:val="003D5153"/>
    <w:rsid w:val="003D5F84"/>
    <w:rsid w:val="003E0D5A"/>
    <w:rsid w:val="003E3829"/>
    <w:rsid w:val="003E38BD"/>
    <w:rsid w:val="003E68AB"/>
    <w:rsid w:val="003F098D"/>
    <w:rsid w:val="003F1C45"/>
    <w:rsid w:val="003F1F45"/>
    <w:rsid w:val="003F34F8"/>
    <w:rsid w:val="003F6AEE"/>
    <w:rsid w:val="003F7927"/>
    <w:rsid w:val="003F7A0C"/>
    <w:rsid w:val="00402F66"/>
    <w:rsid w:val="00403314"/>
    <w:rsid w:val="00404848"/>
    <w:rsid w:val="00411545"/>
    <w:rsid w:val="00412072"/>
    <w:rsid w:val="00415B93"/>
    <w:rsid w:val="00420586"/>
    <w:rsid w:val="00420FC3"/>
    <w:rsid w:val="00421DFA"/>
    <w:rsid w:val="00423CEA"/>
    <w:rsid w:val="00426621"/>
    <w:rsid w:val="0043226B"/>
    <w:rsid w:val="0043326B"/>
    <w:rsid w:val="00434144"/>
    <w:rsid w:val="00435BC6"/>
    <w:rsid w:val="004409EE"/>
    <w:rsid w:val="0044320E"/>
    <w:rsid w:val="00443CBF"/>
    <w:rsid w:val="00443D8E"/>
    <w:rsid w:val="00444730"/>
    <w:rsid w:val="00452F25"/>
    <w:rsid w:val="00453BE6"/>
    <w:rsid w:val="00454E6B"/>
    <w:rsid w:val="0045502B"/>
    <w:rsid w:val="004566D2"/>
    <w:rsid w:val="0045695D"/>
    <w:rsid w:val="00461AD0"/>
    <w:rsid w:val="004634AB"/>
    <w:rsid w:val="00466348"/>
    <w:rsid w:val="004706E6"/>
    <w:rsid w:val="0047569F"/>
    <w:rsid w:val="00476803"/>
    <w:rsid w:val="004774EC"/>
    <w:rsid w:val="00480132"/>
    <w:rsid w:val="004802D9"/>
    <w:rsid w:val="00480BDB"/>
    <w:rsid w:val="00481CDD"/>
    <w:rsid w:val="0048320C"/>
    <w:rsid w:val="004851D3"/>
    <w:rsid w:val="00492555"/>
    <w:rsid w:val="00493C71"/>
    <w:rsid w:val="00494844"/>
    <w:rsid w:val="00496C67"/>
    <w:rsid w:val="004A15BA"/>
    <w:rsid w:val="004A1630"/>
    <w:rsid w:val="004A16CA"/>
    <w:rsid w:val="004A19AC"/>
    <w:rsid w:val="004A3E48"/>
    <w:rsid w:val="004B13EB"/>
    <w:rsid w:val="004B24DB"/>
    <w:rsid w:val="004B36BA"/>
    <w:rsid w:val="004B48CF"/>
    <w:rsid w:val="004C00BE"/>
    <w:rsid w:val="004C023B"/>
    <w:rsid w:val="004C0E82"/>
    <w:rsid w:val="004C1326"/>
    <w:rsid w:val="004C1C0B"/>
    <w:rsid w:val="004C42BC"/>
    <w:rsid w:val="004C4B65"/>
    <w:rsid w:val="004C5682"/>
    <w:rsid w:val="004C6795"/>
    <w:rsid w:val="004C71DC"/>
    <w:rsid w:val="004D1ADF"/>
    <w:rsid w:val="004D4A97"/>
    <w:rsid w:val="004D5467"/>
    <w:rsid w:val="004D6EA5"/>
    <w:rsid w:val="004E6A77"/>
    <w:rsid w:val="004F05BD"/>
    <w:rsid w:val="004F5845"/>
    <w:rsid w:val="004F7236"/>
    <w:rsid w:val="005016AD"/>
    <w:rsid w:val="00501C58"/>
    <w:rsid w:val="00502E26"/>
    <w:rsid w:val="00504EDE"/>
    <w:rsid w:val="005118BF"/>
    <w:rsid w:val="005142E6"/>
    <w:rsid w:val="00514DF5"/>
    <w:rsid w:val="005216B1"/>
    <w:rsid w:val="005230E8"/>
    <w:rsid w:val="005248B7"/>
    <w:rsid w:val="00524AAD"/>
    <w:rsid w:val="00527DED"/>
    <w:rsid w:val="00533989"/>
    <w:rsid w:val="0053576A"/>
    <w:rsid w:val="0053749E"/>
    <w:rsid w:val="0053783C"/>
    <w:rsid w:val="00540A63"/>
    <w:rsid w:val="00541EAD"/>
    <w:rsid w:val="00543B84"/>
    <w:rsid w:val="00551444"/>
    <w:rsid w:val="005516BA"/>
    <w:rsid w:val="00554CE3"/>
    <w:rsid w:val="00565E3C"/>
    <w:rsid w:val="0056641F"/>
    <w:rsid w:val="005668C7"/>
    <w:rsid w:val="00571660"/>
    <w:rsid w:val="0057233D"/>
    <w:rsid w:val="00573321"/>
    <w:rsid w:val="005758E3"/>
    <w:rsid w:val="005914DA"/>
    <w:rsid w:val="00591F3F"/>
    <w:rsid w:val="00594228"/>
    <w:rsid w:val="005946A1"/>
    <w:rsid w:val="00594DBC"/>
    <w:rsid w:val="0059501D"/>
    <w:rsid w:val="005A0E5B"/>
    <w:rsid w:val="005A1707"/>
    <w:rsid w:val="005A390C"/>
    <w:rsid w:val="005A3A26"/>
    <w:rsid w:val="005A6CF0"/>
    <w:rsid w:val="005B0870"/>
    <w:rsid w:val="005B2C7F"/>
    <w:rsid w:val="005B635A"/>
    <w:rsid w:val="005C1367"/>
    <w:rsid w:val="005C137A"/>
    <w:rsid w:val="005C3C93"/>
    <w:rsid w:val="005C7304"/>
    <w:rsid w:val="005D1938"/>
    <w:rsid w:val="005D1C59"/>
    <w:rsid w:val="005D3202"/>
    <w:rsid w:val="005D48DB"/>
    <w:rsid w:val="005E25FB"/>
    <w:rsid w:val="005E3EBE"/>
    <w:rsid w:val="005E3F38"/>
    <w:rsid w:val="005E782A"/>
    <w:rsid w:val="005F18AC"/>
    <w:rsid w:val="005F2C77"/>
    <w:rsid w:val="00605878"/>
    <w:rsid w:val="00606A11"/>
    <w:rsid w:val="00610C35"/>
    <w:rsid w:val="00611462"/>
    <w:rsid w:val="00612C1F"/>
    <w:rsid w:val="006133CC"/>
    <w:rsid w:val="00614387"/>
    <w:rsid w:val="00614689"/>
    <w:rsid w:val="00616253"/>
    <w:rsid w:val="0061673D"/>
    <w:rsid w:val="00617262"/>
    <w:rsid w:val="006201A2"/>
    <w:rsid w:val="006226F3"/>
    <w:rsid w:val="006227F1"/>
    <w:rsid w:val="00622C1A"/>
    <w:rsid w:val="00623718"/>
    <w:rsid w:val="00625AF6"/>
    <w:rsid w:val="00626C3A"/>
    <w:rsid w:val="00633525"/>
    <w:rsid w:val="00634491"/>
    <w:rsid w:val="00640A2B"/>
    <w:rsid w:val="006410AE"/>
    <w:rsid w:val="00641DDB"/>
    <w:rsid w:val="00645AA4"/>
    <w:rsid w:val="0064614C"/>
    <w:rsid w:val="006501D9"/>
    <w:rsid w:val="0065343F"/>
    <w:rsid w:val="00662461"/>
    <w:rsid w:val="00663C2A"/>
    <w:rsid w:val="00664ABD"/>
    <w:rsid w:val="00672863"/>
    <w:rsid w:val="0067333E"/>
    <w:rsid w:val="00674008"/>
    <w:rsid w:val="006747F2"/>
    <w:rsid w:val="0067739E"/>
    <w:rsid w:val="00677827"/>
    <w:rsid w:val="00680AC1"/>
    <w:rsid w:val="00681547"/>
    <w:rsid w:val="00681630"/>
    <w:rsid w:val="00682C95"/>
    <w:rsid w:val="00685B7E"/>
    <w:rsid w:val="00685D10"/>
    <w:rsid w:val="00694FA7"/>
    <w:rsid w:val="006A29F5"/>
    <w:rsid w:val="006A2D0D"/>
    <w:rsid w:val="006A4D20"/>
    <w:rsid w:val="006A79F4"/>
    <w:rsid w:val="006B1A0A"/>
    <w:rsid w:val="006B49C1"/>
    <w:rsid w:val="006B60A9"/>
    <w:rsid w:val="006C41F0"/>
    <w:rsid w:val="006C497C"/>
    <w:rsid w:val="006C75C9"/>
    <w:rsid w:val="006C7F0A"/>
    <w:rsid w:val="006D1032"/>
    <w:rsid w:val="006D48FF"/>
    <w:rsid w:val="006D4950"/>
    <w:rsid w:val="006E2BEB"/>
    <w:rsid w:val="006E2F3D"/>
    <w:rsid w:val="006E3F3F"/>
    <w:rsid w:val="006E44D5"/>
    <w:rsid w:val="006F08B7"/>
    <w:rsid w:val="006F7869"/>
    <w:rsid w:val="00702554"/>
    <w:rsid w:val="0070267A"/>
    <w:rsid w:val="00702BE4"/>
    <w:rsid w:val="00704E87"/>
    <w:rsid w:val="00705864"/>
    <w:rsid w:val="0071015C"/>
    <w:rsid w:val="0071261D"/>
    <w:rsid w:val="0071777A"/>
    <w:rsid w:val="00722FD3"/>
    <w:rsid w:val="00724D14"/>
    <w:rsid w:val="00727D4B"/>
    <w:rsid w:val="00736D71"/>
    <w:rsid w:val="007372DF"/>
    <w:rsid w:val="00737EEA"/>
    <w:rsid w:val="00741B7A"/>
    <w:rsid w:val="00747B86"/>
    <w:rsid w:val="007504EC"/>
    <w:rsid w:val="007508E2"/>
    <w:rsid w:val="007560DB"/>
    <w:rsid w:val="00756FB5"/>
    <w:rsid w:val="00756FFD"/>
    <w:rsid w:val="00761FD8"/>
    <w:rsid w:val="00766052"/>
    <w:rsid w:val="00767E72"/>
    <w:rsid w:val="00770B52"/>
    <w:rsid w:val="00771915"/>
    <w:rsid w:val="00775C9B"/>
    <w:rsid w:val="00776703"/>
    <w:rsid w:val="007857ED"/>
    <w:rsid w:val="0079289A"/>
    <w:rsid w:val="00795C0E"/>
    <w:rsid w:val="007961C7"/>
    <w:rsid w:val="0079740B"/>
    <w:rsid w:val="00797B24"/>
    <w:rsid w:val="007A0CD6"/>
    <w:rsid w:val="007A0FAF"/>
    <w:rsid w:val="007A113F"/>
    <w:rsid w:val="007A1179"/>
    <w:rsid w:val="007A1D32"/>
    <w:rsid w:val="007A5B10"/>
    <w:rsid w:val="007A6154"/>
    <w:rsid w:val="007A683C"/>
    <w:rsid w:val="007A6D78"/>
    <w:rsid w:val="007B04A9"/>
    <w:rsid w:val="007B119C"/>
    <w:rsid w:val="007B187B"/>
    <w:rsid w:val="007B1FF2"/>
    <w:rsid w:val="007B536D"/>
    <w:rsid w:val="007B53BD"/>
    <w:rsid w:val="007C074F"/>
    <w:rsid w:val="007C2233"/>
    <w:rsid w:val="007C27E7"/>
    <w:rsid w:val="007C38AE"/>
    <w:rsid w:val="007C4438"/>
    <w:rsid w:val="007C4BDE"/>
    <w:rsid w:val="007C6B07"/>
    <w:rsid w:val="007D0ED0"/>
    <w:rsid w:val="007D39FA"/>
    <w:rsid w:val="007D3CE4"/>
    <w:rsid w:val="007D6D40"/>
    <w:rsid w:val="007D719A"/>
    <w:rsid w:val="007E07E5"/>
    <w:rsid w:val="007E090D"/>
    <w:rsid w:val="007E4D6B"/>
    <w:rsid w:val="007E586D"/>
    <w:rsid w:val="007E5AE7"/>
    <w:rsid w:val="007F1DF1"/>
    <w:rsid w:val="007F2820"/>
    <w:rsid w:val="007F2E31"/>
    <w:rsid w:val="007F2F27"/>
    <w:rsid w:val="007F341C"/>
    <w:rsid w:val="007F3F04"/>
    <w:rsid w:val="007F5056"/>
    <w:rsid w:val="007F6705"/>
    <w:rsid w:val="00800029"/>
    <w:rsid w:val="00800203"/>
    <w:rsid w:val="00802994"/>
    <w:rsid w:val="00802E86"/>
    <w:rsid w:val="00803A57"/>
    <w:rsid w:val="008048A3"/>
    <w:rsid w:val="00805344"/>
    <w:rsid w:val="00805BEB"/>
    <w:rsid w:val="00806DE5"/>
    <w:rsid w:val="008104E5"/>
    <w:rsid w:val="008111A1"/>
    <w:rsid w:val="00812A52"/>
    <w:rsid w:val="00812B54"/>
    <w:rsid w:val="00816118"/>
    <w:rsid w:val="00816C40"/>
    <w:rsid w:val="008170C3"/>
    <w:rsid w:val="00825742"/>
    <w:rsid w:val="00833989"/>
    <w:rsid w:val="00833FEE"/>
    <w:rsid w:val="00834654"/>
    <w:rsid w:val="008346F1"/>
    <w:rsid w:val="008354B1"/>
    <w:rsid w:val="008365E2"/>
    <w:rsid w:val="00836AA3"/>
    <w:rsid w:val="0084014A"/>
    <w:rsid w:val="00840D93"/>
    <w:rsid w:val="0084176C"/>
    <w:rsid w:val="00842D69"/>
    <w:rsid w:val="008450AB"/>
    <w:rsid w:val="00846D68"/>
    <w:rsid w:val="008539A0"/>
    <w:rsid w:val="00855C88"/>
    <w:rsid w:val="00857785"/>
    <w:rsid w:val="00857AD8"/>
    <w:rsid w:val="008601D6"/>
    <w:rsid w:val="008607DC"/>
    <w:rsid w:val="00860E29"/>
    <w:rsid w:val="00861BC4"/>
    <w:rsid w:val="00863EE0"/>
    <w:rsid w:val="00866111"/>
    <w:rsid w:val="00866AB6"/>
    <w:rsid w:val="008704B2"/>
    <w:rsid w:val="00872187"/>
    <w:rsid w:val="00874906"/>
    <w:rsid w:val="00874BFC"/>
    <w:rsid w:val="00876B56"/>
    <w:rsid w:val="0088161E"/>
    <w:rsid w:val="0088193E"/>
    <w:rsid w:val="00882774"/>
    <w:rsid w:val="00882B8D"/>
    <w:rsid w:val="00885AC5"/>
    <w:rsid w:val="00886F6A"/>
    <w:rsid w:val="00887D97"/>
    <w:rsid w:val="00890EBC"/>
    <w:rsid w:val="00891734"/>
    <w:rsid w:val="00895E46"/>
    <w:rsid w:val="008967CB"/>
    <w:rsid w:val="008977A4"/>
    <w:rsid w:val="008A3AA0"/>
    <w:rsid w:val="008A55D4"/>
    <w:rsid w:val="008B1019"/>
    <w:rsid w:val="008B3FC7"/>
    <w:rsid w:val="008B5DEA"/>
    <w:rsid w:val="008B6331"/>
    <w:rsid w:val="008B67BA"/>
    <w:rsid w:val="008B7405"/>
    <w:rsid w:val="008C301B"/>
    <w:rsid w:val="008C5B46"/>
    <w:rsid w:val="008C725C"/>
    <w:rsid w:val="008D00FA"/>
    <w:rsid w:val="008D63E7"/>
    <w:rsid w:val="008D73C7"/>
    <w:rsid w:val="008E0572"/>
    <w:rsid w:val="008E1519"/>
    <w:rsid w:val="008E287D"/>
    <w:rsid w:val="008E45A7"/>
    <w:rsid w:val="00900693"/>
    <w:rsid w:val="009006A6"/>
    <w:rsid w:val="00903037"/>
    <w:rsid w:val="009046B3"/>
    <w:rsid w:val="00905B3A"/>
    <w:rsid w:val="00916B64"/>
    <w:rsid w:val="00920C99"/>
    <w:rsid w:val="00925EBF"/>
    <w:rsid w:val="00927097"/>
    <w:rsid w:val="009275AE"/>
    <w:rsid w:val="009279C7"/>
    <w:rsid w:val="00931886"/>
    <w:rsid w:val="009332B4"/>
    <w:rsid w:val="0093372E"/>
    <w:rsid w:val="00933E5E"/>
    <w:rsid w:val="00940847"/>
    <w:rsid w:val="00940FA6"/>
    <w:rsid w:val="0094101C"/>
    <w:rsid w:val="009421B0"/>
    <w:rsid w:val="0094715F"/>
    <w:rsid w:val="009514A5"/>
    <w:rsid w:val="00953549"/>
    <w:rsid w:val="00954247"/>
    <w:rsid w:val="009564C7"/>
    <w:rsid w:val="00956F8D"/>
    <w:rsid w:val="009572C8"/>
    <w:rsid w:val="00962870"/>
    <w:rsid w:val="00962ACC"/>
    <w:rsid w:val="00964B02"/>
    <w:rsid w:val="009661C5"/>
    <w:rsid w:val="00972900"/>
    <w:rsid w:val="00972BE1"/>
    <w:rsid w:val="00974712"/>
    <w:rsid w:val="00974ED2"/>
    <w:rsid w:val="009756CC"/>
    <w:rsid w:val="00984865"/>
    <w:rsid w:val="00993114"/>
    <w:rsid w:val="009933AA"/>
    <w:rsid w:val="009967E9"/>
    <w:rsid w:val="00997538"/>
    <w:rsid w:val="009A2809"/>
    <w:rsid w:val="009A2EF8"/>
    <w:rsid w:val="009A4256"/>
    <w:rsid w:val="009B2BC0"/>
    <w:rsid w:val="009C1CE2"/>
    <w:rsid w:val="009C33B6"/>
    <w:rsid w:val="009C5D1A"/>
    <w:rsid w:val="009C64B8"/>
    <w:rsid w:val="009C672B"/>
    <w:rsid w:val="009C6EA7"/>
    <w:rsid w:val="009D1627"/>
    <w:rsid w:val="009D412F"/>
    <w:rsid w:val="009D797B"/>
    <w:rsid w:val="009D7B9F"/>
    <w:rsid w:val="009E0777"/>
    <w:rsid w:val="009E1498"/>
    <w:rsid w:val="009E1C34"/>
    <w:rsid w:val="009E2FCF"/>
    <w:rsid w:val="009E3D1F"/>
    <w:rsid w:val="009E7FE7"/>
    <w:rsid w:val="009F2D22"/>
    <w:rsid w:val="009F5199"/>
    <w:rsid w:val="009F6408"/>
    <w:rsid w:val="00A00E02"/>
    <w:rsid w:val="00A047ED"/>
    <w:rsid w:val="00A05452"/>
    <w:rsid w:val="00A077AC"/>
    <w:rsid w:val="00A07D0B"/>
    <w:rsid w:val="00A123BA"/>
    <w:rsid w:val="00A14408"/>
    <w:rsid w:val="00A21CCE"/>
    <w:rsid w:val="00A2254A"/>
    <w:rsid w:val="00A23A4F"/>
    <w:rsid w:val="00A23CC4"/>
    <w:rsid w:val="00A2552A"/>
    <w:rsid w:val="00A260BF"/>
    <w:rsid w:val="00A268ED"/>
    <w:rsid w:val="00A27BFC"/>
    <w:rsid w:val="00A3283D"/>
    <w:rsid w:val="00A32C05"/>
    <w:rsid w:val="00A347AC"/>
    <w:rsid w:val="00A35AB5"/>
    <w:rsid w:val="00A35DDA"/>
    <w:rsid w:val="00A40D7A"/>
    <w:rsid w:val="00A428B1"/>
    <w:rsid w:val="00A4428D"/>
    <w:rsid w:val="00A45C50"/>
    <w:rsid w:val="00A45DFE"/>
    <w:rsid w:val="00A47351"/>
    <w:rsid w:val="00A47721"/>
    <w:rsid w:val="00A47E7E"/>
    <w:rsid w:val="00A47FEC"/>
    <w:rsid w:val="00A50146"/>
    <w:rsid w:val="00A52E4B"/>
    <w:rsid w:val="00A53075"/>
    <w:rsid w:val="00A543C4"/>
    <w:rsid w:val="00A56AFF"/>
    <w:rsid w:val="00A637BA"/>
    <w:rsid w:val="00A63F81"/>
    <w:rsid w:val="00A66FA8"/>
    <w:rsid w:val="00A70CA2"/>
    <w:rsid w:val="00A71A44"/>
    <w:rsid w:val="00A7363E"/>
    <w:rsid w:val="00A805C4"/>
    <w:rsid w:val="00A81C0E"/>
    <w:rsid w:val="00A826A4"/>
    <w:rsid w:val="00A828D4"/>
    <w:rsid w:val="00A83919"/>
    <w:rsid w:val="00A84585"/>
    <w:rsid w:val="00A84832"/>
    <w:rsid w:val="00A8542F"/>
    <w:rsid w:val="00A92E22"/>
    <w:rsid w:val="00A95AFB"/>
    <w:rsid w:val="00AA1ED7"/>
    <w:rsid w:val="00AA2125"/>
    <w:rsid w:val="00AA7B39"/>
    <w:rsid w:val="00AB291E"/>
    <w:rsid w:val="00AB3079"/>
    <w:rsid w:val="00AB454C"/>
    <w:rsid w:val="00AB6852"/>
    <w:rsid w:val="00AB7314"/>
    <w:rsid w:val="00AC0B60"/>
    <w:rsid w:val="00AC35C8"/>
    <w:rsid w:val="00AC5579"/>
    <w:rsid w:val="00AC77D9"/>
    <w:rsid w:val="00AD254C"/>
    <w:rsid w:val="00AD3F91"/>
    <w:rsid w:val="00AD5063"/>
    <w:rsid w:val="00AE0656"/>
    <w:rsid w:val="00AE0F5B"/>
    <w:rsid w:val="00AE17FA"/>
    <w:rsid w:val="00AE3AEB"/>
    <w:rsid w:val="00AE7FF3"/>
    <w:rsid w:val="00AF1302"/>
    <w:rsid w:val="00AF5F1C"/>
    <w:rsid w:val="00AF6CF5"/>
    <w:rsid w:val="00B0490C"/>
    <w:rsid w:val="00B05534"/>
    <w:rsid w:val="00B05CAE"/>
    <w:rsid w:val="00B070E2"/>
    <w:rsid w:val="00B12019"/>
    <w:rsid w:val="00B122D8"/>
    <w:rsid w:val="00B13624"/>
    <w:rsid w:val="00B13908"/>
    <w:rsid w:val="00B151A8"/>
    <w:rsid w:val="00B20392"/>
    <w:rsid w:val="00B235BC"/>
    <w:rsid w:val="00B24221"/>
    <w:rsid w:val="00B2626C"/>
    <w:rsid w:val="00B307F7"/>
    <w:rsid w:val="00B32CAE"/>
    <w:rsid w:val="00B3421D"/>
    <w:rsid w:val="00B35641"/>
    <w:rsid w:val="00B36173"/>
    <w:rsid w:val="00B41020"/>
    <w:rsid w:val="00B42F9A"/>
    <w:rsid w:val="00B459DA"/>
    <w:rsid w:val="00B4774B"/>
    <w:rsid w:val="00B52622"/>
    <w:rsid w:val="00B529B8"/>
    <w:rsid w:val="00B53EAE"/>
    <w:rsid w:val="00B63108"/>
    <w:rsid w:val="00B64A4E"/>
    <w:rsid w:val="00B64BC6"/>
    <w:rsid w:val="00B657A0"/>
    <w:rsid w:val="00B66875"/>
    <w:rsid w:val="00B71C05"/>
    <w:rsid w:val="00B73167"/>
    <w:rsid w:val="00B756D1"/>
    <w:rsid w:val="00B7661F"/>
    <w:rsid w:val="00B77958"/>
    <w:rsid w:val="00B7798B"/>
    <w:rsid w:val="00B82491"/>
    <w:rsid w:val="00B851D0"/>
    <w:rsid w:val="00B92194"/>
    <w:rsid w:val="00B94AC5"/>
    <w:rsid w:val="00B95D90"/>
    <w:rsid w:val="00B96171"/>
    <w:rsid w:val="00B97C03"/>
    <w:rsid w:val="00BA114B"/>
    <w:rsid w:val="00BA4C4A"/>
    <w:rsid w:val="00BA5453"/>
    <w:rsid w:val="00BA65F5"/>
    <w:rsid w:val="00BA7026"/>
    <w:rsid w:val="00BA718D"/>
    <w:rsid w:val="00BA7E13"/>
    <w:rsid w:val="00BB1932"/>
    <w:rsid w:val="00BB471C"/>
    <w:rsid w:val="00BB4F74"/>
    <w:rsid w:val="00BB5003"/>
    <w:rsid w:val="00BB60E7"/>
    <w:rsid w:val="00BB6F41"/>
    <w:rsid w:val="00BC050E"/>
    <w:rsid w:val="00BC12EE"/>
    <w:rsid w:val="00BC1489"/>
    <w:rsid w:val="00BC203B"/>
    <w:rsid w:val="00BC33A9"/>
    <w:rsid w:val="00BD6DC6"/>
    <w:rsid w:val="00BE1BEC"/>
    <w:rsid w:val="00BE4A86"/>
    <w:rsid w:val="00BE4A91"/>
    <w:rsid w:val="00BE60A7"/>
    <w:rsid w:val="00BF28B3"/>
    <w:rsid w:val="00BF6FA8"/>
    <w:rsid w:val="00BF76B0"/>
    <w:rsid w:val="00C02712"/>
    <w:rsid w:val="00C07B2A"/>
    <w:rsid w:val="00C11F6E"/>
    <w:rsid w:val="00C13F63"/>
    <w:rsid w:val="00C15831"/>
    <w:rsid w:val="00C168B7"/>
    <w:rsid w:val="00C21595"/>
    <w:rsid w:val="00C22F13"/>
    <w:rsid w:val="00C22FCC"/>
    <w:rsid w:val="00C24264"/>
    <w:rsid w:val="00C2444F"/>
    <w:rsid w:val="00C30D22"/>
    <w:rsid w:val="00C31744"/>
    <w:rsid w:val="00C33666"/>
    <w:rsid w:val="00C364DD"/>
    <w:rsid w:val="00C37792"/>
    <w:rsid w:val="00C415BC"/>
    <w:rsid w:val="00C44E2D"/>
    <w:rsid w:val="00C46B60"/>
    <w:rsid w:val="00C474B2"/>
    <w:rsid w:val="00C563B6"/>
    <w:rsid w:val="00C624A2"/>
    <w:rsid w:val="00C65656"/>
    <w:rsid w:val="00C66A53"/>
    <w:rsid w:val="00C66FB7"/>
    <w:rsid w:val="00C76490"/>
    <w:rsid w:val="00C848C9"/>
    <w:rsid w:val="00C8655B"/>
    <w:rsid w:val="00C91CDE"/>
    <w:rsid w:val="00C91F22"/>
    <w:rsid w:val="00C92C81"/>
    <w:rsid w:val="00C943E9"/>
    <w:rsid w:val="00CA01B6"/>
    <w:rsid w:val="00CA2781"/>
    <w:rsid w:val="00CA398D"/>
    <w:rsid w:val="00CA45CB"/>
    <w:rsid w:val="00CA6808"/>
    <w:rsid w:val="00CA7567"/>
    <w:rsid w:val="00CB452C"/>
    <w:rsid w:val="00CB4A3D"/>
    <w:rsid w:val="00CB5C0F"/>
    <w:rsid w:val="00CB7FDA"/>
    <w:rsid w:val="00CC505F"/>
    <w:rsid w:val="00CC5715"/>
    <w:rsid w:val="00CD1726"/>
    <w:rsid w:val="00CD225D"/>
    <w:rsid w:val="00CD4175"/>
    <w:rsid w:val="00CD6C71"/>
    <w:rsid w:val="00CD78E5"/>
    <w:rsid w:val="00CE076F"/>
    <w:rsid w:val="00CE0E41"/>
    <w:rsid w:val="00CE2D7F"/>
    <w:rsid w:val="00CE32CD"/>
    <w:rsid w:val="00CE44DD"/>
    <w:rsid w:val="00CF2931"/>
    <w:rsid w:val="00CF3754"/>
    <w:rsid w:val="00CF3D31"/>
    <w:rsid w:val="00CF3FE8"/>
    <w:rsid w:val="00D0363A"/>
    <w:rsid w:val="00D065C5"/>
    <w:rsid w:val="00D0782A"/>
    <w:rsid w:val="00D1077A"/>
    <w:rsid w:val="00D1446B"/>
    <w:rsid w:val="00D230C6"/>
    <w:rsid w:val="00D2649C"/>
    <w:rsid w:val="00D273BE"/>
    <w:rsid w:val="00D3252E"/>
    <w:rsid w:val="00D32643"/>
    <w:rsid w:val="00D3367B"/>
    <w:rsid w:val="00D37D3B"/>
    <w:rsid w:val="00D609BA"/>
    <w:rsid w:val="00D61413"/>
    <w:rsid w:val="00D62541"/>
    <w:rsid w:val="00D64F3A"/>
    <w:rsid w:val="00D66247"/>
    <w:rsid w:val="00D66886"/>
    <w:rsid w:val="00D66F49"/>
    <w:rsid w:val="00D7284C"/>
    <w:rsid w:val="00D74280"/>
    <w:rsid w:val="00D765D5"/>
    <w:rsid w:val="00D77AEF"/>
    <w:rsid w:val="00D813D8"/>
    <w:rsid w:val="00D8175D"/>
    <w:rsid w:val="00D818CF"/>
    <w:rsid w:val="00D81A15"/>
    <w:rsid w:val="00D83624"/>
    <w:rsid w:val="00D83DD9"/>
    <w:rsid w:val="00D879C7"/>
    <w:rsid w:val="00D9071B"/>
    <w:rsid w:val="00D9317E"/>
    <w:rsid w:val="00D97A95"/>
    <w:rsid w:val="00DA0216"/>
    <w:rsid w:val="00DA24A3"/>
    <w:rsid w:val="00DB0400"/>
    <w:rsid w:val="00DB0B93"/>
    <w:rsid w:val="00DB0CCC"/>
    <w:rsid w:val="00DB227F"/>
    <w:rsid w:val="00DB2BAB"/>
    <w:rsid w:val="00DB49D5"/>
    <w:rsid w:val="00DB759D"/>
    <w:rsid w:val="00DC0B72"/>
    <w:rsid w:val="00DC578C"/>
    <w:rsid w:val="00DC6A1F"/>
    <w:rsid w:val="00DC6F92"/>
    <w:rsid w:val="00DD1747"/>
    <w:rsid w:val="00DD2133"/>
    <w:rsid w:val="00DD38F6"/>
    <w:rsid w:val="00DD4A11"/>
    <w:rsid w:val="00DD4FB9"/>
    <w:rsid w:val="00DD737B"/>
    <w:rsid w:val="00DE1033"/>
    <w:rsid w:val="00DE288F"/>
    <w:rsid w:val="00DE2BFF"/>
    <w:rsid w:val="00DE3226"/>
    <w:rsid w:val="00DE58F9"/>
    <w:rsid w:val="00DE680C"/>
    <w:rsid w:val="00DE7971"/>
    <w:rsid w:val="00DF1985"/>
    <w:rsid w:val="00DF5B31"/>
    <w:rsid w:val="00E02114"/>
    <w:rsid w:val="00E03783"/>
    <w:rsid w:val="00E06502"/>
    <w:rsid w:val="00E0716D"/>
    <w:rsid w:val="00E10E7C"/>
    <w:rsid w:val="00E15007"/>
    <w:rsid w:val="00E17769"/>
    <w:rsid w:val="00E20ABC"/>
    <w:rsid w:val="00E23505"/>
    <w:rsid w:val="00E24890"/>
    <w:rsid w:val="00E26737"/>
    <w:rsid w:val="00E30BDB"/>
    <w:rsid w:val="00E34C6A"/>
    <w:rsid w:val="00E36724"/>
    <w:rsid w:val="00E42612"/>
    <w:rsid w:val="00E42AF9"/>
    <w:rsid w:val="00E44E76"/>
    <w:rsid w:val="00E457A5"/>
    <w:rsid w:val="00E45EDE"/>
    <w:rsid w:val="00E516C7"/>
    <w:rsid w:val="00E52FD0"/>
    <w:rsid w:val="00E53668"/>
    <w:rsid w:val="00E562C9"/>
    <w:rsid w:val="00E57CE7"/>
    <w:rsid w:val="00E64D73"/>
    <w:rsid w:val="00E65B2B"/>
    <w:rsid w:val="00E84AD3"/>
    <w:rsid w:val="00E8555A"/>
    <w:rsid w:val="00E907D3"/>
    <w:rsid w:val="00E9117E"/>
    <w:rsid w:val="00E91C2B"/>
    <w:rsid w:val="00E9267B"/>
    <w:rsid w:val="00E9477F"/>
    <w:rsid w:val="00E9514E"/>
    <w:rsid w:val="00EA168E"/>
    <w:rsid w:val="00EA2585"/>
    <w:rsid w:val="00EA416E"/>
    <w:rsid w:val="00EA6533"/>
    <w:rsid w:val="00EA7196"/>
    <w:rsid w:val="00EB209E"/>
    <w:rsid w:val="00EB6899"/>
    <w:rsid w:val="00EC0FB9"/>
    <w:rsid w:val="00EC1329"/>
    <w:rsid w:val="00EC1698"/>
    <w:rsid w:val="00EC21B3"/>
    <w:rsid w:val="00EC26B2"/>
    <w:rsid w:val="00EC4BAC"/>
    <w:rsid w:val="00EC58D0"/>
    <w:rsid w:val="00EC6200"/>
    <w:rsid w:val="00ED29DF"/>
    <w:rsid w:val="00EE220D"/>
    <w:rsid w:val="00EE440D"/>
    <w:rsid w:val="00EE4955"/>
    <w:rsid w:val="00EE5143"/>
    <w:rsid w:val="00EE75C1"/>
    <w:rsid w:val="00EF4112"/>
    <w:rsid w:val="00EF7399"/>
    <w:rsid w:val="00F02127"/>
    <w:rsid w:val="00F03096"/>
    <w:rsid w:val="00F04171"/>
    <w:rsid w:val="00F04CFE"/>
    <w:rsid w:val="00F04E3D"/>
    <w:rsid w:val="00F10690"/>
    <w:rsid w:val="00F14AAD"/>
    <w:rsid w:val="00F15A03"/>
    <w:rsid w:val="00F1614E"/>
    <w:rsid w:val="00F1787C"/>
    <w:rsid w:val="00F23B12"/>
    <w:rsid w:val="00F3551B"/>
    <w:rsid w:val="00F43948"/>
    <w:rsid w:val="00F4432F"/>
    <w:rsid w:val="00F47A3D"/>
    <w:rsid w:val="00F47D02"/>
    <w:rsid w:val="00F518DB"/>
    <w:rsid w:val="00F53D6E"/>
    <w:rsid w:val="00F55898"/>
    <w:rsid w:val="00F55EB1"/>
    <w:rsid w:val="00F56076"/>
    <w:rsid w:val="00F620DD"/>
    <w:rsid w:val="00F6265D"/>
    <w:rsid w:val="00F646A2"/>
    <w:rsid w:val="00F65BF5"/>
    <w:rsid w:val="00F70302"/>
    <w:rsid w:val="00F72A20"/>
    <w:rsid w:val="00F72AAD"/>
    <w:rsid w:val="00F72FBB"/>
    <w:rsid w:val="00F73BC2"/>
    <w:rsid w:val="00F73F3B"/>
    <w:rsid w:val="00F74775"/>
    <w:rsid w:val="00F75143"/>
    <w:rsid w:val="00F807D7"/>
    <w:rsid w:val="00F8218B"/>
    <w:rsid w:val="00F8241E"/>
    <w:rsid w:val="00F83C2D"/>
    <w:rsid w:val="00F848FF"/>
    <w:rsid w:val="00F8662C"/>
    <w:rsid w:val="00F90AD7"/>
    <w:rsid w:val="00F92857"/>
    <w:rsid w:val="00F941F8"/>
    <w:rsid w:val="00F97718"/>
    <w:rsid w:val="00F97C4A"/>
    <w:rsid w:val="00FA1207"/>
    <w:rsid w:val="00FA6D96"/>
    <w:rsid w:val="00FA7E59"/>
    <w:rsid w:val="00FB438B"/>
    <w:rsid w:val="00FB5E2B"/>
    <w:rsid w:val="00FB671E"/>
    <w:rsid w:val="00FC070A"/>
    <w:rsid w:val="00FC3792"/>
    <w:rsid w:val="00FC6389"/>
    <w:rsid w:val="00FD2B70"/>
    <w:rsid w:val="00FD480A"/>
    <w:rsid w:val="00FD4E1C"/>
    <w:rsid w:val="00FD5A4F"/>
    <w:rsid w:val="00FE041C"/>
    <w:rsid w:val="00FE3166"/>
    <w:rsid w:val="00FE3EEF"/>
    <w:rsid w:val="00FE5EBF"/>
    <w:rsid w:val="00FE7AEA"/>
    <w:rsid w:val="00FF3180"/>
    <w:rsid w:val="00FF4C28"/>
    <w:rsid w:val="00FF569F"/>
    <w:rsid w:val="00FF7182"/>
    <w:rsid w:val="011B6997"/>
    <w:rsid w:val="01232ED2"/>
    <w:rsid w:val="015D18DC"/>
    <w:rsid w:val="0184380B"/>
    <w:rsid w:val="01852BD3"/>
    <w:rsid w:val="018A6C3C"/>
    <w:rsid w:val="01A8609A"/>
    <w:rsid w:val="01A93FA3"/>
    <w:rsid w:val="01E05F01"/>
    <w:rsid w:val="01E34573"/>
    <w:rsid w:val="020C0D2B"/>
    <w:rsid w:val="02195A53"/>
    <w:rsid w:val="022831DB"/>
    <w:rsid w:val="02375428"/>
    <w:rsid w:val="029D41FE"/>
    <w:rsid w:val="02A800C5"/>
    <w:rsid w:val="02B53517"/>
    <w:rsid w:val="02C6499B"/>
    <w:rsid w:val="02C91CAA"/>
    <w:rsid w:val="02D0709E"/>
    <w:rsid w:val="02D3400F"/>
    <w:rsid w:val="02F1546E"/>
    <w:rsid w:val="031A4A2D"/>
    <w:rsid w:val="037D0CD2"/>
    <w:rsid w:val="038B3366"/>
    <w:rsid w:val="03981B5E"/>
    <w:rsid w:val="03996EAD"/>
    <w:rsid w:val="03F60BFA"/>
    <w:rsid w:val="04023CC8"/>
    <w:rsid w:val="042674F4"/>
    <w:rsid w:val="042D3C13"/>
    <w:rsid w:val="04510321"/>
    <w:rsid w:val="04722D72"/>
    <w:rsid w:val="04767696"/>
    <w:rsid w:val="047A0BBC"/>
    <w:rsid w:val="047D7CD3"/>
    <w:rsid w:val="04933E65"/>
    <w:rsid w:val="04C12ED8"/>
    <w:rsid w:val="04DC5749"/>
    <w:rsid w:val="04E26FED"/>
    <w:rsid w:val="04E41F94"/>
    <w:rsid w:val="04FD6633"/>
    <w:rsid w:val="052E2B3B"/>
    <w:rsid w:val="0543026B"/>
    <w:rsid w:val="054416D2"/>
    <w:rsid w:val="05507F0F"/>
    <w:rsid w:val="055A4D20"/>
    <w:rsid w:val="056F275C"/>
    <w:rsid w:val="05735FEA"/>
    <w:rsid w:val="05871A0A"/>
    <w:rsid w:val="05A42E7B"/>
    <w:rsid w:val="05A70EA9"/>
    <w:rsid w:val="05D55D36"/>
    <w:rsid w:val="060C2525"/>
    <w:rsid w:val="062756FD"/>
    <w:rsid w:val="06465A4B"/>
    <w:rsid w:val="065F7A31"/>
    <w:rsid w:val="067C53E7"/>
    <w:rsid w:val="06820F5E"/>
    <w:rsid w:val="06977B53"/>
    <w:rsid w:val="06A7180A"/>
    <w:rsid w:val="06AE2ABA"/>
    <w:rsid w:val="06B74DC7"/>
    <w:rsid w:val="06BA1001"/>
    <w:rsid w:val="06C75DF5"/>
    <w:rsid w:val="06D86A45"/>
    <w:rsid w:val="06DD02BB"/>
    <w:rsid w:val="06DD649D"/>
    <w:rsid w:val="06E71F51"/>
    <w:rsid w:val="06F965AD"/>
    <w:rsid w:val="07050666"/>
    <w:rsid w:val="071A6392"/>
    <w:rsid w:val="071C4DB7"/>
    <w:rsid w:val="07362674"/>
    <w:rsid w:val="073B54B2"/>
    <w:rsid w:val="07410810"/>
    <w:rsid w:val="07537EF9"/>
    <w:rsid w:val="07815EE7"/>
    <w:rsid w:val="0784155A"/>
    <w:rsid w:val="07CD6512"/>
    <w:rsid w:val="081748AE"/>
    <w:rsid w:val="08635851"/>
    <w:rsid w:val="08A30341"/>
    <w:rsid w:val="08C2359B"/>
    <w:rsid w:val="08F34C20"/>
    <w:rsid w:val="09041814"/>
    <w:rsid w:val="092D7BDC"/>
    <w:rsid w:val="09332D2B"/>
    <w:rsid w:val="093D1475"/>
    <w:rsid w:val="093E2D64"/>
    <w:rsid w:val="09455F12"/>
    <w:rsid w:val="09472203"/>
    <w:rsid w:val="09513E3D"/>
    <w:rsid w:val="098B1DA7"/>
    <w:rsid w:val="09907951"/>
    <w:rsid w:val="099F43E4"/>
    <w:rsid w:val="09A31A61"/>
    <w:rsid w:val="09BA7A85"/>
    <w:rsid w:val="09DE1094"/>
    <w:rsid w:val="09E2475B"/>
    <w:rsid w:val="09E4577A"/>
    <w:rsid w:val="0A183EA3"/>
    <w:rsid w:val="0A207013"/>
    <w:rsid w:val="0A3D61EC"/>
    <w:rsid w:val="0A3F34B7"/>
    <w:rsid w:val="0A4B11BE"/>
    <w:rsid w:val="0A51661E"/>
    <w:rsid w:val="0A7B4003"/>
    <w:rsid w:val="0A7D7D7B"/>
    <w:rsid w:val="0A8E5B8D"/>
    <w:rsid w:val="0AA240FA"/>
    <w:rsid w:val="0AAA09FE"/>
    <w:rsid w:val="0AAC0CBB"/>
    <w:rsid w:val="0AD84BD3"/>
    <w:rsid w:val="0AE941D3"/>
    <w:rsid w:val="0AFA761E"/>
    <w:rsid w:val="0B1061C6"/>
    <w:rsid w:val="0B2B08D5"/>
    <w:rsid w:val="0B3A2110"/>
    <w:rsid w:val="0B444D3D"/>
    <w:rsid w:val="0B840496"/>
    <w:rsid w:val="0B9874FD"/>
    <w:rsid w:val="0BA35012"/>
    <w:rsid w:val="0BA53868"/>
    <w:rsid w:val="0BB825ED"/>
    <w:rsid w:val="0BC0647C"/>
    <w:rsid w:val="0BD7624B"/>
    <w:rsid w:val="0BF26817"/>
    <w:rsid w:val="0C14470F"/>
    <w:rsid w:val="0C22464A"/>
    <w:rsid w:val="0C2B72AE"/>
    <w:rsid w:val="0C486A95"/>
    <w:rsid w:val="0C517E31"/>
    <w:rsid w:val="0C623EAC"/>
    <w:rsid w:val="0C946488"/>
    <w:rsid w:val="0CAB3827"/>
    <w:rsid w:val="0CAD24AF"/>
    <w:rsid w:val="0CB27F34"/>
    <w:rsid w:val="0CD91B3C"/>
    <w:rsid w:val="0CEA5470"/>
    <w:rsid w:val="0D0D3F93"/>
    <w:rsid w:val="0D12389F"/>
    <w:rsid w:val="0D1E5A2E"/>
    <w:rsid w:val="0D2820B7"/>
    <w:rsid w:val="0D2B5BA2"/>
    <w:rsid w:val="0D2F6875"/>
    <w:rsid w:val="0D33523D"/>
    <w:rsid w:val="0D662EE5"/>
    <w:rsid w:val="0D6A3AE7"/>
    <w:rsid w:val="0D6A7339"/>
    <w:rsid w:val="0D860EC5"/>
    <w:rsid w:val="0D9339BE"/>
    <w:rsid w:val="0D991370"/>
    <w:rsid w:val="0D9E6A67"/>
    <w:rsid w:val="0D9F0DC4"/>
    <w:rsid w:val="0DA07FC9"/>
    <w:rsid w:val="0DC02AA1"/>
    <w:rsid w:val="0DDE695A"/>
    <w:rsid w:val="0DF73A5B"/>
    <w:rsid w:val="0DF94EC9"/>
    <w:rsid w:val="0E164CA8"/>
    <w:rsid w:val="0E231949"/>
    <w:rsid w:val="0E2D072E"/>
    <w:rsid w:val="0E3B295D"/>
    <w:rsid w:val="0E47249B"/>
    <w:rsid w:val="0E551882"/>
    <w:rsid w:val="0E7306EC"/>
    <w:rsid w:val="0E843F8C"/>
    <w:rsid w:val="0E963048"/>
    <w:rsid w:val="0EAD7E50"/>
    <w:rsid w:val="0EB254B2"/>
    <w:rsid w:val="0ED91C40"/>
    <w:rsid w:val="0EFB3F5D"/>
    <w:rsid w:val="0F041CC7"/>
    <w:rsid w:val="0F042317"/>
    <w:rsid w:val="0F1209F8"/>
    <w:rsid w:val="0F4C19DA"/>
    <w:rsid w:val="0F4C7D05"/>
    <w:rsid w:val="0F4F31AF"/>
    <w:rsid w:val="0F5F17BD"/>
    <w:rsid w:val="0F6B0BDE"/>
    <w:rsid w:val="0F7E014D"/>
    <w:rsid w:val="0F90531D"/>
    <w:rsid w:val="0FAD64B5"/>
    <w:rsid w:val="0FB21FD4"/>
    <w:rsid w:val="0FFF5930"/>
    <w:rsid w:val="1018536D"/>
    <w:rsid w:val="108862E1"/>
    <w:rsid w:val="108E33C3"/>
    <w:rsid w:val="10A265EF"/>
    <w:rsid w:val="10B464C1"/>
    <w:rsid w:val="10C3028B"/>
    <w:rsid w:val="10EC4A0F"/>
    <w:rsid w:val="10FB7C4C"/>
    <w:rsid w:val="11156FC6"/>
    <w:rsid w:val="11485B0D"/>
    <w:rsid w:val="114C7209"/>
    <w:rsid w:val="1154158B"/>
    <w:rsid w:val="11677BA5"/>
    <w:rsid w:val="117076B2"/>
    <w:rsid w:val="119E6579"/>
    <w:rsid w:val="11A72EAF"/>
    <w:rsid w:val="11C22850"/>
    <w:rsid w:val="11CD2769"/>
    <w:rsid w:val="11D435DD"/>
    <w:rsid w:val="11DA3C43"/>
    <w:rsid w:val="11E15B8A"/>
    <w:rsid w:val="11FE6137"/>
    <w:rsid w:val="1220326C"/>
    <w:rsid w:val="122D1D91"/>
    <w:rsid w:val="123A67B6"/>
    <w:rsid w:val="125515DD"/>
    <w:rsid w:val="125670E6"/>
    <w:rsid w:val="125E1A9C"/>
    <w:rsid w:val="12714AC1"/>
    <w:rsid w:val="1276289F"/>
    <w:rsid w:val="1288522D"/>
    <w:rsid w:val="129D6A95"/>
    <w:rsid w:val="12AA1D9F"/>
    <w:rsid w:val="12AF4046"/>
    <w:rsid w:val="12C54E79"/>
    <w:rsid w:val="12CE506D"/>
    <w:rsid w:val="12D036D1"/>
    <w:rsid w:val="12E23CE3"/>
    <w:rsid w:val="12F65490"/>
    <w:rsid w:val="12F73D2A"/>
    <w:rsid w:val="12F76E05"/>
    <w:rsid w:val="12F9698E"/>
    <w:rsid w:val="13112273"/>
    <w:rsid w:val="131C7C5D"/>
    <w:rsid w:val="133F0EDC"/>
    <w:rsid w:val="13511DF6"/>
    <w:rsid w:val="135530FF"/>
    <w:rsid w:val="1359610F"/>
    <w:rsid w:val="138B4634"/>
    <w:rsid w:val="138F1214"/>
    <w:rsid w:val="13957657"/>
    <w:rsid w:val="13BE5023"/>
    <w:rsid w:val="13BF412F"/>
    <w:rsid w:val="13C00A21"/>
    <w:rsid w:val="13D101C7"/>
    <w:rsid w:val="1400440E"/>
    <w:rsid w:val="142669A3"/>
    <w:rsid w:val="14301CC2"/>
    <w:rsid w:val="143805F9"/>
    <w:rsid w:val="144729D8"/>
    <w:rsid w:val="14514366"/>
    <w:rsid w:val="147C265E"/>
    <w:rsid w:val="148530C5"/>
    <w:rsid w:val="148E78CB"/>
    <w:rsid w:val="149F4D92"/>
    <w:rsid w:val="14A13E6D"/>
    <w:rsid w:val="14AB614D"/>
    <w:rsid w:val="14B96C2B"/>
    <w:rsid w:val="15067DFC"/>
    <w:rsid w:val="15181495"/>
    <w:rsid w:val="153870BF"/>
    <w:rsid w:val="15436E45"/>
    <w:rsid w:val="15507C7E"/>
    <w:rsid w:val="15664AEF"/>
    <w:rsid w:val="156E6267"/>
    <w:rsid w:val="15796998"/>
    <w:rsid w:val="158E23E1"/>
    <w:rsid w:val="15910B7E"/>
    <w:rsid w:val="159D7EA6"/>
    <w:rsid w:val="159F1BF9"/>
    <w:rsid w:val="15B71B1D"/>
    <w:rsid w:val="15BC3979"/>
    <w:rsid w:val="15E63361"/>
    <w:rsid w:val="160B0227"/>
    <w:rsid w:val="16602DF6"/>
    <w:rsid w:val="16864176"/>
    <w:rsid w:val="16C03193"/>
    <w:rsid w:val="16D84968"/>
    <w:rsid w:val="16E04880"/>
    <w:rsid w:val="16E120CA"/>
    <w:rsid w:val="16F86032"/>
    <w:rsid w:val="17081A7A"/>
    <w:rsid w:val="17092996"/>
    <w:rsid w:val="171A6A86"/>
    <w:rsid w:val="17292C0C"/>
    <w:rsid w:val="176F50FE"/>
    <w:rsid w:val="179A2F3F"/>
    <w:rsid w:val="17D10049"/>
    <w:rsid w:val="17DD0B49"/>
    <w:rsid w:val="17E74083"/>
    <w:rsid w:val="17F1563C"/>
    <w:rsid w:val="17F23C73"/>
    <w:rsid w:val="17F84EE5"/>
    <w:rsid w:val="18083490"/>
    <w:rsid w:val="180F3B80"/>
    <w:rsid w:val="18133ACD"/>
    <w:rsid w:val="181B1411"/>
    <w:rsid w:val="181C1400"/>
    <w:rsid w:val="18223BBF"/>
    <w:rsid w:val="18406E44"/>
    <w:rsid w:val="184175DD"/>
    <w:rsid w:val="185C1918"/>
    <w:rsid w:val="1880349D"/>
    <w:rsid w:val="18D435BC"/>
    <w:rsid w:val="18E261BC"/>
    <w:rsid w:val="18E6320F"/>
    <w:rsid w:val="18E71F88"/>
    <w:rsid w:val="19193365"/>
    <w:rsid w:val="19261639"/>
    <w:rsid w:val="195D5C0E"/>
    <w:rsid w:val="197D0652"/>
    <w:rsid w:val="19A74FBF"/>
    <w:rsid w:val="19B116AD"/>
    <w:rsid w:val="19B64CC2"/>
    <w:rsid w:val="19BA69A5"/>
    <w:rsid w:val="19CC487B"/>
    <w:rsid w:val="19DF6D3F"/>
    <w:rsid w:val="19E24459"/>
    <w:rsid w:val="19EF2451"/>
    <w:rsid w:val="1A194A1B"/>
    <w:rsid w:val="1A2226ED"/>
    <w:rsid w:val="1A305FF4"/>
    <w:rsid w:val="1A3D7EBE"/>
    <w:rsid w:val="1A4353A0"/>
    <w:rsid w:val="1A557489"/>
    <w:rsid w:val="1A836C58"/>
    <w:rsid w:val="1AF45443"/>
    <w:rsid w:val="1B075A0C"/>
    <w:rsid w:val="1B67066F"/>
    <w:rsid w:val="1B7229E4"/>
    <w:rsid w:val="1B7A5EC7"/>
    <w:rsid w:val="1B8E5EC0"/>
    <w:rsid w:val="1B9F706E"/>
    <w:rsid w:val="1BBE47DE"/>
    <w:rsid w:val="1BC10D01"/>
    <w:rsid w:val="1BC44FAE"/>
    <w:rsid w:val="1C2613A8"/>
    <w:rsid w:val="1C477E44"/>
    <w:rsid w:val="1C70222D"/>
    <w:rsid w:val="1C9B22E2"/>
    <w:rsid w:val="1CA53B30"/>
    <w:rsid w:val="1CB33990"/>
    <w:rsid w:val="1CBE72D2"/>
    <w:rsid w:val="1CBF2475"/>
    <w:rsid w:val="1CE12BB5"/>
    <w:rsid w:val="1CF6260F"/>
    <w:rsid w:val="1CF83AEA"/>
    <w:rsid w:val="1CF911FC"/>
    <w:rsid w:val="1CFC5477"/>
    <w:rsid w:val="1D1A3B4F"/>
    <w:rsid w:val="1D34223E"/>
    <w:rsid w:val="1D5C153F"/>
    <w:rsid w:val="1D6914D5"/>
    <w:rsid w:val="1D7C7A22"/>
    <w:rsid w:val="1D7E09CF"/>
    <w:rsid w:val="1D9F1A69"/>
    <w:rsid w:val="1DB50BD0"/>
    <w:rsid w:val="1DE41480"/>
    <w:rsid w:val="1DF44267"/>
    <w:rsid w:val="1E1329F3"/>
    <w:rsid w:val="1E1D3D89"/>
    <w:rsid w:val="1E2139B7"/>
    <w:rsid w:val="1E2F3219"/>
    <w:rsid w:val="1E4F15D7"/>
    <w:rsid w:val="1E7A14A8"/>
    <w:rsid w:val="1E7F32B0"/>
    <w:rsid w:val="1EBA058B"/>
    <w:rsid w:val="1EBB622E"/>
    <w:rsid w:val="1EDD751C"/>
    <w:rsid w:val="1EE170B7"/>
    <w:rsid w:val="1EEA13A6"/>
    <w:rsid w:val="1EEB392A"/>
    <w:rsid w:val="1EF501D6"/>
    <w:rsid w:val="1EFE64E9"/>
    <w:rsid w:val="1F022AED"/>
    <w:rsid w:val="1F6207D0"/>
    <w:rsid w:val="1F702E28"/>
    <w:rsid w:val="1F953961"/>
    <w:rsid w:val="1FCA360B"/>
    <w:rsid w:val="1FE1627D"/>
    <w:rsid w:val="1FE45D5A"/>
    <w:rsid w:val="1FE67D19"/>
    <w:rsid w:val="1FEA603B"/>
    <w:rsid w:val="20133D98"/>
    <w:rsid w:val="20226856"/>
    <w:rsid w:val="20293E2F"/>
    <w:rsid w:val="20686E43"/>
    <w:rsid w:val="206E3E8E"/>
    <w:rsid w:val="207224C8"/>
    <w:rsid w:val="2076639A"/>
    <w:rsid w:val="2093114F"/>
    <w:rsid w:val="209B57AA"/>
    <w:rsid w:val="20A121FD"/>
    <w:rsid w:val="20C20004"/>
    <w:rsid w:val="20D83D6E"/>
    <w:rsid w:val="20DE5531"/>
    <w:rsid w:val="20E1180E"/>
    <w:rsid w:val="20EA6084"/>
    <w:rsid w:val="20F01139"/>
    <w:rsid w:val="20F1461D"/>
    <w:rsid w:val="211641D5"/>
    <w:rsid w:val="212B522B"/>
    <w:rsid w:val="21736537"/>
    <w:rsid w:val="21977807"/>
    <w:rsid w:val="219A6D4B"/>
    <w:rsid w:val="21B30D9B"/>
    <w:rsid w:val="21B32189"/>
    <w:rsid w:val="21B756DD"/>
    <w:rsid w:val="21BB2C48"/>
    <w:rsid w:val="21C2735E"/>
    <w:rsid w:val="21E57FA3"/>
    <w:rsid w:val="21FB5A74"/>
    <w:rsid w:val="226827C0"/>
    <w:rsid w:val="227B31BE"/>
    <w:rsid w:val="227C6EFF"/>
    <w:rsid w:val="228A7172"/>
    <w:rsid w:val="22942795"/>
    <w:rsid w:val="22A10D06"/>
    <w:rsid w:val="22B665A5"/>
    <w:rsid w:val="22C925E0"/>
    <w:rsid w:val="22D84291"/>
    <w:rsid w:val="22E46F4A"/>
    <w:rsid w:val="22E82DE7"/>
    <w:rsid w:val="22F20159"/>
    <w:rsid w:val="23005537"/>
    <w:rsid w:val="232C54A8"/>
    <w:rsid w:val="233C2C53"/>
    <w:rsid w:val="23486890"/>
    <w:rsid w:val="236F1F61"/>
    <w:rsid w:val="23977AD9"/>
    <w:rsid w:val="23AB4CDF"/>
    <w:rsid w:val="23C37A75"/>
    <w:rsid w:val="240404D0"/>
    <w:rsid w:val="24220F3E"/>
    <w:rsid w:val="2423604B"/>
    <w:rsid w:val="243A3F7E"/>
    <w:rsid w:val="24436391"/>
    <w:rsid w:val="244A36EC"/>
    <w:rsid w:val="2450121E"/>
    <w:rsid w:val="247A4C56"/>
    <w:rsid w:val="2487622C"/>
    <w:rsid w:val="24973094"/>
    <w:rsid w:val="24AD6D9A"/>
    <w:rsid w:val="24B74B71"/>
    <w:rsid w:val="24DD5B8E"/>
    <w:rsid w:val="24E52AD8"/>
    <w:rsid w:val="24E85B0E"/>
    <w:rsid w:val="251418FC"/>
    <w:rsid w:val="251B0F81"/>
    <w:rsid w:val="254925FD"/>
    <w:rsid w:val="255249D2"/>
    <w:rsid w:val="256C0CC0"/>
    <w:rsid w:val="25712B23"/>
    <w:rsid w:val="25A845B3"/>
    <w:rsid w:val="25C94365"/>
    <w:rsid w:val="25EB71B7"/>
    <w:rsid w:val="26154215"/>
    <w:rsid w:val="261A0BE6"/>
    <w:rsid w:val="26361610"/>
    <w:rsid w:val="26385E8A"/>
    <w:rsid w:val="263C7691"/>
    <w:rsid w:val="265E2776"/>
    <w:rsid w:val="26666FDC"/>
    <w:rsid w:val="26770056"/>
    <w:rsid w:val="267D1DF8"/>
    <w:rsid w:val="26963D4E"/>
    <w:rsid w:val="26AA5F44"/>
    <w:rsid w:val="26AB763C"/>
    <w:rsid w:val="26B267E7"/>
    <w:rsid w:val="26D794B7"/>
    <w:rsid w:val="26F131DC"/>
    <w:rsid w:val="26F61BE2"/>
    <w:rsid w:val="26F65310"/>
    <w:rsid w:val="26FD61CB"/>
    <w:rsid w:val="27052D05"/>
    <w:rsid w:val="27082804"/>
    <w:rsid w:val="270832AE"/>
    <w:rsid w:val="2718139A"/>
    <w:rsid w:val="27357F9F"/>
    <w:rsid w:val="275A646F"/>
    <w:rsid w:val="275E35BF"/>
    <w:rsid w:val="27A4553F"/>
    <w:rsid w:val="27BE0742"/>
    <w:rsid w:val="27D35135"/>
    <w:rsid w:val="27DD1D93"/>
    <w:rsid w:val="27EF1935"/>
    <w:rsid w:val="280A1B75"/>
    <w:rsid w:val="28257458"/>
    <w:rsid w:val="283962F8"/>
    <w:rsid w:val="287A36F4"/>
    <w:rsid w:val="288458E7"/>
    <w:rsid w:val="28A33A20"/>
    <w:rsid w:val="28A47F17"/>
    <w:rsid w:val="28A95D87"/>
    <w:rsid w:val="28B9421C"/>
    <w:rsid w:val="28FE6071"/>
    <w:rsid w:val="290212C1"/>
    <w:rsid w:val="290D5ED8"/>
    <w:rsid w:val="29656DCE"/>
    <w:rsid w:val="29722140"/>
    <w:rsid w:val="298B4B23"/>
    <w:rsid w:val="29AD63FD"/>
    <w:rsid w:val="29B71FDB"/>
    <w:rsid w:val="29CF18DD"/>
    <w:rsid w:val="29D65D23"/>
    <w:rsid w:val="29D875FE"/>
    <w:rsid w:val="2A194E5D"/>
    <w:rsid w:val="2A21554B"/>
    <w:rsid w:val="2A594BC2"/>
    <w:rsid w:val="2A9F7561"/>
    <w:rsid w:val="2AA90FA0"/>
    <w:rsid w:val="2AB103DC"/>
    <w:rsid w:val="2AB31CE2"/>
    <w:rsid w:val="2AB55266"/>
    <w:rsid w:val="2AC554AE"/>
    <w:rsid w:val="2AF000D8"/>
    <w:rsid w:val="2B487382"/>
    <w:rsid w:val="2B552F60"/>
    <w:rsid w:val="2B5D3585"/>
    <w:rsid w:val="2B7841A6"/>
    <w:rsid w:val="2BB367B9"/>
    <w:rsid w:val="2C13380B"/>
    <w:rsid w:val="2C184D47"/>
    <w:rsid w:val="2C521827"/>
    <w:rsid w:val="2C796A89"/>
    <w:rsid w:val="2CB73169"/>
    <w:rsid w:val="2CBD3A96"/>
    <w:rsid w:val="2CC74339"/>
    <w:rsid w:val="2CCC23F7"/>
    <w:rsid w:val="2CCE1414"/>
    <w:rsid w:val="2CDE6947"/>
    <w:rsid w:val="2CF93ABF"/>
    <w:rsid w:val="2D087972"/>
    <w:rsid w:val="2D1E27A3"/>
    <w:rsid w:val="2D1E560F"/>
    <w:rsid w:val="2D1E60FD"/>
    <w:rsid w:val="2D394FF5"/>
    <w:rsid w:val="2D766528"/>
    <w:rsid w:val="2DF50B51"/>
    <w:rsid w:val="2E271459"/>
    <w:rsid w:val="2E402CEA"/>
    <w:rsid w:val="2E6111A5"/>
    <w:rsid w:val="2E671D49"/>
    <w:rsid w:val="2E6A704D"/>
    <w:rsid w:val="2E8A6255"/>
    <w:rsid w:val="2EB8596B"/>
    <w:rsid w:val="2EC8145A"/>
    <w:rsid w:val="2F0B1048"/>
    <w:rsid w:val="2F132DA3"/>
    <w:rsid w:val="2F141AAA"/>
    <w:rsid w:val="2FCA4353"/>
    <w:rsid w:val="2FE55D75"/>
    <w:rsid w:val="2FF23F99"/>
    <w:rsid w:val="2FFF3277"/>
    <w:rsid w:val="30236367"/>
    <w:rsid w:val="30331BC6"/>
    <w:rsid w:val="303E7E03"/>
    <w:rsid w:val="30405AEB"/>
    <w:rsid w:val="304A182B"/>
    <w:rsid w:val="30700C52"/>
    <w:rsid w:val="30757C00"/>
    <w:rsid w:val="30782C0F"/>
    <w:rsid w:val="307D5D65"/>
    <w:rsid w:val="30B34CE3"/>
    <w:rsid w:val="30CB1C83"/>
    <w:rsid w:val="30E97669"/>
    <w:rsid w:val="30ED2830"/>
    <w:rsid w:val="3112096E"/>
    <w:rsid w:val="31633AA7"/>
    <w:rsid w:val="316B2857"/>
    <w:rsid w:val="3173117E"/>
    <w:rsid w:val="31832D29"/>
    <w:rsid w:val="31843C8B"/>
    <w:rsid w:val="319D5339"/>
    <w:rsid w:val="319F2F47"/>
    <w:rsid w:val="31B2277E"/>
    <w:rsid w:val="31D20CDE"/>
    <w:rsid w:val="31F37E23"/>
    <w:rsid w:val="31FE689A"/>
    <w:rsid w:val="32223DC6"/>
    <w:rsid w:val="325A02A1"/>
    <w:rsid w:val="327613D0"/>
    <w:rsid w:val="32846028"/>
    <w:rsid w:val="329032EF"/>
    <w:rsid w:val="329970EF"/>
    <w:rsid w:val="32AE0B6A"/>
    <w:rsid w:val="32B35AAA"/>
    <w:rsid w:val="32E84303"/>
    <w:rsid w:val="330F3777"/>
    <w:rsid w:val="33135210"/>
    <w:rsid w:val="3326373F"/>
    <w:rsid w:val="334459AC"/>
    <w:rsid w:val="33705A64"/>
    <w:rsid w:val="338E32D5"/>
    <w:rsid w:val="33A055AF"/>
    <w:rsid w:val="33A51E80"/>
    <w:rsid w:val="33CC4821"/>
    <w:rsid w:val="33EE589E"/>
    <w:rsid w:val="340329A9"/>
    <w:rsid w:val="3404708F"/>
    <w:rsid w:val="342645AD"/>
    <w:rsid w:val="342B057B"/>
    <w:rsid w:val="34335C8F"/>
    <w:rsid w:val="344219DC"/>
    <w:rsid w:val="34617CD8"/>
    <w:rsid w:val="346317C9"/>
    <w:rsid w:val="34753860"/>
    <w:rsid w:val="34A61339"/>
    <w:rsid w:val="34AF4725"/>
    <w:rsid w:val="34CC3006"/>
    <w:rsid w:val="34E56399"/>
    <w:rsid w:val="34F3793E"/>
    <w:rsid w:val="34FA09EA"/>
    <w:rsid w:val="350D601C"/>
    <w:rsid w:val="354B5D9D"/>
    <w:rsid w:val="35574E9C"/>
    <w:rsid w:val="35712E34"/>
    <w:rsid w:val="359305B1"/>
    <w:rsid w:val="35966E67"/>
    <w:rsid w:val="359834CB"/>
    <w:rsid w:val="35E84393"/>
    <w:rsid w:val="35ED793B"/>
    <w:rsid w:val="35F06F52"/>
    <w:rsid w:val="35F801C4"/>
    <w:rsid w:val="35F84740"/>
    <w:rsid w:val="36383125"/>
    <w:rsid w:val="366C082D"/>
    <w:rsid w:val="368C388A"/>
    <w:rsid w:val="36C90DD1"/>
    <w:rsid w:val="36EF2646"/>
    <w:rsid w:val="36F275DD"/>
    <w:rsid w:val="36F55D23"/>
    <w:rsid w:val="374634AB"/>
    <w:rsid w:val="37543CF6"/>
    <w:rsid w:val="37704489"/>
    <w:rsid w:val="37710026"/>
    <w:rsid w:val="37925427"/>
    <w:rsid w:val="37A01319"/>
    <w:rsid w:val="37A55DCC"/>
    <w:rsid w:val="37CA04FF"/>
    <w:rsid w:val="37D30771"/>
    <w:rsid w:val="37E3512E"/>
    <w:rsid w:val="37EC0BB8"/>
    <w:rsid w:val="37FA18DB"/>
    <w:rsid w:val="38194E02"/>
    <w:rsid w:val="382F75E3"/>
    <w:rsid w:val="38371ACC"/>
    <w:rsid w:val="384F44DE"/>
    <w:rsid w:val="385C7AF5"/>
    <w:rsid w:val="38A748FD"/>
    <w:rsid w:val="38DD6A0C"/>
    <w:rsid w:val="38FF39F5"/>
    <w:rsid w:val="394C68A5"/>
    <w:rsid w:val="3952462B"/>
    <w:rsid w:val="395E479A"/>
    <w:rsid w:val="39675804"/>
    <w:rsid w:val="398A60A0"/>
    <w:rsid w:val="39A36C2D"/>
    <w:rsid w:val="39AA29B9"/>
    <w:rsid w:val="39AE63D1"/>
    <w:rsid w:val="39D7D99B"/>
    <w:rsid w:val="39E71AEC"/>
    <w:rsid w:val="39F60058"/>
    <w:rsid w:val="39FB00A4"/>
    <w:rsid w:val="3A104089"/>
    <w:rsid w:val="3A190FBF"/>
    <w:rsid w:val="3A1A692D"/>
    <w:rsid w:val="3A255BB6"/>
    <w:rsid w:val="3A8217DE"/>
    <w:rsid w:val="3A822B01"/>
    <w:rsid w:val="3AB8426E"/>
    <w:rsid w:val="3ACF765C"/>
    <w:rsid w:val="3AD278CD"/>
    <w:rsid w:val="3AE2573F"/>
    <w:rsid w:val="3AFA4BE5"/>
    <w:rsid w:val="3B2A44B8"/>
    <w:rsid w:val="3B2B6476"/>
    <w:rsid w:val="3BAF3CA2"/>
    <w:rsid w:val="3BBC038E"/>
    <w:rsid w:val="3BCE2040"/>
    <w:rsid w:val="3BFE3F02"/>
    <w:rsid w:val="3C111056"/>
    <w:rsid w:val="3C2972FD"/>
    <w:rsid w:val="3C5B4444"/>
    <w:rsid w:val="3C852047"/>
    <w:rsid w:val="3C9506A5"/>
    <w:rsid w:val="3CA13116"/>
    <w:rsid w:val="3CA925AE"/>
    <w:rsid w:val="3CCF4FA4"/>
    <w:rsid w:val="3CE53DCB"/>
    <w:rsid w:val="3CF877AB"/>
    <w:rsid w:val="3D306CB2"/>
    <w:rsid w:val="3D32729D"/>
    <w:rsid w:val="3D485E54"/>
    <w:rsid w:val="3D5642D8"/>
    <w:rsid w:val="3D62504C"/>
    <w:rsid w:val="3D667959"/>
    <w:rsid w:val="3D8230F2"/>
    <w:rsid w:val="3D886E2C"/>
    <w:rsid w:val="3D9A6B04"/>
    <w:rsid w:val="3DAA5519"/>
    <w:rsid w:val="3DB10223"/>
    <w:rsid w:val="3DC413E8"/>
    <w:rsid w:val="3DCA34BB"/>
    <w:rsid w:val="3DD83D60"/>
    <w:rsid w:val="3DEE7764"/>
    <w:rsid w:val="3DF375C5"/>
    <w:rsid w:val="3DFD1C5E"/>
    <w:rsid w:val="3E044CAE"/>
    <w:rsid w:val="3E12201C"/>
    <w:rsid w:val="3E427218"/>
    <w:rsid w:val="3E460E59"/>
    <w:rsid w:val="3E491747"/>
    <w:rsid w:val="3E8F30B5"/>
    <w:rsid w:val="3E9D9EE9"/>
    <w:rsid w:val="3EA27573"/>
    <w:rsid w:val="3EA72ABE"/>
    <w:rsid w:val="3EAD4174"/>
    <w:rsid w:val="3EAD7F9C"/>
    <w:rsid w:val="3EB05C8E"/>
    <w:rsid w:val="3EB32892"/>
    <w:rsid w:val="3EBC3336"/>
    <w:rsid w:val="3ED84B73"/>
    <w:rsid w:val="3EDE79C6"/>
    <w:rsid w:val="3EF34099"/>
    <w:rsid w:val="3EF60080"/>
    <w:rsid w:val="3EF65530"/>
    <w:rsid w:val="3EFEC654"/>
    <w:rsid w:val="3F064AE9"/>
    <w:rsid w:val="3F3B0C43"/>
    <w:rsid w:val="3F4C62B0"/>
    <w:rsid w:val="3F6A4BE4"/>
    <w:rsid w:val="3F7279F0"/>
    <w:rsid w:val="3F7C65CA"/>
    <w:rsid w:val="3F7F0FB6"/>
    <w:rsid w:val="3F9717D1"/>
    <w:rsid w:val="3FB2485B"/>
    <w:rsid w:val="3FBD3AE8"/>
    <w:rsid w:val="402A34B8"/>
    <w:rsid w:val="40360CD1"/>
    <w:rsid w:val="40361D66"/>
    <w:rsid w:val="404C1EBB"/>
    <w:rsid w:val="405214DD"/>
    <w:rsid w:val="406060C3"/>
    <w:rsid w:val="40613E30"/>
    <w:rsid w:val="40736573"/>
    <w:rsid w:val="407D7357"/>
    <w:rsid w:val="408D0A8F"/>
    <w:rsid w:val="409B4A07"/>
    <w:rsid w:val="40A92A60"/>
    <w:rsid w:val="40BF6E39"/>
    <w:rsid w:val="40C25B7F"/>
    <w:rsid w:val="40F66678"/>
    <w:rsid w:val="40FA12EB"/>
    <w:rsid w:val="410A16AB"/>
    <w:rsid w:val="410E1C56"/>
    <w:rsid w:val="4120577A"/>
    <w:rsid w:val="416C142E"/>
    <w:rsid w:val="41B94E35"/>
    <w:rsid w:val="41E677EA"/>
    <w:rsid w:val="41FD121E"/>
    <w:rsid w:val="42117A10"/>
    <w:rsid w:val="421A7627"/>
    <w:rsid w:val="42260731"/>
    <w:rsid w:val="4233112B"/>
    <w:rsid w:val="42333FF9"/>
    <w:rsid w:val="42401E98"/>
    <w:rsid w:val="42474F8A"/>
    <w:rsid w:val="42635F66"/>
    <w:rsid w:val="42872311"/>
    <w:rsid w:val="428B5762"/>
    <w:rsid w:val="429F3B64"/>
    <w:rsid w:val="42B64F1C"/>
    <w:rsid w:val="42D47C2B"/>
    <w:rsid w:val="42DA32B5"/>
    <w:rsid w:val="42E36169"/>
    <w:rsid w:val="42FB45E4"/>
    <w:rsid w:val="4307713D"/>
    <w:rsid w:val="431C567C"/>
    <w:rsid w:val="4326087F"/>
    <w:rsid w:val="433543AC"/>
    <w:rsid w:val="43420FE8"/>
    <w:rsid w:val="434513F0"/>
    <w:rsid w:val="434F0D92"/>
    <w:rsid w:val="435624D6"/>
    <w:rsid w:val="43606D1A"/>
    <w:rsid w:val="43702851"/>
    <w:rsid w:val="437269BA"/>
    <w:rsid w:val="437F3C65"/>
    <w:rsid w:val="43CA4F48"/>
    <w:rsid w:val="43FE3539"/>
    <w:rsid w:val="43FE78B1"/>
    <w:rsid w:val="440A7CA0"/>
    <w:rsid w:val="4424604A"/>
    <w:rsid w:val="442967DE"/>
    <w:rsid w:val="445014AB"/>
    <w:rsid w:val="44C767E7"/>
    <w:rsid w:val="44C935E1"/>
    <w:rsid w:val="44CE660D"/>
    <w:rsid w:val="44F06B53"/>
    <w:rsid w:val="454F0B76"/>
    <w:rsid w:val="45795008"/>
    <w:rsid w:val="4579514B"/>
    <w:rsid w:val="457E2BBE"/>
    <w:rsid w:val="457F72E8"/>
    <w:rsid w:val="45A56FE6"/>
    <w:rsid w:val="45DE083B"/>
    <w:rsid w:val="45E076C0"/>
    <w:rsid w:val="45F36067"/>
    <w:rsid w:val="460C0745"/>
    <w:rsid w:val="463122D8"/>
    <w:rsid w:val="4632053D"/>
    <w:rsid w:val="46577675"/>
    <w:rsid w:val="4662415A"/>
    <w:rsid w:val="4662498C"/>
    <w:rsid w:val="466E26B2"/>
    <w:rsid w:val="468425B0"/>
    <w:rsid w:val="46A022D9"/>
    <w:rsid w:val="46A9554B"/>
    <w:rsid w:val="46B21457"/>
    <w:rsid w:val="46BE1A6C"/>
    <w:rsid w:val="46BE6647"/>
    <w:rsid w:val="46D0431B"/>
    <w:rsid w:val="46EE3897"/>
    <w:rsid w:val="471B3499"/>
    <w:rsid w:val="4730142A"/>
    <w:rsid w:val="473514CC"/>
    <w:rsid w:val="475A025C"/>
    <w:rsid w:val="478E4BD2"/>
    <w:rsid w:val="47AB6B38"/>
    <w:rsid w:val="47C848F5"/>
    <w:rsid w:val="47D27E79"/>
    <w:rsid w:val="47D84DCE"/>
    <w:rsid w:val="47DD756D"/>
    <w:rsid w:val="48037A8A"/>
    <w:rsid w:val="48057880"/>
    <w:rsid w:val="48150BC3"/>
    <w:rsid w:val="48377D23"/>
    <w:rsid w:val="486634EE"/>
    <w:rsid w:val="48807890"/>
    <w:rsid w:val="48A64B98"/>
    <w:rsid w:val="48A71804"/>
    <w:rsid w:val="48B30830"/>
    <w:rsid w:val="48BC156D"/>
    <w:rsid w:val="48DF62C3"/>
    <w:rsid w:val="48F765BE"/>
    <w:rsid w:val="490445F2"/>
    <w:rsid w:val="49137521"/>
    <w:rsid w:val="49320F23"/>
    <w:rsid w:val="49A10911"/>
    <w:rsid w:val="49DD73AE"/>
    <w:rsid w:val="49EF6290"/>
    <w:rsid w:val="49F95BD6"/>
    <w:rsid w:val="4A0C7375"/>
    <w:rsid w:val="4A194AA5"/>
    <w:rsid w:val="4A2710F3"/>
    <w:rsid w:val="4A4934DE"/>
    <w:rsid w:val="4A5E47CC"/>
    <w:rsid w:val="4A7D2EA4"/>
    <w:rsid w:val="4A8B7E5D"/>
    <w:rsid w:val="4A9106FD"/>
    <w:rsid w:val="4AA73240"/>
    <w:rsid w:val="4AB72272"/>
    <w:rsid w:val="4AD703A4"/>
    <w:rsid w:val="4AFF1B0B"/>
    <w:rsid w:val="4B2621A1"/>
    <w:rsid w:val="4B305E1B"/>
    <w:rsid w:val="4B5D2E40"/>
    <w:rsid w:val="4B602D44"/>
    <w:rsid w:val="4B6F0573"/>
    <w:rsid w:val="4BB92D8E"/>
    <w:rsid w:val="4BBB7216"/>
    <w:rsid w:val="4BD07B58"/>
    <w:rsid w:val="4BDD5F4B"/>
    <w:rsid w:val="4BE87BA5"/>
    <w:rsid w:val="4C076A44"/>
    <w:rsid w:val="4C155F10"/>
    <w:rsid w:val="4C3176AB"/>
    <w:rsid w:val="4C324162"/>
    <w:rsid w:val="4C3C12ED"/>
    <w:rsid w:val="4C415DC1"/>
    <w:rsid w:val="4C571AC7"/>
    <w:rsid w:val="4C6E278E"/>
    <w:rsid w:val="4C87625C"/>
    <w:rsid w:val="4CA95F3B"/>
    <w:rsid w:val="4CB456F9"/>
    <w:rsid w:val="4CC77460"/>
    <w:rsid w:val="4CE45067"/>
    <w:rsid w:val="4CFF538B"/>
    <w:rsid w:val="4D2A4B22"/>
    <w:rsid w:val="4D3E39B1"/>
    <w:rsid w:val="4D471EEE"/>
    <w:rsid w:val="4D4D7800"/>
    <w:rsid w:val="4D7251FF"/>
    <w:rsid w:val="4D7629FC"/>
    <w:rsid w:val="4DDB4948"/>
    <w:rsid w:val="4DE50C0B"/>
    <w:rsid w:val="4DF831B6"/>
    <w:rsid w:val="4E11105D"/>
    <w:rsid w:val="4E16225A"/>
    <w:rsid w:val="4E253AB8"/>
    <w:rsid w:val="4E3F66C2"/>
    <w:rsid w:val="4E472C92"/>
    <w:rsid w:val="4E78746D"/>
    <w:rsid w:val="4E824D97"/>
    <w:rsid w:val="4E9D5C2D"/>
    <w:rsid w:val="4EA97FF6"/>
    <w:rsid w:val="4EBA57C1"/>
    <w:rsid w:val="4EC8768D"/>
    <w:rsid w:val="4EEB58EF"/>
    <w:rsid w:val="4EFE6975"/>
    <w:rsid w:val="4F047E0A"/>
    <w:rsid w:val="4F477F24"/>
    <w:rsid w:val="4FA113E3"/>
    <w:rsid w:val="4FA91AAC"/>
    <w:rsid w:val="4FBD0FF5"/>
    <w:rsid w:val="4FC854D7"/>
    <w:rsid w:val="4FD00031"/>
    <w:rsid w:val="50142DE1"/>
    <w:rsid w:val="5015687B"/>
    <w:rsid w:val="501926CA"/>
    <w:rsid w:val="50213118"/>
    <w:rsid w:val="503109FF"/>
    <w:rsid w:val="50397C5E"/>
    <w:rsid w:val="503E4E84"/>
    <w:rsid w:val="503E7F87"/>
    <w:rsid w:val="504544C8"/>
    <w:rsid w:val="504B4026"/>
    <w:rsid w:val="505E3D68"/>
    <w:rsid w:val="505F5918"/>
    <w:rsid w:val="506F5953"/>
    <w:rsid w:val="50C2531E"/>
    <w:rsid w:val="50CE7F89"/>
    <w:rsid w:val="50D13748"/>
    <w:rsid w:val="50D43A3A"/>
    <w:rsid w:val="512A18AC"/>
    <w:rsid w:val="516A440A"/>
    <w:rsid w:val="51B053DC"/>
    <w:rsid w:val="51BA5A6F"/>
    <w:rsid w:val="51C42E16"/>
    <w:rsid w:val="51E179B6"/>
    <w:rsid w:val="51E5538B"/>
    <w:rsid w:val="520D6221"/>
    <w:rsid w:val="52187956"/>
    <w:rsid w:val="525351F4"/>
    <w:rsid w:val="525A6FBC"/>
    <w:rsid w:val="526C0997"/>
    <w:rsid w:val="52855A65"/>
    <w:rsid w:val="52E44E05"/>
    <w:rsid w:val="532775C2"/>
    <w:rsid w:val="53311AB3"/>
    <w:rsid w:val="53317F44"/>
    <w:rsid w:val="533D33D1"/>
    <w:rsid w:val="53511F1B"/>
    <w:rsid w:val="5353295D"/>
    <w:rsid w:val="53670B33"/>
    <w:rsid w:val="537735FB"/>
    <w:rsid w:val="53775B6A"/>
    <w:rsid w:val="538F5737"/>
    <w:rsid w:val="539B619F"/>
    <w:rsid w:val="53CD7B39"/>
    <w:rsid w:val="53D43855"/>
    <w:rsid w:val="53D6214F"/>
    <w:rsid w:val="53EE1101"/>
    <w:rsid w:val="53FC4E8E"/>
    <w:rsid w:val="540754E7"/>
    <w:rsid w:val="541717DC"/>
    <w:rsid w:val="54271D5C"/>
    <w:rsid w:val="544E58B1"/>
    <w:rsid w:val="54976AA9"/>
    <w:rsid w:val="549A3F89"/>
    <w:rsid w:val="54A022DD"/>
    <w:rsid w:val="54DE0134"/>
    <w:rsid w:val="551B5793"/>
    <w:rsid w:val="553C46BA"/>
    <w:rsid w:val="55494082"/>
    <w:rsid w:val="5555015C"/>
    <w:rsid w:val="555F54CC"/>
    <w:rsid w:val="557D5B60"/>
    <w:rsid w:val="55834A19"/>
    <w:rsid w:val="559D43FA"/>
    <w:rsid w:val="55CF743F"/>
    <w:rsid w:val="55F27046"/>
    <w:rsid w:val="55F526C6"/>
    <w:rsid w:val="56066DC9"/>
    <w:rsid w:val="560B2337"/>
    <w:rsid w:val="561A7CC7"/>
    <w:rsid w:val="563D3B5A"/>
    <w:rsid w:val="564E1228"/>
    <w:rsid w:val="569D042A"/>
    <w:rsid w:val="56A6131D"/>
    <w:rsid w:val="56A82B00"/>
    <w:rsid w:val="56BC5AD0"/>
    <w:rsid w:val="56D00C68"/>
    <w:rsid w:val="56EB60FD"/>
    <w:rsid w:val="57022BD1"/>
    <w:rsid w:val="570E6B52"/>
    <w:rsid w:val="57212B27"/>
    <w:rsid w:val="572809C2"/>
    <w:rsid w:val="57480C4D"/>
    <w:rsid w:val="574C27F3"/>
    <w:rsid w:val="57863EF6"/>
    <w:rsid w:val="57895A45"/>
    <w:rsid w:val="579D6934"/>
    <w:rsid w:val="57A16858"/>
    <w:rsid w:val="57B30CDA"/>
    <w:rsid w:val="57C5313B"/>
    <w:rsid w:val="57D807D4"/>
    <w:rsid w:val="57EA7969"/>
    <w:rsid w:val="57F740F4"/>
    <w:rsid w:val="57FA3D86"/>
    <w:rsid w:val="582D52F7"/>
    <w:rsid w:val="58750691"/>
    <w:rsid w:val="58975E5A"/>
    <w:rsid w:val="58AB575D"/>
    <w:rsid w:val="58BC728D"/>
    <w:rsid w:val="58DD0763"/>
    <w:rsid w:val="58DD46F2"/>
    <w:rsid w:val="58EA22FF"/>
    <w:rsid w:val="58EB59C1"/>
    <w:rsid w:val="59445F91"/>
    <w:rsid w:val="59815208"/>
    <w:rsid w:val="5993057B"/>
    <w:rsid w:val="59A64B68"/>
    <w:rsid w:val="59F001A4"/>
    <w:rsid w:val="5A1E2DE7"/>
    <w:rsid w:val="5A20427A"/>
    <w:rsid w:val="5A331DE9"/>
    <w:rsid w:val="5A395FB6"/>
    <w:rsid w:val="5A436A2D"/>
    <w:rsid w:val="5A6439D8"/>
    <w:rsid w:val="5A7F145F"/>
    <w:rsid w:val="5A9833A8"/>
    <w:rsid w:val="5AAC047B"/>
    <w:rsid w:val="5B0A066E"/>
    <w:rsid w:val="5B123FA7"/>
    <w:rsid w:val="5B2630E4"/>
    <w:rsid w:val="5B5E18A4"/>
    <w:rsid w:val="5B613C0E"/>
    <w:rsid w:val="5B616C6A"/>
    <w:rsid w:val="5B755A94"/>
    <w:rsid w:val="5B7E4A2B"/>
    <w:rsid w:val="5B955E96"/>
    <w:rsid w:val="5B9B3675"/>
    <w:rsid w:val="5BA26571"/>
    <w:rsid w:val="5BCA6564"/>
    <w:rsid w:val="5BCD355F"/>
    <w:rsid w:val="5BD66D67"/>
    <w:rsid w:val="5BFE7E52"/>
    <w:rsid w:val="5C107D40"/>
    <w:rsid w:val="5C1E3775"/>
    <w:rsid w:val="5C381264"/>
    <w:rsid w:val="5C3B0D6A"/>
    <w:rsid w:val="5C3B764F"/>
    <w:rsid w:val="5C672644"/>
    <w:rsid w:val="5C8132C7"/>
    <w:rsid w:val="5CA23A25"/>
    <w:rsid w:val="5CC26330"/>
    <w:rsid w:val="5CD67F41"/>
    <w:rsid w:val="5CDF760E"/>
    <w:rsid w:val="5D017C51"/>
    <w:rsid w:val="5D3C274B"/>
    <w:rsid w:val="5D4165A3"/>
    <w:rsid w:val="5D463591"/>
    <w:rsid w:val="5D4F2A78"/>
    <w:rsid w:val="5D570A59"/>
    <w:rsid w:val="5D614912"/>
    <w:rsid w:val="5D792AE4"/>
    <w:rsid w:val="5DAC778D"/>
    <w:rsid w:val="5DC25C67"/>
    <w:rsid w:val="5DD97571"/>
    <w:rsid w:val="5E101ABB"/>
    <w:rsid w:val="5E2F58D3"/>
    <w:rsid w:val="5E5A06FD"/>
    <w:rsid w:val="5E7F5A64"/>
    <w:rsid w:val="5E8425FB"/>
    <w:rsid w:val="5E9342EC"/>
    <w:rsid w:val="5EA27CF7"/>
    <w:rsid w:val="5EBC3C1E"/>
    <w:rsid w:val="5EC47248"/>
    <w:rsid w:val="5F3815EE"/>
    <w:rsid w:val="5F3B2D6A"/>
    <w:rsid w:val="5F5C32D6"/>
    <w:rsid w:val="5F904FD0"/>
    <w:rsid w:val="5FB10E83"/>
    <w:rsid w:val="5FCF6A24"/>
    <w:rsid w:val="5FDC6467"/>
    <w:rsid w:val="5FFD96AC"/>
    <w:rsid w:val="60084BEC"/>
    <w:rsid w:val="600E788A"/>
    <w:rsid w:val="60173C67"/>
    <w:rsid w:val="60206354"/>
    <w:rsid w:val="603911C4"/>
    <w:rsid w:val="604130CF"/>
    <w:rsid w:val="60572C99"/>
    <w:rsid w:val="60663C94"/>
    <w:rsid w:val="60794FD4"/>
    <w:rsid w:val="60814FEF"/>
    <w:rsid w:val="60946411"/>
    <w:rsid w:val="60A05F91"/>
    <w:rsid w:val="60AE4E89"/>
    <w:rsid w:val="60CD4AC4"/>
    <w:rsid w:val="60D32F5A"/>
    <w:rsid w:val="60E67702"/>
    <w:rsid w:val="610E2B4C"/>
    <w:rsid w:val="61296084"/>
    <w:rsid w:val="613E3956"/>
    <w:rsid w:val="61856288"/>
    <w:rsid w:val="619945D7"/>
    <w:rsid w:val="61C210E3"/>
    <w:rsid w:val="61C24BFD"/>
    <w:rsid w:val="61DE43D4"/>
    <w:rsid w:val="61E06967"/>
    <w:rsid w:val="61ED083B"/>
    <w:rsid w:val="624216A0"/>
    <w:rsid w:val="626343A0"/>
    <w:rsid w:val="626736F9"/>
    <w:rsid w:val="62683FE2"/>
    <w:rsid w:val="626B4082"/>
    <w:rsid w:val="626B6B00"/>
    <w:rsid w:val="628E1BE9"/>
    <w:rsid w:val="62C126EC"/>
    <w:rsid w:val="62CF1703"/>
    <w:rsid w:val="62D06FF9"/>
    <w:rsid w:val="62D358FF"/>
    <w:rsid w:val="62D765EB"/>
    <w:rsid w:val="6329057B"/>
    <w:rsid w:val="636B22CC"/>
    <w:rsid w:val="636C198B"/>
    <w:rsid w:val="63B65AC7"/>
    <w:rsid w:val="63D7428B"/>
    <w:rsid w:val="63E540E9"/>
    <w:rsid w:val="64002DAD"/>
    <w:rsid w:val="640C4C0D"/>
    <w:rsid w:val="643B5584"/>
    <w:rsid w:val="645830D7"/>
    <w:rsid w:val="64675414"/>
    <w:rsid w:val="646D58E0"/>
    <w:rsid w:val="647258C3"/>
    <w:rsid w:val="64763CBE"/>
    <w:rsid w:val="648D31A2"/>
    <w:rsid w:val="64947D16"/>
    <w:rsid w:val="64AA2E73"/>
    <w:rsid w:val="64B8434A"/>
    <w:rsid w:val="64C5008F"/>
    <w:rsid w:val="64D9108F"/>
    <w:rsid w:val="64E8446E"/>
    <w:rsid w:val="64E959FD"/>
    <w:rsid w:val="64F9CCE6"/>
    <w:rsid w:val="65073BFF"/>
    <w:rsid w:val="651B5828"/>
    <w:rsid w:val="65376B47"/>
    <w:rsid w:val="654042F5"/>
    <w:rsid w:val="65E44DFA"/>
    <w:rsid w:val="65F66C79"/>
    <w:rsid w:val="660447CA"/>
    <w:rsid w:val="665622BC"/>
    <w:rsid w:val="66653739"/>
    <w:rsid w:val="666C4EE6"/>
    <w:rsid w:val="66792487"/>
    <w:rsid w:val="66A5640D"/>
    <w:rsid w:val="66B86EDC"/>
    <w:rsid w:val="66FB0FDC"/>
    <w:rsid w:val="66FC5AFF"/>
    <w:rsid w:val="6709462E"/>
    <w:rsid w:val="67127912"/>
    <w:rsid w:val="671E1113"/>
    <w:rsid w:val="6777196F"/>
    <w:rsid w:val="678A1ED0"/>
    <w:rsid w:val="67AB61F8"/>
    <w:rsid w:val="67BA7741"/>
    <w:rsid w:val="67E6170C"/>
    <w:rsid w:val="67ED1A09"/>
    <w:rsid w:val="67ED1BBE"/>
    <w:rsid w:val="680D0CA5"/>
    <w:rsid w:val="686C7F9F"/>
    <w:rsid w:val="686E4E9E"/>
    <w:rsid w:val="68A45648"/>
    <w:rsid w:val="68A5668C"/>
    <w:rsid w:val="68BD44C2"/>
    <w:rsid w:val="68D27297"/>
    <w:rsid w:val="6911241F"/>
    <w:rsid w:val="694420CC"/>
    <w:rsid w:val="69586B5E"/>
    <w:rsid w:val="698536CB"/>
    <w:rsid w:val="69B55D5F"/>
    <w:rsid w:val="69B67115"/>
    <w:rsid w:val="69B82DF4"/>
    <w:rsid w:val="69EF53B4"/>
    <w:rsid w:val="69FB8724"/>
    <w:rsid w:val="6A126DD2"/>
    <w:rsid w:val="6A420E56"/>
    <w:rsid w:val="6A5F4F63"/>
    <w:rsid w:val="6A924E32"/>
    <w:rsid w:val="6A94008C"/>
    <w:rsid w:val="6AC10AC1"/>
    <w:rsid w:val="6AC635A8"/>
    <w:rsid w:val="6ADD57D2"/>
    <w:rsid w:val="6AE60947"/>
    <w:rsid w:val="6AEF6EB8"/>
    <w:rsid w:val="6AFD0629"/>
    <w:rsid w:val="6B0B374F"/>
    <w:rsid w:val="6B0E6D92"/>
    <w:rsid w:val="6B17074E"/>
    <w:rsid w:val="6B1F0CCB"/>
    <w:rsid w:val="6B4A6EF2"/>
    <w:rsid w:val="6B6234E5"/>
    <w:rsid w:val="6BA67A32"/>
    <w:rsid w:val="6BBD11F5"/>
    <w:rsid w:val="6BC72CB2"/>
    <w:rsid w:val="6BCE1834"/>
    <w:rsid w:val="6BD12800"/>
    <w:rsid w:val="6BF30DC0"/>
    <w:rsid w:val="6C022DB1"/>
    <w:rsid w:val="6C0A2AF3"/>
    <w:rsid w:val="6C172034"/>
    <w:rsid w:val="6C1B1096"/>
    <w:rsid w:val="6C5E02FC"/>
    <w:rsid w:val="6C721812"/>
    <w:rsid w:val="6C8B0F52"/>
    <w:rsid w:val="6CDD0DD0"/>
    <w:rsid w:val="6CE63915"/>
    <w:rsid w:val="6CFA7DB1"/>
    <w:rsid w:val="6D0127E4"/>
    <w:rsid w:val="6D135E16"/>
    <w:rsid w:val="6D1C168A"/>
    <w:rsid w:val="6D347A31"/>
    <w:rsid w:val="6D3668DD"/>
    <w:rsid w:val="6D471CAB"/>
    <w:rsid w:val="6D70425D"/>
    <w:rsid w:val="6DAC0977"/>
    <w:rsid w:val="6DB941BD"/>
    <w:rsid w:val="6DC60F63"/>
    <w:rsid w:val="6DDA6225"/>
    <w:rsid w:val="6DF11063"/>
    <w:rsid w:val="6E146459"/>
    <w:rsid w:val="6E3B32BE"/>
    <w:rsid w:val="6E4C770B"/>
    <w:rsid w:val="6E5F1098"/>
    <w:rsid w:val="6E6F2793"/>
    <w:rsid w:val="6E703D8E"/>
    <w:rsid w:val="6E84323D"/>
    <w:rsid w:val="6E942A76"/>
    <w:rsid w:val="6EA41FA2"/>
    <w:rsid w:val="6EB44AD4"/>
    <w:rsid w:val="6EE05876"/>
    <w:rsid w:val="6F313FE8"/>
    <w:rsid w:val="6F381CAC"/>
    <w:rsid w:val="6F6128C1"/>
    <w:rsid w:val="6F7173E3"/>
    <w:rsid w:val="6F9C6902"/>
    <w:rsid w:val="6F9E6156"/>
    <w:rsid w:val="6FA0729C"/>
    <w:rsid w:val="6FD01F71"/>
    <w:rsid w:val="70100CA2"/>
    <w:rsid w:val="70133189"/>
    <w:rsid w:val="70393572"/>
    <w:rsid w:val="706E27A1"/>
    <w:rsid w:val="70A24D48"/>
    <w:rsid w:val="70BA64EF"/>
    <w:rsid w:val="70C42D2B"/>
    <w:rsid w:val="70C900DF"/>
    <w:rsid w:val="70F80524"/>
    <w:rsid w:val="710A2419"/>
    <w:rsid w:val="710E65A0"/>
    <w:rsid w:val="712D6B22"/>
    <w:rsid w:val="71326D32"/>
    <w:rsid w:val="71453598"/>
    <w:rsid w:val="714C2CD0"/>
    <w:rsid w:val="715A596A"/>
    <w:rsid w:val="717C247D"/>
    <w:rsid w:val="717F26E4"/>
    <w:rsid w:val="71816B8E"/>
    <w:rsid w:val="71832D29"/>
    <w:rsid w:val="71907818"/>
    <w:rsid w:val="71B252F9"/>
    <w:rsid w:val="71C13B33"/>
    <w:rsid w:val="71E95916"/>
    <w:rsid w:val="71EB1F0E"/>
    <w:rsid w:val="7203413E"/>
    <w:rsid w:val="72161DBF"/>
    <w:rsid w:val="72191ED0"/>
    <w:rsid w:val="7250588C"/>
    <w:rsid w:val="726F5278"/>
    <w:rsid w:val="727E786A"/>
    <w:rsid w:val="72887FD4"/>
    <w:rsid w:val="72BD0544"/>
    <w:rsid w:val="72C0472D"/>
    <w:rsid w:val="72D11D5C"/>
    <w:rsid w:val="72DB0ED8"/>
    <w:rsid w:val="72DC3720"/>
    <w:rsid w:val="72E4193A"/>
    <w:rsid w:val="72E85DAD"/>
    <w:rsid w:val="732303D9"/>
    <w:rsid w:val="733B4484"/>
    <w:rsid w:val="7344428A"/>
    <w:rsid w:val="734979C3"/>
    <w:rsid w:val="734A25E8"/>
    <w:rsid w:val="73532CC9"/>
    <w:rsid w:val="73B646AF"/>
    <w:rsid w:val="73D73D11"/>
    <w:rsid w:val="73E95EE8"/>
    <w:rsid w:val="744975DD"/>
    <w:rsid w:val="74610332"/>
    <w:rsid w:val="746920A5"/>
    <w:rsid w:val="74A62C0B"/>
    <w:rsid w:val="74AE06FF"/>
    <w:rsid w:val="74CB1EDB"/>
    <w:rsid w:val="74DE73F5"/>
    <w:rsid w:val="74E0439D"/>
    <w:rsid w:val="74FE62F5"/>
    <w:rsid w:val="7517095A"/>
    <w:rsid w:val="751E77AF"/>
    <w:rsid w:val="75462718"/>
    <w:rsid w:val="757A6A57"/>
    <w:rsid w:val="758E1A5F"/>
    <w:rsid w:val="75D07F8B"/>
    <w:rsid w:val="75EE25EF"/>
    <w:rsid w:val="75EE5669"/>
    <w:rsid w:val="76957051"/>
    <w:rsid w:val="76BD4232"/>
    <w:rsid w:val="76C10199"/>
    <w:rsid w:val="76C57BCB"/>
    <w:rsid w:val="76D23D36"/>
    <w:rsid w:val="76D474B3"/>
    <w:rsid w:val="76F927CD"/>
    <w:rsid w:val="772F78A5"/>
    <w:rsid w:val="773B2934"/>
    <w:rsid w:val="773E064E"/>
    <w:rsid w:val="774E1211"/>
    <w:rsid w:val="77745D03"/>
    <w:rsid w:val="77797E47"/>
    <w:rsid w:val="777B71D8"/>
    <w:rsid w:val="77A54D53"/>
    <w:rsid w:val="77AB25AD"/>
    <w:rsid w:val="77D75F2B"/>
    <w:rsid w:val="77FC6767"/>
    <w:rsid w:val="77FE2FC7"/>
    <w:rsid w:val="781A0BEC"/>
    <w:rsid w:val="78202415"/>
    <w:rsid w:val="78213FC9"/>
    <w:rsid w:val="78572B59"/>
    <w:rsid w:val="78576736"/>
    <w:rsid w:val="78701D9C"/>
    <w:rsid w:val="78B83176"/>
    <w:rsid w:val="78C0202A"/>
    <w:rsid w:val="78F9F6D3"/>
    <w:rsid w:val="78FA0671"/>
    <w:rsid w:val="793A634F"/>
    <w:rsid w:val="797A5A56"/>
    <w:rsid w:val="798635EB"/>
    <w:rsid w:val="79A5750A"/>
    <w:rsid w:val="79CF368F"/>
    <w:rsid w:val="79E310B9"/>
    <w:rsid w:val="79ED0DA8"/>
    <w:rsid w:val="7A0C1011"/>
    <w:rsid w:val="7A0E7A81"/>
    <w:rsid w:val="7A321CDB"/>
    <w:rsid w:val="7A567B6E"/>
    <w:rsid w:val="7A6E32C8"/>
    <w:rsid w:val="7AB0113D"/>
    <w:rsid w:val="7AC900CF"/>
    <w:rsid w:val="7B052FBD"/>
    <w:rsid w:val="7B1C36F3"/>
    <w:rsid w:val="7B2F54B5"/>
    <w:rsid w:val="7B5A5A6C"/>
    <w:rsid w:val="7B5C250E"/>
    <w:rsid w:val="7B5C3BBA"/>
    <w:rsid w:val="7B6273C9"/>
    <w:rsid w:val="7B6D0F87"/>
    <w:rsid w:val="7B72691F"/>
    <w:rsid w:val="7B783FD8"/>
    <w:rsid w:val="7B945E14"/>
    <w:rsid w:val="7B9A3DB8"/>
    <w:rsid w:val="7BA113AB"/>
    <w:rsid w:val="7BD52290"/>
    <w:rsid w:val="7BD568A0"/>
    <w:rsid w:val="7BDF074F"/>
    <w:rsid w:val="7BE04DA7"/>
    <w:rsid w:val="7BE22960"/>
    <w:rsid w:val="7BF20E1E"/>
    <w:rsid w:val="7BF61061"/>
    <w:rsid w:val="7BFF70BE"/>
    <w:rsid w:val="7C1B29E5"/>
    <w:rsid w:val="7C3D3469"/>
    <w:rsid w:val="7C5728ED"/>
    <w:rsid w:val="7C9408F4"/>
    <w:rsid w:val="7CA608DC"/>
    <w:rsid w:val="7CB83597"/>
    <w:rsid w:val="7CB90CC2"/>
    <w:rsid w:val="7CC7518F"/>
    <w:rsid w:val="7CC752E0"/>
    <w:rsid w:val="7CE04A49"/>
    <w:rsid w:val="7CFB2CE9"/>
    <w:rsid w:val="7CFBCE9D"/>
    <w:rsid w:val="7D0C34C4"/>
    <w:rsid w:val="7D212CA5"/>
    <w:rsid w:val="7D255EE2"/>
    <w:rsid w:val="7D293184"/>
    <w:rsid w:val="7D4B3EE6"/>
    <w:rsid w:val="7D6112EF"/>
    <w:rsid w:val="7D68620F"/>
    <w:rsid w:val="7D69777E"/>
    <w:rsid w:val="7D6FB106"/>
    <w:rsid w:val="7D752C5B"/>
    <w:rsid w:val="7D7C3FEC"/>
    <w:rsid w:val="7D876871"/>
    <w:rsid w:val="7D927DC0"/>
    <w:rsid w:val="7D9F66B2"/>
    <w:rsid w:val="7DA222B6"/>
    <w:rsid w:val="7DB34706"/>
    <w:rsid w:val="7E0A4E1E"/>
    <w:rsid w:val="7E1A0A9F"/>
    <w:rsid w:val="7E3C401A"/>
    <w:rsid w:val="7E641213"/>
    <w:rsid w:val="7E8F2BCB"/>
    <w:rsid w:val="7EA7EB6C"/>
    <w:rsid w:val="7EAD3628"/>
    <w:rsid w:val="7EB859C9"/>
    <w:rsid w:val="7ECB1729"/>
    <w:rsid w:val="7ECB4935"/>
    <w:rsid w:val="7EE33139"/>
    <w:rsid w:val="7EEBD690"/>
    <w:rsid w:val="7EF34773"/>
    <w:rsid w:val="7EF931C4"/>
    <w:rsid w:val="7F0D08DC"/>
    <w:rsid w:val="7F173D26"/>
    <w:rsid w:val="7F385028"/>
    <w:rsid w:val="7F457705"/>
    <w:rsid w:val="7F666017"/>
    <w:rsid w:val="7F6FBE70"/>
    <w:rsid w:val="7F714EE5"/>
    <w:rsid w:val="7F765549"/>
    <w:rsid w:val="7F7F2734"/>
    <w:rsid w:val="7FA63F96"/>
    <w:rsid w:val="7FB9287C"/>
    <w:rsid w:val="7FC32F20"/>
    <w:rsid w:val="7FCC47FD"/>
    <w:rsid w:val="7FD31973"/>
    <w:rsid w:val="7FE15B01"/>
    <w:rsid w:val="7FFB1B6E"/>
    <w:rsid w:val="C6F5E4F8"/>
    <w:rsid w:val="DCE705B6"/>
    <w:rsid w:val="DE35E862"/>
    <w:rsid w:val="DF77D5E2"/>
    <w:rsid w:val="DFE64E7C"/>
    <w:rsid w:val="F76F081C"/>
    <w:rsid w:val="F7B3F097"/>
    <w:rsid w:val="F7BF1B7E"/>
    <w:rsid w:val="F7E8024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82"/>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77"/>
    <w:qFormat/>
    <w:uiPriority w:val="0"/>
    <w:pPr>
      <w:keepNext/>
      <w:keepLines/>
      <w:spacing w:before="260" w:after="260" w:line="415" w:lineRule="auto"/>
      <w:outlineLvl w:val="1"/>
    </w:pPr>
    <w:rPr>
      <w:rFonts w:ascii="Arial" w:hAnsi="Arial" w:eastAsia="黑体"/>
      <w:b/>
      <w:bCs/>
      <w:kern w:val="0"/>
      <w:sz w:val="32"/>
      <w:szCs w:val="32"/>
    </w:rPr>
  </w:style>
  <w:style w:type="paragraph" w:styleId="5">
    <w:name w:val="heading 3"/>
    <w:basedOn w:val="1"/>
    <w:next w:val="1"/>
    <w:link w:val="56"/>
    <w:qFormat/>
    <w:uiPriority w:val="0"/>
    <w:pPr>
      <w:keepNext/>
      <w:keepLines/>
      <w:spacing w:before="260" w:after="260" w:line="415" w:lineRule="auto"/>
      <w:outlineLvl w:val="2"/>
    </w:pPr>
    <w:rPr>
      <w:b/>
      <w:bCs/>
      <w:kern w:val="0"/>
      <w:sz w:val="32"/>
      <w:szCs w:val="32"/>
    </w:rPr>
  </w:style>
  <w:style w:type="paragraph" w:styleId="6">
    <w:name w:val="heading 4"/>
    <w:basedOn w:val="1"/>
    <w:next w:val="1"/>
    <w:link w:val="91"/>
    <w:qFormat/>
    <w:uiPriority w:val="0"/>
    <w:pPr>
      <w:keepNext/>
      <w:keepLines/>
      <w:spacing w:before="280" w:after="290" w:line="374" w:lineRule="auto"/>
      <w:outlineLvl w:val="3"/>
    </w:pPr>
    <w:rPr>
      <w:rFonts w:ascii="Arial" w:hAnsi="Arial" w:eastAsia="黑体"/>
      <w:b/>
      <w:bCs/>
      <w:kern w:val="0"/>
      <w:sz w:val="28"/>
      <w:szCs w:val="28"/>
    </w:rPr>
  </w:style>
  <w:style w:type="paragraph" w:styleId="7">
    <w:name w:val="heading 6"/>
    <w:basedOn w:val="1"/>
    <w:next w:val="1"/>
    <w:link w:val="58"/>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9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0"/>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72"/>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 w:val="20"/>
      <w:szCs w:val="21"/>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spacing w:before="120" w:after="120"/>
      <w:jc w:val="left"/>
    </w:pPr>
    <w:rPr>
      <w:rFonts w:ascii="Calibri" w:hAnsi="Calibri"/>
      <w:b/>
      <w:bCs/>
      <w:caps/>
      <w:sz w:val="20"/>
      <w:szCs w:val="20"/>
    </w:rPr>
  </w:style>
  <w:style w:type="paragraph" w:styleId="11">
    <w:name w:val="toc 7"/>
    <w:basedOn w:val="1"/>
    <w:next w:val="1"/>
    <w:qFormat/>
    <w:uiPriority w:val="39"/>
    <w:pPr>
      <w:ind w:left="1260"/>
      <w:jc w:val="left"/>
    </w:pPr>
    <w:rPr>
      <w:rFonts w:ascii="Calibri" w:hAnsi="Calibri"/>
      <w:sz w:val="18"/>
      <w:szCs w:val="18"/>
    </w:rPr>
  </w:style>
  <w:style w:type="paragraph" w:styleId="12">
    <w:name w:val="table of authorities"/>
    <w:basedOn w:val="1"/>
    <w:next w:val="1"/>
    <w:qFormat/>
    <w:uiPriority w:val="99"/>
    <w:pPr>
      <w:ind w:left="420" w:leftChars="200"/>
    </w:pPr>
  </w:style>
  <w:style w:type="paragraph" w:styleId="13">
    <w:name w:val="Normal Indent"/>
    <w:basedOn w:val="1"/>
    <w:link w:val="68"/>
    <w:qFormat/>
    <w:uiPriority w:val="0"/>
    <w:pPr>
      <w:ind w:firstLine="420" w:firstLineChars="200"/>
    </w:pPr>
  </w:style>
  <w:style w:type="paragraph" w:styleId="14">
    <w:name w:val="Document Map"/>
    <w:basedOn w:val="1"/>
    <w:link w:val="75"/>
    <w:qFormat/>
    <w:uiPriority w:val="0"/>
    <w:pPr>
      <w:shd w:val="clear" w:color="auto" w:fill="000080"/>
    </w:pPr>
    <w:rPr>
      <w:kern w:val="0"/>
      <w:sz w:val="20"/>
    </w:rPr>
  </w:style>
  <w:style w:type="paragraph" w:styleId="15">
    <w:name w:val="annotation text"/>
    <w:basedOn w:val="1"/>
    <w:link w:val="57"/>
    <w:unhideWhenUsed/>
    <w:qFormat/>
    <w:uiPriority w:val="99"/>
    <w:pPr>
      <w:jc w:val="left"/>
    </w:pPr>
    <w:rPr>
      <w:kern w:val="0"/>
      <w:sz w:val="20"/>
    </w:rPr>
  </w:style>
  <w:style w:type="paragraph" w:styleId="16">
    <w:name w:val="Body Text 3"/>
    <w:basedOn w:val="1"/>
    <w:link w:val="61"/>
    <w:qFormat/>
    <w:uiPriority w:val="0"/>
    <w:rPr>
      <w:rFonts w:ascii="宋体"/>
      <w:kern w:val="0"/>
      <w:sz w:val="24"/>
      <w:szCs w:val="20"/>
    </w:rPr>
  </w:style>
  <w:style w:type="paragraph" w:styleId="17">
    <w:name w:val="Body Text"/>
    <w:basedOn w:val="1"/>
    <w:next w:val="1"/>
    <w:link w:val="64"/>
    <w:qFormat/>
    <w:uiPriority w:val="0"/>
    <w:pPr>
      <w:spacing w:after="120"/>
    </w:pPr>
    <w:rPr>
      <w:kern w:val="0"/>
      <w:sz w:val="20"/>
    </w:rPr>
  </w:style>
  <w:style w:type="paragraph" w:styleId="18">
    <w:name w:val="Body Text Indent"/>
    <w:basedOn w:val="1"/>
    <w:next w:val="1"/>
    <w:link w:val="74"/>
    <w:qFormat/>
    <w:uiPriority w:val="0"/>
    <w:pPr>
      <w:spacing w:after="120"/>
      <w:ind w:left="420" w:leftChars="200"/>
    </w:pPr>
    <w:rPr>
      <w:kern w:val="0"/>
      <w:sz w:val="20"/>
    </w:rPr>
  </w:style>
  <w:style w:type="paragraph" w:styleId="19">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0">
    <w:name w:val="toc 5"/>
    <w:basedOn w:val="1"/>
    <w:next w:val="1"/>
    <w:qFormat/>
    <w:uiPriority w:val="39"/>
    <w:pPr>
      <w:ind w:left="840"/>
      <w:jc w:val="left"/>
    </w:pPr>
    <w:rPr>
      <w:rFonts w:ascii="Calibri" w:hAnsi="Calibri"/>
      <w:sz w:val="18"/>
      <w:szCs w:val="18"/>
    </w:rPr>
  </w:style>
  <w:style w:type="paragraph" w:styleId="21">
    <w:name w:val="toc 3"/>
    <w:basedOn w:val="1"/>
    <w:next w:val="1"/>
    <w:qFormat/>
    <w:uiPriority w:val="39"/>
    <w:pPr>
      <w:ind w:left="420"/>
      <w:jc w:val="left"/>
    </w:pPr>
    <w:rPr>
      <w:rFonts w:ascii="Calibri" w:hAnsi="Calibri"/>
      <w:i/>
      <w:iCs/>
      <w:sz w:val="20"/>
      <w:szCs w:val="20"/>
    </w:rPr>
  </w:style>
  <w:style w:type="paragraph" w:styleId="22">
    <w:name w:val="Plain Text"/>
    <w:basedOn w:val="1"/>
    <w:link w:val="97"/>
    <w:qFormat/>
    <w:uiPriority w:val="99"/>
    <w:rPr>
      <w:rFonts w:ascii="Courier New" w:hAnsi="Courier New"/>
      <w:kern w:val="0"/>
      <w:sz w:val="20"/>
      <w:szCs w:val="20"/>
    </w:rPr>
  </w:style>
  <w:style w:type="paragraph" w:styleId="23">
    <w:name w:val="toc 8"/>
    <w:basedOn w:val="1"/>
    <w:next w:val="1"/>
    <w:qFormat/>
    <w:uiPriority w:val="39"/>
    <w:pPr>
      <w:ind w:left="1470"/>
      <w:jc w:val="left"/>
    </w:pPr>
    <w:rPr>
      <w:rFonts w:ascii="Calibri" w:hAnsi="Calibri"/>
      <w:sz w:val="18"/>
      <w:szCs w:val="18"/>
    </w:rPr>
  </w:style>
  <w:style w:type="paragraph" w:styleId="24">
    <w:name w:val="Date"/>
    <w:basedOn w:val="1"/>
    <w:next w:val="1"/>
    <w:link w:val="81"/>
    <w:qFormat/>
    <w:uiPriority w:val="0"/>
    <w:rPr>
      <w:kern w:val="0"/>
      <w:sz w:val="24"/>
      <w:szCs w:val="20"/>
    </w:rPr>
  </w:style>
  <w:style w:type="paragraph" w:styleId="25">
    <w:name w:val="Body Text Indent 2"/>
    <w:basedOn w:val="1"/>
    <w:qFormat/>
    <w:uiPriority w:val="0"/>
    <w:pPr>
      <w:spacing w:after="120" w:line="480" w:lineRule="auto"/>
      <w:ind w:left="420" w:leftChars="200"/>
    </w:pPr>
  </w:style>
  <w:style w:type="paragraph" w:styleId="26">
    <w:name w:val="Balloon Text"/>
    <w:basedOn w:val="1"/>
    <w:link w:val="79"/>
    <w:qFormat/>
    <w:uiPriority w:val="0"/>
    <w:rPr>
      <w:kern w:val="0"/>
      <w:sz w:val="18"/>
      <w:szCs w:val="18"/>
    </w:rPr>
  </w:style>
  <w:style w:type="paragraph" w:styleId="27">
    <w:name w:val="footer"/>
    <w:basedOn w:val="1"/>
    <w:link w:val="93"/>
    <w:qFormat/>
    <w:uiPriority w:val="99"/>
    <w:pPr>
      <w:tabs>
        <w:tab w:val="center" w:pos="4153"/>
        <w:tab w:val="right" w:pos="8306"/>
      </w:tabs>
      <w:snapToGrid w:val="0"/>
      <w:jc w:val="left"/>
    </w:pPr>
    <w:rPr>
      <w:kern w:val="0"/>
      <w:sz w:val="18"/>
      <w:szCs w:val="18"/>
    </w:rPr>
  </w:style>
  <w:style w:type="paragraph" w:styleId="28">
    <w:name w:val="header"/>
    <w:basedOn w:val="1"/>
    <w:link w:val="71"/>
    <w:qFormat/>
    <w:uiPriority w:val="0"/>
    <w:pPr>
      <w:pBdr>
        <w:bottom w:val="single" w:color="auto" w:sz="6" w:space="1"/>
      </w:pBdr>
      <w:tabs>
        <w:tab w:val="center" w:pos="4153"/>
        <w:tab w:val="right" w:pos="8306"/>
      </w:tabs>
      <w:snapToGrid w:val="0"/>
      <w:jc w:val="center"/>
    </w:pPr>
    <w:rPr>
      <w:kern w:val="0"/>
      <w:sz w:val="18"/>
      <w:szCs w:val="18"/>
    </w:rPr>
  </w:style>
  <w:style w:type="paragraph" w:styleId="29">
    <w:name w:val="toc 4"/>
    <w:basedOn w:val="1"/>
    <w:next w:val="1"/>
    <w:qFormat/>
    <w:uiPriority w:val="39"/>
    <w:pPr>
      <w:ind w:left="630"/>
      <w:jc w:val="left"/>
    </w:pPr>
    <w:rPr>
      <w:rFonts w:ascii="Calibri" w:hAnsi="Calibri"/>
      <w:sz w:val="18"/>
      <w:szCs w:val="18"/>
    </w:rPr>
  </w:style>
  <w:style w:type="paragraph" w:styleId="30">
    <w:name w:val="footnote text"/>
    <w:basedOn w:val="1"/>
    <w:link w:val="65"/>
    <w:qFormat/>
    <w:uiPriority w:val="0"/>
    <w:rPr>
      <w:kern w:val="0"/>
      <w:sz w:val="20"/>
      <w:szCs w:val="20"/>
    </w:rPr>
  </w:style>
  <w:style w:type="paragraph" w:styleId="31">
    <w:name w:val="toc 6"/>
    <w:basedOn w:val="1"/>
    <w:next w:val="1"/>
    <w:qFormat/>
    <w:uiPriority w:val="39"/>
    <w:pPr>
      <w:ind w:left="1050"/>
      <w:jc w:val="left"/>
    </w:pPr>
    <w:rPr>
      <w:rFonts w:ascii="Calibri" w:hAnsi="Calibri"/>
      <w:sz w:val="18"/>
      <w:szCs w:val="18"/>
    </w:rPr>
  </w:style>
  <w:style w:type="paragraph" w:styleId="32">
    <w:name w:val="Body Text Indent 3"/>
    <w:basedOn w:val="1"/>
    <w:link w:val="85"/>
    <w:qFormat/>
    <w:uiPriority w:val="0"/>
    <w:pPr>
      <w:spacing w:after="120"/>
      <w:ind w:left="420" w:leftChars="200"/>
    </w:pPr>
    <w:rPr>
      <w:kern w:val="0"/>
      <w:sz w:val="16"/>
      <w:szCs w:val="16"/>
    </w:rPr>
  </w:style>
  <w:style w:type="paragraph" w:styleId="33">
    <w:name w:val="table of figures"/>
    <w:basedOn w:val="1"/>
    <w:next w:val="1"/>
    <w:qFormat/>
    <w:uiPriority w:val="0"/>
    <w:pPr>
      <w:ind w:left="200" w:leftChars="200" w:hanging="200" w:hangingChars="200"/>
    </w:pPr>
  </w:style>
  <w:style w:type="paragraph" w:styleId="34">
    <w:name w:val="toc 2"/>
    <w:basedOn w:val="1"/>
    <w:next w:val="1"/>
    <w:qFormat/>
    <w:uiPriority w:val="39"/>
    <w:pPr>
      <w:ind w:left="210"/>
      <w:jc w:val="left"/>
    </w:pPr>
    <w:rPr>
      <w:rFonts w:ascii="Calibri" w:hAnsi="Calibri"/>
      <w:smallCaps/>
      <w:sz w:val="20"/>
      <w:szCs w:val="20"/>
    </w:rPr>
  </w:style>
  <w:style w:type="paragraph" w:styleId="35">
    <w:name w:val="toc 9"/>
    <w:basedOn w:val="1"/>
    <w:next w:val="1"/>
    <w:qFormat/>
    <w:uiPriority w:val="39"/>
    <w:pPr>
      <w:ind w:left="1680"/>
      <w:jc w:val="left"/>
    </w:pPr>
    <w:rPr>
      <w:rFonts w:ascii="Calibri" w:hAnsi="Calibri"/>
      <w:sz w:val="18"/>
      <w:szCs w:val="18"/>
    </w:rPr>
  </w:style>
  <w:style w:type="paragraph" w:styleId="36">
    <w:name w:val="HTML Preformatted"/>
    <w:basedOn w:val="1"/>
    <w:link w:val="95"/>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微软雅黑" w:hAnsi="微软雅黑" w:eastAsia="微软雅黑"/>
      <w:kern w:val="0"/>
      <w:sz w:val="24"/>
    </w:rPr>
  </w:style>
  <w:style w:type="paragraph" w:styleId="37">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semiHidden/>
    <w:qFormat/>
    <w:uiPriority w:val="0"/>
    <w:pPr>
      <w:spacing w:line="360" w:lineRule="auto"/>
      <w:jc w:val="center"/>
    </w:pPr>
    <w:rPr>
      <w:rFonts w:ascii="宋体" w:hAnsi="Arial" w:cs="Arial"/>
      <w:b/>
      <w:color w:val="000000"/>
      <w:sz w:val="24"/>
    </w:rPr>
  </w:style>
  <w:style w:type="paragraph" w:styleId="39">
    <w:name w:val="Title"/>
    <w:basedOn w:val="1"/>
    <w:link w:val="78"/>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0">
    <w:name w:val="annotation subject"/>
    <w:basedOn w:val="15"/>
    <w:next w:val="15"/>
    <w:link w:val="67"/>
    <w:qFormat/>
    <w:uiPriority w:val="0"/>
    <w:rPr>
      <w:b/>
      <w:bCs/>
    </w:rPr>
  </w:style>
  <w:style w:type="paragraph" w:styleId="41">
    <w:name w:val="Body Text First Indent"/>
    <w:basedOn w:val="17"/>
    <w:qFormat/>
    <w:uiPriority w:val="0"/>
    <w:pPr>
      <w:adjustRightInd w:val="0"/>
      <w:spacing w:line="275" w:lineRule="atLeast"/>
      <w:ind w:firstLine="420"/>
      <w:textAlignment w:val="baseline"/>
    </w:pPr>
    <w:rPr>
      <w:rFonts w:ascii="宋体" w:eastAsia="楷体_GB2312"/>
      <w:sz w:val="24"/>
      <w:szCs w:val="20"/>
    </w:rPr>
  </w:style>
  <w:style w:type="paragraph" w:styleId="42">
    <w:name w:val="Body Text First Indent 2"/>
    <w:basedOn w:val="18"/>
    <w:unhideWhenUsed/>
    <w:qFormat/>
    <w:uiPriority w:val="0"/>
    <w:pPr>
      <w:ind w:firstLine="420"/>
    </w:pPr>
  </w:style>
  <w:style w:type="table" w:styleId="44">
    <w:name w:val="Table Grid"/>
    <w:basedOn w:val="43"/>
    <w:qFormat/>
    <w:uiPriority w:val="0"/>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0"/>
    <w:rPr>
      <w:b/>
      <w:bCs/>
    </w:rPr>
  </w:style>
  <w:style w:type="character" w:styleId="47">
    <w:name w:val="page number"/>
    <w:qFormat/>
    <w:uiPriority w:val="0"/>
  </w:style>
  <w:style w:type="character" w:styleId="48">
    <w:name w:val="FollowedHyperlink"/>
    <w:basedOn w:val="45"/>
    <w:qFormat/>
    <w:uiPriority w:val="0"/>
    <w:rPr>
      <w:rFonts w:hint="default" w:ascii="Arial" w:hAnsi="Arial" w:eastAsia="Arial" w:cs="Arial"/>
      <w:color w:val="333333"/>
      <w:sz w:val="21"/>
      <w:szCs w:val="21"/>
      <w:u w:val="none"/>
    </w:rPr>
  </w:style>
  <w:style w:type="character" w:styleId="49">
    <w:name w:val="Hyperlink"/>
    <w:basedOn w:val="45"/>
    <w:qFormat/>
    <w:uiPriority w:val="99"/>
    <w:rPr>
      <w:rFonts w:ascii="Arial" w:hAnsi="Arial" w:eastAsia="Arial" w:cs="Arial"/>
      <w:color w:val="333333"/>
      <w:sz w:val="21"/>
      <w:szCs w:val="21"/>
      <w:u w:val="none"/>
    </w:rPr>
  </w:style>
  <w:style w:type="character" w:styleId="50">
    <w:name w:val="annotation reference"/>
    <w:qFormat/>
    <w:uiPriority w:val="0"/>
    <w:rPr>
      <w:sz w:val="21"/>
      <w:szCs w:val="21"/>
    </w:rPr>
  </w:style>
  <w:style w:type="character" w:styleId="51">
    <w:name w:val="footnote reference"/>
    <w:qFormat/>
    <w:uiPriority w:val="0"/>
    <w:rPr>
      <w:vertAlign w:val="superscript"/>
    </w:rPr>
  </w:style>
  <w:style w:type="character" w:customStyle="1" w:styleId="52">
    <w:name w:val="apple-style-span"/>
    <w:qFormat/>
    <w:uiPriority w:val="0"/>
    <w:rPr>
      <w:rFonts w:ascii="Verdana" w:hAnsi="Verdana" w:eastAsia="宋体"/>
      <w:sz w:val="21"/>
      <w:lang w:val="en-US" w:eastAsia="en-US" w:bidi="ar-SA"/>
    </w:rPr>
  </w:style>
  <w:style w:type="character" w:customStyle="1" w:styleId="53">
    <w:name w:val="正文文本 3 Char1"/>
    <w:semiHidden/>
    <w:qFormat/>
    <w:uiPriority w:val="99"/>
    <w:rPr>
      <w:rFonts w:ascii="Times New Roman" w:hAnsi="Times New Roman" w:eastAsia="宋体" w:cs="Times New Roman"/>
      <w:sz w:val="16"/>
      <w:szCs w:val="16"/>
    </w:rPr>
  </w:style>
  <w:style w:type="character" w:customStyle="1" w:styleId="54">
    <w:name w:val="样式 宋体"/>
    <w:qFormat/>
    <w:uiPriority w:val="0"/>
    <w:rPr>
      <w:rFonts w:ascii="Times New Roman" w:hAnsi="Times New Roman" w:eastAsia="宋体"/>
      <w:sz w:val="21"/>
    </w:rPr>
  </w:style>
  <w:style w:type="character" w:customStyle="1" w:styleId="55">
    <w:name w:val="正文文本 (2) + 9.5 pt"/>
    <w:qFormat/>
    <w:uiPriority w:val="0"/>
    <w:rPr>
      <w:rFonts w:ascii="MingLiU" w:hAnsi="MingLiU" w:eastAsia="MingLiU" w:cs="MingLiU"/>
      <w:color w:val="000000"/>
      <w:spacing w:val="0"/>
      <w:w w:val="100"/>
      <w:position w:val="0"/>
      <w:sz w:val="19"/>
      <w:szCs w:val="19"/>
      <w:u w:val="none"/>
      <w:lang w:val="zh-TW" w:eastAsia="zh-TW" w:bidi="zh-TW"/>
    </w:rPr>
  </w:style>
  <w:style w:type="character" w:customStyle="1" w:styleId="56">
    <w:name w:val="标题 3 字符"/>
    <w:link w:val="5"/>
    <w:qFormat/>
    <w:uiPriority w:val="0"/>
    <w:rPr>
      <w:rFonts w:ascii="Times New Roman" w:hAnsi="Times New Roman" w:eastAsia="宋体" w:cs="Times New Roman"/>
      <w:b/>
      <w:bCs/>
      <w:sz w:val="32"/>
      <w:szCs w:val="32"/>
    </w:rPr>
  </w:style>
  <w:style w:type="character" w:customStyle="1" w:styleId="57">
    <w:name w:val="批注文字 字符"/>
    <w:link w:val="15"/>
    <w:semiHidden/>
    <w:qFormat/>
    <w:uiPriority w:val="99"/>
    <w:rPr>
      <w:rFonts w:ascii="Times New Roman" w:hAnsi="Times New Roman" w:eastAsia="宋体" w:cs="Times New Roman"/>
      <w:szCs w:val="24"/>
    </w:rPr>
  </w:style>
  <w:style w:type="character" w:customStyle="1" w:styleId="58">
    <w:name w:val="标题 6 字符"/>
    <w:link w:val="7"/>
    <w:qFormat/>
    <w:uiPriority w:val="0"/>
    <w:rPr>
      <w:rFonts w:ascii="Arial" w:hAnsi="Arial" w:eastAsia="黑体" w:cs="Times New Roman"/>
      <w:b/>
      <w:bCs/>
      <w:kern w:val="0"/>
      <w:sz w:val="24"/>
      <w:szCs w:val="24"/>
    </w:rPr>
  </w:style>
  <w:style w:type="character" w:customStyle="1" w:styleId="59">
    <w:name w:val="Char Char8"/>
    <w:qFormat/>
    <w:uiPriority w:val="0"/>
    <w:rPr>
      <w:rFonts w:ascii="Arial" w:hAnsi="Arial" w:eastAsia="黑体"/>
      <w:b/>
      <w:bCs/>
      <w:kern w:val="2"/>
      <w:sz w:val="32"/>
      <w:szCs w:val="32"/>
      <w:lang w:val="en-US" w:eastAsia="zh-CN" w:bidi="ar-SA"/>
    </w:rPr>
  </w:style>
  <w:style w:type="character" w:customStyle="1" w:styleId="60">
    <w:name w:val="脚注文本 Char1"/>
    <w:semiHidden/>
    <w:qFormat/>
    <w:uiPriority w:val="99"/>
    <w:rPr>
      <w:rFonts w:ascii="Times New Roman" w:hAnsi="Times New Roman" w:eastAsia="宋体" w:cs="Times New Roman"/>
      <w:sz w:val="18"/>
      <w:szCs w:val="18"/>
    </w:rPr>
  </w:style>
  <w:style w:type="character" w:customStyle="1" w:styleId="61">
    <w:name w:val="正文文本 3 字符"/>
    <w:link w:val="16"/>
    <w:qFormat/>
    <w:uiPriority w:val="0"/>
    <w:rPr>
      <w:rFonts w:ascii="宋体"/>
      <w:sz w:val="24"/>
    </w:rPr>
  </w:style>
  <w:style w:type="character" w:customStyle="1" w:styleId="62">
    <w:name w:val="页脚 Char1"/>
    <w:semiHidden/>
    <w:qFormat/>
    <w:uiPriority w:val="99"/>
    <w:rPr>
      <w:rFonts w:ascii="Times New Roman" w:hAnsi="Times New Roman" w:eastAsia="宋体" w:cs="Times New Roman"/>
      <w:sz w:val="18"/>
      <w:szCs w:val="18"/>
    </w:rPr>
  </w:style>
  <w:style w:type="character" w:customStyle="1" w:styleId="63">
    <w:name w:val="标题 Char1"/>
    <w:qFormat/>
    <w:uiPriority w:val="10"/>
    <w:rPr>
      <w:rFonts w:ascii="Calibri Light" w:hAnsi="Calibri Light" w:eastAsia="宋体" w:cs="Times New Roman"/>
      <w:b/>
      <w:bCs/>
      <w:sz w:val="32"/>
      <w:szCs w:val="32"/>
    </w:rPr>
  </w:style>
  <w:style w:type="character" w:customStyle="1" w:styleId="64">
    <w:name w:val="正文文本 字符"/>
    <w:link w:val="17"/>
    <w:qFormat/>
    <w:uiPriority w:val="0"/>
    <w:rPr>
      <w:rFonts w:eastAsia="宋体"/>
      <w:szCs w:val="24"/>
    </w:rPr>
  </w:style>
  <w:style w:type="character" w:customStyle="1" w:styleId="65">
    <w:name w:val="脚注文本 字符"/>
    <w:link w:val="30"/>
    <w:qFormat/>
    <w:uiPriority w:val="0"/>
    <w:rPr>
      <w:rFonts w:eastAsia="宋体"/>
    </w:rPr>
  </w:style>
  <w:style w:type="character" w:customStyle="1" w:styleId="66">
    <w:name w:val="纯文本 Char1"/>
    <w:semiHidden/>
    <w:qFormat/>
    <w:uiPriority w:val="99"/>
    <w:rPr>
      <w:rFonts w:ascii="宋体" w:hAnsi="Courier New" w:eastAsia="宋体" w:cs="Courier New"/>
      <w:szCs w:val="21"/>
    </w:rPr>
  </w:style>
  <w:style w:type="character" w:customStyle="1" w:styleId="67">
    <w:name w:val="批注主题 字符"/>
    <w:link w:val="40"/>
    <w:qFormat/>
    <w:uiPriority w:val="0"/>
    <w:rPr>
      <w:rFonts w:ascii="Times New Roman" w:hAnsi="Times New Roman" w:eastAsia="宋体" w:cs="Times New Roman"/>
      <w:b/>
      <w:bCs/>
      <w:szCs w:val="24"/>
    </w:rPr>
  </w:style>
  <w:style w:type="character" w:customStyle="1" w:styleId="68">
    <w:name w:val="正文缩进 字符"/>
    <w:link w:val="13"/>
    <w:qFormat/>
    <w:locked/>
    <w:uiPriority w:val="0"/>
    <w:rPr>
      <w:kern w:val="2"/>
      <w:sz w:val="21"/>
      <w:szCs w:val="24"/>
    </w:rPr>
  </w:style>
  <w:style w:type="character" w:customStyle="1" w:styleId="69">
    <w:name w:val="font11"/>
    <w:qFormat/>
    <w:uiPriority w:val="0"/>
    <w:rPr>
      <w:rFonts w:hint="default" w:ascii="Times New Roman" w:hAnsi="Times New Roman" w:cs="Times New Roman"/>
      <w:color w:val="000000"/>
      <w:sz w:val="22"/>
      <w:szCs w:val="22"/>
      <w:u w:val="none"/>
    </w:rPr>
  </w:style>
  <w:style w:type="character" w:customStyle="1" w:styleId="70">
    <w:name w:val="font01"/>
    <w:qFormat/>
    <w:uiPriority w:val="0"/>
    <w:rPr>
      <w:rFonts w:hint="eastAsia" w:ascii="宋体" w:hAnsi="宋体" w:eastAsia="宋体" w:cs="宋体"/>
      <w:color w:val="000000"/>
      <w:sz w:val="22"/>
      <w:szCs w:val="22"/>
      <w:u w:val="none"/>
    </w:rPr>
  </w:style>
  <w:style w:type="character" w:customStyle="1" w:styleId="71">
    <w:name w:val="页眉 字符"/>
    <w:link w:val="28"/>
    <w:qFormat/>
    <w:uiPriority w:val="0"/>
    <w:rPr>
      <w:rFonts w:ascii="Times New Roman" w:hAnsi="Times New Roman" w:eastAsia="宋体" w:cs="Times New Roman"/>
      <w:sz w:val="18"/>
      <w:szCs w:val="18"/>
    </w:rPr>
  </w:style>
  <w:style w:type="character" w:customStyle="1" w:styleId="72">
    <w:name w:val="标题 9 字符"/>
    <w:link w:val="10"/>
    <w:qFormat/>
    <w:uiPriority w:val="0"/>
    <w:rPr>
      <w:rFonts w:ascii="Arial" w:hAnsi="Arial" w:eastAsia="黑体" w:cs="Times New Roman"/>
      <w:kern w:val="0"/>
      <w:szCs w:val="21"/>
    </w:rPr>
  </w:style>
  <w:style w:type="character" w:customStyle="1" w:styleId="73">
    <w:name w:val="标题 2 Char1"/>
    <w:qFormat/>
    <w:uiPriority w:val="0"/>
    <w:rPr>
      <w:rFonts w:ascii="Arial" w:hAnsi="Arial" w:eastAsia="黑体" w:cs="Times New Roman"/>
      <w:b/>
      <w:bCs/>
      <w:sz w:val="32"/>
      <w:szCs w:val="32"/>
      <w:lang w:val="en-US" w:eastAsia="en-US" w:bidi="ar-SA"/>
    </w:rPr>
  </w:style>
  <w:style w:type="character" w:customStyle="1" w:styleId="74">
    <w:name w:val="正文文本缩进 字符"/>
    <w:link w:val="18"/>
    <w:qFormat/>
    <w:uiPriority w:val="0"/>
    <w:rPr>
      <w:szCs w:val="24"/>
    </w:rPr>
  </w:style>
  <w:style w:type="character" w:customStyle="1" w:styleId="75">
    <w:name w:val="文档结构图 字符"/>
    <w:link w:val="14"/>
    <w:qFormat/>
    <w:uiPriority w:val="0"/>
    <w:rPr>
      <w:rFonts w:ascii="Times New Roman" w:hAnsi="Times New Roman" w:eastAsia="宋体" w:cs="Times New Roman"/>
      <w:szCs w:val="24"/>
      <w:shd w:val="clear" w:color="auto" w:fill="000080"/>
    </w:rPr>
  </w:style>
  <w:style w:type="character" w:customStyle="1" w:styleId="76">
    <w:name w:val="font161"/>
    <w:qFormat/>
    <w:uiPriority w:val="0"/>
    <w:rPr>
      <w:b/>
      <w:bCs/>
      <w:sz w:val="32"/>
      <w:szCs w:val="32"/>
    </w:rPr>
  </w:style>
  <w:style w:type="character" w:customStyle="1" w:styleId="77">
    <w:name w:val="标题 2 字符"/>
    <w:link w:val="4"/>
    <w:qFormat/>
    <w:uiPriority w:val="0"/>
    <w:rPr>
      <w:rFonts w:ascii="Arial" w:hAnsi="Arial" w:eastAsia="黑体" w:cs="Times New Roman"/>
      <w:b/>
      <w:bCs/>
      <w:sz w:val="32"/>
      <w:szCs w:val="32"/>
    </w:rPr>
  </w:style>
  <w:style w:type="character" w:customStyle="1" w:styleId="78">
    <w:name w:val="标题 字符"/>
    <w:link w:val="39"/>
    <w:qFormat/>
    <w:uiPriority w:val="0"/>
    <w:rPr>
      <w:rFonts w:ascii="Arial" w:hAnsi="Arial"/>
      <w:b/>
      <w:sz w:val="32"/>
    </w:rPr>
  </w:style>
  <w:style w:type="character" w:customStyle="1" w:styleId="79">
    <w:name w:val="批注框文本 字符"/>
    <w:link w:val="26"/>
    <w:qFormat/>
    <w:uiPriority w:val="0"/>
    <w:rPr>
      <w:rFonts w:ascii="Times New Roman" w:hAnsi="Times New Roman" w:eastAsia="宋体" w:cs="Times New Roman"/>
      <w:sz w:val="18"/>
      <w:szCs w:val="18"/>
    </w:rPr>
  </w:style>
  <w:style w:type="character" w:customStyle="1" w:styleId="80">
    <w:name w:val="标题 8 字符"/>
    <w:link w:val="9"/>
    <w:qFormat/>
    <w:uiPriority w:val="0"/>
    <w:rPr>
      <w:rFonts w:ascii="Arial" w:hAnsi="Arial" w:eastAsia="黑体" w:cs="Times New Roman"/>
      <w:kern w:val="0"/>
      <w:sz w:val="24"/>
      <w:szCs w:val="24"/>
    </w:rPr>
  </w:style>
  <w:style w:type="character" w:customStyle="1" w:styleId="81">
    <w:name w:val="日期 字符"/>
    <w:link w:val="24"/>
    <w:qFormat/>
    <w:uiPriority w:val="0"/>
    <w:rPr>
      <w:rFonts w:ascii="Times New Roman" w:hAnsi="Times New Roman" w:eastAsia="宋体" w:cs="Times New Roman"/>
      <w:sz w:val="24"/>
      <w:szCs w:val="20"/>
    </w:rPr>
  </w:style>
  <w:style w:type="character" w:customStyle="1" w:styleId="82">
    <w:name w:val="标题 1 字符"/>
    <w:link w:val="3"/>
    <w:qFormat/>
    <w:uiPriority w:val="0"/>
    <w:rPr>
      <w:rFonts w:ascii="Times New Roman" w:hAnsi="Times New Roman" w:eastAsia="宋体" w:cs="Times New Roman"/>
      <w:b/>
      <w:bCs/>
      <w:kern w:val="44"/>
      <w:sz w:val="44"/>
      <w:szCs w:val="44"/>
    </w:rPr>
  </w:style>
  <w:style w:type="character" w:customStyle="1" w:styleId="83">
    <w:name w:val="招标节 Char"/>
    <w:link w:val="84"/>
    <w:qFormat/>
    <w:locked/>
    <w:uiPriority w:val="0"/>
    <w:rPr>
      <w:b/>
      <w:sz w:val="24"/>
      <w:szCs w:val="24"/>
    </w:rPr>
  </w:style>
  <w:style w:type="paragraph" w:customStyle="1" w:styleId="84">
    <w:name w:val="招标节"/>
    <w:basedOn w:val="1"/>
    <w:next w:val="1"/>
    <w:link w:val="83"/>
    <w:qFormat/>
    <w:uiPriority w:val="0"/>
    <w:pPr>
      <w:spacing w:beforeLines="50" w:afterLines="50"/>
      <w:outlineLvl w:val="1"/>
    </w:pPr>
    <w:rPr>
      <w:b/>
      <w:kern w:val="0"/>
      <w:sz w:val="24"/>
    </w:rPr>
  </w:style>
  <w:style w:type="character" w:customStyle="1" w:styleId="85">
    <w:name w:val="正文文本缩进 3 字符"/>
    <w:link w:val="32"/>
    <w:qFormat/>
    <w:uiPriority w:val="0"/>
    <w:rPr>
      <w:rFonts w:ascii="Times New Roman" w:hAnsi="Times New Roman" w:eastAsia="宋体" w:cs="Times New Roman"/>
      <w:sz w:val="16"/>
      <w:szCs w:val="16"/>
    </w:rPr>
  </w:style>
  <w:style w:type="character" w:customStyle="1" w:styleId="86">
    <w:name w:val="tpc_content1"/>
    <w:qFormat/>
    <w:uiPriority w:val="0"/>
    <w:rPr>
      <w:sz w:val="20"/>
      <w:szCs w:val="20"/>
    </w:rPr>
  </w:style>
  <w:style w:type="character" w:customStyle="1" w:styleId="87">
    <w:name w:val="Char Char"/>
    <w:qFormat/>
    <w:uiPriority w:val="0"/>
    <w:rPr>
      <w:rFonts w:ascii="Arial" w:hAnsi="Arial" w:eastAsia="黑体"/>
      <w:b/>
      <w:bCs/>
      <w:kern w:val="2"/>
      <w:sz w:val="32"/>
      <w:szCs w:val="32"/>
      <w:lang w:val="en-US" w:eastAsia="zh-CN" w:bidi="ar-SA"/>
    </w:rPr>
  </w:style>
  <w:style w:type="character" w:customStyle="1" w:styleId="88">
    <w:name w:val="正文文本 Char1"/>
    <w:semiHidden/>
    <w:qFormat/>
    <w:uiPriority w:val="99"/>
    <w:rPr>
      <w:rFonts w:ascii="Times New Roman" w:hAnsi="Times New Roman" w:eastAsia="宋体" w:cs="Times New Roman"/>
      <w:szCs w:val="24"/>
    </w:rPr>
  </w:style>
  <w:style w:type="character" w:customStyle="1" w:styleId="89">
    <w:name w:val="Char Char2"/>
    <w:qFormat/>
    <w:uiPriority w:val="0"/>
    <w:rPr>
      <w:rFonts w:eastAsia="宋体"/>
      <w:kern w:val="2"/>
      <w:sz w:val="21"/>
      <w:szCs w:val="24"/>
      <w:lang w:val="en-US" w:eastAsia="zh-CN" w:bidi="ar-SA"/>
    </w:rPr>
  </w:style>
  <w:style w:type="character" w:customStyle="1" w:styleId="90">
    <w:name w:val="apple-converted-space"/>
    <w:qFormat/>
    <w:uiPriority w:val="0"/>
  </w:style>
  <w:style w:type="character" w:customStyle="1" w:styleId="91">
    <w:name w:val="标题 4 字符"/>
    <w:link w:val="6"/>
    <w:qFormat/>
    <w:uiPriority w:val="0"/>
    <w:rPr>
      <w:rFonts w:ascii="Arial" w:hAnsi="Arial" w:eastAsia="黑体" w:cs="Times New Roman"/>
      <w:b/>
      <w:bCs/>
      <w:sz w:val="28"/>
      <w:szCs w:val="28"/>
    </w:rPr>
  </w:style>
  <w:style w:type="character" w:customStyle="1" w:styleId="92">
    <w:name w:val="正文文本缩进 Char1"/>
    <w:semiHidden/>
    <w:qFormat/>
    <w:uiPriority w:val="99"/>
    <w:rPr>
      <w:rFonts w:ascii="Times New Roman" w:hAnsi="Times New Roman" w:eastAsia="宋体" w:cs="Times New Roman"/>
      <w:szCs w:val="24"/>
    </w:rPr>
  </w:style>
  <w:style w:type="character" w:customStyle="1" w:styleId="93">
    <w:name w:val="页脚 字符"/>
    <w:link w:val="27"/>
    <w:qFormat/>
    <w:uiPriority w:val="99"/>
    <w:rPr>
      <w:sz w:val="18"/>
      <w:szCs w:val="18"/>
    </w:rPr>
  </w:style>
  <w:style w:type="character" w:customStyle="1" w:styleId="94">
    <w:name w:val="Char Char7"/>
    <w:qFormat/>
    <w:uiPriority w:val="0"/>
    <w:rPr>
      <w:rFonts w:ascii="Arial" w:hAnsi="Arial" w:eastAsia="黑体"/>
      <w:b/>
      <w:bCs/>
      <w:kern w:val="2"/>
      <w:sz w:val="32"/>
      <w:szCs w:val="32"/>
      <w:lang w:val="en-US" w:eastAsia="zh-CN" w:bidi="ar-SA"/>
    </w:rPr>
  </w:style>
  <w:style w:type="character" w:customStyle="1" w:styleId="95">
    <w:name w:val="HTML 预设格式 字符"/>
    <w:link w:val="36"/>
    <w:qFormat/>
    <w:uiPriority w:val="0"/>
    <w:rPr>
      <w:rFonts w:ascii="微软雅黑" w:hAnsi="微软雅黑" w:eastAsia="微软雅黑" w:cs="Times New Roman"/>
      <w:kern w:val="0"/>
      <w:sz w:val="24"/>
      <w:szCs w:val="24"/>
    </w:rPr>
  </w:style>
  <w:style w:type="character" w:customStyle="1" w:styleId="96">
    <w:name w:val="批注文字 Char"/>
    <w:qFormat/>
    <w:uiPriority w:val="0"/>
    <w:rPr>
      <w:rFonts w:eastAsia="宋体"/>
      <w:kern w:val="2"/>
      <w:sz w:val="21"/>
      <w:szCs w:val="24"/>
      <w:lang w:val="en-US" w:eastAsia="zh-CN" w:bidi="ar-SA"/>
    </w:rPr>
  </w:style>
  <w:style w:type="character" w:customStyle="1" w:styleId="97">
    <w:name w:val="纯文本 字符"/>
    <w:link w:val="22"/>
    <w:qFormat/>
    <w:uiPriority w:val="99"/>
    <w:rPr>
      <w:rFonts w:ascii="Courier New" w:hAnsi="Courier New"/>
    </w:rPr>
  </w:style>
  <w:style w:type="character" w:customStyle="1" w:styleId="98">
    <w:name w:val="标题 7 字符"/>
    <w:link w:val="8"/>
    <w:qFormat/>
    <w:uiPriority w:val="0"/>
    <w:rPr>
      <w:rFonts w:ascii="Times New Roman" w:hAnsi="Times New Roman" w:eastAsia="宋体" w:cs="Times New Roman"/>
      <w:b/>
      <w:bCs/>
      <w:kern w:val="0"/>
      <w:sz w:val="24"/>
      <w:szCs w:val="24"/>
    </w:rPr>
  </w:style>
  <w:style w:type="paragraph" w:customStyle="1" w:styleId="99">
    <w:name w:val="样式4"/>
    <w:basedOn w:val="5"/>
    <w:qFormat/>
    <w:uiPriority w:val="0"/>
    <w:rPr>
      <w:rFonts w:eastAsia="Arial"/>
    </w:rPr>
  </w:style>
  <w:style w:type="paragraph" w:customStyle="1" w:styleId="100">
    <w:name w:val="Normal_9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1">
    <w:name w:val="Normal_6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2">
    <w:name w:val="font10"/>
    <w:basedOn w:val="1"/>
    <w:qFormat/>
    <w:uiPriority w:val="0"/>
    <w:pPr>
      <w:widowControl/>
      <w:spacing w:before="100" w:beforeAutospacing="1" w:after="100" w:afterAutospacing="1"/>
      <w:jc w:val="left"/>
    </w:pPr>
    <w:rPr>
      <w:kern w:val="0"/>
      <w:sz w:val="28"/>
      <w:szCs w:val="28"/>
    </w:rPr>
  </w:style>
  <w:style w:type="paragraph" w:customStyle="1" w:styleId="103">
    <w:name w:val="Normal_53"/>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4">
    <w:name w:val="Normal_6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5">
    <w:name w:val="样式1"/>
    <w:basedOn w:val="5"/>
    <w:qFormat/>
    <w:uiPriority w:val="0"/>
    <w:rPr>
      <w:rFonts w:eastAsia="Arial"/>
    </w:rPr>
  </w:style>
  <w:style w:type="paragraph" w:customStyle="1" w:styleId="106">
    <w:name w:val="Normal_25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7">
    <w:name w:val="Normal_5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8">
    <w:name w:val="Char"/>
    <w:basedOn w:val="1"/>
    <w:qFormat/>
    <w:uiPriority w:val="0"/>
    <w:pPr>
      <w:tabs>
        <w:tab w:val="left" w:pos="360"/>
      </w:tabs>
    </w:pPr>
    <w:rPr>
      <w:sz w:val="24"/>
    </w:rPr>
  </w:style>
  <w:style w:type="paragraph" w:customStyle="1" w:styleId="109">
    <w:name w:val="Normal_93"/>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0">
    <w:name w:val="表格"/>
    <w:basedOn w:val="1"/>
    <w:qFormat/>
    <w:uiPriority w:val="0"/>
    <w:pPr>
      <w:jc w:val="center"/>
      <w:textAlignment w:val="center"/>
    </w:pPr>
    <w:rPr>
      <w:rFonts w:ascii="华文细黑" w:hAnsi="华文细黑"/>
      <w:kern w:val="0"/>
      <w:szCs w:val="20"/>
    </w:rPr>
  </w:style>
  <w:style w:type="paragraph" w:customStyle="1" w:styleId="111">
    <w:name w:val="Normal_5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2">
    <w:name w:val="Normal_6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3">
    <w:name w:val="Normal_6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4">
    <w:name w:val="样式 居中 首行缩进:  2 字符"/>
    <w:basedOn w:val="1"/>
    <w:qFormat/>
    <w:uiPriority w:val="0"/>
    <w:pPr>
      <w:widowControl/>
      <w:spacing w:line="360" w:lineRule="auto"/>
      <w:ind w:firstLine="480" w:firstLineChars="200"/>
      <w:jc w:val="center"/>
    </w:pPr>
    <w:rPr>
      <w:rFonts w:ascii="Calibri" w:hAnsi="Calibri" w:cs="宋体"/>
      <w:kern w:val="0"/>
      <w:szCs w:val="20"/>
      <w:lang w:eastAsia="en-US" w:bidi="en-US"/>
    </w:rPr>
  </w:style>
  <w:style w:type="paragraph" w:customStyle="1" w:styleId="115">
    <w:name w:val="Normal_63"/>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6">
    <w:name w:val="Normal_5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7">
    <w:name w:val="Normal_59"/>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8">
    <w:name w:val="Normal_6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9">
    <w:name w:val="Normal_64"/>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20">
    <w:name w:val="列表段落1"/>
    <w:basedOn w:val="1"/>
    <w:qFormat/>
    <w:uiPriority w:val="34"/>
    <w:pPr>
      <w:ind w:firstLine="420" w:firstLineChars="200"/>
    </w:pPr>
    <w:rPr>
      <w:rFonts w:ascii="Calibri" w:hAnsi="Calibri"/>
      <w:szCs w:val="22"/>
    </w:rPr>
  </w:style>
  <w:style w:type="paragraph" w:customStyle="1" w:styleId="121">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22">
    <w:name w:val="Normal_5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23">
    <w:name w:val="Normal_6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24">
    <w:name w:val="表中"/>
    <w:basedOn w:val="1"/>
    <w:qFormat/>
    <w:uiPriority w:val="0"/>
    <w:pPr>
      <w:autoSpaceDE w:val="0"/>
      <w:autoSpaceDN w:val="0"/>
      <w:adjustRightInd w:val="0"/>
      <w:spacing w:line="360" w:lineRule="atLeast"/>
      <w:jc w:val="center"/>
    </w:pPr>
    <w:rPr>
      <w:rFonts w:ascii="宋体"/>
      <w:kern w:val="0"/>
      <w:szCs w:val="20"/>
    </w:rPr>
  </w:style>
  <w:style w:type="paragraph" w:customStyle="1" w:styleId="125">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26">
    <w:name w:val="1"/>
    <w:basedOn w:val="1"/>
    <w:next w:val="1"/>
    <w:qFormat/>
    <w:uiPriority w:val="0"/>
  </w:style>
  <w:style w:type="paragraph" w:customStyle="1" w:styleId="127">
    <w:name w:val="Normal_5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28">
    <w:name w:val="Normal_5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29">
    <w:name w:val="规范文本"/>
    <w:basedOn w:val="22"/>
    <w:qFormat/>
    <w:uiPriority w:val="0"/>
    <w:pPr>
      <w:adjustRightInd w:val="0"/>
      <w:snapToGrid w:val="0"/>
      <w:spacing w:line="360" w:lineRule="exact"/>
      <w:ind w:firstLine="420"/>
    </w:pPr>
    <w:rPr>
      <w:rFonts w:ascii="宋体"/>
      <w:snapToGrid w:val="0"/>
      <w:szCs w:val="21"/>
    </w:rPr>
  </w:style>
  <w:style w:type="paragraph" w:customStyle="1" w:styleId="130">
    <w:name w:val="样式 标题 2 + Times New Roman 四号 非加粗 行距: 单倍行距"/>
    <w:basedOn w:val="4"/>
    <w:qFormat/>
    <w:uiPriority w:val="0"/>
    <w:pPr>
      <w:spacing w:before="0" w:after="0" w:line="240" w:lineRule="auto"/>
      <w:jc w:val="center"/>
    </w:pPr>
    <w:rPr>
      <w:rFonts w:ascii="宋体" w:hAnsi="宋体" w:eastAsia="宋体"/>
      <w:bCs w:val="0"/>
      <w:color w:val="000000"/>
      <w:kern w:val="44"/>
      <w:sz w:val="28"/>
      <w:szCs w:val="28"/>
    </w:rPr>
  </w:style>
  <w:style w:type="paragraph" w:customStyle="1" w:styleId="131">
    <w:name w:val="节"/>
    <w:basedOn w:val="22"/>
    <w:qFormat/>
    <w:uiPriority w:val="0"/>
    <w:pPr>
      <w:adjustRightInd w:val="0"/>
      <w:snapToGrid w:val="0"/>
      <w:spacing w:before="600" w:after="600"/>
      <w:jc w:val="center"/>
      <w:outlineLvl w:val="2"/>
    </w:pPr>
    <w:rPr>
      <w:rFonts w:ascii="黑体" w:eastAsia="黑体"/>
      <w:snapToGrid w:val="0"/>
      <w:w w:val="90"/>
      <w:sz w:val="32"/>
    </w:rPr>
  </w:style>
  <w:style w:type="paragraph" w:customStyle="1" w:styleId="132">
    <w:name w:val="Normal_8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33">
    <w:name w:val="样式3"/>
    <w:basedOn w:val="5"/>
    <w:qFormat/>
    <w:uiPriority w:val="0"/>
    <w:rPr>
      <w:rFonts w:eastAsia="Arial"/>
    </w:rPr>
  </w:style>
  <w:style w:type="paragraph" w:customStyle="1" w:styleId="134">
    <w:name w:val="Normal_9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35">
    <w:name w:val="Normal_5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36">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7">
    <w:name w:val="Normal_9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38">
    <w:name w:val="正文文本 (15)"/>
    <w:basedOn w:val="1"/>
    <w:qFormat/>
    <w:uiPriority w:val="0"/>
    <w:pPr>
      <w:shd w:val="clear" w:color="auto" w:fill="FFFFFF"/>
      <w:spacing w:line="0" w:lineRule="atLeast"/>
      <w:jc w:val="left"/>
    </w:pPr>
    <w:rPr>
      <w:rFonts w:ascii="MingLiU" w:hAnsi="MingLiU" w:eastAsia="MingLiU"/>
      <w:spacing w:val="10"/>
      <w:kern w:val="0"/>
      <w:sz w:val="19"/>
      <w:szCs w:val="19"/>
    </w:rPr>
  </w:style>
  <w:style w:type="paragraph" w:customStyle="1" w:styleId="139">
    <w:name w:val="Normal_94"/>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40">
    <w:name w:val="Normal_4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41">
    <w:name w:val="正文文本 (2)"/>
    <w:basedOn w:val="1"/>
    <w:qFormat/>
    <w:uiPriority w:val="0"/>
    <w:pPr>
      <w:shd w:val="clear" w:color="auto" w:fill="FFFFFF"/>
      <w:spacing w:before="300" w:line="439" w:lineRule="exact"/>
      <w:jc w:val="distribute"/>
    </w:pPr>
    <w:rPr>
      <w:rFonts w:ascii="MingLiU" w:hAnsi="MingLiU" w:eastAsia="MingLiU"/>
      <w:kern w:val="0"/>
      <w:sz w:val="22"/>
      <w:szCs w:val="22"/>
    </w:rPr>
  </w:style>
  <w:style w:type="paragraph" w:customStyle="1" w:styleId="142">
    <w:name w:val="设计说明2"/>
    <w:basedOn w:val="1"/>
    <w:qFormat/>
    <w:uiPriority w:val="0"/>
    <w:pPr>
      <w:numPr>
        <w:ilvl w:val="1"/>
        <w:numId w:val="1"/>
      </w:numPr>
      <w:tabs>
        <w:tab w:val="left" w:pos="630"/>
      </w:tabs>
      <w:spacing w:before="120" w:after="120" w:line="400" w:lineRule="exact"/>
      <w:jc w:val="left"/>
      <w:outlineLvl w:val="1"/>
    </w:pPr>
    <w:rPr>
      <w:rFonts w:ascii="新宋体" w:hAnsi="新宋体"/>
      <w:b/>
      <w:sz w:val="28"/>
      <w:szCs w:val="20"/>
    </w:rPr>
  </w:style>
  <w:style w:type="paragraph" w:customStyle="1" w:styleId="143">
    <w:name w:val="Normal_6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44">
    <w:name w:val="样式 宋体 左 首行缩进:  2 字符"/>
    <w:basedOn w:val="1"/>
    <w:qFormat/>
    <w:uiPriority w:val="0"/>
    <w:pPr>
      <w:widowControl/>
      <w:spacing w:line="360" w:lineRule="auto"/>
      <w:ind w:firstLine="200" w:firstLineChars="200"/>
    </w:pPr>
    <w:rPr>
      <w:rFonts w:cs="宋体"/>
      <w:kern w:val="0"/>
      <w:szCs w:val="20"/>
      <w:lang w:eastAsia="en-US" w:bidi="en-US"/>
    </w:rPr>
  </w:style>
  <w:style w:type="paragraph" w:customStyle="1" w:styleId="145">
    <w:name w:val="Normal_54"/>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46">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47">
    <w:name w:val="第二"/>
    <w:basedOn w:val="1"/>
    <w:qFormat/>
    <w:uiPriority w:val="0"/>
    <w:pPr>
      <w:adjustRightInd w:val="0"/>
      <w:snapToGrid w:val="0"/>
      <w:spacing w:line="360" w:lineRule="auto"/>
      <w:ind w:right="-108" w:rightChars="-45" w:firstLine="482"/>
    </w:pPr>
    <w:rPr>
      <w:b/>
    </w:rPr>
  </w:style>
  <w:style w:type="paragraph" w:customStyle="1" w:styleId="148">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14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50">
    <w:name w:val="xl27"/>
    <w:basedOn w:val="1"/>
    <w:qFormat/>
    <w:uiPriority w:val="0"/>
    <w:pPr>
      <w:widowControl/>
      <w:spacing w:before="100" w:beforeAutospacing="1" w:after="100" w:afterAutospacing="1"/>
      <w:jc w:val="center"/>
      <w:textAlignment w:val="center"/>
    </w:pPr>
    <w:rPr>
      <w:rFonts w:ascii="Arial Unicode MS" w:hAnsi="Arial Unicode MS" w:eastAsia="Arial Unicode MS"/>
      <w:kern w:val="0"/>
      <w:sz w:val="24"/>
    </w:rPr>
  </w:style>
  <w:style w:type="paragraph" w:customStyle="1" w:styleId="151">
    <w:name w:val="内容"/>
    <w:basedOn w:val="1"/>
    <w:qFormat/>
    <w:uiPriority w:val="0"/>
    <w:pPr>
      <w:spacing w:line="480" w:lineRule="exact"/>
      <w:ind w:firstLine="200" w:firstLineChars="200"/>
    </w:pPr>
  </w:style>
  <w:style w:type="paragraph" w:customStyle="1" w:styleId="152">
    <w:name w:val="正文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3">
    <w:name w:val="Normal_49"/>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54">
    <w:name w:val="列出段落1"/>
    <w:basedOn w:val="1"/>
    <w:qFormat/>
    <w:uiPriority w:val="99"/>
    <w:pPr>
      <w:ind w:firstLine="420" w:firstLineChars="200"/>
    </w:pPr>
  </w:style>
  <w:style w:type="paragraph" w:customStyle="1" w:styleId="155">
    <w:name w:val="Normal_4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56">
    <w:name w:val="表格文字"/>
    <w:basedOn w:val="1"/>
    <w:qFormat/>
    <w:uiPriority w:val="0"/>
    <w:pPr>
      <w:adjustRightInd w:val="0"/>
      <w:spacing w:line="420" w:lineRule="atLeast"/>
      <w:jc w:val="left"/>
      <w:textAlignment w:val="baseline"/>
    </w:pPr>
    <w:rPr>
      <w:kern w:val="0"/>
      <w:szCs w:val="20"/>
    </w:rPr>
  </w:style>
  <w:style w:type="paragraph" w:customStyle="1" w:styleId="157">
    <w:name w:val="须知内容"/>
    <w:qFormat/>
    <w:uiPriority w:val="0"/>
    <w:pPr>
      <w:tabs>
        <w:tab w:val="left" w:pos="5140"/>
        <w:tab w:val="left" w:pos="8520"/>
      </w:tabs>
      <w:adjustRightInd w:val="0"/>
      <w:snapToGrid w:val="0"/>
      <w:spacing w:line="320" w:lineRule="atLeast"/>
    </w:pPr>
    <w:rPr>
      <w:rFonts w:ascii="仿宋_GB2312" w:hAnsi="宋体" w:eastAsia="仿宋_GB2312" w:cs="Times New Roman"/>
      <w:kern w:val="2"/>
      <w:sz w:val="21"/>
      <w:szCs w:val="21"/>
      <w:lang w:val="en-US" w:eastAsia="zh-CN" w:bidi="ar-SA"/>
    </w:rPr>
  </w:style>
  <w:style w:type="paragraph" w:customStyle="1" w:styleId="158">
    <w:name w:val="样式2"/>
    <w:basedOn w:val="5"/>
    <w:qFormat/>
    <w:uiPriority w:val="0"/>
  </w:style>
  <w:style w:type="character" w:customStyle="1" w:styleId="159">
    <w:name w:val="after"/>
    <w:basedOn w:val="45"/>
    <w:qFormat/>
    <w:uiPriority w:val="0"/>
    <w:rPr>
      <w:bdr w:val="dashed" w:color="auto" w:sz="48" w:space="0"/>
    </w:rPr>
  </w:style>
  <w:style w:type="character" w:customStyle="1" w:styleId="160">
    <w:name w:val="before"/>
    <w:basedOn w:val="45"/>
    <w:qFormat/>
    <w:uiPriority w:val="0"/>
    <w:rPr>
      <w:bdr w:val="single" w:color="auto" w:sz="48" w:space="0"/>
    </w:rPr>
  </w:style>
  <w:style w:type="character" w:customStyle="1" w:styleId="161">
    <w:name w:val="hover48"/>
    <w:basedOn w:val="45"/>
    <w:qFormat/>
    <w:uiPriority w:val="0"/>
    <w:rPr>
      <w:shd w:val="clear" w:color="auto" w:fill="346AC3"/>
    </w:rPr>
  </w:style>
  <w:style w:type="character" w:customStyle="1" w:styleId="162">
    <w:name w:val="hover49"/>
    <w:basedOn w:val="45"/>
    <w:qFormat/>
    <w:uiPriority w:val="0"/>
  </w:style>
  <w:style w:type="character" w:customStyle="1" w:styleId="163">
    <w:name w:val="hover50"/>
    <w:basedOn w:val="45"/>
    <w:qFormat/>
    <w:uiPriority w:val="0"/>
    <w:rPr>
      <w:color w:val="4285F4"/>
      <w:u w:val="none"/>
    </w:rPr>
  </w:style>
  <w:style w:type="character" w:customStyle="1" w:styleId="164">
    <w:name w:val="hover51"/>
    <w:basedOn w:val="45"/>
    <w:qFormat/>
    <w:uiPriority w:val="0"/>
    <w:rPr>
      <w:color w:val="4285F4"/>
    </w:rPr>
  </w:style>
  <w:style w:type="character" w:customStyle="1" w:styleId="165">
    <w:name w:val="hover52"/>
    <w:basedOn w:val="45"/>
    <w:qFormat/>
    <w:uiPriority w:val="0"/>
    <w:rPr>
      <w:color w:val="1A85D7"/>
    </w:rPr>
  </w:style>
  <w:style w:type="character" w:customStyle="1" w:styleId="166">
    <w:name w:val="credit"/>
    <w:basedOn w:val="45"/>
    <w:qFormat/>
    <w:uiPriority w:val="0"/>
    <w:rPr>
      <w:sz w:val="18"/>
      <w:szCs w:val="18"/>
    </w:rPr>
  </w:style>
  <w:style w:type="character" w:customStyle="1" w:styleId="167">
    <w:name w:val="first-child"/>
    <w:basedOn w:val="45"/>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1435</Words>
  <Characters>8180</Characters>
  <Lines>68</Lines>
  <Paragraphs>19</Paragraphs>
  <TotalTime>0</TotalTime>
  <ScaleCrop>false</ScaleCrop>
  <LinksUpToDate>false</LinksUpToDate>
  <CharactersWithSpaces>9596</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2020-05-01T00:16:00Z</dcterms:created>
  <dc:creator>陈桂兰</dc:creator>
  <cp:lastModifiedBy>毕浪</cp:lastModifiedBy>
  <cp:lastPrinted>2022-06-08T10:10:00Z</cp:lastPrinted>
  <dcterms:modified xsi:type="dcterms:W3CDTF">2023-07-19T08:09:25Z</dcterms:modified>
  <dc:title>项目名称：2019年重庆市取消高速公路省界收费站项目</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CA9229BF7F204DA08DD95BC61990121B</vt:lpwstr>
  </property>
  <property fmtid="{D5CDD505-2E9C-101B-9397-08002B2CF9AE}" pid="4" name="commondata">
    <vt:lpwstr>eyJoZGlkIjoiNmI0YzI4NGJiMjg2ZWZlN2MzZDcyYzg5ZDEwYzBhZDAifQ==</vt:lpwstr>
  </property>
</Properties>
</file>