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highlight w:val="none"/>
        </w:rPr>
      </w:pPr>
    </w:p>
    <w:p>
      <w:pPr>
        <w:spacing w:line="400" w:lineRule="exact"/>
        <w:jc w:val="center"/>
        <w:rPr>
          <w:rFonts w:hint="eastAsia" w:ascii="宋体" w:hAnsi="宋体" w:eastAsia="宋体" w:cs="宋体"/>
          <w:b/>
          <w:sz w:val="32"/>
          <w:szCs w:val="32"/>
          <w:highlight w:val="none"/>
          <w:lang w:eastAsia="zh-CN"/>
        </w:rPr>
      </w:pPr>
      <w:r>
        <w:rPr>
          <w:rFonts w:hint="eastAsia" w:ascii="宋体" w:hAnsi="宋体" w:cs="宋体"/>
          <w:b/>
          <w:sz w:val="32"/>
          <w:szCs w:val="32"/>
          <w:highlight w:val="none"/>
        </w:rPr>
        <w:t>项目名称：</w:t>
      </w:r>
      <w:r>
        <w:rPr>
          <w:rFonts w:hint="eastAsia" w:ascii="宋体" w:hAnsi="宋体" w:cs="宋体"/>
          <w:b/>
          <w:sz w:val="32"/>
          <w:szCs w:val="32"/>
          <w:highlight w:val="none"/>
          <w:lang w:eastAsia="zh-CN"/>
        </w:rPr>
        <w:t>首讯公司科技创新中心和调度室装修施工</w:t>
      </w:r>
    </w:p>
    <w:p>
      <w:pPr>
        <w:rPr>
          <w:rFonts w:ascii="宋体" w:hAnsi="宋体" w:cs="宋体"/>
          <w:sz w:val="28"/>
          <w:szCs w:val="2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竞</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争</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性</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比</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选</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文</w:t>
      </w:r>
    </w:p>
    <w:p>
      <w:pPr>
        <w:jc w:val="center"/>
        <w:rPr>
          <w:rFonts w:ascii="宋体" w:hAnsi="宋体" w:cs="宋体"/>
          <w:b/>
          <w:sz w:val="48"/>
          <w:szCs w:val="48"/>
          <w:highlight w:val="none"/>
        </w:rPr>
      </w:pPr>
    </w:p>
    <w:p>
      <w:pPr>
        <w:jc w:val="center"/>
        <w:rPr>
          <w:rFonts w:ascii="宋体" w:hAnsi="宋体" w:cs="宋体"/>
          <w:b/>
          <w:sz w:val="96"/>
          <w:szCs w:val="72"/>
          <w:highlight w:val="none"/>
        </w:rPr>
      </w:pPr>
      <w:r>
        <w:rPr>
          <w:rFonts w:hint="eastAsia" w:ascii="宋体" w:hAnsi="宋体" w:cs="宋体"/>
          <w:b/>
          <w:sz w:val="48"/>
          <w:szCs w:val="48"/>
          <w:highlight w:val="none"/>
        </w:rPr>
        <w:t>件</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rPr>
          <w:highlight w:val="none"/>
        </w:rPr>
      </w:pPr>
    </w:p>
    <w:p>
      <w:pPr>
        <w:rPr>
          <w:highlight w:val="none"/>
        </w:rPr>
      </w:pPr>
    </w:p>
    <w:p>
      <w:pPr>
        <w:jc w:val="center"/>
        <w:rPr>
          <w:rFonts w:ascii="宋体" w:hAnsi="宋体" w:cs="宋体"/>
          <w:b/>
          <w:sz w:val="28"/>
          <w:szCs w:val="28"/>
          <w:highlight w:val="none"/>
        </w:rPr>
      </w:pPr>
      <w:r>
        <w:rPr>
          <w:rFonts w:hint="eastAsia" w:ascii="宋体" w:hAnsi="宋体" w:cs="宋体"/>
          <w:b/>
          <w:sz w:val="28"/>
          <w:szCs w:val="28"/>
          <w:highlight w:val="none"/>
        </w:rPr>
        <w:t>采购人：重庆首讯科技股份有限公司</w:t>
      </w:r>
    </w:p>
    <w:p>
      <w:pPr>
        <w:jc w:val="center"/>
        <w:rPr>
          <w:rFonts w:ascii="宋体" w:hAnsi="宋体" w:cs="宋体"/>
          <w:b/>
          <w:sz w:val="28"/>
          <w:szCs w:val="28"/>
          <w:highlight w:val="none"/>
        </w:rPr>
      </w:pPr>
      <w:r>
        <w:rPr>
          <w:rFonts w:hint="eastAsia" w:ascii="宋体" w:hAnsi="宋体" w:cs="宋体"/>
          <w:b/>
          <w:sz w:val="28"/>
          <w:szCs w:val="28"/>
          <w:highlight w:val="none"/>
          <w:u w:val="single"/>
        </w:rPr>
        <w:t>202</w:t>
      </w:r>
      <w:r>
        <w:rPr>
          <w:rFonts w:hint="default" w:ascii="宋体" w:hAnsi="宋体" w:cs="宋体"/>
          <w:b/>
          <w:sz w:val="28"/>
          <w:szCs w:val="28"/>
          <w:highlight w:val="none"/>
          <w:u w:val="single"/>
        </w:rPr>
        <w:t>3</w:t>
      </w:r>
      <w:r>
        <w:rPr>
          <w:rFonts w:hint="eastAsia" w:ascii="宋体" w:hAnsi="宋体" w:cs="宋体"/>
          <w:b/>
          <w:sz w:val="28"/>
          <w:szCs w:val="28"/>
          <w:highlight w:val="none"/>
        </w:rPr>
        <w:t>年</w:t>
      </w:r>
      <w:r>
        <w:rPr>
          <w:rFonts w:hint="eastAsia" w:ascii="宋体" w:hAnsi="宋体" w:cs="宋体"/>
          <w:b/>
          <w:sz w:val="28"/>
          <w:szCs w:val="28"/>
          <w:highlight w:val="none"/>
          <w:u w:val="single"/>
        </w:rPr>
        <w:t xml:space="preserve"> </w:t>
      </w:r>
      <w:r>
        <w:rPr>
          <w:rFonts w:hint="eastAsia" w:ascii="宋体" w:hAnsi="宋体" w:cs="宋体"/>
          <w:b/>
          <w:sz w:val="28"/>
          <w:szCs w:val="28"/>
          <w:highlight w:val="none"/>
          <w:u w:val="single"/>
          <w:lang w:val="en-US" w:eastAsia="zh-CN"/>
        </w:rPr>
        <w:t>7</w:t>
      </w:r>
      <w:r>
        <w:rPr>
          <w:rFonts w:hint="eastAsia" w:ascii="宋体" w:hAnsi="宋体" w:cs="宋体"/>
          <w:b/>
          <w:sz w:val="28"/>
          <w:szCs w:val="28"/>
          <w:highlight w:val="none"/>
          <w:u w:val="single"/>
        </w:rPr>
        <w:t xml:space="preserve"> </w:t>
      </w:r>
      <w:r>
        <w:rPr>
          <w:rFonts w:hint="eastAsia" w:ascii="宋体" w:hAnsi="宋体" w:cs="宋体"/>
          <w:b/>
          <w:sz w:val="28"/>
          <w:szCs w:val="28"/>
          <w:highlight w:val="none"/>
        </w:rPr>
        <w:t>月</w:t>
      </w:r>
    </w:p>
    <w:p>
      <w:pPr>
        <w:pStyle w:val="2"/>
        <w:jc w:val="center"/>
        <w:rPr>
          <w:rFonts w:ascii="宋体" w:hAnsi="宋体" w:cs="宋体"/>
          <w:szCs w:val="21"/>
          <w:highlight w:val="none"/>
        </w:rPr>
      </w:pPr>
      <w:r>
        <w:rPr>
          <w:highlight w:val="none"/>
        </w:rPr>
        <w:br w:type="page"/>
      </w:r>
      <w:bookmarkStart w:id="0" w:name="_Toc246996898"/>
      <w:bookmarkStart w:id="1" w:name="_Toc296602400"/>
      <w:bookmarkStart w:id="2" w:name="_Toc507428442"/>
      <w:bookmarkStart w:id="3" w:name="_Toc507319889"/>
      <w:bookmarkStart w:id="4" w:name="_Toc247085669"/>
      <w:r>
        <w:rPr>
          <w:rFonts w:hint="eastAsia" w:ascii="宋体" w:hAnsi="宋体" w:cs="宋体"/>
          <w:b w:val="0"/>
          <w:sz w:val="32"/>
          <w:highlight w:val="none"/>
        </w:rPr>
        <w:t>目   录</w:t>
      </w:r>
      <w:bookmarkEnd w:id="0"/>
      <w:bookmarkEnd w:id="1"/>
      <w:bookmarkEnd w:id="2"/>
      <w:bookmarkEnd w:id="3"/>
      <w:bookmarkEnd w:id="4"/>
    </w:p>
    <w:p>
      <w:pPr>
        <w:pStyle w:val="2"/>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TOC \o "1-1" \t "目录" \h \u </w:instrText>
      </w:r>
      <w:r>
        <w:rPr>
          <w:rFonts w:hint="eastAsia" w:ascii="宋体" w:hAnsi="宋体" w:cs="宋体"/>
          <w:highlight w:val="none"/>
        </w:rPr>
        <w:fldChar w:fldCharType="separate"/>
      </w:r>
      <w:r>
        <w:rPr>
          <w:rFonts w:hint="eastAsia" w:ascii="宋体" w:hAnsi="宋体" w:cs="宋体"/>
          <w:highlight w:val="none"/>
        </w:rPr>
        <w:fldChar w:fldCharType="begin"/>
      </w:r>
      <w:r>
        <w:rPr>
          <w:rFonts w:hint="eastAsia" w:ascii="宋体" w:hAnsi="宋体" w:cs="宋体"/>
          <w:highlight w:val="none"/>
        </w:rPr>
        <w:instrText xml:space="preserve"> HYPERLINK \l _Toc63973222 </w:instrText>
      </w:r>
      <w:r>
        <w:rPr>
          <w:rFonts w:hint="eastAsia" w:ascii="宋体" w:hAnsi="宋体" w:cs="宋体"/>
          <w:highlight w:val="none"/>
        </w:rPr>
        <w:fldChar w:fldCharType="separate"/>
      </w:r>
      <w:r>
        <w:rPr>
          <w:rFonts w:hint="eastAsia"/>
          <w:highlight w:val="none"/>
        </w:rPr>
        <w:t xml:space="preserve">第一章 </w:t>
      </w:r>
      <w:r>
        <w:rPr>
          <w:rFonts w:hint="eastAsia" w:ascii="宋体" w:hAnsi="宋体" w:cs="宋体"/>
          <w:highlight w:val="none"/>
        </w:rPr>
        <w:t>比选公告</w:t>
      </w:r>
      <w:r>
        <w:rPr>
          <w:highlight w:val="none"/>
        </w:rPr>
        <w:tab/>
      </w:r>
      <w:r>
        <w:rPr>
          <w:highlight w:val="none"/>
        </w:rPr>
        <w:fldChar w:fldCharType="begin"/>
      </w:r>
      <w:r>
        <w:rPr>
          <w:highlight w:val="none"/>
        </w:rPr>
        <w:instrText xml:space="preserve"> PAGEREF _Toc63973222 \h </w:instrText>
      </w:r>
      <w:r>
        <w:rPr>
          <w:highlight w:val="none"/>
        </w:rPr>
        <w:fldChar w:fldCharType="separate"/>
      </w:r>
      <w:r>
        <w:rPr>
          <w:highlight w:val="none"/>
        </w:rPr>
        <w:t>1</w:t>
      </w:r>
      <w:r>
        <w:rPr>
          <w:highlight w:val="none"/>
        </w:rPr>
        <w:fldChar w:fldCharType="end"/>
      </w:r>
      <w:r>
        <w:rPr>
          <w:rFonts w:hint="eastAsia" w:ascii="宋体" w:hAnsi="宋体" w:cs="宋体"/>
          <w:highlight w:val="none"/>
        </w:rPr>
        <w:fldChar w:fldCharType="end"/>
      </w:r>
    </w:p>
    <w:p>
      <w:pPr>
        <w:pStyle w:val="2"/>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_Toc1361928448 </w:instrText>
      </w:r>
      <w:r>
        <w:rPr>
          <w:rFonts w:hint="eastAsia" w:ascii="宋体" w:hAnsi="宋体" w:cs="宋体"/>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_Toc1361928448 \h </w:instrText>
      </w:r>
      <w:r>
        <w:rPr>
          <w:highlight w:val="none"/>
        </w:rPr>
        <w:fldChar w:fldCharType="separate"/>
      </w:r>
      <w:r>
        <w:rPr>
          <w:highlight w:val="none"/>
        </w:rPr>
        <w:t>3</w:t>
      </w:r>
      <w:r>
        <w:rPr>
          <w:highlight w:val="none"/>
        </w:rPr>
        <w:fldChar w:fldCharType="end"/>
      </w:r>
      <w:r>
        <w:rPr>
          <w:rFonts w:hint="eastAsia" w:ascii="宋体" w:hAnsi="宋体" w:cs="宋体"/>
          <w:highlight w:val="none"/>
        </w:rPr>
        <w:fldChar w:fldCharType="end"/>
      </w:r>
    </w:p>
    <w:p>
      <w:pPr>
        <w:pStyle w:val="2"/>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_Toc1471317367 </w:instrText>
      </w:r>
      <w:r>
        <w:rPr>
          <w:rFonts w:hint="eastAsia" w:ascii="宋体" w:hAnsi="宋体" w:cs="宋体"/>
          <w:highlight w:val="none"/>
        </w:rPr>
        <w:fldChar w:fldCharType="separate"/>
      </w:r>
      <w:r>
        <w:rPr>
          <w:rFonts w:hint="eastAsia" w:ascii="宋体" w:hAnsi="宋体" w:cs="宋体"/>
          <w:highlight w:val="none"/>
        </w:rPr>
        <w:t>第三章 评标办法（综合评估法）</w:t>
      </w:r>
      <w:r>
        <w:rPr>
          <w:highlight w:val="none"/>
        </w:rPr>
        <w:tab/>
      </w:r>
      <w:r>
        <w:rPr>
          <w:highlight w:val="none"/>
        </w:rPr>
        <w:fldChar w:fldCharType="begin"/>
      </w:r>
      <w:r>
        <w:rPr>
          <w:highlight w:val="none"/>
        </w:rPr>
        <w:instrText xml:space="preserve"> PAGEREF _Toc1471317367 \h </w:instrText>
      </w:r>
      <w:r>
        <w:rPr>
          <w:highlight w:val="none"/>
        </w:rPr>
        <w:fldChar w:fldCharType="separate"/>
      </w:r>
      <w:r>
        <w:rPr>
          <w:highlight w:val="none"/>
        </w:rPr>
        <w:t>16</w:t>
      </w:r>
      <w:r>
        <w:rPr>
          <w:highlight w:val="none"/>
        </w:rPr>
        <w:fldChar w:fldCharType="end"/>
      </w:r>
      <w:r>
        <w:rPr>
          <w:rFonts w:hint="eastAsia" w:ascii="宋体" w:hAnsi="宋体" w:cs="宋体"/>
          <w:highlight w:val="none"/>
        </w:rPr>
        <w:fldChar w:fldCharType="end"/>
      </w:r>
    </w:p>
    <w:p>
      <w:pPr>
        <w:pStyle w:val="2"/>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_Toc1192561712 </w:instrText>
      </w:r>
      <w:r>
        <w:rPr>
          <w:rFonts w:hint="eastAsia" w:ascii="宋体" w:hAnsi="宋体" w:cs="宋体"/>
          <w:highlight w:val="none"/>
        </w:rPr>
        <w:fldChar w:fldCharType="separate"/>
      </w:r>
      <w:r>
        <w:rPr>
          <w:rFonts w:hint="eastAsia"/>
          <w:bCs/>
          <w:highlight w:val="none"/>
        </w:rPr>
        <w:t>第四章 报价说明</w:t>
      </w:r>
      <w:r>
        <w:rPr>
          <w:highlight w:val="none"/>
        </w:rPr>
        <w:tab/>
      </w:r>
      <w:r>
        <w:rPr>
          <w:highlight w:val="none"/>
        </w:rPr>
        <w:fldChar w:fldCharType="begin"/>
      </w:r>
      <w:r>
        <w:rPr>
          <w:highlight w:val="none"/>
        </w:rPr>
        <w:instrText xml:space="preserve"> PAGEREF _Toc1192561712 \h </w:instrText>
      </w:r>
      <w:r>
        <w:rPr>
          <w:highlight w:val="none"/>
        </w:rPr>
        <w:fldChar w:fldCharType="separate"/>
      </w:r>
      <w:r>
        <w:rPr>
          <w:highlight w:val="none"/>
        </w:rPr>
        <w:t>23</w:t>
      </w:r>
      <w:r>
        <w:rPr>
          <w:highlight w:val="none"/>
        </w:rPr>
        <w:fldChar w:fldCharType="end"/>
      </w:r>
      <w:r>
        <w:rPr>
          <w:rFonts w:hint="eastAsia" w:ascii="宋体" w:hAnsi="宋体" w:cs="宋体"/>
          <w:highlight w:val="none"/>
        </w:rPr>
        <w:fldChar w:fldCharType="end"/>
      </w:r>
    </w:p>
    <w:p>
      <w:pPr>
        <w:pStyle w:val="2"/>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_Toc1908816617 </w:instrText>
      </w:r>
      <w:r>
        <w:rPr>
          <w:rFonts w:hint="eastAsia" w:ascii="宋体" w:hAnsi="宋体" w:cs="宋体"/>
          <w:highlight w:val="none"/>
        </w:rPr>
        <w:fldChar w:fldCharType="separate"/>
      </w:r>
      <w:r>
        <w:rPr>
          <w:rFonts w:hint="eastAsia" w:ascii="宋体" w:hAnsi="宋体" w:cs="宋体"/>
          <w:highlight w:val="none"/>
        </w:rPr>
        <w:t>第五章 工程量清单</w:t>
      </w:r>
      <w:r>
        <w:rPr>
          <w:highlight w:val="none"/>
        </w:rPr>
        <w:tab/>
      </w:r>
      <w:r>
        <w:rPr>
          <w:highlight w:val="none"/>
        </w:rPr>
        <w:fldChar w:fldCharType="begin"/>
      </w:r>
      <w:r>
        <w:rPr>
          <w:highlight w:val="none"/>
        </w:rPr>
        <w:instrText xml:space="preserve"> PAGEREF _Toc1908816617 \h </w:instrText>
      </w:r>
      <w:r>
        <w:rPr>
          <w:highlight w:val="none"/>
        </w:rPr>
        <w:fldChar w:fldCharType="separate"/>
      </w:r>
      <w:r>
        <w:rPr>
          <w:highlight w:val="none"/>
        </w:rPr>
        <w:t>24</w:t>
      </w:r>
      <w:r>
        <w:rPr>
          <w:highlight w:val="none"/>
        </w:rPr>
        <w:fldChar w:fldCharType="end"/>
      </w:r>
      <w:r>
        <w:rPr>
          <w:rFonts w:hint="eastAsia" w:ascii="宋体" w:hAnsi="宋体" w:cs="宋体"/>
          <w:highlight w:val="none"/>
        </w:rPr>
        <w:fldChar w:fldCharType="end"/>
      </w:r>
    </w:p>
    <w:p>
      <w:pPr>
        <w:pStyle w:val="2"/>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_Toc1843695684 </w:instrText>
      </w:r>
      <w:r>
        <w:rPr>
          <w:rFonts w:hint="eastAsia" w:ascii="宋体" w:hAnsi="宋体" w:cs="宋体"/>
          <w:highlight w:val="none"/>
        </w:rPr>
        <w:fldChar w:fldCharType="separate"/>
      </w:r>
      <w:r>
        <w:rPr>
          <w:rFonts w:hint="eastAsia" w:ascii="宋体" w:hAnsi="宋体" w:cs="宋体"/>
          <w:highlight w:val="none"/>
        </w:rPr>
        <w:t>第六章 图  纸</w:t>
      </w:r>
      <w:r>
        <w:rPr>
          <w:highlight w:val="none"/>
        </w:rPr>
        <w:tab/>
      </w:r>
      <w:r>
        <w:rPr>
          <w:highlight w:val="none"/>
        </w:rPr>
        <w:fldChar w:fldCharType="begin"/>
      </w:r>
      <w:r>
        <w:rPr>
          <w:highlight w:val="none"/>
        </w:rPr>
        <w:instrText xml:space="preserve"> PAGEREF _Toc1843695684 \h </w:instrText>
      </w:r>
      <w:r>
        <w:rPr>
          <w:highlight w:val="none"/>
        </w:rPr>
        <w:fldChar w:fldCharType="separate"/>
      </w:r>
      <w:r>
        <w:rPr>
          <w:highlight w:val="none"/>
        </w:rPr>
        <w:t>25</w:t>
      </w:r>
      <w:r>
        <w:rPr>
          <w:highlight w:val="none"/>
        </w:rPr>
        <w:fldChar w:fldCharType="end"/>
      </w:r>
      <w:r>
        <w:rPr>
          <w:rFonts w:hint="eastAsia" w:ascii="宋体" w:hAnsi="宋体" w:cs="宋体"/>
          <w:highlight w:val="none"/>
        </w:rPr>
        <w:fldChar w:fldCharType="end"/>
      </w:r>
    </w:p>
    <w:p>
      <w:pPr>
        <w:pStyle w:val="2"/>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_Toc173153247 </w:instrText>
      </w:r>
      <w:r>
        <w:rPr>
          <w:rFonts w:hint="eastAsia" w:ascii="宋体" w:hAnsi="宋体" w:cs="宋体"/>
          <w:highlight w:val="none"/>
        </w:rPr>
        <w:fldChar w:fldCharType="separate"/>
      </w:r>
      <w:r>
        <w:rPr>
          <w:rFonts w:hint="eastAsia"/>
          <w:highlight w:val="none"/>
        </w:rPr>
        <w:t xml:space="preserve">第七章 </w:t>
      </w:r>
      <w:r>
        <w:rPr>
          <w:rFonts w:hint="eastAsia" w:ascii="宋体" w:hAnsi="宋体" w:cs="宋体"/>
          <w:highlight w:val="none"/>
        </w:rPr>
        <w:t>技术标准和工作要求</w:t>
      </w:r>
      <w:r>
        <w:rPr>
          <w:highlight w:val="none"/>
        </w:rPr>
        <w:tab/>
      </w:r>
      <w:r>
        <w:rPr>
          <w:highlight w:val="none"/>
        </w:rPr>
        <w:fldChar w:fldCharType="begin"/>
      </w:r>
      <w:r>
        <w:rPr>
          <w:highlight w:val="none"/>
        </w:rPr>
        <w:instrText xml:space="preserve"> PAGEREF _Toc173153247 \h </w:instrText>
      </w:r>
      <w:r>
        <w:rPr>
          <w:highlight w:val="none"/>
        </w:rPr>
        <w:fldChar w:fldCharType="separate"/>
      </w:r>
      <w:r>
        <w:rPr>
          <w:highlight w:val="none"/>
        </w:rPr>
        <w:t>26</w:t>
      </w:r>
      <w:r>
        <w:rPr>
          <w:highlight w:val="none"/>
        </w:rPr>
        <w:fldChar w:fldCharType="end"/>
      </w:r>
      <w:r>
        <w:rPr>
          <w:rFonts w:hint="eastAsia" w:ascii="宋体" w:hAnsi="宋体" w:cs="宋体"/>
          <w:highlight w:val="none"/>
        </w:rPr>
        <w:fldChar w:fldCharType="end"/>
      </w:r>
    </w:p>
    <w:p>
      <w:pPr>
        <w:pStyle w:val="2"/>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_Toc884457659 </w:instrText>
      </w:r>
      <w:r>
        <w:rPr>
          <w:rFonts w:hint="eastAsia" w:ascii="宋体" w:hAnsi="宋体" w:cs="宋体"/>
          <w:highlight w:val="none"/>
        </w:rPr>
        <w:fldChar w:fldCharType="separate"/>
      </w:r>
      <w:r>
        <w:rPr>
          <w:rFonts w:hint="eastAsia" w:ascii="宋体" w:hAnsi="宋体" w:cs="宋体"/>
          <w:highlight w:val="none"/>
        </w:rPr>
        <w:t>第八章 工程量清单计量规则</w:t>
      </w:r>
      <w:r>
        <w:rPr>
          <w:highlight w:val="none"/>
        </w:rPr>
        <w:tab/>
      </w:r>
      <w:r>
        <w:rPr>
          <w:highlight w:val="none"/>
        </w:rPr>
        <w:fldChar w:fldCharType="begin"/>
      </w:r>
      <w:r>
        <w:rPr>
          <w:highlight w:val="none"/>
        </w:rPr>
        <w:instrText xml:space="preserve"> PAGEREF _Toc884457659 \h </w:instrText>
      </w:r>
      <w:r>
        <w:rPr>
          <w:highlight w:val="none"/>
        </w:rPr>
        <w:fldChar w:fldCharType="separate"/>
      </w:r>
      <w:r>
        <w:rPr>
          <w:highlight w:val="none"/>
        </w:rPr>
        <w:t>31</w:t>
      </w:r>
      <w:r>
        <w:rPr>
          <w:highlight w:val="none"/>
        </w:rPr>
        <w:fldChar w:fldCharType="end"/>
      </w:r>
      <w:r>
        <w:rPr>
          <w:rFonts w:hint="eastAsia" w:ascii="宋体" w:hAnsi="宋体" w:cs="宋体"/>
          <w:highlight w:val="none"/>
        </w:rPr>
        <w:fldChar w:fldCharType="end"/>
      </w:r>
    </w:p>
    <w:p>
      <w:pPr>
        <w:pStyle w:val="2"/>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_Toc1188968979 </w:instrText>
      </w:r>
      <w:r>
        <w:rPr>
          <w:rFonts w:hint="eastAsia" w:ascii="宋体" w:hAnsi="宋体" w:cs="宋体"/>
          <w:highlight w:val="none"/>
        </w:rPr>
        <w:fldChar w:fldCharType="separate"/>
      </w:r>
      <w:r>
        <w:rPr>
          <w:rFonts w:hint="eastAsia" w:ascii="宋体" w:hAnsi="宋体" w:cs="宋体"/>
          <w:highlight w:val="none"/>
        </w:rPr>
        <w:t>第九章 竞争性比选响应文件格式</w:t>
      </w:r>
      <w:r>
        <w:rPr>
          <w:highlight w:val="none"/>
        </w:rPr>
        <w:tab/>
      </w:r>
      <w:r>
        <w:rPr>
          <w:highlight w:val="none"/>
        </w:rPr>
        <w:fldChar w:fldCharType="begin"/>
      </w:r>
      <w:r>
        <w:rPr>
          <w:highlight w:val="none"/>
        </w:rPr>
        <w:instrText xml:space="preserve"> PAGEREF _Toc1188968979 \h </w:instrText>
      </w:r>
      <w:r>
        <w:rPr>
          <w:highlight w:val="none"/>
        </w:rPr>
        <w:fldChar w:fldCharType="separate"/>
      </w:r>
      <w:r>
        <w:rPr>
          <w:highlight w:val="none"/>
        </w:rPr>
        <w:t>32</w:t>
      </w:r>
      <w:r>
        <w:rPr>
          <w:highlight w:val="none"/>
        </w:rPr>
        <w:fldChar w:fldCharType="end"/>
      </w:r>
      <w:r>
        <w:rPr>
          <w:rFonts w:hint="eastAsia" w:ascii="宋体" w:hAnsi="宋体" w:cs="宋体"/>
          <w:highlight w:val="none"/>
        </w:rPr>
        <w:fldChar w:fldCharType="end"/>
      </w:r>
    </w:p>
    <w:p>
      <w:pPr>
        <w:pStyle w:val="34"/>
        <w:tabs>
          <w:tab w:val="right" w:leader="dot" w:pos="9628"/>
        </w:tabs>
        <w:rPr>
          <w:rFonts w:ascii="宋体" w:hAnsi="宋体" w:cs="宋体"/>
          <w:b/>
          <w:bCs/>
          <w:caps/>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highlight w:val="none"/>
        </w:rPr>
        <w:fldChar w:fldCharType="end"/>
      </w:r>
    </w:p>
    <w:p>
      <w:pPr>
        <w:pStyle w:val="3"/>
        <w:numPr>
          <w:ilvl w:val="0"/>
          <w:numId w:val="2"/>
        </w:numPr>
        <w:spacing w:before="0" w:after="0" w:line="360" w:lineRule="auto"/>
        <w:jc w:val="center"/>
        <w:rPr>
          <w:highlight w:val="none"/>
        </w:rPr>
      </w:pPr>
      <w:bookmarkStart w:id="5" w:name="_Toc10533"/>
      <w:bookmarkStart w:id="6" w:name="_Toc724355845"/>
      <w:bookmarkStart w:id="7" w:name="_Toc63973222"/>
      <w:bookmarkStart w:id="8" w:name="_Toc14955"/>
      <w:bookmarkStart w:id="9" w:name="_Toc992048080"/>
      <w:r>
        <w:rPr>
          <w:rFonts w:hint="eastAsia" w:ascii="宋体" w:hAnsi="宋体" w:cs="宋体"/>
          <w:highlight w:val="none"/>
        </w:rPr>
        <w:t>比选公告</w:t>
      </w:r>
      <w:bookmarkEnd w:id="5"/>
      <w:bookmarkEnd w:id="6"/>
      <w:bookmarkEnd w:id="7"/>
      <w:bookmarkEnd w:id="8"/>
      <w:bookmarkEnd w:id="9"/>
    </w:p>
    <w:p>
      <w:pPr>
        <w:spacing w:line="440" w:lineRule="exact"/>
        <w:rPr>
          <w:rFonts w:ascii="宋体" w:hAnsi="宋体" w:cs="宋体"/>
          <w:b/>
          <w:sz w:val="28"/>
          <w:szCs w:val="28"/>
          <w:highlight w:val="none"/>
        </w:rPr>
      </w:pPr>
      <w:bookmarkStart w:id="10" w:name="OLE_LINK2"/>
      <w:bookmarkStart w:id="11" w:name="OLE_LINK3"/>
    </w:p>
    <w:p>
      <w:pPr>
        <w:pStyle w:val="4"/>
        <w:spacing w:before="0" w:after="0" w:line="360" w:lineRule="auto"/>
        <w:rPr>
          <w:rFonts w:ascii="宋体" w:hAnsi="宋体" w:eastAsia="宋体" w:cs="宋体"/>
          <w:highlight w:val="none"/>
        </w:rPr>
      </w:pPr>
      <w:bookmarkStart w:id="12" w:name="_Toc179632528"/>
      <w:bookmarkStart w:id="13" w:name="_Toc19148"/>
      <w:bookmarkStart w:id="14" w:name="_Toc152045512"/>
      <w:bookmarkStart w:id="15" w:name="_Toc246996901"/>
      <w:bookmarkStart w:id="16" w:name="_Toc6549"/>
      <w:bookmarkStart w:id="17" w:name="_Toc144974480"/>
      <w:bookmarkStart w:id="18" w:name="_Toc11329213"/>
      <w:bookmarkStart w:id="19" w:name="_Toc10076"/>
      <w:bookmarkStart w:id="20" w:name="_Toc246996158"/>
      <w:bookmarkStart w:id="21" w:name="_Toc844700275"/>
      <w:bookmarkStart w:id="22" w:name="_Toc247085672"/>
      <w:bookmarkStart w:id="23" w:name="_Toc15945"/>
      <w:bookmarkStart w:id="24" w:name="_Toc507319891"/>
      <w:bookmarkStart w:id="25" w:name="_Toc152042288"/>
      <w:bookmarkStart w:id="26" w:name="_Toc24874"/>
      <w:r>
        <w:rPr>
          <w:rFonts w:hint="eastAsia" w:ascii="宋体" w:hAnsi="宋体" w:eastAsia="宋体" w:cs="宋体"/>
          <w:highlight w:val="none"/>
        </w:rPr>
        <w:t>1. 比选条件</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spacing w:line="400" w:lineRule="exact"/>
        <w:jc w:val="left"/>
        <w:rPr>
          <w:rFonts w:ascii="宋体" w:hAnsi="宋体" w:cs="宋体"/>
          <w:szCs w:val="21"/>
          <w:highlight w:val="none"/>
        </w:rPr>
      </w:pPr>
      <w:r>
        <w:rPr>
          <w:rFonts w:hint="eastAsia" w:ascii="宋体" w:hAnsi="宋体" w:cs="宋体"/>
          <w:szCs w:val="21"/>
          <w:highlight w:val="none"/>
        </w:rPr>
        <w:t>　　本竞争性比选项目为</w:t>
      </w:r>
      <w:r>
        <w:rPr>
          <w:rFonts w:hint="eastAsia" w:ascii="宋体" w:hAnsi="宋体" w:cs="宋体"/>
          <w:szCs w:val="21"/>
          <w:highlight w:val="none"/>
          <w:u w:val="single"/>
          <w:lang w:eastAsia="zh-CN"/>
        </w:rPr>
        <w:t>首讯公司科技创新中心和调度室装修施工</w:t>
      </w:r>
      <w:r>
        <w:rPr>
          <w:rFonts w:hint="eastAsia" w:ascii="宋体" w:hAnsi="宋体" w:cs="宋体"/>
          <w:szCs w:val="21"/>
          <w:highlight w:val="none"/>
        </w:rPr>
        <w:t>的采购，采购人为</w:t>
      </w:r>
      <w:r>
        <w:rPr>
          <w:rFonts w:hint="eastAsia" w:ascii="宋体" w:hAnsi="宋体" w:cs="宋体"/>
          <w:szCs w:val="21"/>
          <w:highlight w:val="none"/>
          <w:u w:val="single"/>
        </w:rPr>
        <w:t xml:space="preserve"> 重庆首讯科技股份有限公司 </w:t>
      </w:r>
      <w:r>
        <w:rPr>
          <w:rFonts w:hint="eastAsia" w:ascii="宋体" w:hAnsi="宋体" w:cs="宋体"/>
          <w:szCs w:val="21"/>
          <w:highlight w:val="none"/>
        </w:rPr>
        <w:t>，该项目已具备比选条件，现对该项目进行竞争性比选。</w:t>
      </w:r>
    </w:p>
    <w:p>
      <w:pPr>
        <w:pStyle w:val="4"/>
        <w:spacing w:before="120" w:after="0" w:line="360" w:lineRule="auto"/>
        <w:rPr>
          <w:rFonts w:ascii="宋体" w:hAnsi="宋体" w:eastAsia="宋体" w:cs="宋体"/>
          <w:highlight w:val="none"/>
        </w:rPr>
      </w:pPr>
      <w:bookmarkStart w:id="27" w:name="_Toc11329214"/>
      <w:bookmarkStart w:id="28" w:name="_Toc152042289"/>
      <w:bookmarkStart w:id="29" w:name="_Toc21343"/>
      <w:bookmarkStart w:id="30" w:name="_Toc144974481"/>
      <w:bookmarkStart w:id="31" w:name="_Toc9168"/>
      <w:bookmarkStart w:id="32" w:name="_Toc179632529"/>
      <w:bookmarkStart w:id="33" w:name="_Toc247085673"/>
      <w:bookmarkStart w:id="34" w:name="_Toc246996159"/>
      <w:bookmarkStart w:id="35" w:name="_Toc246996902"/>
      <w:bookmarkStart w:id="36" w:name="_Toc10952"/>
      <w:bookmarkStart w:id="37" w:name="_Toc10321"/>
      <w:bookmarkStart w:id="38" w:name="_Toc18109"/>
      <w:bookmarkStart w:id="39" w:name="_Toc152045513"/>
      <w:bookmarkStart w:id="40" w:name="_Toc507319892"/>
      <w:bookmarkStart w:id="41" w:name="_Toc219405597"/>
      <w:r>
        <w:rPr>
          <w:rFonts w:hint="eastAsia" w:ascii="宋体" w:hAnsi="宋体" w:eastAsia="宋体" w:cs="宋体"/>
          <w:highlight w:val="none"/>
        </w:rPr>
        <w:t>2. 项目概况与比选范围</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highlight w:val="none"/>
        </w:rPr>
      </w:pPr>
      <w:bookmarkStart w:id="42" w:name="_Toc446247226"/>
      <w:r>
        <w:rPr>
          <w:rFonts w:hint="eastAsia" w:ascii="宋体" w:hAnsi="宋体" w:cs="宋体"/>
          <w:highlight w:val="none"/>
        </w:rPr>
        <w:t>2.1 项目地点：</w:t>
      </w:r>
      <w:bookmarkEnd w:id="42"/>
      <w:r>
        <w:rPr>
          <w:rFonts w:hint="eastAsia" w:ascii="宋体" w:hAnsi="宋体" w:cs="宋体"/>
          <w:highlight w:val="none"/>
          <w:u w:val="single"/>
        </w:rPr>
        <w:t>重庆首讯科技股份有限公司</w:t>
      </w:r>
      <w:r>
        <w:rPr>
          <w:rFonts w:hint="eastAsia" w:ascii="宋体" w:hAnsi="宋体" w:cs="宋体"/>
          <w:highlight w:val="none"/>
        </w:rPr>
        <w:t>。</w:t>
      </w:r>
    </w:p>
    <w:p>
      <w:pPr>
        <w:keepNext w:val="0"/>
        <w:keepLines w:val="0"/>
        <w:widowControl w:val="0"/>
        <w:suppressLineNumbers w:val="0"/>
        <w:adjustRightInd w:val="0"/>
        <w:spacing w:before="0" w:beforeAutospacing="0" w:after="0" w:afterAutospacing="0" w:line="400" w:lineRule="exact"/>
        <w:ind w:left="0" w:right="0" w:firstLine="420"/>
        <w:jc w:val="both"/>
        <w:rPr>
          <w:rFonts w:hint="eastAsia" w:ascii="宋体" w:hAnsi="宋体" w:eastAsia="宋体" w:cs="宋体"/>
          <w:kern w:val="2"/>
          <w:sz w:val="21"/>
          <w:szCs w:val="21"/>
          <w:highlight w:val="none"/>
          <w:lang w:val="en-US" w:eastAsia="zh-CN" w:bidi="ar"/>
        </w:rPr>
      </w:pPr>
      <w:r>
        <w:rPr>
          <w:rFonts w:hint="default" w:ascii="宋体" w:hAnsi="宋体" w:cs="宋体"/>
          <w:szCs w:val="21"/>
          <w:highlight w:val="none"/>
        </w:rPr>
        <w:t>2.2</w:t>
      </w:r>
      <w:r>
        <w:rPr>
          <w:rFonts w:hint="eastAsia" w:ascii="宋体" w:hAnsi="宋体" w:eastAsia="宋体" w:cs="宋体"/>
          <w:kern w:val="2"/>
          <w:sz w:val="21"/>
          <w:szCs w:val="21"/>
          <w:highlight w:val="none"/>
          <w:lang w:val="en-US" w:eastAsia="zh-CN" w:bidi="ar"/>
        </w:rPr>
        <w:t>项目概况：</w:t>
      </w:r>
      <w:r>
        <w:rPr>
          <w:rFonts w:hint="eastAsia" w:ascii="宋体" w:hAnsi="宋体"/>
          <w:szCs w:val="21"/>
          <w:highlight w:val="none"/>
          <w:lang w:eastAsia="zh-CN"/>
        </w:rPr>
        <w:t>首讯公司科技创新中心和调度室装修施工</w:t>
      </w:r>
      <w:r>
        <w:rPr>
          <w:rFonts w:hint="eastAsia" w:ascii="宋体" w:hAnsi="宋体" w:eastAsia="宋体" w:cs="宋体"/>
          <w:kern w:val="2"/>
          <w:sz w:val="21"/>
          <w:szCs w:val="21"/>
          <w:highlight w:val="none"/>
          <w:lang w:val="en-US" w:eastAsia="zh-CN" w:bidi="ar"/>
        </w:rPr>
        <w:t>，本次竞争性比选内容包含</w:t>
      </w:r>
      <w:r>
        <w:rPr>
          <w:rFonts w:hint="eastAsia" w:ascii="宋体" w:hAnsi="宋体" w:cs="宋体"/>
          <w:szCs w:val="21"/>
          <w:highlight w:val="none"/>
          <w:lang w:bidi="ar"/>
        </w:rPr>
        <w:t>强弱电改造、墙体改造、地面改造、地砖、瓷砖铺贴、吊顶安装、门窗安装、顶面、墙面涂料、灯具安装、隔断制作、搬运工程、墙面装饰、天花板安装、灯光音效工程、消防工程等装饰工程</w:t>
      </w:r>
      <w:r>
        <w:rPr>
          <w:rFonts w:hint="eastAsia" w:ascii="宋体" w:hAnsi="宋体" w:cs="宋体"/>
          <w:szCs w:val="21"/>
          <w:highlight w:val="none"/>
          <w:lang w:val="en-US" w:eastAsia="zh-CN" w:bidi="ar"/>
        </w:rPr>
        <w:t>及相关</w:t>
      </w:r>
      <w:r>
        <w:rPr>
          <w:rFonts w:hint="eastAsia" w:ascii="宋体" w:hAnsi="宋体" w:cs="宋体"/>
          <w:szCs w:val="21"/>
          <w:highlight w:val="none"/>
          <w:lang w:bidi="ar"/>
        </w:rPr>
        <w:t>会议桌、办公桌、展示柜及音响、灯光、屏幕等控制系统、视频会议系统</w:t>
      </w:r>
      <w:r>
        <w:rPr>
          <w:rFonts w:hint="eastAsia" w:ascii="宋体" w:hAnsi="宋体" w:cs="宋体"/>
          <w:szCs w:val="21"/>
          <w:highlight w:val="none"/>
          <w:lang w:eastAsia="zh-CN" w:bidi="ar"/>
        </w:rPr>
        <w:t>和</w:t>
      </w:r>
      <w:r>
        <w:rPr>
          <w:rFonts w:hint="eastAsia" w:ascii="宋体" w:hAnsi="宋体" w:cs="宋体"/>
          <w:szCs w:val="21"/>
          <w:highlight w:val="none"/>
          <w:lang w:val="en-US" w:eastAsia="zh-CN" w:bidi="ar"/>
        </w:rPr>
        <w:t>辅材采购安装</w:t>
      </w:r>
      <w:r>
        <w:rPr>
          <w:rFonts w:hint="eastAsia" w:ascii="宋体" w:hAnsi="宋体" w:eastAsia="宋体" w:cs="宋体"/>
          <w:kern w:val="2"/>
          <w:sz w:val="21"/>
          <w:szCs w:val="21"/>
          <w:highlight w:val="none"/>
          <w:lang w:val="en-US" w:eastAsia="zh-CN" w:bidi="ar"/>
        </w:rPr>
        <w:t>（详见工程量清单）</w:t>
      </w:r>
      <w:r>
        <w:rPr>
          <w:rFonts w:hint="eastAsia" w:ascii="宋体" w:hAnsi="宋体" w:cs="宋体"/>
          <w:szCs w:val="21"/>
          <w:highlight w:val="none"/>
          <w:lang w:bidi="ar"/>
        </w:rPr>
        <w:t>。</w:t>
      </w:r>
    </w:p>
    <w:p>
      <w:pPr>
        <w:pStyle w:val="13"/>
        <w:adjustRightInd w:val="0"/>
        <w:spacing w:line="400" w:lineRule="exact"/>
        <w:rPr>
          <w:rFonts w:ascii="宋体" w:hAnsi="宋体" w:cs="宋体"/>
          <w:szCs w:val="21"/>
          <w:highlight w:val="none"/>
        </w:rPr>
      </w:pPr>
      <w:r>
        <w:rPr>
          <w:rFonts w:hint="eastAsia" w:ascii="宋体" w:hAnsi="宋体" w:cs="宋体"/>
          <w:szCs w:val="21"/>
          <w:highlight w:val="none"/>
        </w:rPr>
        <w:t>2.</w:t>
      </w:r>
      <w:r>
        <w:rPr>
          <w:rFonts w:hint="default" w:ascii="宋体" w:hAnsi="宋体" w:cs="宋体"/>
          <w:szCs w:val="21"/>
          <w:highlight w:val="none"/>
        </w:rPr>
        <w:t>3</w:t>
      </w:r>
      <w:r>
        <w:rPr>
          <w:rFonts w:hint="eastAsia" w:ascii="宋体" w:hAnsi="宋体" w:cs="宋体"/>
          <w:szCs w:val="21"/>
          <w:highlight w:val="none"/>
        </w:rPr>
        <w:t xml:space="preserve"> 比选范围：</w:t>
      </w:r>
      <w:r>
        <w:rPr>
          <w:rFonts w:hint="eastAsia" w:ascii="宋体" w:hAnsi="宋体" w:eastAsia="宋体" w:cs="宋体"/>
          <w:kern w:val="2"/>
          <w:sz w:val="21"/>
          <w:szCs w:val="21"/>
          <w:highlight w:val="none"/>
          <w:lang w:val="en-US" w:eastAsia="zh-CN" w:bidi="ar"/>
        </w:rPr>
        <w:t>本次竞争性比选内容包含</w:t>
      </w:r>
      <w:r>
        <w:rPr>
          <w:rFonts w:hint="eastAsia" w:ascii="宋体" w:hAnsi="宋体"/>
          <w:szCs w:val="21"/>
          <w:highlight w:val="none"/>
          <w:lang w:eastAsia="zh-CN"/>
        </w:rPr>
        <w:t>首讯公司科技创新中心和调度室装修施工</w:t>
      </w:r>
      <w:r>
        <w:rPr>
          <w:rFonts w:hint="eastAsia" w:ascii="宋体" w:hAnsi="宋体" w:eastAsia="宋体" w:cs="宋体"/>
          <w:kern w:val="2"/>
          <w:sz w:val="21"/>
          <w:szCs w:val="21"/>
          <w:highlight w:val="none"/>
          <w:lang w:val="en-US" w:eastAsia="zh-CN" w:bidi="ar"/>
        </w:rPr>
        <w:t>（详见工程量清单）。</w:t>
      </w:r>
    </w:p>
    <w:p>
      <w:pPr>
        <w:pStyle w:val="13"/>
        <w:adjustRightInd w:val="0"/>
        <w:spacing w:line="400" w:lineRule="exact"/>
        <w:rPr>
          <w:rFonts w:hint="eastAsia" w:ascii="宋体" w:hAnsi="宋体" w:cs="宋体"/>
          <w:szCs w:val="21"/>
          <w:highlight w:val="none"/>
        </w:rPr>
      </w:pPr>
      <w:r>
        <w:rPr>
          <w:rFonts w:hint="eastAsia" w:ascii="宋体" w:hAnsi="宋体" w:cs="宋体"/>
          <w:b w:val="0"/>
          <w:bCs w:val="0"/>
          <w:highlight w:val="none"/>
        </w:rPr>
        <w:t>2.4</w:t>
      </w:r>
      <w:r>
        <w:rPr>
          <w:rFonts w:hint="eastAsia" w:ascii="宋体" w:hAnsi="宋体" w:eastAsia="宋体" w:cs="宋体"/>
          <w:b w:val="0"/>
          <w:bCs w:val="0"/>
          <w:kern w:val="2"/>
          <w:sz w:val="21"/>
          <w:szCs w:val="24"/>
          <w:highlight w:val="none"/>
          <w:lang w:val="en-US" w:eastAsia="zh-CN" w:bidi="ar-SA"/>
        </w:rPr>
        <w:t xml:space="preserve"> </w:t>
      </w:r>
      <w:r>
        <w:rPr>
          <w:rFonts w:hint="eastAsia" w:ascii="宋体" w:hAnsi="宋体" w:cs="宋体"/>
          <w:b w:val="0"/>
          <w:bCs w:val="0"/>
          <w:kern w:val="2"/>
          <w:sz w:val="21"/>
          <w:szCs w:val="24"/>
          <w:highlight w:val="none"/>
          <w:lang w:val="en-US" w:eastAsia="zh-CN" w:bidi="ar-SA"/>
        </w:rPr>
        <w:t>预计采购金额：</w:t>
      </w:r>
      <w:r>
        <w:rPr>
          <w:rFonts w:hint="eastAsia" w:ascii="宋体" w:hAnsi="宋体" w:cs="宋体"/>
          <w:highlight w:val="none"/>
        </w:rPr>
        <w:t>1430764.73</w:t>
      </w:r>
      <w:r>
        <w:rPr>
          <w:rFonts w:hint="eastAsia" w:ascii="宋体" w:hAnsi="宋体" w:cs="宋体"/>
          <w:b w:val="0"/>
          <w:bCs w:val="0"/>
          <w:kern w:val="2"/>
          <w:sz w:val="21"/>
          <w:szCs w:val="24"/>
          <w:highlight w:val="none"/>
          <w:lang w:val="en-US" w:eastAsia="zh-CN" w:bidi="ar-SA"/>
        </w:rPr>
        <w:t>元。</w:t>
      </w:r>
    </w:p>
    <w:p>
      <w:pPr>
        <w:pStyle w:val="13"/>
        <w:adjustRightInd w:val="0"/>
        <w:spacing w:line="400" w:lineRule="exact"/>
        <w:rPr>
          <w:rFonts w:hint="default" w:ascii="宋体" w:hAnsi="宋体" w:eastAsia="宋体" w:cs="宋体"/>
          <w:b w:val="0"/>
          <w:kern w:val="2"/>
          <w:sz w:val="21"/>
          <w:szCs w:val="21"/>
          <w:highlight w:val="none"/>
          <w:lang w:eastAsia="zh-CN" w:bidi="ar"/>
        </w:rPr>
      </w:pPr>
      <w:r>
        <w:rPr>
          <w:rFonts w:hint="eastAsia" w:ascii="宋体" w:hAnsi="宋体" w:cs="宋体"/>
          <w:szCs w:val="21"/>
          <w:highlight w:val="none"/>
        </w:rPr>
        <w:t>2.</w:t>
      </w:r>
      <w:r>
        <w:rPr>
          <w:rFonts w:hint="eastAsia" w:ascii="宋体" w:hAnsi="宋体" w:cs="宋体"/>
          <w:szCs w:val="21"/>
          <w:highlight w:val="none"/>
          <w:lang w:val="en-US" w:eastAsia="zh-CN"/>
        </w:rPr>
        <w:t>5</w:t>
      </w:r>
      <w:r>
        <w:rPr>
          <w:rFonts w:hint="default" w:ascii="宋体" w:hAnsi="宋体" w:eastAsia="宋体" w:cs="宋体"/>
          <w:szCs w:val="21"/>
          <w:highlight w:val="none"/>
        </w:rPr>
        <w:t>工期</w:t>
      </w:r>
      <w:r>
        <w:rPr>
          <w:rFonts w:hint="default" w:ascii="宋体" w:hAnsi="宋体" w:cs="宋体"/>
          <w:szCs w:val="21"/>
          <w:highlight w:val="none"/>
        </w:rPr>
        <w:t>/供货期要求</w:t>
      </w:r>
      <w:r>
        <w:rPr>
          <w:rFonts w:hint="eastAsia" w:ascii="宋体" w:hAnsi="宋体" w:eastAsia="宋体" w:cs="宋体"/>
          <w:szCs w:val="21"/>
          <w:highlight w:val="none"/>
        </w:rPr>
        <w:t>：</w:t>
      </w:r>
      <w:r>
        <w:rPr>
          <w:rFonts w:hint="eastAsia" w:ascii="宋体" w:hAnsi="宋体" w:cs="宋体"/>
          <w:b w:val="0"/>
          <w:kern w:val="2"/>
          <w:sz w:val="21"/>
          <w:szCs w:val="21"/>
          <w:highlight w:val="none"/>
          <w:lang w:val="en-US" w:eastAsia="zh-CN" w:bidi="ar"/>
        </w:rPr>
        <w:t>25天</w:t>
      </w:r>
      <w:r>
        <w:rPr>
          <w:rFonts w:hint="eastAsia" w:ascii="宋体" w:hAnsi="宋体" w:cs="宋体"/>
          <w:b w:val="0"/>
          <w:bCs w:val="0"/>
          <w:kern w:val="2"/>
          <w:sz w:val="21"/>
          <w:szCs w:val="24"/>
          <w:highlight w:val="none"/>
          <w:lang w:val="en-US" w:eastAsia="zh-CN" w:bidi="ar-SA"/>
        </w:rPr>
        <w:t>，具体开工日期以采购人要求为准</w:t>
      </w:r>
      <w:r>
        <w:rPr>
          <w:rFonts w:hint="default" w:ascii="宋体" w:hAnsi="宋体" w:eastAsia="宋体" w:cs="宋体"/>
          <w:b w:val="0"/>
          <w:kern w:val="2"/>
          <w:sz w:val="21"/>
          <w:szCs w:val="21"/>
          <w:highlight w:val="none"/>
          <w:lang w:eastAsia="zh-CN" w:bidi="ar"/>
        </w:rPr>
        <w:t>。</w:t>
      </w:r>
    </w:p>
    <w:p>
      <w:pPr>
        <w:keepNext w:val="0"/>
        <w:keepLines w:val="0"/>
        <w:widowControl w:val="0"/>
        <w:suppressLineNumbers w:val="0"/>
        <w:spacing w:before="0" w:beforeAutospacing="0" w:after="0" w:afterAutospacing="0" w:line="400" w:lineRule="exact"/>
        <w:ind w:left="0" w:right="0" w:firstLine="420" w:firstLineChars="200"/>
        <w:jc w:val="both"/>
        <w:rPr>
          <w:rFonts w:hint="default" w:ascii="宋体" w:hAnsi="宋体" w:eastAsia="宋体" w:cs="宋体"/>
          <w:b w:val="0"/>
          <w:kern w:val="2"/>
          <w:sz w:val="21"/>
          <w:szCs w:val="21"/>
          <w:highlight w:val="none"/>
          <w:lang w:eastAsia="zh-CN" w:bidi="ar"/>
        </w:rPr>
      </w:pPr>
      <w:r>
        <w:rPr>
          <w:rFonts w:hint="eastAsia" w:ascii="宋体" w:hAnsi="宋体" w:eastAsia="宋体" w:cs="宋体"/>
          <w:b w:val="0"/>
          <w:kern w:val="2"/>
          <w:sz w:val="21"/>
          <w:szCs w:val="21"/>
          <w:highlight w:val="none"/>
          <w:lang w:val="en-US" w:eastAsia="zh-CN" w:bidi="ar"/>
        </w:rPr>
        <w:t>2.</w:t>
      </w:r>
      <w:r>
        <w:rPr>
          <w:rFonts w:hint="eastAsia" w:ascii="宋体" w:hAnsi="宋体" w:cs="宋体"/>
          <w:b w:val="0"/>
          <w:kern w:val="2"/>
          <w:sz w:val="21"/>
          <w:szCs w:val="21"/>
          <w:highlight w:val="none"/>
          <w:lang w:val="en-US" w:eastAsia="zh-CN" w:bidi="ar"/>
        </w:rPr>
        <w:t>6</w:t>
      </w:r>
      <w:r>
        <w:rPr>
          <w:rFonts w:hint="eastAsia" w:ascii="宋体" w:hAnsi="宋体" w:eastAsia="宋体" w:cs="宋体"/>
          <w:b w:val="0"/>
          <w:kern w:val="2"/>
          <w:sz w:val="21"/>
          <w:szCs w:val="21"/>
          <w:highlight w:val="none"/>
          <w:lang w:val="en-US" w:eastAsia="zh-CN" w:bidi="ar"/>
        </w:rPr>
        <w:t xml:space="preserve"> 标段划分：本项目划分为一个标段</w:t>
      </w:r>
      <w:r>
        <w:rPr>
          <w:rFonts w:hint="eastAsia" w:ascii="宋体" w:hAnsi="宋体" w:cs="宋体"/>
          <w:b w:val="0"/>
          <w:kern w:val="2"/>
          <w:sz w:val="21"/>
          <w:szCs w:val="21"/>
          <w:highlight w:val="none"/>
          <w:lang w:val="en-US" w:eastAsia="zh-CN" w:bidi="ar"/>
        </w:rPr>
        <w:t>。</w:t>
      </w:r>
    </w:p>
    <w:p>
      <w:pPr>
        <w:pStyle w:val="4"/>
        <w:spacing w:before="120" w:after="0" w:line="360" w:lineRule="auto"/>
        <w:rPr>
          <w:rFonts w:ascii="宋体" w:hAnsi="宋体" w:eastAsia="宋体" w:cs="宋体"/>
          <w:highlight w:val="none"/>
        </w:rPr>
      </w:pPr>
      <w:bookmarkStart w:id="43" w:name="_Toc247085674"/>
      <w:bookmarkStart w:id="44" w:name="_Toc246996160"/>
      <w:bookmarkStart w:id="45" w:name="_Toc152045514"/>
      <w:bookmarkStart w:id="46" w:name="_Toc246996903"/>
      <w:bookmarkStart w:id="47" w:name="_Toc179632530"/>
      <w:bookmarkStart w:id="48" w:name="_Toc1774222327"/>
      <w:bookmarkStart w:id="49" w:name="_Toc152042290"/>
      <w:bookmarkStart w:id="50" w:name="_Toc507319893"/>
      <w:bookmarkStart w:id="51" w:name="_Toc26889"/>
      <w:bookmarkStart w:id="52" w:name="_Toc10171"/>
      <w:bookmarkStart w:id="53" w:name="_Toc30356"/>
      <w:bookmarkStart w:id="54" w:name="_Toc8744"/>
      <w:bookmarkStart w:id="55" w:name="_Toc11329215"/>
      <w:bookmarkStart w:id="56" w:name="_Toc144974482"/>
      <w:bookmarkStart w:id="57" w:name="_Toc7065"/>
      <w:r>
        <w:rPr>
          <w:rFonts w:hint="eastAsia" w:ascii="宋体" w:hAnsi="宋体" w:eastAsia="宋体" w:cs="宋体"/>
          <w:highlight w:val="none"/>
        </w:rPr>
        <w:t>3. 报价人资格要求</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cs="宋体"/>
          <w:szCs w:val="21"/>
          <w:highlight w:val="none"/>
          <w:shd w:val="clear" w:color="auto" w:fill="FFFFFF"/>
        </w:rPr>
      </w:pPr>
      <w:bookmarkStart w:id="58" w:name="_Toc14361"/>
      <w:bookmarkStart w:id="59" w:name="_Toc246996904"/>
      <w:bookmarkStart w:id="60" w:name="_Toc179632531"/>
      <w:bookmarkStart w:id="61" w:name="_Toc246996161"/>
      <w:bookmarkStart w:id="62" w:name="_Toc152045515"/>
      <w:bookmarkStart w:id="63" w:name="_Toc507319894"/>
      <w:bookmarkStart w:id="64" w:name="_Toc152042291"/>
      <w:bookmarkStart w:id="65" w:name="_Toc12460"/>
      <w:bookmarkStart w:id="66" w:name="_Toc247085675"/>
      <w:bookmarkStart w:id="67" w:name="_Toc11329216"/>
      <w:bookmarkStart w:id="68" w:name="_Toc25619"/>
      <w:bookmarkStart w:id="69" w:name="_Toc7266"/>
      <w:bookmarkStart w:id="70" w:name="_Toc20193"/>
      <w:bookmarkStart w:id="71" w:name="_Toc144974483"/>
      <w:r>
        <w:rPr>
          <w:rFonts w:hint="eastAsia" w:ascii="宋体" w:hAnsi="宋体" w:cs="宋体"/>
          <w:szCs w:val="21"/>
          <w:highlight w:val="none"/>
          <w:shd w:val="clear" w:color="auto" w:fill="FFFFFF"/>
        </w:rPr>
        <w:t>3.1 资质要求</w:t>
      </w:r>
      <w:r>
        <w:rPr>
          <w:rFonts w:hint="eastAsia" w:ascii="宋体" w:hAnsi="宋体" w:eastAsia="宋体" w:cs="宋体"/>
          <w:kern w:val="2"/>
          <w:sz w:val="21"/>
          <w:szCs w:val="21"/>
          <w:highlight w:val="none"/>
          <w:shd w:val="clear" w:fill="FFFFFF"/>
          <w:lang w:val="en-US" w:eastAsia="zh-CN" w:bidi="ar"/>
        </w:rPr>
        <w:t>（以下资质文件若已过期，需附相关行政部门下发的资质延续或延期办理文件）</w:t>
      </w:r>
      <w:r>
        <w:rPr>
          <w:rFonts w:hint="eastAsia" w:ascii="宋体" w:hAnsi="宋体" w:cs="宋体"/>
          <w:szCs w:val="21"/>
          <w:highlight w:val="none"/>
          <w:shd w:val="clear" w:color="auto" w:fill="FFFFFF"/>
        </w:rPr>
        <w:t>：</w:t>
      </w:r>
    </w:p>
    <w:p>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（1）具有有效的营业执照；</w:t>
      </w:r>
    </w:p>
    <w:p>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（2）具备有效的安全生产许可证；</w:t>
      </w:r>
    </w:p>
    <w:p>
      <w:pPr>
        <w:spacing w:line="400" w:lineRule="exact"/>
        <w:ind w:firstLine="420" w:firstLineChars="200"/>
        <w:rPr>
          <w:rFonts w:hint="eastAsia" w:ascii="宋体" w:hAnsi="宋体" w:cs="宋体"/>
          <w:color w:val="auto"/>
          <w:szCs w:val="21"/>
          <w:highlight w:val="none"/>
          <w:shd w:val="clear" w:color="auto" w:fill="FFFFFF"/>
          <w:lang w:eastAsia="zh-CN"/>
        </w:rPr>
      </w:pPr>
      <w:r>
        <w:rPr>
          <w:rFonts w:hint="eastAsia" w:ascii="宋体" w:hAnsi="宋体" w:cs="宋体"/>
          <w:color w:val="auto"/>
          <w:szCs w:val="21"/>
          <w:highlight w:val="none"/>
          <w:shd w:val="clear" w:color="auto" w:fill="FFFFFF"/>
        </w:rPr>
        <w:t>（3）具备建筑装修装饰工程专业承包贰级及以上资质（含贰级）</w:t>
      </w:r>
      <w:r>
        <w:rPr>
          <w:rFonts w:hint="eastAsia" w:ascii="宋体" w:hAnsi="宋体" w:cs="宋体"/>
          <w:color w:val="auto"/>
          <w:szCs w:val="21"/>
          <w:highlight w:val="none"/>
          <w:shd w:val="clear" w:color="auto" w:fill="FFFFFF"/>
          <w:lang w:eastAsia="zh-CN"/>
        </w:rPr>
        <w:t>；</w:t>
      </w:r>
    </w:p>
    <w:p>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（4）具备有效的展览陈列工程能力企业等级资质证书（一级）</w:t>
      </w:r>
      <w:r>
        <w:rPr>
          <w:rFonts w:hint="eastAsia" w:ascii="宋体" w:hAnsi="宋体" w:cs="宋体"/>
          <w:color w:val="auto"/>
          <w:szCs w:val="21"/>
          <w:highlight w:val="none"/>
          <w:shd w:val="clear" w:color="auto" w:fill="FFFFFF"/>
          <w:lang w:eastAsia="zh-CN"/>
        </w:rPr>
        <w:t>。</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3.2 业绩要求：2020年1月1日至投标截止时间具备至少1个类似</w:t>
      </w:r>
      <w:r>
        <w:rPr>
          <w:rFonts w:hint="eastAsia" w:ascii="宋体" w:hAnsi="宋体" w:cs="宋体"/>
          <w:szCs w:val="21"/>
          <w:highlight w:val="none"/>
          <w:shd w:val="clear" w:color="auto" w:fill="FFFFFF"/>
          <w:lang w:val="en-US" w:eastAsia="zh-CN"/>
        </w:rPr>
        <w:t>展厅</w:t>
      </w:r>
      <w:r>
        <w:rPr>
          <w:rFonts w:hint="eastAsia" w:ascii="宋体" w:hAnsi="宋体" w:cs="宋体"/>
          <w:szCs w:val="21"/>
          <w:highlight w:val="none"/>
          <w:shd w:val="clear" w:color="auto" w:fill="FFFFFF"/>
        </w:rPr>
        <w:t>装饰装修</w:t>
      </w:r>
      <w:r>
        <w:rPr>
          <w:rFonts w:hint="eastAsia" w:ascii="宋体" w:hAnsi="宋体" w:cs="宋体"/>
          <w:szCs w:val="21"/>
          <w:highlight w:val="none"/>
          <w:shd w:val="clear" w:color="auto" w:fill="FFFFFF"/>
          <w:lang w:val="en-US" w:eastAsia="zh-CN"/>
        </w:rPr>
        <w:t>施工</w:t>
      </w:r>
      <w:r>
        <w:rPr>
          <w:rFonts w:hint="eastAsia" w:ascii="宋体" w:hAnsi="宋体" w:cs="宋体"/>
          <w:szCs w:val="21"/>
          <w:highlight w:val="none"/>
          <w:shd w:val="clear" w:color="auto" w:fill="FFFFFF"/>
        </w:rPr>
        <w:t>项目业绩</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单个合同金额</w:t>
      </w:r>
      <w:r>
        <w:rPr>
          <w:rFonts w:hint="eastAsia" w:ascii="宋体" w:hAnsi="宋体" w:cs="宋体"/>
          <w:szCs w:val="21"/>
          <w:highlight w:val="none"/>
          <w:shd w:val="clear" w:color="auto" w:fill="FFFFFF"/>
          <w:lang w:val="en-US" w:eastAsia="zh-CN"/>
        </w:rPr>
        <w:t>10</w:t>
      </w:r>
      <w:r>
        <w:rPr>
          <w:rFonts w:hint="eastAsia" w:ascii="宋体" w:hAnsi="宋体" w:cs="宋体"/>
          <w:szCs w:val="21"/>
          <w:highlight w:val="none"/>
          <w:shd w:val="clear" w:color="auto" w:fill="FFFFFF"/>
        </w:rPr>
        <w:t>0万元以上</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w:t>
      </w:r>
    </w:p>
    <w:p>
      <w:pPr>
        <w:spacing w:line="400" w:lineRule="exact"/>
        <w:ind w:firstLine="420" w:firstLineChars="200"/>
        <w:rPr>
          <w:rFonts w:hint="eastAsia" w:ascii="宋体" w:hAnsi="宋体" w:cs="宋体"/>
          <w:szCs w:val="21"/>
          <w:highlight w:val="none"/>
          <w:shd w:val="clear" w:color="auto" w:fill="FFFFFF"/>
        </w:rPr>
      </w:pPr>
      <w:r>
        <w:rPr>
          <w:rFonts w:hint="default" w:ascii="宋体" w:hAnsi="宋体" w:cs="宋体"/>
          <w:szCs w:val="21"/>
          <w:highlight w:val="none"/>
          <w:shd w:val="clear" w:color="auto" w:fill="FFFFFF"/>
          <w:lang w:val="en-US" w:eastAsia="zh-CN"/>
        </w:rPr>
        <w:t>3.</w:t>
      </w:r>
      <w:r>
        <w:rPr>
          <w:rFonts w:hint="eastAsia" w:ascii="宋体" w:hAnsi="宋体" w:cs="宋体"/>
          <w:szCs w:val="21"/>
          <w:highlight w:val="none"/>
          <w:shd w:val="clear" w:color="auto" w:fill="FFFFFF"/>
          <w:lang w:val="en-US" w:eastAsia="zh-CN"/>
        </w:rPr>
        <w:t>3 信誉要求：在国家企业信用信息公示系统（http://www.gsxt.gov.cn/）中未被列入严重违法失信企业名单（黑名单）信息；在“信用中国”网站（http://www.creditchina.gov.cn/）中未被列入失信惩戒执行人名单。</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shd w:val="clear" w:fill="FFFFFF"/>
        </w:rPr>
      </w:pPr>
      <w:r>
        <w:rPr>
          <w:rFonts w:hint="eastAsia" w:ascii="宋体" w:hAnsi="宋体" w:eastAsia="宋体" w:cs="宋体"/>
          <w:kern w:val="2"/>
          <w:sz w:val="21"/>
          <w:szCs w:val="21"/>
          <w:highlight w:val="none"/>
          <w:shd w:val="clear" w:fill="FFFFFF"/>
          <w:lang w:val="en-US" w:eastAsia="zh-CN" w:bidi="ar"/>
        </w:rPr>
        <w:t>3.</w:t>
      </w:r>
      <w:r>
        <w:rPr>
          <w:rFonts w:hint="eastAsia" w:ascii="宋体" w:hAnsi="宋体" w:cs="宋体"/>
          <w:kern w:val="2"/>
          <w:sz w:val="21"/>
          <w:szCs w:val="21"/>
          <w:highlight w:val="none"/>
          <w:shd w:val="clear" w:fill="FFFFFF"/>
          <w:lang w:val="en-US" w:eastAsia="zh-CN" w:bidi="ar"/>
        </w:rPr>
        <w:t>4</w:t>
      </w:r>
      <w:r>
        <w:rPr>
          <w:rFonts w:hint="eastAsia" w:ascii="宋体" w:hAnsi="宋体" w:eastAsia="宋体" w:cs="宋体"/>
          <w:kern w:val="2"/>
          <w:sz w:val="21"/>
          <w:szCs w:val="21"/>
          <w:highlight w:val="none"/>
          <w:shd w:val="clear" w:fill="FFFFFF"/>
          <w:lang w:val="en-US" w:eastAsia="zh-CN" w:bidi="ar"/>
        </w:rPr>
        <w:t xml:space="preserve"> 报价人须提供采购人要求的所有资质要求、业绩要求、信誉要求的复印件并加盖单位公章。</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shd w:val="clear" w:fill="FFFFFF"/>
        </w:rPr>
      </w:pPr>
      <w:r>
        <w:rPr>
          <w:rFonts w:hint="eastAsia" w:ascii="宋体" w:hAnsi="宋体" w:eastAsia="宋体" w:cs="宋体"/>
          <w:kern w:val="2"/>
          <w:sz w:val="21"/>
          <w:szCs w:val="21"/>
          <w:highlight w:val="none"/>
          <w:shd w:val="clear" w:fill="FFFFFF"/>
          <w:lang w:val="en-US" w:eastAsia="zh-CN" w:bidi="ar"/>
        </w:rPr>
        <w:t>3.</w:t>
      </w:r>
      <w:r>
        <w:rPr>
          <w:rFonts w:hint="eastAsia" w:ascii="宋体" w:hAnsi="宋体" w:cs="宋体"/>
          <w:kern w:val="2"/>
          <w:sz w:val="21"/>
          <w:szCs w:val="21"/>
          <w:highlight w:val="none"/>
          <w:shd w:val="clear" w:fill="FFFFFF"/>
          <w:lang w:val="en-US" w:eastAsia="zh-CN" w:bidi="ar"/>
        </w:rPr>
        <w:t>5</w:t>
      </w:r>
      <w:r>
        <w:rPr>
          <w:rFonts w:hint="eastAsia" w:ascii="宋体" w:hAnsi="宋体" w:eastAsia="宋体" w:cs="宋体"/>
          <w:kern w:val="2"/>
          <w:sz w:val="21"/>
          <w:szCs w:val="21"/>
          <w:highlight w:val="none"/>
          <w:shd w:val="clear" w:fill="FFFFFF"/>
          <w:lang w:val="en-US" w:eastAsia="zh-CN" w:bidi="ar"/>
        </w:rPr>
        <w:t xml:space="preserve"> 本次比选不接受联合体报价。</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shd w:val="clear" w:fill="FFFFFF"/>
        </w:rPr>
      </w:pPr>
      <w:r>
        <w:rPr>
          <w:rFonts w:hint="eastAsia" w:ascii="宋体" w:hAnsi="宋体" w:eastAsia="宋体" w:cs="宋体"/>
          <w:kern w:val="2"/>
          <w:sz w:val="21"/>
          <w:szCs w:val="21"/>
          <w:highlight w:val="none"/>
          <w:shd w:val="clear" w:fill="FFFFFF"/>
          <w:lang w:val="en-US" w:eastAsia="zh-CN" w:bidi="ar"/>
        </w:rPr>
        <w:t>3.</w:t>
      </w:r>
      <w:r>
        <w:rPr>
          <w:rFonts w:hint="eastAsia" w:ascii="宋体" w:hAnsi="宋体" w:cs="宋体"/>
          <w:kern w:val="2"/>
          <w:sz w:val="21"/>
          <w:szCs w:val="21"/>
          <w:highlight w:val="none"/>
          <w:shd w:val="clear" w:fill="FFFFFF"/>
          <w:lang w:val="en-US" w:eastAsia="zh-CN" w:bidi="ar"/>
        </w:rPr>
        <w:t>6</w:t>
      </w:r>
      <w:r>
        <w:rPr>
          <w:rFonts w:hint="eastAsia" w:ascii="宋体" w:hAnsi="宋体" w:eastAsia="宋体" w:cs="宋体"/>
          <w:kern w:val="2"/>
          <w:sz w:val="21"/>
          <w:szCs w:val="21"/>
          <w:highlight w:val="none"/>
          <w:shd w:val="clear" w:fill="FFFFFF"/>
          <w:lang w:val="en-US" w:eastAsia="zh-CN" w:bidi="ar"/>
        </w:rPr>
        <w:t xml:space="preserve"> 单位负责人为同一人或者存在控股、管理关系的不同单位，不得同时参加本项目报价，否则均按无效报价处理。</w:t>
      </w:r>
    </w:p>
    <w:p>
      <w:pPr>
        <w:pStyle w:val="4"/>
        <w:spacing w:before="120" w:after="0" w:line="400" w:lineRule="exact"/>
        <w:rPr>
          <w:rFonts w:ascii="宋体" w:hAnsi="宋体" w:eastAsia="宋体" w:cs="宋体"/>
          <w:highlight w:val="none"/>
        </w:rPr>
      </w:pPr>
      <w:bookmarkStart w:id="72" w:name="_Toc1841932696"/>
      <w:r>
        <w:rPr>
          <w:rFonts w:hint="eastAsia" w:ascii="宋体" w:hAnsi="宋体" w:eastAsia="宋体" w:cs="宋体"/>
          <w:highlight w:val="none"/>
        </w:rPr>
        <w:t>4. 比选文件的获取</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pPr>
        <w:keepNext w:val="0"/>
        <w:keepLines w:val="0"/>
        <w:widowControl/>
        <w:suppressLineNumbers w:val="0"/>
        <w:spacing w:before="0" w:beforeAutospacing="0" w:after="0" w:afterAutospacing="0" w:line="360" w:lineRule="auto"/>
        <w:ind w:left="0" w:right="0" w:firstLine="420" w:firstLineChars="200"/>
        <w:jc w:val="left"/>
        <w:rPr>
          <w:rFonts w:ascii="宋体" w:hAnsi="宋体"/>
          <w:szCs w:val="21"/>
          <w:highlight w:val="none"/>
        </w:rPr>
      </w:pPr>
      <w:bookmarkStart w:id="73" w:name="_Toc11329217"/>
      <w:bookmarkStart w:id="74" w:name="_Toc247085676"/>
      <w:bookmarkStart w:id="75" w:name="_Toc152042292"/>
      <w:bookmarkStart w:id="76" w:name="_Toc144974484"/>
      <w:bookmarkStart w:id="77" w:name="_Toc246996162"/>
      <w:bookmarkStart w:id="78" w:name="_Toc246996905"/>
      <w:bookmarkStart w:id="79" w:name="_Toc152045516"/>
      <w:bookmarkStart w:id="80" w:name="_Toc507319895"/>
      <w:bookmarkStart w:id="81" w:name="_Toc179632532"/>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olor w:val="auto"/>
          <w:szCs w:val="21"/>
          <w:highlight w:val="none"/>
          <w:u w:val="single"/>
        </w:rPr>
        <w:t xml:space="preserve"> 2023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7</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24</w:t>
      </w:r>
      <w:r>
        <w:rPr>
          <w:rFonts w:hint="eastAsia" w:ascii="宋体" w:hAnsi="宋体"/>
          <w:color w:val="auto"/>
          <w:szCs w:val="21"/>
          <w:highlight w:val="none"/>
          <w:u w:val="single"/>
        </w:rPr>
        <w:t xml:space="preserve"> </w:t>
      </w:r>
      <w:r>
        <w:rPr>
          <w:rFonts w:hint="eastAsia" w:ascii="宋体" w:hAnsi="宋体"/>
          <w:color w:val="auto"/>
          <w:szCs w:val="21"/>
          <w:highlight w:val="none"/>
        </w:rPr>
        <w:t>日上午</w:t>
      </w:r>
      <w:r>
        <w:rPr>
          <w:rFonts w:hint="eastAsia" w:ascii="宋体" w:hAnsi="宋体" w:cs="宋体"/>
          <w:color w:val="auto"/>
          <w:szCs w:val="21"/>
          <w:highlight w:val="none"/>
          <w:u w:val="single"/>
        </w:rPr>
        <w:t xml:space="preserve"> 1</w:t>
      </w:r>
      <w:r>
        <w:rPr>
          <w:rFonts w:hint="eastAsia" w:ascii="宋体" w:hAnsi="宋体" w:cs="宋体"/>
          <w:color w:val="auto"/>
          <w:szCs w:val="21"/>
          <w:highlight w:val="none"/>
          <w:u w:val="single"/>
          <w:lang w:val="en-US" w:eastAsia="zh-CN"/>
        </w:rPr>
        <w:t>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szCs w:val="21"/>
          <w:highlight w:val="none"/>
          <w:u w:val="single"/>
        </w:rPr>
        <w:t xml:space="preserve"> 00 </w:t>
      </w:r>
      <w:r>
        <w:rPr>
          <w:rFonts w:hint="eastAsia" w:ascii="宋体" w:hAnsi="宋体" w:cs="宋体"/>
          <w:color w:val="auto"/>
          <w:szCs w:val="21"/>
          <w:highlight w:val="none"/>
        </w:rPr>
        <w:t>分</w:t>
      </w:r>
      <w:r>
        <w:rPr>
          <w:rFonts w:hint="eastAsia" w:ascii="宋体" w:hAnsi="宋体"/>
          <w:color w:val="auto"/>
          <w:szCs w:val="21"/>
          <w:highlight w:val="none"/>
        </w:rPr>
        <w:t>前在重庆高速集团官网平台上获取比选文件，各报价人应随时关注网上发布的竞争性比选文件答疑、补遗、澄清等文件内容，不管报价人是否下载，均视为已知晓竞争性比选文件的全部内容和有关事宜。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highlight w:val="none"/>
        </w:rPr>
      </w:pPr>
      <w:bookmarkStart w:id="82" w:name="_Toc9131"/>
      <w:bookmarkStart w:id="83" w:name="_Toc3064"/>
      <w:bookmarkStart w:id="84" w:name="_Toc31493"/>
      <w:bookmarkStart w:id="85" w:name="_Toc17832"/>
      <w:bookmarkStart w:id="86" w:name="_Toc221715605"/>
      <w:bookmarkStart w:id="87" w:name="_Toc16686"/>
      <w:r>
        <w:rPr>
          <w:rFonts w:hint="eastAsia" w:ascii="宋体" w:hAnsi="宋体" w:eastAsia="宋体" w:cs="宋体"/>
          <w:highlight w:val="none"/>
        </w:rPr>
        <w:t>5. 竞争性比选响应文件的递交</w:t>
      </w:r>
      <w:bookmarkEnd w:id="73"/>
      <w:bookmarkEnd w:id="74"/>
      <w:bookmarkEnd w:id="75"/>
      <w:bookmarkEnd w:id="76"/>
      <w:bookmarkEnd w:id="77"/>
      <w:bookmarkEnd w:id="78"/>
      <w:bookmarkEnd w:id="79"/>
      <w:bookmarkEnd w:id="80"/>
      <w:bookmarkEnd w:id="81"/>
      <w:r>
        <w:rPr>
          <w:rFonts w:hint="eastAsia" w:ascii="宋体" w:hAnsi="宋体" w:eastAsia="宋体" w:cs="宋体"/>
          <w:highlight w:val="none"/>
        </w:rPr>
        <w:t>及相关事宜</w:t>
      </w:r>
      <w:bookmarkEnd w:id="82"/>
      <w:bookmarkEnd w:id="83"/>
      <w:bookmarkEnd w:id="84"/>
      <w:bookmarkEnd w:id="85"/>
      <w:bookmarkEnd w:id="86"/>
      <w:bookmarkEnd w:id="87"/>
    </w:p>
    <w:p>
      <w:pPr>
        <w:tabs>
          <w:tab w:val="left" w:pos="360"/>
        </w:tabs>
        <w:spacing w:line="400" w:lineRule="exact"/>
        <w:ind w:firstLine="420" w:firstLineChars="200"/>
        <w:rPr>
          <w:rFonts w:ascii="宋体" w:hAnsi="宋体" w:cs="宋体"/>
          <w:szCs w:val="21"/>
          <w:highlight w:val="none"/>
        </w:rPr>
      </w:pPr>
      <w:r>
        <w:rPr>
          <w:rFonts w:hint="eastAsia" w:ascii="宋体" w:hAnsi="宋体" w:cs="宋体"/>
          <w:szCs w:val="21"/>
          <w:highlight w:val="none"/>
        </w:rPr>
        <w:t>5.1</w:t>
      </w:r>
      <w:r>
        <w:rPr>
          <w:rFonts w:hint="default" w:ascii="宋体" w:hAnsi="宋体" w:cs="宋体"/>
          <w:szCs w:val="21"/>
          <w:highlight w:val="none"/>
        </w:rPr>
        <w:t xml:space="preserve"> </w:t>
      </w:r>
      <w:r>
        <w:rPr>
          <w:rFonts w:hint="eastAsia" w:ascii="宋体" w:hAnsi="宋体" w:cs="宋体"/>
          <w:szCs w:val="21"/>
          <w:highlight w:val="none"/>
        </w:rPr>
        <w:t>报价截止时间和开标时间：</w:t>
      </w:r>
      <w:r>
        <w:rPr>
          <w:rFonts w:hint="eastAsia" w:ascii="宋体" w:hAnsi="宋体"/>
          <w:szCs w:val="21"/>
          <w:highlight w:val="none"/>
          <w:u w:val="single"/>
        </w:rPr>
        <w:t>202</w:t>
      </w:r>
      <w:r>
        <w:rPr>
          <w:rFonts w:hint="eastAsia" w:ascii="宋体" w:hAnsi="宋体"/>
          <w:szCs w:val="21"/>
          <w:highlight w:val="none"/>
          <w:u w:val="single"/>
          <w:lang w:val="en-US" w:eastAsia="zh-CN"/>
        </w:rPr>
        <w:t>3</w:t>
      </w:r>
      <w:r>
        <w:rPr>
          <w:rFonts w:hint="eastAsia" w:ascii="宋体" w:hAnsi="宋体"/>
          <w:szCs w:val="21"/>
          <w:highlight w:val="none"/>
        </w:rPr>
        <w:t>年</w:t>
      </w:r>
      <w:r>
        <w:rPr>
          <w:rFonts w:hint="eastAsia" w:ascii="宋体" w:hAnsi="宋体"/>
          <w:szCs w:val="21"/>
          <w:highlight w:val="none"/>
          <w:u w:val="single"/>
          <w:lang w:val="en-US" w:eastAsia="zh-CN"/>
        </w:rPr>
        <w:t>7</w:t>
      </w:r>
      <w:r>
        <w:rPr>
          <w:rFonts w:hint="eastAsia" w:ascii="宋体" w:hAnsi="宋体"/>
          <w:szCs w:val="21"/>
          <w:highlight w:val="none"/>
        </w:rPr>
        <w:t>月</w:t>
      </w:r>
      <w:r>
        <w:rPr>
          <w:rFonts w:hint="eastAsia" w:ascii="宋体" w:hAnsi="宋体"/>
          <w:szCs w:val="21"/>
          <w:highlight w:val="none"/>
          <w:u w:val="single"/>
          <w:lang w:val="en-US" w:eastAsia="zh-CN"/>
        </w:rPr>
        <w:t>24</w:t>
      </w:r>
      <w:r>
        <w:rPr>
          <w:rFonts w:hint="eastAsia" w:ascii="宋体" w:hAnsi="宋体"/>
          <w:szCs w:val="21"/>
          <w:highlight w:val="none"/>
        </w:rPr>
        <w:t>日上午</w:t>
      </w:r>
      <w:r>
        <w:rPr>
          <w:rFonts w:hint="eastAsia" w:ascii="宋体" w:hAnsi="宋体"/>
          <w:szCs w:val="21"/>
          <w:highlight w:val="none"/>
          <w:u w:val="single"/>
        </w:rPr>
        <w:t>1</w:t>
      </w:r>
      <w:r>
        <w:rPr>
          <w:rFonts w:hint="default" w:ascii="宋体" w:hAnsi="宋体"/>
          <w:szCs w:val="21"/>
          <w:highlight w:val="none"/>
          <w:u w:val="single"/>
        </w:rPr>
        <w:t>0</w:t>
      </w:r>
      <w:r>
        <w:rPr>
          <w:rFonts w:hint="eastAsia" w:ascii="宋体" w:hAnsi="宋体" w:cs="宋体"/>
          <w:szCs w:val="21"/>
          <w:highlight w:val="none"/>
        </w:rPr>
        <w:t>时</w:t>
      </w:r>
      <w:r>
        <w:rPr>
          <w:rFonts w:hint="eastAsia" w:ascii="宋体" w:hAnsi="宋体" w:cs="宋体"/>
          <w:szCs w:val="21"/>
          <w:highlight w:val="none"/>
          <w:u w:val="single"/>
        </w:rPr>
        <w:t xml:space="preserve"> 00 </w:t>
      </w:r>
      <w:r>
        <w:rPr>
          <w:rFonts w:hint="eastAsia" w:ascii="宋体" w:hAnsi="宋体" w:cs="宋体"/>
          <w:szCs w:val="21"/>
          <w:highlight w:val="none"/>
        </w:rPr>
        <w:t>分（北京时间）。</w:t>
      </w:r>
    </w:p>
    <w:p>
      <w:pPr>
        <w:keepNext w:val="0"/>
        <w:keepLines w:val="0"/>
        <w:widowControl w:val="0"/>
        <w:suppressLineNumbers w:val="0"/>
        <w:tabs>
          <w:tab w:val="left" w:pos="360"/>
        </w:tabs>
        <w:spacing w:before="0" w:beforeAutospacing="0" w:after="0" w:afterAutospacing="0" w:line="400" w:lineRule="exact"/>
        <w:ind w:left="0" w:right="0" w:firstLine="420" w:firstLineChars="200"/>
        <w:jc w:val="both"/>
        <w:rPr>
          <w:rFonts w:hint="eastAsia" w:ascii="宋体" w:hAnsi="宋体" w:eastAsia="宋体" w:cs="宋体"/>
          <w:color w:val="auto"/>
          <w:kern w:val="2"/>
          <w:sz w:val="21"/>
          <w:szCs w:val="21"/>
          <w:highlight w:val="none"/>
          <w:lang w:val="en-US" w:eastAsia="zh-CN" w:bidi="ar"/>
        </w:rPr>
      </w:pPr>
      <w:r>
        <w:rPr>
          <w:rFonts w:hint="eastAsia" w:ascii="宋体" w:hAnsi="宋体" w:cs="宋体"/>
          <w:color w:val="auto"/>
          <w:szCs w:val="21"/>
          <w:highlight w:val="none"/>
        </w:rPr>
        <w:t>5.2</w:t>
      </w:r>
      <w:r>
        <w:rPr>
          <w:rFonts w:hint="default" w:ascii="宋体" w:hAnsi="宋体" w:cs="宋体"/>
          <w:color w:val="auto"/>
          <w:szCs w:val="21"/>
          <w:highlight w:val="none"/>
        </w:rPr>
        <w:t xml:space="preserve"> </w:t>
      </w:r>
      <w:r>
        <w:rPr>
          <w:rFonts w:hint="eastAsia" w:ascii="宋体" w:hAnsi="宋体" w:eastAsia="宋体" w:cs="宋体"/>
          <w:color w:val="auto"/>
          <w:szCs w:val="21"/>
          <w:highlight w:val="none"/>
        </w:rPr>
        <w:t>报价的递交方式：</w:t>
      </w:r>
      <w:r>
        <w:rPr>
          <w:rFonts w:hint="eastAsia" w:ascii="宋体" w:hAnsi="宋体" w:eastAsia="宋体" w:cs="宋体"/>
          <w:color w:val="auto"/>
          <w:kern w:val="2"/>
          <w:sz w:val="21"/>
          <w:szCs w:val="21"/>
          <w:highlight w:val="none"/>
          <w:lang w:val="en-US" w:eastAsia="zh-CN" w:bidi="ar"/>
        </w:rPr>
        <w:t>现场递交或邮寄，若采用现场递交方式</w:t>
      </w:r>
      <w:r>
        <w:rPr>
          <w:rFonts w:hint="default" w:ascii="宋体" w:hAnsi="宋体" w:cs="宋体"/>
          <w:color w:val="auto"/>
          <w:kern w:val="2"/>
          <w:sz w:val="21"/>
          <w:szCs w:val="21"/>
          <w:highlight w:val="none"/>
          <w:lang w:eastAsia="zh-CN" w:bidi="ar"/>
        </w:rPr>
        <w:t>须</w:t>
      </w:r>
      <w:r>
        <w:rPr>
          <w:rFonts w:hint="eastAsia" w:ascii="宋体" w:hAnsi="宋体" w:eastAsia="宋体" w:cs="宋体"/>
          <w:color w:val="auto"/>
          <w:kern w:val="2"/>
          <w:sz w:val="21"/>
          <w:szCs w:val="21"/>
          <w:highlight w:val="none"/>
          <w:lang w:val="en-US" w:eastAsia="zh-CN" w:bidi="ar"/>
        </w:rPr>
        <w:t>在</w:t>
      </w:r>
      <w:r>
        <w:rPr>
          <w:rFonts w:hint="default" w:ascii="宋体" w:hAnsi="宋体" w:cs="宋体"/>
          <w:color w:val="auto"/>
          <w:kern w:val="2"/>
          <w:sz w:val="21"/>
          <w:szCs w:val="21"/>
          <w:highlight w:val="none"/>
          <w:lang w:eastAsia="zh-CN" w:bidi="ar"/>
        </w:rPr>
        <w:t>报价截止</w:t>
      </w:r>
      <w:r>
        <w:rPr>
          <w:rFonts w:hint="eastAsia" w:ascii="宋体" w:hAnsi="宋体" w:eastAsia="宋体" w:cs="宋体"/>
          <w:color w:val="auto"/>
          <w:kern w:val="2"/>
          <w:sz w:val="21"/>
          <w:szCs w:val="21"/>
          <w:highlight w:val="none"/>
          <w:lang w:val="en-US" w:eastAsia="zh-CN" w:bidi="ar"/>
        </w:rPr>
        <w:t>当天将文件送达并参与现场开标；若采用邮寄方式需</w:t>
      </w:r>
      <w:r>
        <w:rPr>
          <w:rFonts w:hint="default" w:ascii="宋体" w:hAnsi="宋体" w:eastAsia="宋体" w:cs="宋体"/>
          <w:color w:val="auto"/>
          <w:kern w:val="2"/>
          <w:sz w:val="21"/>
          <w:szCs w:val="21"/>
          <w:highlight w:val="none"/>
          <w:lang w:eastAsia="zh-CN" w:bidi="ar"/>
        </w:rPr>
        <w:t>在报价截止时间之前将响应文件邮寄</w:t>
      </w:r>
      <w:r>
        <w:rPr>
          <w:rFonts w:hint="default" w:ascii="宋体" w:hAnsi="宋体" w:cs="宋体"/>
          <w:color w:val="auto"/>
          <w:kern w:val="2"/>
          <w:sz w:val="21"/>
          <w:szCs w:val="21"/>
          <w:highlight w:val="none"/>
          <w:lang w:eastAsia="zh-CN" w:bidi="ar"/>
        </w:rPr>
        <w:t>到达</w:t>
      </w:r>
      <w:r>
        <w:rPr>
          <w:rFonts w:hint="default" w:ascii="宋体" w:hAnsi="宋体" w:eastAsia="宋体" w:cs="宋体"/>
          <w:color w:val="auto"/>
          <w:kern w:val="2"/>
          <w:sz w:val="21"/>
          <w:szCs w:val="21"/>
          <w:highlight w:val="none"/>
          <w:lang w:eastAsia="zh-CN" w:bidi="ar"/>
        </w:rPr>
        <w:t>递交地址，并</w:t>
      </w:r>
      <w:r>
        <w:rPr>
          <w:rFonts w:hint="default" w:ascii="宋体" w:hAnsi="宋体" w:cs="宋体"/>
          <w:color w:val="auto"/>
          <w:kern w:val="2"/>
          <w:sz w:val="21"/>
          <w:szCs w:val="21"/>
          <w:highlight w:val="none"/>
          <w:lang w:eastAsia="zh-CN" w:bidi="ar"/>
        </w:rPr>
        <w:t>按要求进行密封，</w:t>
      </w:r>
      <w:r>
        <w:rPr>
          <w:rFonts w:hint="eastAsia" w:ascii="宋体" w:hAnsi="宋体" w:eastAsia="宋体" w:cs="宋体"/>
          <w:color w:val="auto"/>
          <w:kern w:val="2"/>
          <w:sz w:val="21"/>
          <w:szCs w:val="21"/>
          <w:highlight w:val="none"/>
          <w:lang w:val="en-US" w:eastAsia="zh-CN" w:bidi="ar"/>
        </w:rPr>
        <w:t>否则采购人有权拒收，采用邮寄方式的报价人默认认可采购人的开标结果，不得由此提出任何质疑。</w:t>
      </w:r>
    </w:p>
    <w:p>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5.3 递交地址：重庆市渝北区新南路52号东界龙湖</w:t>
      </w:r>
      <w:r>
        <w:rPr>
          <w:rFonts w:hint="eastAsia" w:ascii="宋体" w:hAnsi="宋体" w:cs="宋体"/>
          <w:color w:val="auto"/>
          <w:szCs w:val="21"/>
          <w:highlight w:val="none"/>
          <w:lang w:val="en-US" w:eastAsia="zh-CN"/>
        </w:rPr>
        <w:t>三</w:t>
      </w:r>
      <w:r>
        <w:rPr>
          <w:rFonts w:hint="eastAsia" w:ascii="宋体" w:hAnsi="宋体" w:eastAsia="宋体" w:cs="宋体"/>
          <w:color w:val="auto"/>
          <w:szCs w:val="21"/>
          <w:highlight w:val="none"/>
        </w:rPr>
        <w:t>楼重庆首讯科技股份有限公司。</w:t>
      </w:r>
    </w:p>
    <w:p>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5.4 逾期送达，或未送达指定地点，或未密封的竞争性比选响应文件，采购人不予受理。</w:t>
      </w:r>
    </w:p>
    <w:p>
      <w:pPr>
        <w:keepNext w:val="0"/>
        <w:keepLines w:val="0"/>
        <w:widowControl w:val="0"/>
        <w:suppressLineNumbers w:val="0"/>
        <w:tabs>
          <w:tab w:val="left" w:pos="360"/>
        </w:tabs>
        <w:spacing w:before="0" w:beforeAutospacing="0" w:after="0" w:afterAutospacing="0" w:line="400" w:lineRule="exact"/>
        <w:ind w:left="0" w:right="0" w:firstLine="420" w:firstLineChars="200"/>
        <w:jc w:val="both"/>
        <w:rPr>
          <w:rFonts w:ascii="宋体" w:hAnsi="宋体" w:cs="宋体"/>
          <w:color w:val="auto"/>
          <w:szCs w:val="21"/>
          <w:highlight w:val="none"/>
        </w:rPr>
      </w:pPr>
      <w:r>
        <w:rPr>
          <w:rFonts w:hint="eastAsia" w:ascii="宋体" w:hAnsi="宋体" w:eastAsia="宋体" w:cs="宋体"/>
          <w:color w:val="auto"/>
          <w:szCs w:val="21"/>
          <w:highlight w:val="none"/>
        </w:rPr>
        <w:t>5.5</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采购人不组织现场踏勘，不召开报价预备会。</w:t>
      </w:r>
    </w:p>
    <w:p>
      <w:pPr>
        <w:pStyle w:val="4"/>
        <w:spacing w:before="120" w:after="0" w:line="400" w:lineRule="exact"/>
        <w:rPr>
          <w:rFonts w:ascii="宋体" w:hAnsi="宋体" w:eastAsia="宋体" w:cs="宋体"/>
          <w:color w:val="auto"/>
          <w:highlight w:val="none"/>
        </w:rPr>
      </w:pPr>
      <w:bookmarkStart w:id="88" w:name="_Toc247085678"/>
      <w:bookmarkStart w:id="89" w:name="_Toc1694618910"/>
      <w:bookmarkStart w:id="90" w:name="_Toc179632534"/>
      <w:bookmarkStart w:id="91" w:name="_Toc11329219"/>
      <w:bookmarkStart w:id="92" w:name="_Toc21615"/>
      <w:bookmarkStart w:id="93" w:name="_Toc152045517"/>
      <w:bookmarkStart w:id="94" w:name="_Toc246996164"/>
      <w:bookmarkStart w:id="95" w:name="_Toc144974485"/>
      <w:bookmarkStart w:id="96" w:name="_Toc246996907"/>
      <w:bookmarkStart w:id="97" w:name="_Toc18284"/>
      <w:bookmarkStart w:id="98" w:name="_Toc507319897"/>
      <w:bookmarkStart w:id="99" w:name="_Toc152042293"/>
      <w:bookmarkStart w:id="100" w:name="_Toc18402"/>
      <w:bookmarkStart w:id="101" w:name="_Toc393"/>
      <w:bookmarkStart w:id="102" w:name="_Toc10307"/>
      <w:r>
        <w:rPr>
          <w:rFonts w:hint="eastAsia" w:ascii="宋体" w:hAnsi="宋体" w:eastAsia="宋体" w:cs="宋体"/>
          <w:color w:val="auto"/>
          <w:highlight w:val="none"/>
        </w:rPr>
        <w:t>6. 联系方式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tbl>
      <w:tblPr>
        <w:tblStyle w:val="43"/>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3"/>
              <w:keepNext w:val="0"/>
              <w:keepLines w:val="0"/>
              <w:suppressLineNumbers w:val="0"/>
              <w:spacing w:before="0" w:beforeAutospacing="0" w:after="0" w:afterAutospacing="0" w:line="400" w:lineRule="exact"/>
              <w:ind w:left="0" w:right="0" w:firstLine="420" w:firstLineChars="200"/>
              <w:jc w:val="both"/>
              <w:rPr>
                <w:rFonts w:hint="default"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c>
          <w:tcPr>
            <w:tcW w:w="1415" w:type="dxa"/>
            <w:vAlign w:val="center"/>
          </w:tcPr>
          <w:p>
            <w:pPr>
              <w:pStyle w:val="103"/>
              <w:keepNext w:val="0"/>
              <w:keepLines w:val="0"/>
              <w:suppressLineNumbers w:val="0"/>
              <w:spacing w:before="0" w:beforeAutospacing="0" w:after="0" w:afterAutospacing="0" w:line="400" w:lineRule="exact"/>
              <w:ind w:left="0" w:right="0" w:firstLine="420" w:firstLineChars="200"/>
              <w:jc w:val="both"/>
              <w:rPr>
                <w:rFonts w:hint="default" w:ascii="宋体" w:hAnsi="宋体" w:cs="宋体"/>
                <w:color w:val="auto"/>
                <w:kern w:val="2"/>
                <w:sz w:val="21"/>
                <w:szCs w:val="21"/>
                <w:highlight w:val="none"/>
              </w:rPr>
            </w:pPr>
          </w:p>
        </w:tc>
      </w:tr>
      <w:tr>
        <w:tblPrEx>
          <w:tblCellMar>
            <w:top w:w="0" w:type="dxa"/>
            <w:left w:w="108" w:type="dxa"/>
            <w:bottom w:w="0" w:type="dxa"/>
            <w:right w:w="108" w:type="dxa"/>
          </w:tblCellMar>
        </w:tblPrEx>
        <w:trPr>
          <w:trHeight w:val="461" w:hRule="atLeast"/>
        </w:trPr>
        <w:tc>
          <w:tcPr>
            <w:tcW w:w="8213" w:type="dxa"/>
            <w:vAlign w:val="center"/>
          </w:tcPr>
          <w:p>
            <w:pPr>
              <w:keepNext w:val="0"/>
              <w:keepLines w:val="0"/>
              <w:suppressLineNumbers w:val="0"/>
              <w:topLinePunct/>
              <w:spacing w:before="0" w:beforeAutospacing="0" w:after="0" w:afterAutospacing="0" w:line="400" w:lineRule="exact"/>
              <w:ind w:left="1050" w:leftChars="200" w:right="0" w:hanging="630" w:hangingChars="300"/>
              <w:rPr>
                <w:rFonts w:hint="default" w:ascii="宋体" w:hAnsi="宋体" w:cs="宋体"/>
                <w:color w:val="auto"/>
                <w:szCs w:val="21"/>
                <w:highlight w:val="none"/>
              </w:rPr>
            </w:pPr>
            <w:r>
              <w:rPr>
                <w:rFonts w:hint="eastAsia" w:ascii="宋体" w:hAnsi="宋体" w:cs="宋体"/>
                <w:color w:val="auto"/>
                <w:szCs w:val="21"/>
                <w:highlight w:val="none"/>
              </w:rPr>
              <w:t>地址：重庆市渝北区新南路52号东界龙湖三楼</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szCs w:val="21"/>
                <w:highlight w:val="none"/>
              </w:rPr>
            </w:pPr>
          </w:p>
        </w:tc>
      </w:tr>
      <w:tr>
        <w:tblPrEx>
          <w:tblCellMar>
            <w:top w:w="0" w:type="dxa"/>
            <w:left w:w="108" w:type="dxa"/>
            <w:bottom w:w="0" w:type="dxa"/>
            <w:right w:w="108" w:type="dxa"/>
          </w:tblCellMar>
        </w:tblPrEx>
        <w:trPr>
          <w:trHeight w:val="470" w:hRule="atLeast"/>
        </w:trPr>
        <w:tc>
          <w:tcPr>
            <w:tcW w:w="8213" w:type="dxa"/>
            <w:vAlign w:val="center"/>
          </w:tcPr>
          <w:p>
            <w:pPr>
              <w:keepNext w:val="0"/>
              <w:keepLines w:val="0"/>
              <w:suppressLineNumbers w:val="0"/>
              <w:topLinePunct/>
              <w:spacing w:before="0" w:beforeAutospacing="0" w:after="0" w:afterAutospacing="0" w:line="400" w:lineRule="exact"/>
              <w:ind w:left="0" w:right="0"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技术</w:t>
            </w:r>
            <w:r>
              <w:rPr>
                <w:rFonts w:hint="eastAsia" w:ascii="宋体" w:hAnsi="宋体" w:cs="宋体"/>
                <w:color w:val="auto"/>
                <w:szCs w:val="21"/>
                <w:highlight w:val="none"/>
              </w:rPr>
              <w:t>联系人：</w:t>
            </w:r>
            <w:r>
              <w:rPr>
                <w:rFonts w:hint="eastAsia" w:ascii="宋体" w:hAnsi="宋体" w:cs="宋体"/>
                <w:color w:val="auto"/>
                <w:szCs w:val="21"/>
                <w:highlight w:val="none"/>
                <w:lang w:val="en-US" w:eastAsia="zh-CN"/>
              </w:rPr>
              <w:t xml:space="preserve">王老师  </w:t>
            </w:r>
            <w:r>
              <w:rPr>
                <w:rFonts w:hint="eastAsia" w:ascii="宋体" w:hAnsi="宋体" w:cs="宋体"/>
                <w:color w:val="auto"/>
                <w:szCs w:val="21"/>
                <w:highlight w:val="none"/>
              </w:rPr>
              <w:t>电 话：13364063569</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szCs w:val="21"/>
                <w:highlight w:val="none"/>
              </w:rPr>
            </w:pPr>
          </w:p>
        </w:tc>
      </w:tr>
      <w:tr>
        <w:tblPrEx>
          <w:tblCellMar>
            <w:top w:w="0" w:type="dxa"/>
            <w:left w:w="108" w:type="dxa"/>
            <w:bottom w:w="0" w:type="dxa"/>
            <w:right w:w="108" w:type="dxa"/>
          </w:tblCellMar>
        </w:tblPrEx>
        <w:trPr>
          <w:trHeight w:val="80" w:hRule="atLeast"/>
        </w:trPr>
        <w:tc>
          <w:tcPr>
            <w:tcW w:w="8213" w:type="dxa"/>
            <w:vAlign w:val="center"/>
          </w:tcPr>
          <w:p>
            <w:pPr>
              <w:keepNext w:val="0"/>
              <w:keepLines w:val="0"/>
              <w:suppressLineNumbers w:val="0"/>
              <w:topLinePunct/>
              <w:spacing w:before="0" w:beforeAutospacing="0" w:after="0" w:afterAutospacing="0" w:line="420" w:lineRule="exact"/>
              <w:ind w:left="0" w:right="0" w:firstLine="420" w:firstLineChars="200"/>
              <w:rPr>
                <w:rFonts w:hint="default" w:eastAsia="宋体"/>
                <w:color w:val="auto"/>
                <w:highlight w:val="none"/>
                <w:lang w:val="en-US" w:eastAsia="zh-CN"/>
              </w:rPr>
            </w:pPr>
            <w:r>
              <w:rPr>
                <w:rFonts w:hint="eastAsia" w:ascii="宋体" w:hAnsi="宋体" w:eastAsia="宋体" w:cs="宋体"/>
                <w:color w:val="auto"/>
                <w:kern w:val="2"/>
                <w:sz w:val="21"/>
                <w:szCs w:val="21"/>
                <w:highlight w:val="none"/>
                <w:lang w:val="en-US" w:eastAsia="zh-CN" w:bidi="ar"/>
              </w:rPr>
              <w:t>商务联系人：蒋老师  电 话：</w:t>
            </w:r>
            <w:r>
              <w:rPr>
                <w:rFonts w:hint="eastAsia" w:ascii="宋体" w:hAnsi="宋体" w:cs="宋体"/>
                <w:color w:val="auto"/>
                <w:kern w:val="2"/>
                <w:sz w:val="21"/>
                <w:szCs w:val="21"/>
                <w:highlight w:val="none"/>
                <w:lang w:val="en-US" w:eastAsia="zh-CN" w:bidi="ar"/>
              </w:rPr>
              <w:t>18523055172</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szCs w:val="21"/>
                <w:highlight w:val="none"/>
              </w:rPr>
            </w:pPr>
          </w:p>
        </w:tc>
      </w:tr>
    </w:tbl>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bookmarkEnd w:id="10"/>
    <w:bookmarkEnd w:id="11"/>
    <w:p>
      <w:pPr>
        <w:pStyle w:val="3"/>
        <w:spacing w:before="0" w:after="0" w:line="360" w:lineRule="auto"/>
        <w:jc w:val="center"/>
        <w:rPr>
          <w:rFonts w:ascii="宋体" w:hAnsi="宋体" w:cs="宋体"/>
          <w:highlight w:val="none"/>
        </w:rPr>
      </w:pPr>
      <w:bookmarkStart w:id="103" w:name="_Toc152045527"/>
      <w:bookmarkStart w:id="104" w:name="_Toc179632544"/>
      <w:bookmarkStart w:id="105" w:name="_Toc507319898"/>
      <w:bookmarkStart w:id="106" w:name="_Toc2000405"/>
      <w:bookmarkStart w:id="107" w:name="_Toc144974495"/>
      <w:bookmarkStart w:id="108" w:name="_Toc246996916"/>
      <w:bookmarkStart w:id="109" w:name="_Toc152042303"/>
      <w:bookmarkStart w:id="110" w:name="_Toc247085687"/>
      <w:bookmarkStart w:id="111" w:name="_Toc21719"/>
      <w:bookmarkStart w:id="112" w:name="_Toc246996173"/>
      <w:r>
        <w:rPr>
          <w:rFonts w:hint="eastAsia" w:ascii="宋体" w:hAnsi="宋体" w:cs="宋体"/>
          <w:highlight w:val="none"/>
        </w:rPr>
        <w:br w:type="page"/>
      </w:r>
      <w:bookmarkStart w:id="113" w:name="_Toc1998810100"/>
      <w:bookmarkStart w:id="114" w:name="_Toc1545092583"/>
      <w:bookmarkStart w:id="115" w:name="_Toc14958"/>
      <w:bookmarkStart w:id="116" w:name="_Toc1361928448"/>
      <w:r>
        <w:rPr>
          <w:rFonts w:hint="eastAsia" w:ascii="宋体" w:hAnsi="宋体" w:cs="宋体"/>
          <w:highlight w:val="none"/>
        </w:rPr>
        <w:t>第二章 报价人须知</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pPr>
        <w:pStyle w:val="4"/>
        <w:rPr>
          <w:rFonts w:hint="default"/>
          <w:b/>
          <w:bCs/>
          <w:highlight w:val="none"/>
        </w:rPr>
      </w:pPr>
      <w:bookmarkStart w:id="117" w:name="_Toc811675979"/>
      <w:r>
        <w:rPr>
          <w:rFonts w:hint="eastAsia" w:ascii="黑体" w:hAnsi="宋体" w:eastAsia="黑体" w:cs="黑体"/>
          <w:kern w:val="0"/>
          <w:sz w:val="21"/>
          <w:szCs w:val="21"/>
          <w:highlight w:val="none"/>
          <w:lang w:val="en-US"/>
        </w:rPr>
        <w:t>报价人须知前附表</w:t>
      </w:r>
      <w:bookmarkEnd w:id="117"/>
    </w:p>
    <w:tbl>
      <w:tblPr>
        <w:tblStyle w:val="4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91"/>
        <w:gridCol w:w="2093"/>
        <w:gridCol w:w="7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4"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b/>
                <w:bCs w:val="0"/>
                <w:kern w:val="0"/>
                <w:sz w:val="21"/>
                <w:szCs w:val="21"/>
                <w:highlight w:val="none"/>
              </w:rPr>
            </w:pPr>
            <w:bookmarkStart w:id="118" w:name="_Toc224103317"/>
            <w:r>
              <w:rPr>
                <w:rFonts w:hint="eastAsia" w:ascii="宋体" w:hAnsi="宋体" w:eastAsia="宋体" w:cs="宋体"/>
                <w:b/>
                <w:bCs w:val="0"/>
                <w:kern w:val="0"/>
                <w:sz w:val="21"/>
                <w:szCs w:val="21"/>
                <w:highlight w:val="none"/>
                <w:lang w:val="en-US" w:eastAsia="zh-CN" w:bidi="ar"/>
              </w:rPr>
              <w:t>序号</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b/>
                <w:bCs w:val="0"/>
                <w:kern w:val="0"/>
                <w:sz w:val="21"/>
                <w:szCs w:val="21"/>
                <w:highlight w:val="none"/>
              </w:rPr>
            </w:pPr>
            <w:r>
              <w:rPr>
                <w:rFonts w:hint="eastAsia" w:ascii="宋体" w:hAnsi="宋体" w:eastAsia="宋体" w:cs="宋体"/>
                <w:b/>
                <w:bCs w:val="0"/>
                <w:kern w:val="0"/>
                <w:sz w:val="21"/>
                <w:szCs w:val="21"/>
                <w:highlight w:val="none"/>
                <w:lang w:val="en-US" w:eastAsia="zh-CN" w:bidi="ar"/>
              </w:rPr>
              <w:t>条款名称</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2" w:firstLineChars="200"/>
              <w:jc w:val="center"/>
              <w:rPr>
                <w:rFonts w:hint="eastAsia" w:ascii="宋体" w:hAnsi="宋体" w:eastAsia="宋体" w:cs="宋体"/>
                <w:b/>
                <w:bCs w:val="0"/>
                <w:kern w:val="0"/>
                <w:sz w:val="21"/>
                <w:szCs w:val="21"/>
                <w:highlight w:val="none"/>
              </w:rPr>
            </w:pPr>
            <w:r>
              <w:rPr>
                <w:rFonts w:hint="eastAsia" w:ascii="宋体" w:hAnsi="宋体" w:eastAsia="宋体" w:cs="宋体"/>
                <w:b/>
                <w:bCs w:val="0"/>
                <w:kern w:val="0"/>
                <w:sz w:val="21"/>
                <w:szCs w:val="21"/>
                <w:highlight w:val="none"/>
                <w:lang w:val="en-US" w:eastAsia="zh-CN" w:bidi="ar"/>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8"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采购人</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采购人：重庆首讯科技股份有限公司</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地  址：重庆市渝北区新南路52号东界龙湖</w:t>
            </w:r>
            <w:r>
              <w:rPr>
                <w:rFonts w:hint="default" w:ascii="宋体" w:hAnsi="宋体" w:eastAsia="宋体" w:cs="宋体"/>
                <w:kern w:val="2"/>
                <w:sz w:val="21"/>
                <w:szCs w:val="21"/>
                <w:highlight w:val="none"/>
                <w:lang w:eastAsia="zh-CN" w:bidi="ar"/>
              </w:rPr>
              <w:t>三</w:t>
            </w:r>
            <w:r>
              <w:rPr>
                <w:rFonts w:hint="eastAsia" w:ascii="宋体" w:hAnsi="宋体" w:eastAsia="宋体" w:cs="宋体"/>
                <w:kern w:val="2"/>
                <w:sz w:val="21"/>
                <w:szCs w:val="21"/>
                <w:highlight w:val="none"/>
                <w:lang w:val="en-US" w:eastAsia="zh-CN" w:bidi="ar"/>
              </w:rPr>
              <w:t>楼</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联系人：蒋老师</w:t>
            </w:r>
          </w:p>
          <w:p>
            <w:pPr>
              <w:keepNext w:val="0"/>
              <w:keepLines w:val="0"/>
              <w:widowControl w:val="0"/>
              <w:suppressLineNumbers w:val="0"/>
              <w:topLinePunct/>
              <w:spacing w:before="0" w:beforeAutospacing="0" w:after="0" w:afterAutospacing="0" w:line="420" w:lineRule="exact"/>
              <w:ind w:left="0" w:right="0" w:firstLine="420" w:firstLineChars="200"/>
              <w:jc w:val="both"/>
              <w:rPr>
                <w:rFonts w:hint="default" w:ascii="Times New Roman" w:hAnsi="Times New Roman"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电  话：</w:t>
            </w:r>
            <w:r>
              <w:rPr>
                <w:rFonts w:hint="eastAsia" w:ascii="宋体" w:hAnsi="宋体" w:cs="宋体"/>
                <w:kern w:val="2"/>
                <w:sz w:val="21"/>
                <w:szCs w:val="21"/>
                <w:highlight w:val="none"/>
                <w:lang w:val="en-US" w:eastAsia="zh-CN" w:bidi="ar"/>
              </w:rPr>
              <w:t>18523055172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2</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项目名称</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default" w:ascii="宋体" w:hAnsi="宋体" w:eastAsia="宋体" w:cs="宋体"/>
                <w:kern w:val="2"/>
                <w:sz w:val="21"/>
                <w:szCs w:val="21"/>
                <w:highlight w:val="none"/>
              </w:rPr>
            </w:pPr>
            <w:r>
              <w:rPr>
                <w:rFonts w:hint="eastAsia" w:ascii="宋体" w:hAnsi="宋体" w:cs="宋体"/>
                <w:kern w:val="2"/>
                <w:sz w:val="21"/>
                <w:szCs w:val="21"/>
                <w:highlight w:val="none"/>
                <w:lang w:eastAsia="zh-CN" w:bidi="ar"/>
              </w:rPr>
              <w:t>首讯公司科技创新中心和调度室装修施工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3</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项目地点</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4"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4</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比选范围</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0"/>
                <w:sz w:val="21"/>
                <w:szCs w:val="21"/>
                <w:highlight w:val="none"/>
                <w:lang w:val="en-US" w:eastAsia="zh-CN" w:bidi="ar"/>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5</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0"/>
                <w:sz w:val="21"/>
                <w:szCs w:val="21"/>
                <w:highlight w:val="none"/>
                <w:lang w:val="en-US" w:eastAsia="zh-CN" w:bidi="ar"/>
              </w:rPr>
              <w:t>工期要求</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both"/>
              <w:rPr>
                <w:rFonts w:hint="eastAsia" w:ascii="宋体" w:hAnsi="宋体" w:eastAsia="宋体" w:cs="宋体"/>
                <w:kern w:val="10"/>
                <w:sz w:val="21"/>
                <w:szCs w:val="21"/>
                <w:highlight w:val="none"/>
              </w:rPr>
            </w:pPr>
            <w:r>
              <w:rPr>
                <w:rFonts w:hint="eastAsia" w:ascii="宋体" w:hAnsi="宋体" w:eastAsia="宋体" w:cs="宋体"/>
                <w:kern w:val="0"/>
                <w:sz w:val="21"/>
                <w:szCs w:val="21"/>
                <w:highlight w:val="none"/>
                <w:lang w:val="en-US" w:eastAsia="zh-CN" w:bidi="ar"/>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3"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6</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质量要求</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2"/>
                <w:sz w:val="21"/>
                <w:szCs w:val="21"/>
                <w:highlight w:val="none"/>
                <w:lang w:val="en-US" w:eastAsia="zh-CN" w:bidi="ar"/>
              </w:rPr>
              <w:t>达到国家和地方现行有关质量标准和比选文件第七章技术标准和工作要求，并且一次性验收合格，缺陷责任期为</w:t>
            </w:r>
            <w:r>
              <w:rPr>
                <w:rFonts w:hint="eastAsia" w:ascii="宋体" w:hAnsi="宋体" w:cs="宋体"/>
                <w:kern w:val="2"/>
                <w:sz w:val="21"/>
                <w:szCs w:val="21"/>
                <w:highlight w:val="none"/>
                <w:lang w:val="en-US" w:eastAsia="zh-CN" w:bidi="ar"/>
              </w:rPr>
              <w:t>24</w:t>
            </w:r>
            <w:r>
              <w:rPr>
                <w:rFonts w:hint="eastAsia" w:ascii="宋体" w:hAnsi="宋体" w:eastAsia="宋体" w:cs="宋体"/>
                <w:kern w:val="2"/>
                <w:sz w:val="21"/>
                <w:szCs w:val="21"/>
                <w:highlight w:val="none"/>
                <w:lang w:val="en-US" w:eastAsia="zh-CN" w:bidi="ar"/>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3"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7</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安全目标</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5"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8</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2"/>
                <w:sz w:val="21"/>
                <w:szCs w:val="21"/>
                <w:highlight w:val="none"/>
                <w:lang w:val="en-US" w:eastAsia="zh-CN" w:bidi="ar"/>
              </w:rPr>
              <w:t>报价人资质条件、能力与信誉</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（1）资质条件：见比选公告3.1</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（2）业绩要求：见比选公告3.2</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（3）信誉要求：见比选公告3.3</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（4）项目主要人员要求：见附录1</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（5）其他要求：见附录2、见附录3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5"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9</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是否接受</w:t>
            </w:r>
          </w:p>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联合体报价</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2"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10</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踏勘现场</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5"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11</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分包</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5"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12</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偏差</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2" w:firstLineChars="200"/>
              <w:jc w:val="both"/>
              <w:rPr>
                <w:rFonts w:hint="eastAsia" w:ascii="宋体" w:hAnsi="宋体" w:eastAsia="宋体" w:cs="宋体"/>
                <w:kern w:val="0"/>
                <w:sz w:val="21"/>
                <w:szCs w:val="21"/>
                <w:highlight w:val="none"/>
              </w:rPr>
            </w:pPr>
            <w:r>
              <w:rPr>
                <w:rFonts w:hint="eastAsia" w:ascii="宋体" w:hAnsi="宋体" w:eastAsia="宋体" w:cs="宋体"/>
                <w:b/>
                <w:bCs w:val="0"/>
                <w:kern w:val="0"/>
                <w:sz w:val="21"/>
                <w:szCs w:val="21"/>
                <w:highlight w:val="none"/>
                <w:lang w:val="en-US" w:eastAsia="zh-CN" w:bidi="ar"/>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3"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13</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4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bCs/>
                <w:kern w:val="2"/>
                <w:sz w:val="21"/>
                <w:szCs w:val="21"/>
                <w:highlight w:val="none"/>
                <w:lang w:val="en-US" w:eastAsia="zh-CN" w:bidi="ar"/>
              </w:rPr>
              <w:t>构成比选文件的其他材料</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4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1"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14</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构成竞争性比选响应文件的其他材料</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72" w:beforeAutospacing="0" w:after="0" w:afterAutospacing="0" w:line="400" w:lineRule="exact"/>
              <w:ind w:left="0" w:right="0" w:firstLine="420" w:firstLineChars="200"/>
              <w:jc w:val="both"/>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2"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15</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工程量清单的填写方式</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报价人按照采购人提供的工程量清单填写工程量清单</w:t>
            </w:r>
          </w:p>
          <w:p>
            <w:pPr>
              <w:keepNext w:val="0"/>
              <w:keepLines w:val="0"/>
              <w:widowControl w:val="0"/>
              <w:suppressLineNumbers w:val="0"/>
              <w:spacing w:before="0" w:beforeAutospacing="0" w:after="0" w:afterAutospacing="0" w:line="400" w:lineRule="exact"/>
              <w:ind w:left="0" w:right="0" w:firstLine="422" w:firstLineChars="200"/>
              <w:jc w:val="both"/>
              <w:rPr>
                <w:rFonts w:hint="eastAsia" w:ascii="宋体" w:hAnsi="宋体" w:eastAsia="宋体" w:cs="宋体"/>
                <w:b/>
                <w:bCs w:val="0"/>
                <w:kern w:val="2"/>
                <w:sz w:val="21"/>
                <w:szCs w:val="21"/>
                <w:highlight w:val="none"/>
              </w:rPr>
            </w:pPr>
            <w:r>
              <w:rPr>
                <w:rFonts w:hint="eastAsia" w:ascii="宋体" w:hAnsi="宋体" w:eastAsia="宋体" w:cs="宋体"/>
                <w:b/>
                <w:bCs w:val="0"/>
                <w:kern w:val="2"/>
                <w:sz w:val="21"/>
                <w:szCs w:val="21"/>
                <w:highlight w:val="none"/>
                <w:lang w:val="en-US" w:eastAsia="zh-CN" w:bidi="ar"/>
              </w:rPr>
              <w:t>综合单价取小数点后两位，小数点后第三位四舍五入。</w:t>
            </w:r>
          </w:p>
          <w:p>
            <w:pPr>
              <w:keepNext w:val="0"/>
              <w:keepLines w:val="0"/>
              <w:widowControl w:val="0"/>
              <w:suppressLineNumbers w:val="0"/>
              <w:spacing w:before="0" w:beforeAutospacing="0" w:after="0" w:afterAutospacing="0" w:line="400" w:lineRule="exact"/>
              <w:ind w:left="0" w:right="0" w:firstLine="422" w:firstLineChars="200"/>
              <w:jc w:val="both"/>
              <w:rPr>
                <w:rFonts w:hint="eastAsia" w:ascii="宋体" w:hAnsi="宋体" w:eastAsia="宋体" w:cs="宋体"/>
                <w:kern w:val="2"/>
                <w:sz w:val="21"/>
                <w:szCs w:val="21"/>
                <w:highlight w:val="none"/>
              </w:rPr>
            </w:pPr>
            <w:r>
              <w:rPr>
                <w:rFonts w:hint="eastAsia" w:ascii="宋体" w:hAnsi="宋体" w:eastAsia="宋体" w:cs="宋体"/>
                <w:b/>
                <w:bCs/>
                <w:kern w:val="2"/>
                <w:sz w:val="21"/>
                <w:szCs w:val="21"/>
                <w:highlight w:val="none"/>
                <w:lang w:val="en-US" w:eastAsia="zh-CN" w:bidi="ar"/>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40"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16</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最高投标限价</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400" w:lineRule="exact"/>
              <w:ind w:left="0" w:right="0" w:firstLine="422" w:firstLineChars="200"/>
              <w:jc w:val="both"/>
              <w:rPr>
                <w:rFonts w:hint="eastAsia" w:ascii="宋体" w:hAnsi="宋体" w:eastAsia="宋体" w:cs="Times New Roman"/>
                <w:b/>
                <w:bCs/>
                <w:kern w:val="2"/>
                <w:sz w:val="21"/>
                <w:szCs w:val="21"/>
                <w:highlight w:val="none"/>
              </w:rPr>
            </w:pPr>
            <w:r>
              <w:rPr>
                <w:rFonts w:hint="eastAsia" w:ascii="宋体" w:hAnsi="宋体" w:cs="宋体"/>
                <w:b/>
                <w:bCs/>
                <w:kern w:val="2"/>
                <w:sz w:val="21"/>
                <w:szCs w:val="21"/>
                <w:highlight w:val="none"/>
                <w:lang w:val="en-US" w:eastAsia="zh-CN" w:bidi="ar"/>
              </w:rPr>
              <w:t>项目</w:t>
            </w:r>
            <w:r>
              <w:rPr>
                <w:rFonts w:hint="eastAsia" w:ascii="宋体" w:hAnsi="宋体" w:eastAsia="宋体" w:cs="宋体"/>
                <w:b/>
                <w:bCs/>
                <w:kern w:val="2"/>
                <w:sz w:val="21"/>
                <w:szCs w:val="21"/>
                <w:highlight w:val="none"/>
                <w:lang w:val="en-US" w:eastAsia="zh-CN" w:bidi="ar"/>
              </w:rPr>
              <w:t>最高总限价</w:t>
            </w:r>
            <w:r>
              <w:rPr>
                <w:rFonts w:hint="eastAsia" w:ascii="宋体" w:hAnsi="宋体" w:cs="宋体"/>
                <w:b/>
                <w:bCs/>
                <w:szCs w:val="21"/>
                <w:highlight w:val="none"/>
                <w:u w:val="single"/>
                <w:lang w:bidi="ar"/>
              </w:rPr>
              <w:t>1430764.73</w:t>
            </w:r>
            <w:r>
              <w:rPr>
                <w:rFonts w:hint="eastAsia" w:ascii="宋体" w:hAnsi="宋体" w:eastAsia="宋体" w:cs="宋体"/>
                <w:b/>
                <w:bCs/>
                <w:kern w:val="2"/>
                <w:sz w:val="21"/>
                <w:szCs w:val="21"/>
                <w:highlight w:val="none"/>
                <w:lang w:val="en-US" w:eastAsia="zh-CN" w:bidi="ar"/>
              </w:rPr>
              <w:t>元。</w:t>
            </w:r>
          </w:p>
          <w:p>
            <w:pPr>
              <w:keepNext w:val="0"/>
              <w:keepLines w:val="0"/>
              <w:widowControl w:val="0"/>
              <w:suppressLineNumbers w:val="0"/>
              <w:spacing w:before="0" w:beforeAutospacing="0" w:after="0" w:afterAutospacing="0" w:line="400" w:lineRule="exact"/>
              <w:ind w:left="0" w:right="0" w:firstLine="422" w:firstLineChars="200"/>
              <w:jc w:val="both"/>
              <w:rPr>
                <w:rFonts w:hint="eastAsia" w:ascii="宋体" w:hAnsi="宋体" w:eastAsia="宋体" w:cs="宋体"/>
                <w:b/>
                <w:bCs/>
                <w:kern w:val="0"/>
                <w:sz w:val="21"/>
                <w:szCs w:val="21"/>
                <w:highlight w:val="none"/>
              </w:rPr>
            </w:pPr>
            <w:r>
              <w:rPr>
                <w:rFonts w:hint="eastAsia" w:ascii="宋体" w:hAnsi="宋体" w:eastAsia="宋体" w:cs="宋体"/>
                <w:b/>
                <w:bCs/>
                <w:kern w:val="2"/>
                <w:sz w:val="21"/>
                <w:szCs w:val="21"/>
                <w:highlight w:val="none"/>
                <w:lang w:val="en-US" w:eastAsia="zh-CN" w:bidi="ar"/>
              </w:rPr>
              <w:t>报价人报价不得超过采购人发布的限价，若有报价高于采购人发布的限价，</w:t>
            </w:r>
            <w:r>
              <w:rPr>
                <w:rFonts w:hint="eastAsia" w:ascii="宋体" w:hAnsi="宋体" w:eastAsia="宋体" w:cs="宋体"/>
                <w:b/>
                <w:bCs w:val="0"/>
                <w:kern w:val="2"/>
                <w:sz w:val="21"/>
                <w:szCs w:val="21"/>
                <w:highlight w:val="none"/>
                <w:lang w:val="en-US" w:eastAsia="zh-CN" w:bidi="ar"/>
              </w:rPr>
              <w:t>其竞争性比选响应文件视为重大偏差，竞争性比选响应文件将按否决报价处理</w:t>
            </w:r>
            <w:r>
              <w:rPr>
                <w:rFonts w:hint="eastAsia" w:ascii="宋体" w:hAnsi="宋体" w:eastAsia="宋体" w:cs="宋体"/>
                <w:b/>
                <w:bCs/>
                <w:kern w:val="0"/>
                <w:sz w:val="21"/>
                <w:szCs w:val="21"/>
                <w:highlight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4"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17</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合同支付办法</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 w:val="21"/>
                <w:szCs w:val="21"/>
                <w:highlight w:val="none"/>
                <w:lang w:val="en-US" w:eastAsia="zh-CN"/>
              </w:rPr>
            </w:pPr>
            <w:r>
              <w:rPr>
                <w:rFonts w:hint="eastAsia" w:ascii="宋体" w:hAnsi="宋体" w:cs="宋体"/>
                <w:szCs w:val="21"/>
                <w:highlight w:val="none"/>
                <w:lang w:eastAsia="zh-CN"/>
              </w:rPr>
              <w:t>（</w:t>
            </w:r>
            <w:r>
              <w:rPr>
                <w:rFonts w:hint="eastAsia" w:ascii="宋体" w:hAnsi="宋体" w:cs="宋体"/>
                <w:szCs w:val="21"/>
                <w:highlight w:val="none"/>
                <w:lang w:val="en-US" w:eastAsia="zh-CN"/>
              </w:rPr>
              <w:t>1</w:t>
            </w:r>
            <w:r>
              <w:rPr>
                <w:rFonts w:hint="eastAsia" w:ascii="宋体" w:hAnsi="宋体" w:cs="宋体"/>
                <w:szCs w:val="21"/>
                <w:highlight w:val="none"/>
                <w:lang w:eastAsia="zh-CN"/>
              </w:rPr>
              <w:t>）</w:t>
            </w:r>
            <w:r>
              <w:rPr>
                <w:rFonts w:hint="eastAsia" w:ascii="宋体" w:hAnsi="宋体" w:cs="宋体"/>
                <w:szCs w:val="21"/>
                <w:highlight w:val="none"/>
              </w:rPr>
              <w:t>工程整体交工验收合格，经</w:t>
            </w:r>
            <w:r>
              <w:rPr>
                <w:rFonts w:hint="eastAsia" w:ascii="宋体" w:hAnsi="宋体" w:cs="宋体"/>
                <w:szCs w:val="21"/>
                <w:highlight w:val="none"/>
                <w:lang w:eastAsia="zh-CN"/>
              </w:rPr>
              <w:t>乙方</w:t>
            </w:r>
            <w:r>
              <w:rPr>
                <w:rFonts w:hint="eastAsia" w:ascii="宋体" w:hAnsi="宋体" w:cs="宋体"/>
                <w:szCs w:val="21"/>
                <w:highlight w:val="none"/>
              </w:rPr>
              <w:t>应提交书面支付申请并提交相关证明资料后60日内支付支付至合同金额的 97 %。</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w:t>
            </w: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lang w:val="en-US" w:eastAsia="zh-CN"/>
              </w:rPr>
              <w:t>）双方已确认的结算价款的3%作为质量保证金，缺陷责任期（或质保期）两年（从本工程竣（交）工验收合格之日起计算）届满后，由乙方主动提出书面申请，经甲方确认后，30个工作日内全额支付（质量保证金不计任何利息），若乙方未提出书面申请，则相应的延迟责任由乙方自行承担。</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Times New Roman" w:hAnsi="Times New Roman" w:eastAsia="宋体" w:cs="Times New Roman"/>
                <w:kern w:val="2"/>
                <w:sz w:val="21"/>
                <w:szCs w:val="21"/>
                <w:highlight w:val="none"/>
              </w:rPr>
            </w:pPr>
            <w:r>
              <w:rPr>
                <w:rFonts w:hint="eastAsia" w:ascii="宋体" w:hAnsi="宋体" w:eastAsia="宋体" w:cs="宋体"/>
                <w:sz w:val="21"/>
                <w:szCs w:val="21"/>
                <w:highlight w:val="none"/>
                <w:lang w:val="en-US" w:eastAsia="zh-CN"/>
              </w:rPr>
              <w:t>（</w:t>
            </w: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lang w:val="en-US" w:eastAsia="zh-CN"/>
              </w:rPr>
              <w:t>）乙方应于甲方每次付款（预付款除外）前提供等额增值税专用发票给甲方。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9"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18</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2"/>
                <w:sz w:val="21"/>
                <w:szCs w:val="21"/>
                <w:highlight w:val="none"/>
                <w:lang w:val="en-US" w:eastAsia="zh-CN" w:bidi="ar"/>
              </w:rPr>
              <w:t>乙方违约的处理</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top"/>
          </w:tcPr>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乙方在本项目工作开展期间，更换项目经理，甲方按5万元/人进行违约处理；更换安全负责人，甲方按2万元/人进行违约处理。新更换的人员不低于比选文件人员资质要求。</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乙方分包的工程项目，不得再行转包或分包，否则将无条件被认为乙方违约，由此引起的一切责任、事故和损失由乙方负责。此外，乙方还应当向甲方支付 1 万元违约金，甲方有权终止或解除合同。</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在施工过程中由乙方分包的工程项目质量经检验达不到验收规范和评定标准，不能保证工程质量，或因乙方分包的工程项目进度不能满足发包人和甲方制定的进度目标要求，则甲方有权终止合同，由此造成的损失由乙方承担。此外，乙方还应当向甲方支付  10 万元违约金。</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除上一条款外，合同签订后，不经双方协商同意，任何一方不得随意变更或解除。如乙方未经甲方同意，单方解除合同时（如中途未征得甲方同意无故退场），甲方将按照乙方完成工作量的80%进行结算，同时乙方还需支付甲方  10 万元违约金，并且由乙方赔偿甲方因影响施工计划造成的经济损失；如甲方中途无故解除合同，按乙方完成工作量的100%进行结算，应赔偿乙方因此造成的经济损失。</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因乙方原因，出现下列情况之一的，甲方有权采取认为合理的一切措施进行处理，由此引起的损失由乙方承担。</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6.1乙方的主要人员、机械设备及流动资金不能按时到位的，严重制约了工程的施工；</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6.2进度滞后该工程总体进度计划的10％或落到工程管理曲线下线以下的；</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6.3不按施工技术规范和标准要求施工，造成工程质量低劣的达不到验收标准的；</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6. 4不遵守甲方的管理，不能服从发包人和监理人的指令，造成工程不能管理无法推进。</w:t>
            </w:r>
          </w:p>
          <w:p>
            <w:pPr>
              <w:pStyle w:val="37"/>
              <w:keepNext w:val="0"/>
              <w:keepLines w:val="0"/>
              <w:widowControl w:val="0"/>
              <w:suppressLineNumbers w:val="0"/>
              <w:spacing w:before="0" w:beforeAutospacing="0" w:after="120" w:afterAutospacing="0"/>
              <w:ind w:left="0" w:right="0" w:firstLine="420" w:firstLineChars="200"/>
              <w:jc w:val="both"/>
              <w:rPr>
                <w:rFonts w:hint="default" w:ascii="Times New Roman" w:hAnsi="Times New Roman" w:eastAsia="宋体" w:cs="Times New Roman"/>
                <w:kern w:val="0"/>
                <w:sz w:val="20"/>
                <w:szCs w:val="20"/>
                <w:highlight w:val="none"/>
                <w:lang w:val="en-US"/>
              </w:rPr>
            </w:pPr>
            <w:r>
              <w:rPr>
                <w:rFonts w:hint="eastAsia"/>
                <w:kern w:val="2"/>
                <w:sz w:val="21"/>
                <w:szCs w:val="21"/>
                <w:highlight w:val="none"/>
                <w:lang w:bidi="ar"/>
              </w:rPr>
              <w:t>7.乙方应按本合同规定的工期及质量要求完成，否则应偿付给甲方10000元/天的逾期违约金，并承担甲方项目部延期完成任务以后后续发生的管理费用，限额为 5％本合同的签约合同价。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6"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19</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中标候选人的人数</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每个标段推荐的中标候选人数：2名。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6"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20</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保证金</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一、投标保证金</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cs="宋体"/>
                <w:color w:val="000000"/>
                <w:kern w:val="2"/>
                <w:sz w:val="21"/>
                <w:szCs w:val="21"/>
                <w:highlight w:val="none"/>
                <w:lang w:val="en-US" w:eastAsia="zh-CN" w:bidi="ar"/>
              </w:rPr>
              <w:t>无</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二、履约保证金</w:t>
            </w:r>
          </w:p>
          <w:p>
            <w:pPr>
              <w:pStyle w:val="37"/>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cs="宋体"/>
                <w:color w:val="000000"/>
                <w:kern w:val="2"/>
                <w:sz w:val="21"/>
                <w:szCs w:val="21"/>
                <w:highlight w:val="none"/>
                <w:lang w:val="en-US" w:eastAsia="zh-CN" w:bidi="ar"/>
              </w:rPr>
            </w:pPr>
            <w:r>
              <w:rPr>
                <w:rFonts w:hint="eastAsia" w:cs="宋体"/>
                <w:color w:val="000000"/>
                <w:kern w:val="2"/>
                <w:sz w:val="21"/>
                <w:szCs w:val="21"/>
                <w:highlight w:val="none"/>
                <w:lang w:val="en-US" w:eastAsia="zh-CN" w:bidi="ar"/>
              </w:rPr>
              <w:t>1、履约担保作为本项目合同附件。</w:t>
            </w:r>
          </w:p>
          <w:p>
            <w:pPr>
              <w:pStyle w:val="37"/>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cs="宋体"/>
                <w:color w:val="000000"/>
                <w:kern w:val="2"/>
                <w:sz w:val="21"/>
                <w:szCs w:val="21"/>
                <w:highlight w:val="none"/>
                <w:lang w:val="en-US" w:eastAsia="zh-CN" w:bidi="ar"/>
              </w:rPr>
            </w:pPr>
            <w:r>
              <w:rPr>
                <w:rFonts w:hint="eastAsia" w:cs="宋体"/>
                <w:color w:val="000000"/>
                <w:kern w:val="2"/>
                <w:sz w:val="21"/>
                <w:szCs w:val="21"/>
                <w:highlight w:val="none"/>
                <w:lang w:val="en-US" w:eastAsia="zh-CN" w:bidi="ar"/>
              </w:rPr>
              <w:t>2、履约保证金的金额：中标金额的10%。</w:t>
            </w:r>
          </w:p>
          <w:p>
            <w:pPr>
              <w:pStyle w:val="37"/>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cs="宋体"/>
                <w:color w:val="000000"/>
                <w:kern w:val="2"/>
                <w:sz w:val="21"/>
                <w:szCs w:val="21"/>
                <w:highlight w:val="none"/>
                <w:lang w:val="en-US" w:eastAsia="zh-CN" w:bidi="ar"/>
              </w:rPr>
            </w:pPr>
            <w:r>
              <w:rPr>
                <w:rFonts w:hint="eastAsia" w:cs="宋体"/>
                <w:color w:val="000000"/>
                <w:kern w:val="2"/>
                <w:sz w:val="21"/>
                <w:szCs w:val="21"/>
                <w:highlight w:val="none"/>
                <w:lang w:val="en-US" w:eastAsia="zh-CN" w:bidi="ar"/>
              </w:rPr>
              <w:t>3、履约保证金有效期：自双方签订的合同文件生效之日起，至合同约定的工程验收完成止。</w:t>
            </w:r>
          </w:p>
          <w:p>
            <w:pPr>
              <w:pStyle w:val="37"/>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cs="宋体"/>
                <w:color w:val="000000"/>
                <w:kern w:val="2"/>
                <w:sz w:val="21"/>
                <w:szCs w:val="21"/>
                <w:highlight w:val="none"/>
                <w:lang w:val="en-US" w:eastAsia="zh-CN" w:bidi="ar"/>
              </w:rPr>
            </w:pPr>
            <w:r>
              <w:rPr>
                <w:rFonts w:hint="eastAsia" w:cs="宋体"/>
                <w:color w:val="000000"/>
                <w:kern w:val="2"/>
                <w:sz w:val="21"/>
                <w:szCs w:val="21"/>
                <w:highlight w:val="none"/>
                <w:lang w:val="en-US" w:eastAsia="zh-CN" w:bidi="ar"/>
              </w:rPr>
              <w:t>4、履约保证金的提交及退还：在甲方发出中标通知书后5个工作日内，中标人向采购人提供履约保证金缴纳凭证。履约保证金在完成合同约定的全部工作内容后28天后无息退还剩余部分。</w:t>
            </w:r>
          </w:p>
          <w:p>
            <w:pPr>
              <w:pStyle w:val="37"/>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kern w:val="2"/>
                <w:sz w:val="21"/>
                <w:szCs w:val="21"/>
                <w:highlight w:val="none"/>
              </w:rPr>
            </w:pPr>
            <w:r>
              <w:rPr>
                <w:rFonts w:hint="eastAsia" w:cs="宋体"/>
                <w:color w:val="000000"/>
                <w:kern w:val="2"/>
                <w:sz w:val="21"/>
                <w:szCs w:val="21"/>
                <w:highlight w:val="none"/>
                <w:lang w:val="en-US" w:eastAsia="zh-CN" w:bidi="ar"/>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转款备注：XX项目履约保证金。</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cs="宋体"/>
                <w:color w:val="000000"/>
                <w:kern w:val="2"/>
                <w:sz w:val="21"/>
                <w:szCs w:val="21"/>
                <w:highlight w:val="none"/>
                <w:lang w:val="en-US" w:eastAsia="zh-CN" w:bidi="ar"/>
              </w:rPr>
              <w:t>四</w:t>
            </w:r>
            <w:r>
              <w:rPr>
                <w:rFonts w:hint="eastAsia" w:ascii="宋体" w:hAnsi="宋体" w:eastAsia="宋体" w:cs="宋体"/>
                <w:color w:val="000000"/>
                <w:kern w:val="2"/>
                <w:sz w:val="21"/>
                <w:szCs w:val="21"/>
                <w:highlight w:val="none"/>
                <w:lang w:val="en-US" w:eastAsia="zh-CN" w:bidi="ar"/>
              </w:rPr>
              <w:t>、采购人指定的开户银行及账号如下：</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账户名称：重庆首讯科技股份有限公司</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开户银行：兴业银行重庆分行营业部</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帐    号：3460 1010 0100 4791 14</w:t>
            </w:r>
          </w:p>
          <w:p>
            <w:pPr>
              <w:keepNext w:val="0"/>
              <w:keepLines w:val="0"/>
              <w:widowControl w:val="0"/>
              <w:suppressLineNumbers w:val="0"/>
              <w:spacing w:before="0" w:beforeAutospacing="0" w:after="0" w:afterAutospacing="0" w:line="360" w:lineRule="auto"/>
              <w:ind w:left="0" w:right="0" w:firstLine="422" w:firstLineChars="200"/>
              <w:jc w:val="left"/>
              <w:rPr>
                <w:rFonts w:hint="default" w:ascii="Times New Roman" w:hAnsi="宋体" w:eastAsia="宋体" w:cs="宋体"/>
                <w:kern w:val="2"/>
                <w:sz w:val="21"/>
                <w:szCs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6"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21</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z w:val="21"/>
                <w:szCs w:val="21"/>
                <w:highlight w:val="none"/>
              </w:rPr>
            </w:pPr>
            <w:r>
              <w:rPr>
                <w:rFonts w:hint="eastAsia" w:ascii="宋体" w:hAnsi="宋体" w:eastAsia="宋体" w:cs="宋体"/>
                <w:color w:val="000000"/>
                <w:kern w:val="2"/>
                <w:sz w:val="21"/>
                <w:szCs w:val="21"/>
                <w:highlight w:val="none"/>
                <w:lang w:val="en-US" w:eastAsia="zh-CN" w:bidi="ar"/>
              </w:rPr>
              <w:t>监督部门</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监督部门：重庆首讯科技股份有限公司合规监管部</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地    址：重庆市渝北区新南路52号东界龙湖三楼</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kern w:val="2"/>
                <w:sz w:val="21"/>
                <w:szCs w:val="21"/>
                <w:highlight w:val="none"/>
                <w:lang w:val="en-US" w:eastAsia="zh-CN" w:bidi="ar"/>
              </w:rPr>
              <w:t>电    话：023-63132246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6"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z w:val="21"/>
                <w:szCs w:val="21"/>
                <w:highlight w:val="none"/>
              </w:rPr>
            </w:pPr>
            <w:r>
              <w:rPr>
                <w:rFonts w:hint="eastAsia" w:ascii="宋体" w:hAnsi="宋体" w:eastAsia="宋体" w:cs="宋体"/>
                <w:color w:val="000000"/>
                <w:kern w:val="2"/>
                <w:sz w:val="21"/>
                <w:szCs w:val="21"/>
                <w:highlight w:val="none"/>
                <w:lang w:val="en-US" w:eastAsia="zh-CN" w:bidi="ar"/>
              </w:rPr>
              <w:t>22</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本次竞争性比选响应文件的组成</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52"/>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1.竞争性比选文件需加盖报价人的公章，竞争性比选响应文件提交</w:t>
            </w:r>
            <w:r>
              <w:rPr>
                <w:rFonts w:hint="eastAsia" w:hAnsi="宋体"/>
                <w:b/>
                <w:bCs/>
                <w:color w:val="auto"/>
                <w:kern w:val="2"/>
                <w:sz w:val="21"/>
                <w:szCs w:val="21"/>
                <w:highlight w:val="none"/>
                <w:lang w:val="en-US" w:eastAsia="zh-CN"/>
              </w:rPr>
              <w:t>正本1份，副本1份，电子文件1份</w:t>
            </w:r>
            <w:r>
              <w:rPr>
                <w:rFonts w:hint="eastAsia" w:hAnsi="宋体"/>
                <w:color w:val="auto"/>
                <w:kern w:val="2"/>
                <w:sz w:val="21"/>
                <w:szCs w:val="21"/>
                <w:highlight w:val="none"/>
                <w:lang w:val="en-US" w:eastAsia="zh-CN"/>
              </w:rPr>
              <w:t>，副本可为正本的复印件，竞争性比选响应文件需装订成册；电子文件1份应提供竞争性比选响应文件（盖章版）扫描版PDF电子版本及报价清单Excel版本（U盘1份，电子文件内容须包括竞争性比选响应文件全部内容）。当电子文件与纸质版竞争性比选响应文件不一致时，以纸质版竞争性比选响应文件为准，当正本与副本不一致时，以正本为准。</w:t>
            </w:r>
          </w:p>
          <w:p>
            <w:pPr>
              <w:pStyle w:val="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2.竞争性比选响应声明书、报价函、资格要求材料、报价人认为需要提供的其他相关文件（注：以上所有文件均须逐页加盖报价人的公章）。</w:t>
            </w:r>
          </w:p>
          <w:p>
            <w:pPr>
              <w:pStyle w:val="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3.密封要求：</w:t>
            </w:r>
          </w:p>
          <w:p>
            <w:pPr>
              <w:pStyle w:val="52"/>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竞争性比选响应文件密封到一个封袋中，在封套上写明：</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hAnsi="宋体"/>
                <w:color w:val="auto"/>
                <w:kern w:val="2"/>
                <w:sz w:val="21"/>
                <w:szCs w:val="21"/>
                <w:highlight w:val="none"/>
                <w:u w:val="single"/>
                <w:lang w:eastAsia="zh-CN"/>
              </w:rPr>
              <w:t>首讯公司党建文化长廊总体打造服务</w:t>
            </w:r>
            <w:r>
              <w:rPr>
                <w:rFonts w:hint="eastAsia" w:hAnsi="宋体"/>
                <w:color w:val="auto"/>
                <w:kern w:val="2"/>
                <w:sz w:val="21"/>
                <w:szCs w:val="21"/>
                <w:highlight w:val="none"/>
                <w:u w:val="single"/>
              </w:rPr>
              <w:t>竞争性比选</w:t>
            </w:r>
            <w:bookmarkStart w:id="912" w:name="_GoBack"/>
            <w:bookmarkEnd w:id="912"/>
            <w:r>
              <w:rPr>
                <w:rFonts w:hint="eastAsia" w:hAnsi="宋体"/>
                <w:color w:val="auto"/>
                <w:kern w:val="2"/>
                <w:sz w:val="21"/>
                <w:szCs w:val="21"/>
                <w:highlight w:val="none"/>
                <w:u w:val="single"/>
              </w:rPr>
              <w:t>响应文件</w:t>
            </w:r>
            <w:r>
              <w:rPr>
                <w:rFonts w:hint="eastAsia" w:hAnsi="宋体"/>
                <w:color w:val="auto"/>
                <w:kern w:val="2"/>
                <w:sz w:val="21"/>
                <w:szCs w:val="21"/>
                <w:highlight w:val="none"/>
              </w:rPr>
              <w:t>（加盖报价人的公章）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6"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23</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中标候选人公示</w:t>
            </w:r>
          </w:p>
        </w:tc>
        <w:tc>
          <w:tcPr>
            <w:tcW w:w="358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hAnsi="宋体"/>
                <w:color w:val="auto"/>
                <w:sz w:val="21"/>
                <w:szCs w:val="21"/>
                <w:highlight w:val="none"/>
              </w:rPr>
              <w:t>评标结果将在</w:t>
            </w:r>
            <w:r>
              <w:rPr>
                <w:rFonts w:hint="eastAsia" w:hAnsi="宋体"/>
                <w:color w:val="auto"/>
                <w:sz w:val="21"/>
                <w:szCs w:val="21"/>
                <w:highlight w:val="none"/>
                <w:u w:val="single"/>
              </w:rPr>
              <w:t>重庆高速集团官网（http://www.cegc.com.cn）</w:t>
            </w:r>
            <w:r>
              <w:rPr>
                <w:rFonts w:hint="eastAsia" w:hAnsi="宋体"/>
                <w:color w:val="auto"/>
                <w:sz w:val="21"/>
                <w:szCs w:val="21"/>
                <w:highlight w:val="none"/>
              </w:rPr>
              <w:t>上进行公示，公示期为 3 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24</w:t>
            </w:r>
          </w:p>
        </w:tc>
        <w:tc>
          <w:tcPr>
            <w:tcW w:w="46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82" w:firstLineChars="200"/>
              <w:jc w:val="center"/>
              <w:rPr>
                <w:rFonts w:hint="eastAsia" w:ascii="宋体" w:hAnsi="宋体" w:eastAsia="宋体" w:cs="宋体"/>
                <w:kern w:val="2"/>
                <w:sz w:val="21"/>
                <w:szCs w:val="21"/>
                <w:highlight w:val="none"/>
              </w:rPr>
            </w:pPr>
            <w:r>
              <w:rPr>
                <w:rFonts w:hint="eastAsia" w:ascii="宋体" w:hAnsi="宋体" w:eastAsia="宋体" w:cs="宋体"/>
                <w:b/>
                <w:bCs/>
                <w:color w:val="000000"/>
                <w:kern w:val="0"/>
                <w:sz w:val="24"/>
                <w:szCs w:val="24"/>
                <w:highlight w:val="none"/>
                <w:lang w:val="en-US" w:eastAsia="zh-CN" w:bidi="ar"/>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24.1</w:t>
            </w:r>
          </w:p>
        </w:tc>
        <w:tc>
          <w:tcPr>
            <w:tcW w:w="46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b/>
                <w:bCs/>
                <w:color w:val="000000"/>
                <w:sz w:val="24"/>
                <w:szCs w:val="24"/>
                <w:highlight w:val="none"/>
              </w:rPr>
            </w:pPr>
            <w:r>
              <w:rPr>
                <w:rFonts w:hint="eastAsia" w:ascii="宋体" w:hAnsi="宋体" w:eastAsia="宋体" w:cs="宋体"/>
                <w:color w:val="000000"/>
                <w:kern w:val="0"/>
                <w:sz w:val="21"/>
                <w:szCs w:val="21"/>
                <w:highlight w:val="none"/>
                <w:lang w:val="en-US" w:eastAsia="zh-CN" w:bidi="ar"/>
              </w:rPr>
              <w:t>截止竞争性比选响应文件递交时间，递交竞争性比选响应文件不足3家的不得开启竞争性比选文件。重新招标后报价人仍少于3个，按法定程序开标和评标，确定中标人。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7"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24.2</w:t>
            </w:r>
          </w:p>
        </w:tc>
        <w:tc>
          <w:tcPr>
            <w:tcW w:w="46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val="en-US" w:eastAsia="zh-CN" w:bidi="ar"/>
              </w:rPr>
              <w:t>报价人可参与多个标段投标，但最多只能中标一个标段，若多个标段均为第一中标候选人，以金额最大的标段作为其中标标段。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7" w:hRule="atLeast"/>
          <w:jc w:val="center"/>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24.3</w:t>
            </w:r>
          </w:p>
        </w:tc>
        <w:tc>
          <w:tcPr>
            <w:tcW w:w="464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rightChars="0" w:firstLine="420" w:firstLineChars="200"/>
              <w:jc w:val="both"/>
              <w:rPr>
                <w:rFonts w:hint="eastAsia" w:ascii="Times New Roman" w:hAnsi="宋体" w:eastAsia="宋体" w:cs="Times New Roman"/>
                <w:kern w:val="2"/>
                <w:sz w:val="21"/>
                <w:szCs w:val="21"/>
                <w:highlight w:val="none"/>
              </w:rPr>
            </w:pPr>
            <w:r>
              <w:rPr>
                <w:rFonts w:hint="eastAsia" w:ascii="宋体" w:hAnsi="宋体" w:cs="宋体"/>
                <w:b w:val="0"/>
                <w:bCs w:val="0"/>
                <w:sz w:val="21"/>
                <w:szCs w:val="21"/>
                <w:highlight w:val="none"/>
                <w:lang w:val="en-US" w:eastAsia="zh-CN"/>
              </w:rPr>
              <w:t>报价人需按要求填写附件工程量清单“表1 工程量清单”及“表2 装修设备材料报价品牌汇总”。</w:t>
            </w:r>
          </w:p>
        </w:tc>
      </w:tr>
    </w:tbl>
    <w:p>
      <w:pPr>
        <w:pStyle w:val="4"/>
        <w:widowControl/>
        <w:spacing w:before="0" w:beforeAutospacing="0" w:after="0" w:afterAutospacing="0" w:line="300" w:lineRule="exact"/>
        <w:rPr>
          <w:rFonts w:hint="eastAsia" w:ascii="黑体" w:hAnsi="宋体" w:eastAsia="黑体" w:cs="黑体"/>
          <w:b/>
          <w:kern w:val="0"/>
          <w:sz w:val="21"/>
          <w:szCs w:val="21"/>
          <w:highlight w:val="none"/>
        </w:rPr>
      </w:pPr>
      <w:bookmarkStart w:id="119" w:name="_Toc1805465751"/>
      <w:r>
        <w:rPr>
          <w:rFonts w:hint="eastAsia" w:ascii="黑体" w:hAnsi="宋体" w:cs="黑体"/>
          <w:b/>
          <w:kern w:val="0"/>
          <w:sz w:val="21"/>
          <w:szCs w:val="21"/>
          <w:highlight w:val="none"/>
          <w:lang w:eastAsia="zh-CN"/>
        </w:rPr>
        <w:t>报价人须知</w:t>
      </w:r>
      <w:r>
        <w:rPr>
          <w:rFonts w:hint="eastAsia" w:ascii="黑体" w:hAnsi="宋体" w:eastAsia="黑体" w:cs="黑体"/>
          <w:b/>
          <w:kern w:val="0"/>
          <w:sz w:val="21"/>
          <w:szCs w:val="21"/>
          <w:highlight w:val="none"/>
        </w:rPr>
        <w:t>正文部分：</w:t>
      </w:r>
      <w:bookmarkEnd w:id="118"/>
      <w:bookmarkEnd w:id="119"/>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120" w:name="_Toc5673"/>
      <w:bookmarkEnd w:id="120"/>
      <w:bookmarkStart w:id="121" w:name="_Toc17808"/>
      <w:bookmarkEnd w:id="121"/>
      <w:bookmarkStart w:id="122" w:name="_Toc9035"/>
      <w:bookmarkEnd w:id="122"/>
      <w:bookmarkStart w:id="123" w:name="_Toc28401"/>
      <w:bookmarkStart w:id="124" w:name="_Toc26326763"/>
      <w:r>
        <w:rPr>
          <w:rFonts w:hint="eastAsia" w:ascii="黑体" w:hAnsi="宋体" w:eastAsia="黑体" w:cs="黑体"/>
          <w:b/>
          <w:kern w:val="0"/>
          <w:sz w:val="21"/>
          <w:szCs w:val="21"/>
          <w:highlight w:val="none"/>
        </w:rPr>
        <w:t xml:space="preserve">1.  </w:t>
      </w:r>
      <w:bookmarkEnd w:id="123"/>
      <w:r>
        <w:rPr>
          <w:rFonts w:hint="eastAsia" w:ascii="黑体" w:hAnsi="宋体" w:eastAsia="黑体" w:cs="黑体"/>
          <w:b/>
          <w:kern w:val="0"/>
          <w:sz w:val="21"/>
          <w:szCs w:val="21"/>
          <w:highlight w:val="none"/>
        </w:rPr>
        <w:t>总则</w:t>
      </w:r>
      <w:bookmarkEnd w:id="124"/>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25" w:name="_Toc40455646"/>
      <w:bookmarkEnd w:id="125"/>
      <w:bookmarkStart w:id="126" w:name="_Toc40455273"/>
      <w:bookmarkEnd w:id="126"/>
      <w:bookmarkStart w:id="127" w:name="_Toc200513127"/>
      <w:bookmarkEnd w:id="127"/>
      <w:bookmarkStart w:id="128" w:name="_Toc11657"/>
      <w:bookmarkEnd w:id="128"/>
      <w:bookmarkStart w:id="129" w:name="_Toc224103318"/>
      <w:bookmarkEnd w:id="129"/>
      <w:bookmarkStart w:id="130" w:name="_Toc287607747"/>
      <w:bookmarkEnd w:id="130"/>
      <w:bookmarkStart w:id="131" w:name="_Toc4662143"/>
      <w:bookmarkEnd w:id="131"/>
      <w:bookmarkStart w:id="132" w:name="_Toc4661429"/>
      <w:bookmarkEnd w:id="132"/>
      <w:bookmarkStart w:id="133" w:name="_Toc4661907"/>
      <w:bookmarkEnd w:id="133"/>
      <w:bookmarkStart w:id="134" w:name="_Toc4661671"/>
      <w:bookmarkEnd w:id="134"/>
      <w:bookmarkStart w:id="135" w:name="_Toc277082553"/>
      <w:bookmarkEnd w:id="135"/>
      <w:bookmarkStart w:id="136" w:name="_Toc40780255"/>
      <w:r>
        <w:rPr>
          <w:rFonts w:hint="eastAsia" w:ascii="宋体" w:hAnsi="宋体" w:eastAsia="宋体" w:cs="Times New Roman"/>
          <w:b/>
          <w:kern w:val="2"/>
          <w:sz w:val="21"/>
          <w:szCs w:val="21"/>
          <w:highlight w:val="none"/>
        </w:rPr>
        <w:t xml:space="preserve">1.1  </w:t>
      </w:r>
      <w:bookmarkEnd w:id="136"/>
      <w:r>
        <w:rPr>
          <w:rFonts w:hint="eastAsia" w:ascii="宋体" w:hAnsi="宋体" w:eastAsia="宋体" w:cs="宋体"/>
          <w:b/>
          <w:kern w:val="2"/>
          <w:sz w:val="21"/>
          <w:szCs w:val="21"/>
          <w:highlight w:val="none"/>
        </w:rPr>
        <w:t>项目概况</w:t>
      </w:r>
    </w:p>
    <w:p>
      <w:pPr>
        <w:keepNext w:val="0"/>
        <w:keepLines w:val="0"/>
        <w:widowControl w:val="0"/>
        <w:suppressLineNumbers w:val="0"/>
        <w:autoSpaceDE w:val="0"/>
        <w:autoSpaceDN w:val="0"/>
        <w:adjustRightInd w:val="0"/>
        <w:spacing w:before="0" w:beforeAutospacing="0" w:after="0" w:afterAutospacing="0" w:line="300" w:lineRule="exact"/>
        <w:ind w:left="0" w:right="0" w:firstLine="354" w:firstLineChars="169"/>
        <w:jc w:val="left"/>
        <w:rPr>
          <w:rFonts w:hint="eastAsia" w:ascii="宋体" w:hAnsi="宋体" w:eastAsia="宋体" w:cs="Calibri"/>
          <w:kern w:val="0"/>
          <w:sz w:val="21"/>
          <w:szCs w:val="21"/>
          <w:highlight w:val="none"/>
        </w:rPr>
      </w:pPr>
      <w:r>
        <w:rPr>
          <w:rFonts w:hint="eastAsia" w:ascii="宋体" w:hAnsi="宋体" w:eastAsia="宋体" w:cs="Calibri"/>
          <w:kern w:val="0"/>
          <w:sz w:val="21"/>
          <w:szCs w:val="21"/>
          <w:highlight w:val="none"/>
          <w:lang w:val="en-US" w:eastAsia="zh-CN" w:bidi="ar"/>
        </w:rPr>
        <w:t xml:space="preserve">1.1.1  </w:t>
      </w:r>
      <w:r>
        <w:rPr>
          <w:rFonts w:hint="eastAsia" w:ascii="宋体" w:hAnsi="宋体" w:eastAsia="宋体" w:cs="宋体"/>
          <w:kern w:val="0"/>
          <w:sz w:val="21"/>
          <w:szCs w:val="21"/>
          <w:highlight w:val="none"/>
          <w:lang w:val="en-US" w:eastAsia="zh-CN" w:bidi="ar"/>
        </w:rPr>
        <w:t>根据</w:t>
      </w:r>
      <w:r>
        <w:rPr>
          <w:rFonts w:hint="eastAsia" w:ascii="宋体" w:hAnsi="宋体" w:cs="宋体"/>
          <w:kern w:val="0"/>
          <w:sz w:val="21"/>
          <w:szCs w:val="21"/>
          <w:highlight w:val="none"/>
          <w:lang w:val="en-US" w:eastAsia="zh-CN" w:bidi="ar"/>
        </w:rPr>
        <w:t>国家</w:t>
      </w:r>
      <w:r>
        <w:rPr>
          <w:rFonts w:hint="eastAsia" w:ascii="宋体" w:hAnsi="宋体" w:eastAsia="宋体" w:cs="宋体"/>
          <w:kern w:val="0"/>
          <w:sz w:val="21"/>
          <w:szCs w:val="21"/>
          <w:highlight w:val="none"/>
          <w:lang w:val="en-US" w:eastAsia="zh-CN" w:bidi="ar"/>
        </w:rPr>
        <w:t>有关法律、法规和规章的规定，本</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项目已具备</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条件，现对本项目进行</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w:t>
      </w:r>
    </w:p>
    <w:p>
      <w:pPr>
        <w:keepNext w:val="0"/>
        <w:keepLines w:val="0"/>
        <w:widowControl w:val="0"/>
        <w:suppressLineNumbers w:val="0"/>
        <w:autoSpaceDE w:val="0"/>
        <w:autoSpaceDN w:val="0"/>
        <w:adjustRightInd w:val="0"/>
        <w:spacing w:before="0" w:beforeAutospacing="0" w:after="0" w:afterAutospacing="0" w:line="300" w:lineRule="exact"/>
        <w:ind w:left="0" w:right="0" w:firstLine="354" w:firstLineChars="169"/>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1.1.2  </w:t>
      </w:r>
      <w:r>
        <w:rPr>
          <w:rFonts w:hint="eastAsia" w:ascii="宋体" w:hAnsi="宋体" w:eastAsia="宋体" w:cs="宋体"/>
          <w:kern w:val="0"/>
          <w:sz w:val="21"/>
          <w:szCs w:val="21"/>
          <w:highlight w:val="none"/>
          <w:lang w:val="en-US" w:eastAsia="zh-CN" w:bidi="ar"/>
        </w:rPr>
        <w:t>本</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项目</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1.1.</w:t>
      </w:r>
      <w:r>
        <w:rPr>
          <w:rFonts w:hint="eastAsia" w:ascii="宋体" w:hAnsi="宋体" w:cs="Calibri"/>
          <w:kern w:val="0"/>
          <w:sz w:val="21"/>
          <w:szCs w:val="21"/>
          <w:highlight w:val="none"/>
          <w:lang w:val="en-US" w:eastAsia="zh-CN" w:bidi="ar"/>
        </w:rPr>
        <w:t>3</w:t>
      </w:r>
      <w:r>
        <w:rPr>
          <w:rFonts w:hint="eastAsia" w:ascii="宋体" w:hAnsi="宋体" w:eastAsia="宋体" w:cs="Calibri"/>
          <w:kern w:val="0"/>
          <w:sz w:val="21"/>
          <w:szCs w:val="21"/>
          <w:highlight w:val="none"/>
          <w:lang w:val="en-US" w:eastAsia="zh-CN" w:bidi="ar"/>
        </w:rPr>
        <w:t xml:space="preserve"> </w:t>
      </w:r>
      <w:r>
        <w:rPr>
          <w:rFonts w:hint="default" w:ascii="宋体" w:hAnsi="宋体" w:cs="Calibri"/>
          <w:kern w:val="0"/>
          <w:sz w:val="21"/>
          <w:szCs w:val="21"/>
          <w:highlight w:val="none"/>
          <w:lang w:eastAsia="zh-CN" w:bidi="ar"/>
        </w:rPr>
        <w:t xml:space="preserve"> </w:t>
      </w:r>
      <w:r>
        <w:rPr>
          <w:rFonts w:hint="eastAsia" w:ascii="宋体" w:hAnsi="宋体" w:eastAsia="宋体" w:cs="宋体"/>
          <w:kern w:val="0"/>
          <w:sz w:val="21"/>
          <w:szCs w:val="21"/>
          <w:highlight w:val="none"/>
          <w:lang w:val="en-US" w:eastAsia="zh-CN" w:bidi="ar"/>
        </w:rPr>
        <w:t>本</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项目名称：见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1.1.</w:t>
      </w:r>
      <w:r>
        <w:rPr>
          <w:rFonts w:hint="eastAsia" w:ascii="宋体" w:hAnsi="宋体" w:cs="Calibri"/>
          <w:kern w:val="0"/>
          <w:sz w:val="21"/>
          <w:szCs w:val="21"/>
          <w:highlight w:val="none"/>
          <w:lang w:val="en-US" w:eastAsia="zh-CN" w:bidi="ar"/>
        </w:rPr>
        <w:t>4</w:t>
      </w:r>
      <w:r>
        <w:rPr>
          <w:rFonts w:hint="eastAsia" w:ascii="宋体" w:hAnsi="宋体" w:eastAsia="宋体" w:cs="Calibri"/>
          <w:kern w:val="0"/>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本项目建设地点：见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37" w:name="_Toc287607748"/>
      <w:bookmarkEnd w:id="137"/>
      <w:bookmarkStart w:id="138" w:name="_Toc40455274"/>
      <w:bookmarkEnd w:id="138"/>
      <w:bookmarkStart w:id="139" w:name="_Toc224103319"/>
      <w:bookmarkEnd w:id="139"/>
      <w:bookmarkStart w:id="140" w:name="_Toc4662144"/>
      <w:bookmarkEnd w:id="140"/>
      <w:bookmarkStart w:id="141" w:name="_Toc40780256"/>
      <w:bookmarkEnd w:id="141"/>
      <w:bookmarkStart w:id="142" w:name="_Toc4661430"/>
      <w:bookmarkEnd w:id="142"/>
      <w:bookmarkStart w:id="143" w:name="_Toc21776"/>
      <w:bookmarkEnd w:id="143"/>
      <w:bookmarkStart w:id="144" w:name="_Toc4661672"/>
      <w:bookmarkEnd w:id="144"/>
      <w:bookmarkStart w:id="145" w:name="_Toc40455647"/>
      <w:bookmarkEnd w:id="145"/>
      <w:bookmarkStart w:id="146" w:name="_Toc200513128"/>
      <w:bookmarkEnd w:id="146"/>
      <w:bookmarkStart w:id="147" w:name="_Toc4661908"/>
      <w:bookmarkEnd w:id="147"/>
      <w:bookmarkStart w:id="148" w:name="_Toc277082554"/>
      <w:r>
        <w:rPr>
          <w:rFonts w:hint="eastAsia" w:ascii="宋体" w:hAnsi="宋体" w:eastAsia="宋体" w:cs="Times New Roman"/>
          <w:b/>
          <w:kern w:val="2"/>
          <w:sz w:val="21"/>
          <w:szCs w:val="21"/>
          <w:highlight w:val="none"/>
        </w:rPr>
        <w:t xml:space="preserve">1.2  </w:t>
      </w:r>
      <w:bookmarkEnd w:id="148"/>
      <w:r>
        <w:rPr>
          <w:rFonts w:hint="eastAsia" w:ascii="宋体" w:hAnsi="宋体" w:cs="宋体"/>
          <w:b/>
          <w:kern w:val="2"/>
          <w:sz w:val="21"/>
          <w:szCs w:val="21"/>
          <w:highlight w:val="none"/>
          <w:lang w:eastAsia="zh-CN"/>
        </w:rPr>
        <w:t>竞争性比选</w:t>
      </w:r>
      <w:r>
        <w:rPr>
          <w:rFonts w:hint="eastAsia" w:ascii="宋体" w:hAnsi="宋体" w:eastAsia="宋体" w:cs="宋体"/>
          <w:b/>
          <w:kern w:val="2"/>
          <w:sz w:val="21"/>
          <w:szCs w:val="21"/>
          <w:highlight w:val="none"/>
        </w:rPr>
        <w:t>范围、</w:t>
      </w:r>
      <w:r>
        <w:rPr>
          <w:rFonts w:hint="eastAsia" w:ascii="宋体" w:hAnsi="宋体" w:cs="宋体"/>
          <w:b/>
          <w:kern w:val="2"/>
          <w:sz w:val="21"/>
          <w:szCs w:val="21"/>
          <w:highlight w:val="none"/>
          <w:lang w:val="en-US" w:eastAsia="zh-CN"/>
        </w:rPr>
        <w:t>工期</w:t>
      </w:r>
      <w:r>
        <w:rPr>
          <w:rFonts w:hint="eastAsia" w:ascii="宋体" w:hAnsi="宋体" w:eastAsia="宋体" w:cs="宋体"/>
          <w:b/>
          <w:kern w:val="2"/>
          <w:sz w:val="21"/>
          <w:szCs w:val="21"/>
          <w:highlight w:val="none"/>
        </w:rPr>
        <w:t>和质量要求</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1.3.1  </w:t>
      </w:r>
      <w:r>
        <w:rPr>
          <w:rFonts w:hint="eastAsia" w:ascii="宋体" w:hAnsi="宋体" w:eastAsia="宋体" w:cs="宋体"/>
          <w:kern w:val="0"/>
          <w:sz w:val="21"/>
          <w:szCs w:val="21"/>
          <w:highlight w:val="none"/>
          <w:lang w:val="en-US" w:eastAsia="zh-CN" w:bidi="ar"/>
        </w:rPr>
        <w:t>本次</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范围：见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1.3.2  </w:t>
      </w:r>
      <w:r>
        <w:rPr>
          <w:rFonts w:hint="eastAsia" w:ascii="宋体" w:hAnsi="宋体" w:eastAsia="宋体" w:cs="宋体"/>
          <w:kern w:val="0"/>
          <w:sz w:val="21"/>
          <w:szCs w:val="21"/>
          <w:highlight w:val="none"/>
          <w:lang w:val="en-US" w:eastAsia="zh-CN" w:bidi="ar"/>
        </w:rPr>
        <w:t>本项目的</w:t>
      </w:r>
      <w:r>
        <w:rPr>
          <w:rFonts w:hint="eastAsia" w:ascii="宋体" w:hAnsi="宋体" w:cs="宋体"/>
          <w:kern w:val="0"/>
          <w:sz w:val="21"/>
          <w:szCs w:val="21"/>
          <w:highlight w:val="none"/>
          <w:lang w:val="en-US" w:eastAsia="zh-CN" w:bidi="ar"/>
        </w:rPr>
        <w:t>计划工期</w:t>
      </w:r>
      <w:r>
        <w:rPr>
          <w:rFonts w:hint="eastAsia" w:ascii="宋体" w:hAnsi="宋体" w:eastAsia="宋体" w:cs="宋体"/>
          <w:kern w:val="0"/>
          <w:sz w:val="21"/>
          <w:szCs w:val="21"/>
          <w:highlight w:val="none"/>
          <w:lang w:val="en-US" w:eastAsia="zh-CN" w:bidi="ar"/>
        </w:rPr>
        <w:t>：见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宋体"/>
          <w:kern w:val="0"/>
          <w:sz w:val="21"/>
          <w:szCs w:val="21"/>
          <w:highlight w:val="none"/>
          <w:lang w:val="en-US" w:eastAsia="zh-CN" w:bidi="ar"/>
        </w:rPr>
      </w:pPr>
      <w:r>
        <w:rPr>
          <w:rFonts w:hint="eastAsia" w:ascii="宋体" w:hAnsi="宋体" w:eastAsia="宋体" w:cs="Calibri"/>
          <w:kern w:val="0"/>
          <w:sz w:val="21"/>
          <w:szCs w:val="21"/>
          <w:highlight w:val="none"/>
          <w:lang w:val="en-US" w:eastAsia="zh-CN" w:bidi="ar"/>
        </w:rPr>
        <w:t xml:space="preserve">1.3.3  </w:t>
      </w:r>
      <w:r>
        <w:rPr>
          <w:rFonts w:hint="eastAsia" w:ascii="宋体" w:hAnsi="宋体" w:eastAsia="宋体" w:cs="宋体"/>
          <w:kern w:val="0"/>
          <w:sz w:val="21"/>
          <w:szCs w:val="21"/>
          <w:highlight w:val="none"/>
          <w:lang w:val="en-US" w:eastAsia="zh-CN" w:bidi="ar"/>
        </w:rPr>
        <w:t>本项目的质量要求：见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default"/>
          <w:highlight w:val="none"/>
          <w:lang w:val="en-US"/>
        </w:rPr>
      </w:pPr>
      <w:r>
        <w:rPr>
          <w:rFonts w:hint="eastAsia" w:ascii="宋体" w:hAnsi="宋体" w:eastAsia="宋体" w:cs="Calibri"/>
          <w:kern w:val="0"/>
          <w:sz w:val="21"/>
          <w:szCs w:val="21"/>
          <w:highlight w:val="none"/>
          <w:lang w:val="en-US" w:eastAsia="zh-CN" w:bidi="ar"/>
        </w:rPr>
        <w:t>1.3.</w:t>
      </w:r>
      <w:r>
        <w:rPr>
          <w:rFonts w:hint="eastAsia" w:ascii="宋体" w:hAnsi="宋体" w:cs="Calibri"/>
          <w:kern w:val="0"/>
          <w:sz w:val="21"/>
          <w:szCs w:val="21"/>
          <w:highlight w:val="none"/>
          <w:lang w:val="en-US" w:eastAsia="zh-CN" w:bidi="ar"/>
        </w:rPr>
        <w:t>4</w:t>
      </w:r>
      <w:r>
        <w:rPr>
          <w:rFonts w:hint="eastAsia" w:ascii="宋体" w:hAnsi="宋体" w:eastAsia="宋体" w:cs="Calibri"/>
          <w:kern w:val="0"/>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本项目的</w:t>
      </w:r>
      <w:r>
        <w:rPr>
          <w:rFonts w:hint="eastAsia" w:ascii="宋体" w:hAnsi="宋体" w:cs="宋体"/>
          <w:kern w:val="0"/>
          <w:sz w:val="21"/>
          <w:szCs w:val="21"/>
          <w:highlight w:val="none"/>
          <w:lang w:val="en-US" w:eastAsia="zh-CN" w:bidi="ar"/>
        </w:rPr>
        <w:t>安全目标</w:t>
      </w:r>
      <w:r>
        <w:rPr>
          <w:rFonts w:hint="eastAsia" w:ascii="宋体" w:hAnsi="宋体" w:eastAsia="宋体" w:cs="宋体"/>
          <w:kern w:val="0"/>
          <w:sz w:val="21"/>
          <w:szCs w:val="21"/>
          <w:highlight w:val="none"/>
          <w:lang w:val="en-US" w:eastAsia="zh-CN" w:bidi="ar"/>
        </w:rPr>
        <w:t>：见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49" w:name="_Toc4661674"/>
      <w:bookmarkEnd w:id="149"/>
      <w:bookmarkStart w:id="150" w:name="_Toc200513131"/>
      <w:bookmarkEnd w:id="150"/>
      <w:bookmarkStart w:id="151" w:name="_Toc4662146"/>
      <w:bookmarkEnd w:id="151"/>
      <w:bookmarkStart w:id="152" w:name="_Toc287607751"/>
      <w:bookmarkEnd w:id="152"/>
      <w:bookmarkStart w:id="153" w:name="_Toc40455276"/>
      <w:bookmarkEnd w:id="153"/>
      <w:bookmarkStart w:id="154" w:name="_Toc40455649"/>
      <w:bookmarkEnd w:id="154"/>
      <w:bookmarkStart w:id="155" w:name="_Toc4661432"/>
      <w:bookmarkEnd w:id="155"/>
      <w:bookmarkStart w:id="156" w:name="_Toc224103322"/>
      <w:bookmarkEnd w:id="156"/>
      <w:bookmarkStart w:id="157" w:name="_Toc40780258"/>
      <w:bookmarkEnd w:id="157"/>
      <w:bookmarkStart w:id="158" w:name="_Toc15725"/>
      <w:bookmarkEnd w:id="158"/>
      <w:bookmarkStart w:id="159" w:name="_Toc4661910"/>
      <w:bookmarkEnd w:id="159"/>
      <w:bookmarkStart w:id="160" w:name="_Toc277082557"/>
      <w:r>
        <w:rPr>
          <w:rFonts w:hint="eastAsia" w:ascii="宋体" w:hAnsi="宋体" w:eastAsia="宋体" w:cs="Times New Roman"/>
          <w:b/>
          <w:kern w:val="2"/>
          <w:sz w:val="21"/>
          <w:szCs w:val="21"/>
          <w:highlight w:val="none"/>
        </w:rPr>
        <w:t xml:space="preserve">1.4  </w:t>
      </w:r>
      <w:bookmarkEnd w:id="160"/>
      <w:r>
        <w:rPr>
          <w:rFonts w:hint="eastAsia" w:ascii="宋体" w:hAnsi="宋体" w:cs="宋体"/>
          <w:b/>
          <w:kern w:val="2"/>
          <w:sz w:val="21"/>
          <w:szCs w:val="21"/>
          <w:highlight w:val="none"/>
          <w:lang w:eastAsia="zh-CN"/>
        </w:rPr>
        <w:t>报价人</w:t>
      </w:r>
      <w:r>
        <w:rPr>
          <w:rFonts w:hint="eastAsia" w:ascii="宋体" w:hAnsi="宋体" w:eastAsia="宋体" w:cs="宋体"/>
          <w:b/>
          <w:kern w:val="2"/>
          <w:sz w:val="21"/>
          <w:szCs w:val="21"/>
          <w:highlight w:val="none"/>
        </w:rPr>
        <w:t>资格要求</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1.4.1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应具备承担本项目的资质条件、能力和信誉。</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1</w:t>
      </w:r>
      <w:r>
        <w:rPr>
          <w:rFonts w:hint="eastAsia" w:ascii="宋体" w:hAnsi="宋体" w:eastAsia="宋体" w:cs="宋体"/>
          <w:kern w:val="0"/>
          <w:sz w:val="21"/>
          <w:szCs w:val="21"/>
          <w:highlight w:val="none"/>
          <w:lang w:val="en-US" w:eastAsia="zh-CN" w:bidi="ar"/>
        </w:rPr>
        <w:t>）</w:t>
      </w:r>
      <w:r>
        <w:rPr>
          <w:rFonts w:hint="eastAsia" w:ascii="宋体" w:hAnsi="宋体" w:eastAsia="宋体" w:cs="宋体"/>
          <w:kern w:val="2"/>
          <w:sz w:val="21"/>
          <w:szCs w:val="21"/>
          <w:highlight w:val="none"/>
          <w:lang w:val="en-US" w:eastAsia="zh-CN" w:bidi="ar"/>
        </w:rPr>
        <w:t>营业执照、资质要求</w:t>
      </w:r>
      <w:r>
        <w:rPr>
          <w:rFonts w:hint="eastAsia" w:ascii="宋体" w:hAnsi="宋体" w:eastAsia="宋体" w:cs="宋体"/>
          <w:kern w:val="0"/>
          <w:sz w:val="21"/>
          <w:szCs w:val="21"/>
          <w:highlight w:val="none"/>
          <w:lang w:val="en-US" w:eastAsia="zh-CN" w:bidi="ar"/>
        </w:rPr>
        <w:t>：见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2</w:t>
      </w:r>
      <w:r>
        <w:rPr>
          <w:rFonts w:hint="eastAsia" w:ascii="宋体" w:hAnsi="宋体" w:eastAsia="宋体" w:cs="宋体"/>
          <w:kern w:val="0"/>
          <w:sz w:val="21"/>
          <w:szCs w:val="21"/>
          <w:highlight w:val="none"/>
          <w:lang w:val="en-US" w:eastAsia="zh-CN" w:bidi="ar"/>
        </w:rPr>
        <w:t>）业绩要求：见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Calibri"/>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3</w:t>
      </w:r>
      <w:r>
        <w:rPr>
          <w:rFonts w:hint="eastAsia" w:ascii="宋体" w:hAnsi="宋体" w:eastAsia="宋体" w:cs="宋体"/>
          <w:kern w:val="0"/>
          <w:sz w:val="21"/>
          <w:szCs w:val="21"/>
          <w:highlight w:val="none"/>
          <w:lang w:val="en-US" w:eastAsia="zh-CN" w:bidi="ar"/>
        </w:rPr>
        <w:t>）项目主要人员要求：见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w:t>
      </w:r>
      <w:r>
        <w:rPr>
          <w:rFonts w:hint="default" w:ascii="宋体" w:hAnsi="宋体" w:cs="宋体"/>
          <w:kern w:val="0"/>
          <w:sz w:val="21"/>
          <w:szCs w:val="21"/>
          <w:highlight w:val="none"/>
          <w:lang w:eastAsia="zh-CN" w:bidi="ar"/>
        </w:rPr>
        <w:t>4</w:t>
      </w:r>
      <w:r>
        <w:rPr>
          <w:rFonts w:hint="eastAsia" w:ascii="宋体" w:hAnsi="宋体" w:eastAsia="宋体" w:cs="宋体"/>
          <w:kern w:val="0"/>
          <w:sz w:val="21"/>
          <w:szCs w:val="21"/>
          <w:highlight w:val="none"/>
          <w:lang w:val="en-US" w:eastAsia="zh-CN" w:bidi="ar"/>
        </w:rPr>
        <w:t>）</w:t>
      </w:r>
      <w:r>
        <w:rPr>
          <w:rFonts w:hint="eastAsia" w:ascii="宋体" w:hAnsi="宋体" w:cs="宋体"/>
          <w:kern w:val="0"/>
          <w:sz w:val="21"/>
          <w:szCs w:val="21"/>
          <w:highlight w:val="none"/>
          <w:lang w:val="en-US" w:eastAsia="zh-CN" w:bidi="ar"/>
        </w:rPr>
        <w:t>信誉</w:t>
      </w:r>
      <w:r>
        <w:rPr>
          <w:rFonts w:hint="eastAsia" w:ascii="宋体" w:hAnsi="宋体" w:eastAsia="宋体" w:cs="宋体"/>
          <w:kern w:val="0"/>
          <w:sz w:val="21"/>
          <w:szCs w:val="21"/>
          <w:highlight w:val="none"/>
          <w:lang w:val="en-US" w:eastAsia="zh-CN" w:bidi="ar"/>
        </w:rPr>
        <w:t>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highlight w:val="none"/>
        </w:rPr>
      </w:pPr>
      <w:r>
        <w:rPr>
          <w:rFonts w:hint="eastAsia" w:ascii="宋体" w:hAnsi="宋体" w:eastAsia="宋体" w:cs="宋体"/>
          <w:kern w:val="0"/>
          <w:sz w:val="21"/>
          <w:szCs w:val="21"/>
          <w:highlight w:val="none"/>
          <w:lang w:val="en-US" w:eastAsia="zh-CN" w:bidi="ar"/>
        </w:rPr>
        <w:t>（</w:t>
      </w:r>
      <w:r>
        <w:rPr>
          <w:rFonts w:hint="default" w:ascii="宋体" w:hAnsi="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）其他要求：见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1.4.2  </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前附表规定接受联合体投标的，除应符合本章第</w:t>
      </w:r>
      <w:r>
        <w:rPr>
          <w:rFonts w:hint="eastAsia" w:ascii="宋体" w:hAnsi="宋体" w:eastAsia="宋体" w:cs="Calibri"/>
          <w:kern w:val="0"/>
          <w:sz w:val="21"/>
          <w:szCs w:val="21"/>
          <w:highlight w:val="none"/>
          <w:lang w:val="en-US" w:eastAsia="zh-CN" w:bidi="ar"/>
        </w:rPr>
        <w:t>1.4.1</w:t>
      </w:r>
      <w:r>
        <w:rPr>
          <w:rFonts w:hint="eastAsia" w:ascii="宋体" w:hAnsi="宋体" w:eastAsia="宋体" w:cs="宋体"/>
          <w:kern w:val="0"/>
          <w:sz w:val="21"/>
          <w:szCs w:val="21"/>
          <w:highlight w:val="none"/>
          <w:lang w:val="en-US" w:eastAsia="zh-CN" w:bidi="ar"/>
        </w:rPr>
        <w:t>项和</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前附表的要求外，还应遵守以下规定：</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1</w:t>
      </w:r>
      <w:r>
        <w:rPr>
          <w:rFonts w:hint="eastAsia" w:ascii="宋体" w:hAnsi="宋体" w:eastAsia="宋体" w:cs="宋体"/>
          <w:kern w:val="0"/>
          <w:sz w:val="21"/>
          <w:szCs w:val="21"/>
          <w:highlight w:val="none"/>
          <w:lang w:val="en-US" w:eastAsia="zh-CN" w:bidi="ar"/>
        </w:rPr>
        <w:t>）联合体各方应按</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文件提供的格式签订联合体协议书，明确联合体牵头人和各方权利义务；</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2</w:t>
      </w:r>
      <w:r>
        <w:rPr>
          <w:rFonts w:hint="eastAsia" w:ascii="宋体" w:hAnsi="宋体" w:eastAsia="宋体" w:cs="宋体"/>
          <w:kern w:val="0"/>
          <w:sz w:val="21"/>
          <w:szCs w:val="21"/>
          <w:highlight w:val="none"/>
          <w:lang w:val="en-US" w:eastAsia="zh-CN" w:bidi="ar"/>
        </w:rPr>
        <w:t>）由同一专业的单位组成的联合体，按照资质等级较低的单位确定资质等级；</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3</w:t>
      </w:r>
      <w:r>
        <w:rPr>
          <w:rFonts w:hint="eastAsia" w:ascii="宋体" w:hAnsi="宋体" w:eastAsia="宋体" w:cs="宋体"/>
          <w:kern w:val="0"/>
          <w:sz w:val="21"/>
          <w:szCs w:val="21"/>
          <w:highlight w:val="none"/>
          <w:lang w:val="en-US" w:eastAsia="zh-CN" w:bidi="ar"/>
        </w:rPr>
        <w:t>）联合体各方不得再以自己名义单独或参加其他联合体在同一项目中投标。</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1.4.3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不得存在下列情形之一：</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bookmarkStart w:id="161" w:name="_Toc40780259"/>
      <w:bookmarkEnd w:id="161"/>
      <w:bookmarkStart w:id="162" w:name="_Toc40455277"/>
      <w:bookmarkEnd w:id="162"/>
      <w:bookmarkStart w:id="163" w:name="_Toc4662147"/>
      <w:bookmarkEnd w:id="163"/>
      <w:bookmarkStart w:id="164" w:name="_Toc4661911"/>
      <w:bookmarkEnd w:id="164"/>
      <w:bookmarkStart w:id="165" w:name="_Toc287607752"/>
      <w:bookmarkEnd w:id="165"/>
      <w:bookmarkStart w:id="166" w:name="_Toc200513132"/>
      <w:bookmarkEnd w:id="166"/>
      <w:bookmarkStart w:id="167" w:name="_Toc277082558"/>
      <w:bookmarkEnd w:id="167"/>
      <w:bookmarkStart w:id="168" w:name="_Toc224103323"/>
      <w:bookmarkEnd w:id="168"/>
      <w:bookmarkStart w:id="169" w:name="_Toc40455650"/>
      <w:bookmarkEnd w:id="169"/>
      <w:bookmarkStart w:id="170" w:name="_Toc4661433"/>
      <w:bookmarkEnd w:id="170"/>
      <w:bookmarkStart w:id="171" w:name="_Toc4661675"/>
      <w:bookmarkEnd w:id="171"/>
      <w:r>
        <w:rPr>
          <w:rFonts w:hint="eastAsia" w:ascii="宋体" w:hAnsi="宋体" w:eastAsia="宋体" w:cs="MingLiU"/>
          <w:kern w:val="0"/>
          <w:sz w:val="21"/>
          <w:szCs w:val="21"/>
          <w:highlight w:val="none"/>
          <w:lang w:val="en-US" w:eastAsia="zh-CN" w:bidi="ar"/>
        </w:rPr>
        <w:t>与本</w:t>
      </w:r>
      <w:r>
        <w:rPr>
          <w:rFonts w:hint="eastAsia" w:ascii="宋体" w:hAnsi="宋体" w:cs="MingLiU"/>
          <w:kern w:val="0"/>
          <w:sz w:val="21"/>
          <w:szCs w:val="21"/>
          <w:highlight w:val="none"/>
          <w:lang w:val="en-US" w:eastAsia="zh-CN" w:bidi="ar"/>
        </w:rPr>
        <w:t>竞争性比选</w:t>
      </w:r>
      <w:r>
        <w:rPr>
          <w:rFonts w:hint="eastAsia" w:ascii="宋体" w:hAnsi="宋体" w:eastAsia="宋体" w:cs="MingLiU"/>
          <w:kern w:val="0"/>
          <w:sz w:val="21"/>
          <w:szCs w:val="21"/>
          <w:highlight w:val="none"/>
          <w:lang w:val="en-US" w:eastAsia="zh-CN" w:bidi="ar"/>
        </w:rPr>
        <w:t>项目的其他</w:t>
      </w:r>
      <w:r>
        <w:rPr>
          <w:rFonts w:hint="eastAsia" w:ascii="宋体" w:hAnsi="宋体" w:cs="MingLiU"/>
          <w:kern w:val="0"/>
          <w:sz w:val="21"/>
          <w:szCs w:val="21"/>
          <w:highlight w:val="none"/>
          <w:lang w:val="en-US" w:eastAsia="zh-CN" w:bidi="ar"/>
        </w:rPr>
        <w:t>报价人</w:t>
      </w:r>
      <w:r>
        <w:rPr>
          <w:rFonts w:hint="eastAsia" w:ascii="宋体" w:hAnsi="宋体" w:eastAsia="宋体" w:cs="MingLiU"/>
          <w:kern w:val="0"/>
          <w:sz w:val="21"/>
          <w:szCs w:val="21"/>
          <w:highlight w:val="none"/>
          <w:lang w:val="en-US" w:eastAsia="zh-CN" w:bidi="ar"/>
        </w:rPr>
        <w:t>为同一个单位负责人；</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与本</w:t>
      </w:r>
      <w:r>
        <w:rPr>
          <w:rFonts w:hint="eastAsia" w:ascii="宋体" w:hAnsi="宋体" w:cs="MingLiU"/>
          <w:kern w:val="0"/>
          <w:sz w:val="21"/>
          <w:szCs w:val="21"/>
          <w:highlight w:val="none"/>
          <w:lang w:val="en-US" w:eastAsia="zh-CN" w:bidi="ar"/>
        </w:rPr>
        <w:t>竞争性比选</w:t>
      </w:r>
      <w:r>
        <w:rPr>
          <w:rFonts w:hint="eastAsia" w:ascii="宋体" w:hAnsi="宋体" w:eastAsia="宋体" w:cs="MingLiU"/>
          <w:kern w:val="0"/>
          <w:sz w:val="21"/>
          <w:szCs w:val="21"/>
          <w:highlight w:val="none"/>
          <w:lang w:val="en-US" w:eastAsia="zh-CN" w:bidi="ar"/>
        </w:rPr>
        <w:t>项目的其他</w:t>
      </w:r>
      <w:r>
        <w:rPr>
          <w:rFonts w:hint="eastAsia" w:ascii="宋体" w:hAnsi="宋体" w:cs="MingLiU"/>
          <w:kern w:val="0"/>
          <w:sz w:val="21"/>
          <w:szCs w:val="21"/>
          <w:highlight w:val="none"/>
          <w:lang w:val="en-US" w:eastAsia="zh-CN" w:bidi="ar"/>
        </w:rPr>
        <w:t>报价人</w:t>
      </w:r>
      <w:r>
        <w:rPr>
          <w:rFonts w:hint="eastAsia" w:ascii="宋体" w:hAnsi="宋体" w:eastAsia="宋体" w:cs="MingLiU"/>
          <w:kern w:val="0"/>
          <w:sz w:val="21"/>
          <w:szCs w:val="21"/>
          <w:highlight w:val="none"/>
          <w:lang w:val="en-US" w:eastAsia="zh-CN" w:bidi="ar"/>
        </w:rPr>
        <w:t>存在控股、管理关系；</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被依法暂停或者取消投标资格；</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被责令停产停业、暂扣或者吊销许可证、暂扣或者吊销执照；</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进入清算程序，或被宣告破产，或其他丧失履约能力的情形；</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在最近三年内发生重大产品质量问题；</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被工商行政管理机关在全国企业信用信息公示系统中列入严重违法失信企业名单；</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在“信用中国”网站（www.creditchina.gov.cn）中被列入失信惩戒对象名单；</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在国家企业信用信息公示系统（http://www.gsxt.gov.cn/）中被列入严重违法失信企业名单；</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2018年1月1日至</w:t>
      </w:r>
      <w:r>
        <w:rPr>
          <w:rFonts w:hint="default" w:ascii="宋体" w:hAnsi="宋体" w:cs="MingLiU"/>
          <w:kern w:val="0"/>
          <w:sz w:val="21"/>
          <w:szCs w:val="21"/>
          <w:highlight w:val="none"/>
          <w:lang w:eastAsia="zh-CN" w:bidi="ar"/>
        </w:rPr>
        <w:t>报价截止</w:t>
      </w:r>
      <w:r>
        <w:rPr>
          <w:rFonts w:hint="eastAsia" w:ascii="宋体" w:hAnsi="宋体" w:eastAsia="宋体" w:cs="MingLiU"/>
          <w:kern w:val="0"/>
          <w:sz w:val="21"/>
          <w:szCs w:val="21"/>
          <w:highlight w:val="none"/>
          <w:lang w:val="en-US" w:eastAsia="zh-CN" w:bidi="ar"/>
        </w:rPr>
        <w:t>日止</w:t>
      </w:r>
      <w:r>
        <w:rPr>
          <w:rFonts w:hint="eastAsia" w:ascii="宋体" w:hAnsi="宋体" w:cs="MingLiU"/>
          <w:kern w:val="0"/>
          <w:sz w:val="21"/>
          <w:szCs w:val="21"/>
          <w:highlight w:val="none"/>
          <w:lang w:val="en-US" w:eastAsia="zh-CN" w:bidi="ar"/>
        </w:rPr>
        <w:t>报价人</w:t>
      </w:r>
      <w:r>
        <w:rPr>
          <w:rFonts w:hint="eastAsia" w:ascii="宋体" w:hAnsi="宋体" w:eastAsia="宋体" w:cs="MingLiU"/>
          <w:kern w:val="0"/>
          <w:sz w:val="21"/>
          <w:szCs w:val="21"/>
          <w:highlight w:val="none"/>
          <w:lang w:val="en-US" w:eastAsia="zh-CN" w:bidi="ar"/>
        </w:rPr>
        <w:t>或其法定代表人有行贿犯罪行为的；</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有过以他人名义投标或以其他方式弄虚作假，骗取中标行为；</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财产被重组、接管、查封、扣押或冻结的；</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被国家、重庆市（含市</w:t>
      </w:r>
      <w:r>
        <w:rPr>
          <w:rFonts w:hint="default" w:ascii="宋体" w:hAnsi="宋体" w:cs="MingLiU"/>
          <w:kern w:val="0"/>
          <w:sz w:val="21"/>
          <w:szCs w:val="21"/>
          <w:highlight w:val="none"/>
          <w:lang w:eastAsia="zh-CN" w:bidi="ar"/>
        </w:rPr>
        <w:t>区</w:t>
      </w:r>
      <w:r>
        <w:rPr>
          <w:rFonts w:hint="eastAsia" w:ascii="宋体" w:hAnsi="宋体" w:eastAsia="宋体" w:cs="MingLiU"/>
          <w:kern w:val="0"/>
          <w:sz w:val="21"/>
          <w:szCs w:val="21"/>
          <w:highlight w:val="none"/>
          <w:lang w:val="en-US" w:eastAsia="zh-CN" w:bidi="ar"/>
        </w:rPr>
        <w:t>或任意区县）有关行政部门处以暂停投标资格行政处罚，且在处罚期限内；</w:t>
      </w:r>
    </w:p>
    <w:p>
      <w:pPr>
        <w:keepNext w:val="0"/>
        <w:keepLines w:val="0"/>
        <w:widowControl w:val="0"/>
        <w:numPr>
          <w:ilvl w:val="0"/>
          <w:numId w:val="3"/>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法律法规或</w:t>
      </w:r>
      <w:r>
        <w:rPr>
          <w:rFonts w:hint="eastAsia" w:ascii="宋体" w:hAnsi="宋体" w:cs="MingLiU"/>
          <w:kern w:val="0"/>
          <w:sz w:val="21"/>
          <w:szCs w:val="21"/>
          <w:highlight w:val="none"/>
          <w:lang w:val="en-US" w:eastAsia="zh-CN" w:bidi="ar"/>
        </w:rPr>
        <w:t>报价人须知</w:t>
      </w:r>
      <w:r>
        <w:rPr>
          <w:rFonts w:hint="eastAsia" w:ascii="宋体" w:hAnsi="宋体" w:eastAsia="宋体" w:cs="MingLiU"/>
          <w:kern w:val="0"/>
          <w:sz w:val="21"/>
          <w:szCs w:val="21"/>
          <w:highlight w:val="none"/>
          <w:lang w:val="en-US" w:eastAsia="zh-CN" w:bidi="ar"/>
        </w:rPr>
        <w:t>前附表规定的其他情形。</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r>
        <w:rPr>
          <w:rFonts w:hint="eastAsia" w:ascii="宋体" w:hAnsi="宋体" w:eastAsia="宋体" w:cs="Times New Roman"/>
          <w:b/>
          <w:kern w:val="2"/>
          <w:sz w:val="21"/>
          <w:szCs w:val="21"/>
          <w:highlight w:val="none"/>
        </w:rPr>
        <w:t>1.5  费用承担</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准备和参加</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活动发生的费用自理。</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72" w:name="_Toc287607753"/>
      <w:bookmarkEnd w:id="172"/>
      <w:bookmarkStart w:id="173" w:name="_Toc706"/>
      <w:bookmarkEnd w:id="173"/>
      <w:bookmarkStart w:id="174" w:name="_Toc277082559"/>
      <w:bookmarkEnd w:id="174"/>
      <w:bookmarkStart w:id="175" w:name="_Toc40455278"/>
      <w:bookmarkEnd w:id="175"/>
      <w:bookmarkStart w:id="176" w:name="_Toc200513133"/>
      <w:bookmarkEnd w:id="176"/>
      <w:bookmarkStart w:id="177" w:name="_Toc4662148"/>
      <w:bookmarkEnd w:id="177"/>
      <w:bookmarkStart w:id="178" w:name="_Toc4661434"/>
      <w:bookmarkEnd w:id="178"/>
      <w:bookmarkStart w:id="179" w:name="_Toc40455651"/>
      <w:bookmarkEnd w:id="179"/>
      <w:bookmarkStart w:id="180" w:name="_Toc4661912"/>
      <w:bookmarkEnd w:id="180"/>
      <w:bookmarkStart w:id="181" w:name="_Toc4661676"/>
      <w:bookmarkEnd w:id="181"/>
      <w:bookmarkStart w:id="182" w:name="_Toc224103324"/>
      <w:bookmarkEnd w:id="182"/>
      <w:bookmarkStart w:id="183" w:name="_Toc40780260"/>
      <w:r>
        <w:rPr>
          <w:rFonts w:hint="eastAsia" w:ascii="宋体" w:hAnsi="宋体" w:eastAsia="宋体" w:cs="Times New Roman"/>
          <w:b/>
          <w:kern w:val="2"/>
          <w:sz w:val="21"/>
          <w:szCs w:val="21"/>
          <w:highlight w:val="none"/>
        </w:rPr>
        <w:t xml:space="preserve">1.6  </w:t>
      </w:r>
      <w:bookmarkEnd w:id="183"/>
      <w:r>
        <w:rPr>
          <w:rFonts w:hint="eastAsia" w:ascii="宋体" w:hAnsi="宋体" w:eastAsia="宋体" w:cs="宋体"/>
          <w:b/>
          <w:kern w:val="2"/>
          <w:sz w:val="21"/>
          <w:szCs w:val="21"/>
          <w:highlight w:val="none"/>
        </w:rPr>
        <w:t>保密</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参与</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投标活动的各方应对</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文件和</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中的商业和技术等秘密保密，违者应对由此造成的后果承担法律责任。</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84" w:name="_Toc200513134"/>
      <w:bookmarkEnd w:id="184"/>
      <w:bookmarkStart w:id="185" w:name="_Toc287607754"/>
      <w:bookmarkEnd w:id="185"/>
      <w:bookmarkStart w:id="186" w:name="_Toc224103325"/>
      <w:bookmarkEnd w:id="186"/>
      <w:bookmarkStart w:id="187" w:name="_Toc4264"/>
      <w:bookmarkEnd w:id="187"/>
      <w:bookmarkStart w:id="188" w:name="_Toc4661677"/>
      <w:bookmarkEnd w:id="188"/>
      <w:bookmarkStart w:id="189" w:name="_Toc40455652"/>
      <w:bookmarkEnd w:id="189"/>
      <w:bookmarkStart w:id="190" w:name="_Toc277082560"/>
      <w:bookmarkEnd w:id="190"/>
      <w:bookmarkStart w:id="191" w:name="_Toc4661913"/>
      <w:bookmarkEnd w:id="191"/>
      <w:bookmarkStart w:id="192" w:name="_Toc40780261"/>
      <w:bookmarkEnd w:id="192"/>
      <w:bookmarkStart w:id="193" w:name="_Toc4661435"/>
      <w:bookmarkEnd w:id="193"/>
      <w:bookmarkStart w:id="194" w:name="_Toc40455279"/>
      <w:bookmarkEnd w:id="194"/>
      <w:bookmarkStart w:id="195" w:name="_Toc4662149"/>
      <w:r>
        <w:rPr>
          <w:rFonts w:hint="eastAsia" w:ascii="宋体" w:hAnsi="宋体" w:eastAsia="宋体" w:cs="Times New Roman"/>
          <w:b/>
          <w:kern w:val="2"/>
          <w:sz w:val="21"/>
          <w:szCs w:val="21"/>
          <w:highlight w:val="none"/>
        </w:rPr>
        <w:t xml:space="preserve">1.7  </w:t>
      </w:r>
      <w:bookmarkEnd w:id="195"/>
      <w:r>
        <w:rPr>
          <w:rFonts w:hint="eastAsia" w:ascii="宋体" w:hAnsi="宋体" w:eastAsia="宋体" w:cs="宋体"/>
          <w:b/>
          <w:kern w:val="2"/>
          <w:sz w:val="21"/>
          <w:szCs w:val="21"/>
          <w:highlight w:val="none"/>
        </w:rPr>
        <w:t>语言文字</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除专用术语外，与</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投标有关的语言均使用中文。必要时专用术语应附有中文注释。</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96" w:name="_Toc224103326"/>
      <w:bookmarkEnd w:id="196"/>
      <w:bookmarkStart w:id="197" w:name="_Toc40780262"/>
      <w:bookmarkEnd w:id="197"/>
      <w:bookmarkStart w:id="198" w:name="_Toc200513135"/>
      <w:bookmarkEnd w:id="198"/>
      <w:bookmarkStart w:id="199" w:name="_Toc40455653"/>
      <w:bookmarkEnd w:id="199"/>
      <w:bookmarkStart w:id="200" w:name="_Toc277082561"/>
      <w:bookmarkEnd w:id="200"/>
      <w:bookmarkStart w:id="201" w:name="_Toc934"/>
      <w:bookmarkEnd w:id="201"/>
      <w:bookmarkStart w:id="202" w:name="_Toc4661436"/>
      <w:bookmarkEnd w:id="202"/>
      <w:bookmarkStart w:id="203" w:name="_Toc4661678"/>
      <w:bookmarkEnd w:id="203"/>
      <w:bookmarkStart w:id="204" w:name="_Toc40455280"/>
      <w:bookmarkEnd w:id="204"/>
      <w:bookmarkStart w:id="205" w:name="_Toc4662150"/>
      <w:bookmarkEnd w:id="205"/>
      <w:bookmarkStart w:id="206" w:name="_Toc287607755"/>
      <w:bookmarkEnd w:id="206"/>
      <w:bookmarkStart w:id="207" w:name="_Toc4661914"/>
      <w:r>
        <w:rPr>
          <w:rFonts w:hint="eastAsia" w:ascii="宋体" w:hAnsi="宋体" w:eastAsia="宋体" w:cs="Times New Roman"/>
          <w:b/>
          <w:kern w:val="2"/>
          <w:sz w:val="21"/>
          <w:szCs w:val="21"/>
          <w:highlight w:val="none"/>
        </w:rPr>
        <w:t xml:space="preserve">1.8  </w:t>
      </w:r>
      <w:bookmarkEnd w:id="207"/>
      <w:r>
        <w:rPr>
          <w:rFonts w:hint="eastAsia" w:ascii="宋体" w:hAnsi="宋体" w:eastAsia="宋体" w:cs="宋体"/>
          <w:b/>
          <w:kern w:val="2"/>
          <w:sz w:val="21"/>
          <w:szCs w:val="21"/>
          <w:highlight w:val="none"/>
        </w:rPr>
        <w:t>计量单位</w:t>
      </w:r>
    </w:p>
    <w:p>
      <w:pPr>
        <w:keepNext w:val="0"/>
        <w:keepLines w:val="0"/>
        <w:widowControl w:val="0"/>
        <w:suppressLineNumbers w:val="0"/>
        <w:autoSpaceDE w:val="0"/>
        <w:autoSpaceDN w:val="0"/>
        <w:adjustRightInd w:val="0"/>
        <w:spacing w:before="0" w:beforeAutospacing="0" w:after="0" w:afterAutospacing="0" w:line="300" w:lineRule="exact"/>
        <w:ind w:left="0" w:right="0" w:firstLine="424" w:firstLineChars="202"/>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所有计量均采用中华人民共和国法定计量单位。</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208" w:name="_Toc287607756"/>
      <w:bookmarkEnd w:id="208"/>
      <w:bookmarkStart w:id="209" w:name="_Toc4661437"/>
      <w:bookmarkEnd w:id="209"/>
      <w:bookmarkStart w:id="210" w:name="_Toc40455654"/>
      <w:bookmarkEnd w:id="210"/>
      <w:bookmarkStart w:id="211" w:name="_Toc14666"/>
      <w:bookmarkEnd w:id="211"/>
      <w:bookmarkStart w:id="212" w:name="_Toc224103327"/>
      <w:bookmarkEnd w:id="212"/>
      <w:bookmarkStart w:id="213" w:name="_Toc277082562"/>
      <w:bookmarkEnd w:id="213"/>
      <w:bookmarkStart w:id="214" w:name="_Toc4661915"/>
      <w:bookmarkEnd w:id="214"/>
      <w:bookmarkStart w:id="215" w:name="_Toc4661679"/>
      <w:bookmarkEnd w:id="215"/>
      <w:bookmarkStart w:id="216" w:name="_Toc200513136"/>
      <w:bookmarkEnd w:id="216"/>
      <w:bookmarkStart w:id="217" w:name="_Toc4662151"/>
      <w:bookmarkEnd w:id="217"/>
      <w:bookmarkStart w:id="218" w:name="_Toc40455281"/>
      <w:bookmarkEnd w:id="218"/>
      <w:bookmarkStart w:id="219" w:name="_Toc40780263"/>
      <w:r>
        <w:rPr>
          <w:rFonts w:hint="eastAsia" w:ascii="宋体" w:hAnsi="宋体" w:eastAsia="宋体" w:cs="Times New Roman"/>
          <w:b/>
          <w:kern w:val="2"/>
          <w:sz w:val="21"/>
          <w:szCs w:val="21"/>
          <w:highlight w:val="none"/>
        </w:rPr>
        <w:t xml:space="preserve">1.9  </w:t>
      </w:r>
      <w:bookmarkEnd w:id="219"/>
      <w:r>
        <w:rPr>
          <w:rFonts w:hint="eastAsia" w:ascii="宋体" w:hAnsi="宋体" w:eastAsia="宋体" w:cs="宋体"/>
          <w:b/>
          <w:kern w:val="2"/>
          <w:sz w:val="21"/>
          <w:szCs w:val="21"/>
          <w:highlight w:val="none"/>
        </w:rPr>
        <w:t>踏勘现场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 xml:space="preserve">1.9.1  </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前附表规定组织踏勘现场的，</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按</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前附表规定的时间、</w:t>
      </w:r>
      <w:r>
        <w:rPr>
          <w:rFonts w:hint="eastAsia" w:ascii="宋体" w:hAnsi="宋体" w:eastAsia="宋体" w:cs="MingLiU"/>
          <w:kern w:val="0"/>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地点组织</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踏勘项目现场。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 xml:space="preserve">1.9.2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踏勘现场发生的费用自理。</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 xml:space="preserve">1.9.3  </w:t>
      </w:r>
      <w:r>
        <w:rPr>
          <w:rFonts w:hint="eastAsia" w:ascii="宋体" w:hAnsi="宋体" w:eastAsia="宋体" w:cs="宋体"/>
          <w:kern w:val="0"/>
          <w:sz w:val="21"/>
          <w:szCs w:val="21"/>
          <w:highlight w:val="none"/>
          <w:lang w:val="en-US" w:eastAsia="zh-CN" w:bidi="ar"/>
        </w:rPr>
        <w:t>除</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的原因外，</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自行负责在踏勘现场中所发生的人员伤亡和财产损失。</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1.9.4  </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在踏勘现场中介绍的工程场地和相关的周边环境情况，供</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在编制</w:t>
      </w:r>
      <w:r>
        <w:rPr>
          <w:rFonts w:hint="default" w:ascii="宋体" w:hAnsi="宋体" w:cs="宋体"/>
          <w:kern w:val="0"/>
          <w:sz w:val="21"/>
          <w:szCs w:val="21"/>
          <w:highlight w:val="none"/>
          <w:lang w:eastAsia="zh-CN" w:bidi="ar"/>
        </w:rPr>
        <w:t>比选响应</w:t>
      </w:r>
      <w:r>
        <w:rPr>
          <w:rFonts w:hint="eastAsia" w:ascii="宋体" w:hAnsi="宋体" w:eastAsia="宋体" w:cs="宋体"/>
          <w:kern w:val="0"/>
          <w:sz w:val="21"/>
          <w:szCs w:val="21"/>
          <w:highlight w:val="none"/>
          <w:lang w:val="en-US" w:eastAsia="zh-CN" w:bidi="ar"/>
        </w:rPr>
        <w:t>文件时参考，</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不对</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据此做出的判断和决策负责。</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220" w:name="_Toc4662152"/>
      <w:bookmarkEnd w:id="220"/>
      <w:bookmarkStart w:id="221" w:name="_Toc4661916"/>
      <w:bookmarkEnd w:id="221"/>
      <w:bookmarkStart w:id="222" w:name="_Toc4661438"/>
      <w:bookmarkEnd w:id="222"/>
      <w:bookmarkStart w:id="223" w:name="_Toc4661680"/>
      <w:bookmarkEnd w:id="223"/>
      <w:bookmarkStart w:id="224" w:name="_Toc287607757"/>
      <w:bookmarkEnd w:id="224"/>
      <w:bookmarkStart w:id="225" w:name="_Toc40780264"/>
      <w:bookmarkEnd w:id="225"/>
      <w:bookmarkStart w:id="226" w:name="_Toc200513137"/>
      <w:bookmarkEnd w:id="226"/>
      <w:bookmarkStart w:id="227" w:name="_Toc224103328"/>
      <w:bookmarkEnd w:id="227"/>
      <w:bookmarkStart w:id="228" w:name="_Toc277082563"/>
      <w:bookmarkEnd w:id="228"/>
      <w:bookmarkStart w:id="229" w:name="_Toc32378"/>
      <w:bookmarkEnd w:id="229"/>
      <w:bookmarkStart w:id="230" w:name="_Toc40455282"/>
      <w:bookmarkEnd w:id="230"/>
      <w:bookmarkStart w:id="231" w:name="_Toc40455655"/>
      <w:r>
        <w:rPr>
          <w:rFonts w:hint="eastAsia" w:ascii="宋体" w:hAnsi="宋体" w:eastAsia="宋体" w:cs="Times New Roman"/>
          <w:b/>
          <w:kern w:val="2"/>
          <w:sz w:val="21"/>
          <w:szCs w:val="21"/>
          <w:highlight w:val="none"/>
        </w:rPr>
        <w:t xml:space="preserve">1.10  </w:t>
      </w:r>
      <w:bookmarkEnd w:id="231"/>
      <w:r>
        <w:rPr>
          <w:rFonts w:hint="eastAsia" w:ascii="宋体" w:hAnsi="宋体" w:eastAsia="宋体" w:cs="宋体"/>
          <w:b/>
          <w:kern w:val="2"/>
          <w:sz w:val="21"/>
          <w:szCs w:val="21"/>
          <w:highlight w:val="none"/>
        </w:rPr>
        <w:t>投标预备会</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1.10.1  </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前附表规定召开投标预备会的，</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按</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前附表规定的时间和地点召开投标预备会，澄清</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提出的问题。</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1.10.2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应在</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前附表规定的时间前，以书面形式将提出的问题送达</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，以便</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在会议期间澄清。</w:t>
      </w:r>
    </w:p>
    <w:p>
      <w:pPr>
        <w:keepNext w:val="0"/>
        <w:keepLines w:val="0"/>
        <w:widowControl w:val="0"/>
        <w:suppressLineNumbers w:val="0"/>
        <w:autoSpaceDE w:val="0"/>
        <w:autoSpaceDN w:val="0"/>
        <w:adjustRightInd w:val="0"/>
        <w:spacing w:before="0" w:beforeAutospacing="0" w:after="0" w:afterAutospacing="0" w:line="300" w:lineRule="exact"/>
        <w:ind w:left="0" w:right="0" w:firstLine="424" w:firstLineChars="202"/>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1.10.3  </w:t>
      </w:r>
      <w:r>
        <w:rPr>
          <w:rFonts w:hint="eastAsia" w:ascii="宋体" w:hAnsi="宋体" w:eastAsia="宋体" w:cs="宋体"/>
          <w:kern w:val="0"/>
          <w:sz w:val="21"/>
          <w:szCs w:val="21"/>
          <w:highlight w:val="none"/>
          <w:lang w:val="en-US" w:eastAsia="zh-CN" w:bidi="ar"/>
        </w:rPr>
        <w:t>投标预备会后，</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在</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前附表规定的时间内，将对</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所提问题</w:t>
      </w:r>
      <w:r>
        <w:rPr>
          <w:rFonts w:hint="eastAsia" w:ascii="宋体" w:hAnsi="宋体" w:eastAsia="宋体" w:cs="宋体"/>
          <w:kern w:val="0"/>
          <w:position w:val="-2"/>
          <w:sz w:val="21"/>
          <w:szCs w:val="21"/>
          <w:highlight w:val="none"/>
          <w:lang w:val="en-US" w:eastAsia="zh-CN" w:bidi="ar"/>
        </w:rPr>
        <w:t>的澄清，以书面方式通知所有购买</w:t>
      </w:r>
      <w:r>
        <w:rPr>
          <w:rFonts w:hint="eastAsia" w:ascii="宋体" w:hAnsi="宋体" w:cs="宋体"/>
          <w:kern w:val="0"/>
          <w:position w:val="-2"/>
          <w:sz w:val="21"/>
          <w:szCs w:val="21"/>
          <w:highlight w:val="none"/>
          <w:lang w:val="en-US" w:eastAsia="zh-CN" w:bidi="ar"/>
        </w:rPr>
        <w:t>竞争性比选</w:t>
      </w:r>
      <w:r>
        <w:rPr>
          <w:rFonts w:hint="eastAsia" w:ascii="宋体" w:hAnsi="宋体" w:eastAsia="宋体" w:cs="宋体"/>
          <w:kern w:val="0"/>
          <w:position w:val="-2"/>
          <w:sz w:val="21"/>
          <w:szCs w:val="21"/>
          <w:highlight w:val="none"/>
          <w:lang w:val="en-US" w:eastAsia="zh-CN" w:bidi="ar"/>
        </w:rPr>
        <w:t>文件的</w:t>
      </w:r>
      <w:r>
        <w:rPr>
          <w:rFonts w:hint="eastAsia" w:ascii="宋体" w:hAnsi="宋体" w:cs="宋体"/>
          <w:kern w:val="0"/>
          <w:position w:val="-2"/>
          <w:sz w:val="21"/>
          <w:szCs w:val="21"/>
          <w:highlight w:val="none"/>
          <w:lang w:val="en-US" w:eastAsia="zh-CN" w:bidi="ar"/>
        </w:rPr>
        <w:t>报价人</w:t>
      </w:r>
      <w:r>
        <w:rPr>
          <w:rFonts w:hint="eastAsia" w:ascii="宋体" w:hAnsi="宋体" w:eastAsia="宋体" w:cs="宋体"/>
          <w:kern w:val="0"/>
          <w:position w:val="-2"/>
          <w:sz w:val="21"/>
          <w:szCs w:val="21"/>
          <w:highlight w:val="none"/>
          <w:lang w:val="en-US" w:eastAsia="zh-CN" w:bidi="ar"/>
        </w:rPr>
        <w:t>。该澄清内容为</w:t>
      </w:r>
      <w:r>
        <w:rPr>
          <w:rFonts w:hint="eastAsia" w:ascii="宋体" w:hAnsi="宋体" w:cs="宋体"/>
          <w:kern w:val="0"/>
          <w:position w:val="-2"/>
          <w:sz w:val="21"/>
          <w:szCs w:val="21"/>
          <w:highlight w:val="none"/>
          <w:lang w:val="en-US" w:eastAsia="zh-CN" w:bidi="ar"/>
        </w:rPr>
        <w:t>竞争性比选</w:t>
      </w:r>
      <w:r>
        <w:rPr>
          <w:rFonts w:hint="eastAsia" w:ascii="宋体" w:hAnsi="宋体" w:eastAsia="宋体" w:cs="宋体"/>
          <w:kern w:val="0"/>
          <w:position w:val="-2"/>
          <w:sz w:val="21"/>
          <w:szCs w:val="21"/>
          <w:highlight w:val="none"/>
          <w:lang w:val="en-US" w:eastAsia="zh-CN" w:bidi="ar"/>
        </w:rPr>
        <w:t>文件的组成部分。</w:t>
      </w:r>
    </w:p>
    <w:p>
      <w:pPr>
        <w:pStyle w:val="5"/>
        <w:widowControl/>
        <w:spacing w:before="0" w:beforeAutospacing="0" w:after="0" w:afterAutospacing="0" w:line="300" w:lineRule="exact"/>
        <w:rPr>
          <w:rFonts w:hint="eastAsia" w:ascii="宋体" w:hAnsi="宋体" w:eastAsia="宋体" w:cs="MingLiU"/>
          <w:b w:val="0"/>
          <w:kern w:val="0"/>
          <w:sz w:val="21"/>
          <w:szCs w:val="21"/>
          <w:highlight w:val="none"/>
        </w:rPr>
      </w:pPr>
      <w:bookmarkStart w:id="232" w:name="_Toc4661681"/>
      <w:bookmarkEnd w:id="232"/>
      <w:bookmarkStart w:id="233" w:name="_Toc40455283"/>
      <w:bookmarkEnd w:id="233"/>
      <w:bookmarkStart w:id="234" w:name="_Toc224103329"/>
      <w:bookmarkEnd w:id="234"/>
      <w:bookmarkStart w:id="235" w:name="_Toc1732"/>
      <w:bookmarkEnd w:id="235"/>
      <w:bookmarkStart w:id="236" w:name="_Toc4661439"/>
      <w:bookmarkEnd w:id="236"/>
      <w:bookmarkStart w:id="237" w:name="_Toc277082564"/>
      <w:bookmarkEnd w:id="237"/>
      <w:bookmarkStart w:id="238" w:name="_Toc287607758"/>
      <w:bookmarkEnd w:id="238"/>
      <w:bookmarkStart w:id="239" w:name="_Toc4662153"/>
      <w:bookmarkEnd w:id="239"/>
      <w:bookmarkStart w:id="240" w:name="_Toc4661917"/>
      <w:bookmarkEnd w:id="240"/>
      <w:bookmarkStart w:id="241" w:name="_Toc40780265"/>
      <w:bookmarkEnd w:id="241"/>
      <w:bookmarkStart w:id="242" w:name="_Toc40455656"/>
      <w:bookmarkEnd w:id="242"/>
      <w:bookmarkStart w:id="243" w:name="_Toc200513138"/>
      <w:r>
        <w:rPr>
          <w:rFonts w:hint="eastAsia" w:ascii="宋体" w:hAnsi="宋体" w:eastAsia="宋体" w:cs="Times New Roman"/>
          <w:b/>
          <w:kern w:val="2"/>
          <w:sz w:val="21"/>
          <w:szCs w:val="21"/>
          <w:highlight w:val="none"/>
        </w:rPr>
        <w:t xml:space="preserve">1.11  </w:t>
      </w:r>
      <w:bookmarkEnd w:id="243"/>
      <w:r>
        <w:rPr>
          <w:rFonts w:hint="eastAsia" w:ascii="宋体" w:hAnsi="宋体" w:eastAsia="宋体" w:cs="宋体"/>
          <w:b/>
          <w:kern w:val="2"/>
          <w:sz w:val="21"/>
          <w:szCs w:val="21"/>
          <w:highlight w:val="none"/>
        </w:rPr>
        <w:t>分包</w:t>
      </w:r>
    </w:p>
    <w:p>
      <w:pPr>
        <w:keepNext w:val="0"/>
        <w:keepLines w:val="0"/>
        <w:widowControl w:val="0"/>
        <w:autoSpaceDE w:val="0"/>
        <w:autoSpaceDN w:val="0"/>
        <w:adjustRightInd w:val="0"/>
        <w:spacing w:before="0" w:beforeAutospacing="0" w:after="0" w:afterAutospacing="0" w:line="300" w:lineRule="exact"/>
        <w:ind w:firstLine="424" w:firstLineChars="202"/>
        <w:jc w:val="left"/>
        <w:rPr>
          <w:rFonts w:hint="eastAsia" w:ascii="宋体" w:hAnsi="宋体" w:eastAsia="宋体" w:cs="MingLiU"/>
          <w:b w:val="0"/>
          <w:kern w:val="0"/>
          <w:sz w:val="21"/>
          <w:szCs w:val="21"/>
          <w:highlight w:val="none"/>
        </w:rPr>
      </w:pPr>
      <w:bookmarkStart w:id="244" w:name="_Toc4661682"/>
      <w:bookmarkEnd w:id="244"/>
      <w:bookmarkStart w:id="245" w:name="_Toc4661440"/>
      <w:bookmarkEnd w:id="245"/>
      <w:bookmarkStart w:id="246" w:name="_Toc287607759"/>
      <w:bookmarkEnd w:id="246"/>
      <w:bookmarkStart w:id="247" w:name="_Toc40455284"/>
      <w:bookmarkEnd w:id="247"/>
      <w:bookmarkStart w:id="248" w:name="_Toc4662154"/>
      <w:bookmarkEnd w:id="248"/>
      <w:bookmarkStart w:id="249" w:name="_Toc40455657"/>
      <w:bookmarkEnd w:id="249"/>
      <w:bookmarkStart w:id="250" w:name="_Toc277082565"/>
      <w:bookmarkEnd w:id="250"/>
      <w:bookmarkStart w:id="251" w:name="_Toc1991"/>
      <w:bookmarkEnd w:id="251"/>
      <w:bookmarkStart w:id="252" w:name="_Toc200513139"/>
      <w:bookmarkEnd w:id="252"/>
      <w:bookmarkStart w:id="253" w:name="_Toc4661918"/>
      <w:bookmarkEnd w:id="253"/>
      <w:bookmarkStart w:id="254" w:name="_Toc40780266"/>
      <w:bookmarkEnd w:id="254"/>
      <w:bookmarkStart w:id="255" w:name="_Toc224103330"/>
      <w:r>
        <w:rPr>
          <w:rFonts w:hint="eastAsia" w:ascii="宋体" w:hAnsi="宋体" w:eastAsia="宋体" w:cs="MingLiU"/>
          <w:b w:val="0"/>
          <w:kern w:val="0"/>
          <w:sz w:val="21"/>
          <w:szCs w:val="21"/>
          <w:highlight w:val="none"/>
        </w:rPr>
        <w:t>1.11.1</w:t>
      </w:r>
      <w:r>
        <w:rPr>
          <w:rFonts w:hint="eastAsia" w:ascii="宋体" w:hAnsi="宋体" w:eastAsia="宋体" w:cs="Calibri"/>
          <w:kern w:val="0"/>
          <w:sz w:val="21"/>
          <w:szCs w:val="21"/>
          <w:highlight w:val="none"/>
          <w:lang w:val="en-US" w:eastAsia="zh-CN" w:bidi="ar"/>
        </w:rPr>
        <w:t xml:space="preserve">  </w:t>
      </w:r>
      <w:r>
        <w:rPr>
          <w:rFonts w:hint="eastAsia" w:ascii="宋体" w:hAnsi="宋体" w:eastAsia="宋体" w:cs="MingLiU"/>
          <w:b w:val="0"/>
          <w:kern w:val="0"/>
          <w:sz w:val="21"/>
          <w:szCs w:val="21"/>
          <w:highlight w:val="none"/>
        </w:rPr>
        <w:t>本项目</w:t>
      </w:r>
      <w:r>
        <w:rPr>
          <w:rFonts w:hint="eastAsia" w:ascii="宋体" w:hAnsi="宋体" w:eastAsia="宋体" w:cs="MingLiU"/>
          <w:b w:val="0"/>
          <w:kern w:val="0"/>
          <w:sz w:val="21"/>
          <w:szCs w:val="21"/>
          <w:highlight w:val="none"/>
          <w:lang w:eastAsia="zh-CN"/>
        </w:rPr>
        <w:t>竞争性比选</w:t>
      </w:r>
      <w:r>
        <w:rPr>
          <w:rFonts w:hint="eastAsia" w:ascii="宋体" w:hAnsi="宋体" w:eastAsia="宋体" w:cs="MingLiU"/>
          <w:b w:val="0"/>
          <w:kern w:val="0"/>
          <w:sz w:val="21"/>
          <w:szCs w:val="21"/>
          <w:highlight w:val="none"/>
        </w:rPr>
        <w:t>范围内的内容如需分包，分包单位的确定须</w:t>
      </w:r>
      <w:r>
        <w:rPr>
          <w:rFonts w:hint="eastAsia" w:ascii="宋体" w:hAnsi="宋体" w:eastAsia="宋体" w:cs="MingLiU"/>
          <w:b w:val="0"/>
          <w:kern w:val="0"/>
          <w:sz w:val="21"/>
          <w:szCs w:val="21"/>
          <w:highlight w:val="none"/>
          <w:lang w:eastAsia="zh-CN"/>
        </w:rPr>
        <w:t>采购人</w:t>
      </w:r>
      <w:r>
        <w:rPr>
          <w:rFonts w:hint="eastAsia" w:ascii="宋体" w:hAnsi="宋体" w:eastAsia="宋体" w:cs="MingLiU"/>
          <w:b w:val="0"/>
          <w:kern w:val="0"/>
          <w:sz w:val="21"/>
          <w:szCs w:val="21"/>
          <w:highlight w:val="none"/>
        </w:rPr>
        <w:t>书面批准同意。否则</w:t>
      </w:r>
      <w:r>
        <w:rPr>
          <w:rFonts w:hint="eastAsia" w:ascii="宋体" w:hAnsi="宋体" w:eastAsia="宋体" w:cs="MingLiU"/>
          <w:b w:val="0"/>
          <w:kern w:val="0"/>
          <w:sz w:val="21"/>
          <w:szCs w:val="21"/>
          <w:highlight w:val="none"/>
          <w:lang w:eastAsia="zh-CN"/>
        </w:rPr>
        <w:t>采购人</w:t>
      </w:r>
      <w:r>
        <w:rPr>
          <w:rFonts w:hint="eastAsia" w:ascii="宋体" w:hAnsi="宋体" w:eastAsia="宋体" w:cs="MingLiU"/>
          <w:b w:val="0"/>
          <w:kern w:val="0"/>
          <w:sz w:val="21"/>
          <w:szCs w:val="21"/>
          <w:highlight w:val="none"/>
        </w:rPr>
        <w:t>均有权取消中标人资格。</w:t>
      </w:r>
      <w:bookmarkEnd w:id="255"/>
    </w:p>
    <w:p>
      <w:pPr>
        <w:keepNext w:val="0"/>
        <w:keepLines w:val="0"/>
        <w:widowControl w:val="0"/>
        <w:autoSpaceDE w:val="0"/>
        <w:autoSpaceDN w:val="0"/>
        <w:adjustRightInd w:val="0"/>
        <w:spacing w:before="0" w:beforeAutospacing="0" w:after="0" w:afterAutospacing="0" w:line="300" w:lineRule="exact"/>
        <w:ind w:firstLine="424" w:firstLineChars="202"/>
        <w:jc w:val="left"/>
        <w:rPr>
          <w:rFonts w:hint="eastAsia" w:ascii="宋体" w:hAnsi="宋体" w:eastAsia="宋体" w:cs="MingLiU"/>
          <w:b w:val="0"/>
          <w:kern w:val="0"/>
          <w:sz w:val="21"/>
          <w:szCs w:val="21"/>
          <w:highlight w:val="none"/>
        </w:rPr>
      </w:pPr>
      <w:r>
        <w:rPr>
          <w:rFonts w:hint="eastAsia" w:ascii="宋体" w:hAnsi="宋体" w:eastAsia="宋体" w:cs="MingLiU"/>
          <w:b w:val="0"/>
          <w:kern w:val="0"/>
          <w:sz w:val="21"/>
          <w:szCs w:val="21"/>
          <w:highlight w:val="none"/>
        </w:rPr>
        <w:t>1.11.2</w:t>
      </w:r>
      <w:r>
        <w:rPr>
          <w:rFonts w:hint="default" w:ascii="宋体" w:hAnsi="宋体" w:cs="MingLiU"/>
          <w:b w:val="0"/>
          <w:kern w:val="0"/>
          <w:sz w:val="21"/>
          <w:szCs w:val="21"/>
          <w:highlight w:val="none"/>
        </w:rPr>
        <w:t xml:space="preserve">  </w:t>
      </w:r>
      <w:r>
        <w:rPr>
          <w:rFonts w:hint="eastAsia" w:ascii="宋体" w:hAnsi="宋体" w:eastAsia="宋体" w:cs="MingLiU"/>
          <w:b w:val="0"/>
          <w:kern w:val="0"/>
          <w:sz w:val="21"/>
          <w:szCs w:val="21"/>
          <w:highlight w:val="none"/>
        </w:rPr>
        <w:t>严禁转包、转让中标项目，也不得将中标项目肢解后分别转包、转让，否则</w:t>
      </w:r>
      <w:r>
        <w:rPr>
          <w:rFonts w:hint="eastAsia" w:ascii="宋体" w:hAnsi="宋体" w:cs="MingLiU"/>
          <w:b w:val="0"/>
          <w:kern w:val="0"/>
          <w:sz w:val="21"/>
          <w:szCs w:val="21"/>
          <w:highlight w:val="none"/>
          <w:lang w:eastAsia="zh-CN"/>
        </w:rPr>
        <w:t>采购人</w:t>
      </w:r>
      <w:r>
        <w:rPr>
          <w:rFonts w:hint="eastAsia" w:ascii="宋体" w:hAnsi="宋体" w:eastAsia="宋体" w:cs="MingLiU"/>
          <w:b w:val="0"/>
          <w:kern w:val="0"/>
          <w:sz w:val="21"/>
          <w:szCs w:val="21"/>
          <w:highlight w:val="none"/>
        </w:rPr>
        <w:t>有权取消中标人资格。</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r>
        <w:rPr>
          <w:rFonts w:hint="eastAsia" w:ascii="宋体" w:hAnsi="宋体" w:eastAsia="宋体" w:cs="Times New Roman"/>
          <w:b/>
          <w:kern w:val="2"/>
          <w:sz w:val="21"/>
          <w:szCs w:val="21"/>
          <w:highlight w:val="none"/>
        </w:rPr>
        <w:t>1.12  偏离</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前附表允许</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偏离</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文件某些要求的，偏离应当符合</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文件规定的偏离范围和幅度。</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256" w:name="_Toc277082566"/>
      <w:bookmarkEnd w:id="256"/>
      <w:bookmarkStart w:id="257" w:name="_Toc40455658"/>
      <w:bookmarkEnd w:id="257"/>
      <w:bookmarkStart w:id="258" w:name="_Toc4661919"/>
      <w:bookmarkEnd w:id="258"/>
      <w:bookmarkStart w:id="259" w:name="_Toc4662155"/>
      <w:bookmarkEnd w:id="259"/>
      <w:bookmarkStart w:id="260" w:name="_Toc30989"/>
      <w:bookmarkEnd w:id="260"/>
      <w:bookmarkStart w:id="261" w:name="_Toc4661683"/>
      <w:bookmarkEnd w:id="261"/>
      <w:bookmarkStart w:id="262" w:name="_Toc40455285"/>
      <w:bookmarkEnd w:id="262"/>
      <w:bookmarkStart w:id="263" w:name="_Toc25763"/>
      <w:bookmarkEnd w:id="263"/>
      <w:bookmarkStart w:id="264" w:name="_Toc200513140"/>
      <w:bookmarkEnd w:id="264"/>
      <w:bookmarkStart w:id="265" w:name="_Toc4806"/>
      <w:bookmarkEnd w:id="265"/>
      <w:bookmarkStart w:id="266" w:name="_Toc287607760"/>
      <w:bookmarkEnd w:id="266"/>
      <w:bookmarkStart w:id="267" w:name="_Toc4661441"/>
      <w:bookmarkEnd w:id="267"/>
      <w:bookmarkStart w:id="268" w:name="_Toc224103331"/>
      <w:bookmarkEnd w:id="268"/>
      <w:bookmarkStart w:id="269" w:name="_Toc143"/>
      <w:bookmarkEnd w:id="269"/>
      <w:bookmarkStart w:id="270" w:name="_Toc27390"/>
      <w:bookmarkEnd w:id="270"/>
      <w:bookmarkStart w:id="271" w:name="_Toc24734"/>
      <w:bookmarkStart w:id="272" w:name="_Toc1321001590"/>
      <w:r>
        <w:rPr>
          <w:rFonts w:hint="eastAsia" w:ascii="宋体" w:hAnsi="宋体" w:eastAsia="黑体" w:cs="Times New Roman"/>
          <w:b/>
          <w:kern w:val="0"/>
          <w:sz w:val="21"/>
          <w:szCs w:val="21"/>
          <w:highlight w:val="none"/>
        </w:rPr>
        <w:t xml:space="preserve">2.  </w:t>
      </w:r>
      <w:bookmarkEnd w:id="271"/>
      <w:r>
        <w:rPr>
          <w:rFonts w:hint="eastAsia" w:ascii="黑体" w:hAnsi="宋体" w:cs="黑体"/>
          <w:b/>
          <w:kern w:val="0"/>
          <w:sz w:val="21"/>
          <w:szCs w:val="21"/>
          <w:highlight w:val="none"/>
          <w:lang w:eastAsia="zh-CN"/>
        </w:rPr>
        <w:t>竞争性比选</w:t>
      </w:r>
      <w:r>
        <w:rPr>
          <w:rFonts w:hint="eastAsia" w:ascii="黑体" w:hAnsi="宋体" w:eastAsia="黑体" w:cs="黑体"/>
          <w:b/>
          <w:kern w:val="0"/>
          <w:sz w:val="21"/>
          <w:szCs w:val="21"/>
          <w:highlight w:val="none"/>
        </w:rPr>
        <w:t>文件</w:t>
      </w:r>
      <w:bookmarkEnd w:id="272"/>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273" w:name="_Toc40455659"/>
      <w:bookmarkEnd w:id="273"/>
      <w:bookmarkStart w:id="274" w:name="_Toc4661920"/>
      <w:bookmarkEnd w:id="274"/>
      <w:bookmarkStart w:id="275" w:name="_Toc29861"/>
      <w:bookmarkEnd w:id="275"/>
      <w:bookmarkStart w:id="276" w:name="_Toc287607761"/>
      <w:bookmarkEnd w:id="276"/>
      <w:bookmarkStart w:id="277" w:name="_Toc200513141"/>
      <w:bookmarkEnd w:id="277"/>
      <w:bookmarkStart w:id="278" w:name="_Toc4661684"/>
      <w:bookmarkEnd w:id="278"/>
      <w:bookmarkStart w:id="279" w:name="_Toc4662156"/>
      <w:bookmarkEnd w:id="279"/>
      <w:bookmarkStart w:id="280" w:name="_Toc40780268"/>
      <w:bookmarkEnd w:id="280"/>
      <w:bookmarkStart w:id="281" w:name="_Toc277082567"/>
      <w:bookmarkEnd w:id="281"/>
      <w:bookmarkStart w:id="282" w:name="_Toc224103332"/>
      <w:bookmarkEnd w:id="282"/>
      <w:bookmarkStart w:id="283" w:name="_Toc40455286"/>
      <w:bookmarkEnd w:id="283"/>
      <w:bookmarkStart w:id="284" w:name="_Toc4661442"/>
      <w:r>
        <w:rPr>
          <w:rFonts w:hint="eastAsia" w:ascii="宋体" w:hAnsi="宋体" w:eastAsia="宋体" w:cs="Times New Roman"/>
          <w:b/>
          <w:kern w:val="2"/>
          <w:sz w:val="21"/>
          <w:szCs w:val="21"/>
          <w:highlight w:val="none"/>
        </w:rPr>
        <w:t xml:space="preserve">2.1  </w:t>
      </w:r>
      <w:bookmarkEnd w:id="284"/>
      <w:r>
        <w:rPr>
          <w:rFonts w:hint="eastAsia" w:ascii="宋体" w:hAnsi="宋体" w:cs="宋体"/>
          <w:b/>
          <w:kern w:val="2"/>
          <w:sz w:val="21"/>
          <w:szCs w:val="21"/>
          <w:highlight w:val="none"/>
          <w:lang w:eastAsia="zh-CN"/>
        </w:rPr>
        <w:t>竞争性比选</w:t>
      </w:r>
      <w:r>
        <w:rPr>
          <w:rFonts w:hint="eastAsia" w:ascii="宋体" w:hAnsi="宋体" w:eastAsia="宋体" w:cs="宋体"/>
          <w:b/>
          <w:kern w:val="2"/>
          <w:sz w:val="21"/>
          <w:szCs w:val="21"/>
          <w:highlight w:val="none"/>
        </w:rPr>
        <w:t>文件的组成</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本</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文件包括：</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公告；</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评标办法；</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default" w:ascii="宋体" w:hAnsi="宋体" w:cs="MingLiU"/>
          <w:kern w:val="0"/>
          <w:sz w:val="21"/>
          <w:szCs w:val="21"/>
          <w:highlight w:val="none"/>
        </w:rPr>
        <w:t>报价说明；</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default" w:ascii="宋体" w:hAnsi="宋体" w:eastAsia="宋体" w:cs="宋体"/>
          <w:kern w:val="0"/>
          <w:sz w:val="21"/>
          <w:szCs w:val="21"/>
          <w:highlight w:val="none"/>
          <w:lang w:eastAsia="zh-CN" w:bidi="ar"/>
        </w:rPr>
        <w:t>工程量清单；</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default" w:ascii="宋体" w:hAnsi="宋体" w:cs="宋体"/>
          <w:kern w:val="0"/>
          <w:sz w:val="21"/>
          <w:szCs w:val="21"/>
          <w:highlight w:val="none"/>
          <w:lang w:eastAsia="zh-CN" w:bidi="ar"/>
        </w:rPr>
        <w:t>图纸；</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技术标准和要求；</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合同条款及格式；</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格式；</w:t>
      </w:r>
    </w:p>
    <w:p>
      <w:pPr>
        <w:widowControl w:val="0"/>
        <w:numPr>
          <w:ilvl w:val="0"/>
          <w:numId w:val="4"/>
        </w:numPr>
        <w:autoSpaceDE w:val="0"/>
        <w:autoSpaceDN w:val="0"/>
        <w:spacing w:line="300" w:lineRule="exact"/>
        <w:ind w:left="0" w:leftChars="0" w:firstLine="0"/>
        <w:jc w:val="left"/>
        <w:rPr>
          <w:rFonts w:hint="eastAsia" w:ascii="宋体" w:hAnsi="宋体" w:eastAsia="宋体" w:cs="Calibri"/>
          <w:spacing w:val="11"/>
          <w:kern w:val="0"/>
          <w:sz w:val="24"/>
          <w:szCs w:val="24"/>
          <w:highlight w:val="none"/>
        </w:rPr>
      </w:pPr>
      <w:r>
        <w:rPr>
          <w:rFonts w:hint="eastAsia" w:cs="MingLiU"/>
          <w:spacing w:val="0"/>
          <w:kern w:val="0"/>
          <w:sz w:val="21"/>
          <w:szCs w:val="21"/>
          <w:highlight w:val="none"/>
          <w:lang w:eastAsia="zh-CN"/>
        </w:rPr>
        <w:t>报价人须知</w:t>
      </w:r>
      <w:r>
        <w:rPr>
          <w:rFonts w:hint="eastAsia" w:ascii="宋体" w:hAnsi="宋体" w:eastAsia="宋体" w:cs="MingLiU"/>
          <w:spacing w:val="0"/>
          <w:kern w:val="0"/>
          <w:sz w:val="21"/>
          <w:szCs w:val="21"/>
          <w:highlight w:val="none"/>
        </w:rPr>
        <w:t>前附表规定的其他材料。</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根据本章第</w:t>
      </w:r>
      <w:r>
        <w:rPr>
          <w:rFonts w:hint="eastAsia" w:ascii="宋体" w:hAnsi="宋体" w:eastAsia="宋体" w:cs="Calibri"/>
          <w:kern w:val="0"/>
          <w:sz w:val="21"/>
          <w:szCs w:val="21"/>
          <w:highlight w:val="none"/>
          <w:lang w:val="en-US" w:eastAsia="zh-CN" w:bidi="ar"/>
        </w:rPr>
        <w:t>1.10</w:t>
      </w:r>
      <w:r>
        <w:rPr>
          <w:rFonts w:hint="eastAsia" w:ascii="宋体" w:hAnsi="宋体" w:eastAsia="宋体" w:cs="宋体"/>
          <w:kern w:val="0"/>
          <w:sz w:val="21"/>
          <w:szCs w:val="21"/>
          <w:highlight w:val="none"/>
          <w:lang w:val="en-US" w:eastAsia="zh-CN" w:bidi="ar"/>
        </w:rPr>
        <w:t>款、第</w:t>
      </w:r>
      <w:r>
        <w:rPr>
          <w:rFonts w:hint="eastAsia" w:ascii="宋体" w:hAnsi="宋体" w:eastAsia="宋体" w:cs="Calibri"/>
          <w:kern w:val="0"/>
          <w:sz w:val="21"/>
          <w:szCs w:val="21"/>
          <w:highlight w:val="none"/>
          <w:lang w:val="en-US" w:eastAsia="zh-CN" w:bidi="ar"/>
        </w:rPr>
        <w:t>2.2</w:t>
      </w:r>
      <w:r>
        <w:rPr>
          <w:rFonts w:hint="eastAsia" w:ascii="宋体" w:hAnsi="宋体" w:eastAsia="宋体" w:cs="宋体"/>
          <w:kern w:val="0"/>
          <w:sz w:val="21"/>
          <w:szCs w:val="21"/>
          <w:highlight w:val="none"/>
          <w:lang w:val="en-US" w:eastAsia="zh-CN" w:bidi="ar"/>
        </w:rPr>
        <w:t>款和第</w:t>
      </w:r>
      <w:r>
        <w:rPr>
          <w:rFonts w:hint="eastAsia" w:ascii="宋体" w:hAnsi="宋体" w:eastAsia="宋体" w:cs="Calibri"/>
          <w:kern w:val="0"/>
          <w:sz w:val="21"/>
          <w:szCs w:val="21"/>
          <w:highlight w:val="none"/>
          <w:lang w:val="en-US" w:eastAsia="zh-CN" w:bidi="ar"/>
        </w:rPr>
        <w:t>2.3</w:t>
      </w:r>
      <w:r>
        <w:rPr>
          <w:rFonts w:hint="eastAsia" w:ascii="宋体" w:hAnsi="宋体" w:eastAsia="宋体" w:cs="宋体"/>
          <w:kern w:val="0"/>
          <w:sz w:val="21"/>
          <w:szCs w:val="21"/>
          <w:highlight w:val="none"/>
          <w:lang w:val="en-US" w:eastAsia="zh-CN" w:bidi="ar"/>
        </w:rPr>
        <w:t>款对</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文件所作的澄清、修改，构成</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文件的组成部分。</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285" w:name="_Toc4661443"/>
      <w:bookmarkEnd w:id="285"/>
      <w:bookmarkStart w:id="286" w:name="_Toc40780269"/>
      <w:bookmarkEnd w:id="286"/>
      <w:bookmarkStart w:id="287" w:name="_Toc4661921"/>
      <w:bookmarkEnd w:id="287"/>
      <w:bookmarkStart w:id="288" w:name="_Toc40455287"/>
      <w:bookmarkEnd w:id="288"/>
      <w:bookmarkStart w:id="289" w:name="_Toc40455660"/>
      <w:bookmarkEnd w:id="289"/>
      <w:bookmarkStart w:id="290" w:name="_Toc200513142"/>
      <w:bookmarkEnd w:id="290"/>
      <w:bookmarkStart w:id="291" w:name="_Toc4662157"/>
      <w:bookmarkEnd w:id="291"/>
      <w:bookmarkStart w:id="292" w:name="_Toc287607762"/>
      <w:bookmarkEnd w:id="292"/>
      <w:bookmarkStart w:id="293" w:name="_Toc277082568"/>
      <w:bookmarkEnd w:id="293"/>
      <w:bookmarkStart w:id="294" w:name="_Toc32674"/>
      <w:bookmarkEnd w:id="294"/>
      <w:bookmarkStart w:id="295" w:name="_Toc224103333"/>
      <w:bookmarkEnd w:id="295"/>
      <w:bookmarkStart w:id="296" w:name="_Toc4661685"/>
      <w:r>
        <w:rPr>
          <w:rFonts w:hint="eastAsia" w:ascii="宋体" w:hAnsi="宋体" w:eastAsia="宋体" w:cs="Times New Roman"/>
          <w:b/>
          <w:kern w:val="2"/>
          <w:sz w:val="21"/>
          <w:szCs w:val="21"/>
          <w:highlight w:val="none"/>
        </w:rPr>
        <w:t xml:space="preserve">2.2  </w:t>
      </w:r>
      <w:bookmarkEnd w:id="296"/>
      <w:r>
        <w:rPr>
          <w:rFonts w:hint="eastAsia" w:ascii="宋体" w:hAnsi="宋体" w:cs="宋体"/>
          <w:b/>
          <w:kern w:val="2"/>
          <w:sz w:val="21"/>
          <w:szCs w:val="21"/>
          <w:highlight w:val="none"/>
          <w:lang w:eastAsia="zh-CN"/>
        </w:rPr>
        <w:t>竞争性比选</w:t>
      </w:r>
      <w:r>
        <w:rPr>
          <w:rFonts w:hint="eastAsia" w:ascii="宋体" w:hAnsi="宋体" w:eastAsia="宋体" w:cs="宋体"/>
          <w:b/>
          <w:kern w:val="2"/>
          <w:sz w:val="21"/>
          <w:szCs w:val="21"/>
          <w:highlight w:val="none"/>
        </w:rPr>
        <w:t>文件的澄清</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2.2.1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应仔细阅读和检查</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文件的全部内容。如发现缺页或附件不全，应及时向</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提出，以便补齐。如有疑问，应在</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前附表规定的时间前提交质疑，要求</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对</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文件予以澄清。</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2.2.2  </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文件的澄清将在</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w:t>
      </w:r>
      <w:r>
        <w:rPr>
          <w:rFonts w:hint="default" w:ascii="宋体" w:hAnsi="宋体" w:cs="宋体"/>
          <w:kern w:val="0"/>
          <w:sz w:val="21"/>
          <w:szCs w:val="21"/>
          <w:highlight w:val="none"/>
          <w:lang w:eastAsia="zh-CN" w:bidi="ar"/>
        </w:rPr>
        <w:t>3</w:t>
      </w:r>
      <w:r>
        <w:rPr>
          <w:rFonts w:hint="eastAsia" w:ascii="宋体" w:hAnsi="宋体" w:eastAsia="宋体" w:cs="宋体"/>
          <w:kern w:val="0"/>
          <w:sz w:val="21"/>
          <w:szCs w:val="21"/>
          <w:highlight w:val="none"/>
          <w:lang w:val="en-US" w:eastAsia="zh-CN" w:bidi="ar"/>
        </w:rPr>
        <w:t>天前在重庆</w:t>
      </w:r>
      <w:r>
        <w:rPr>
          <w:rFonts w:hint="default" w:ascii="宋体" w:hAnsi="宋体" w:cs="宋体"/>
          <w:kern w:val="0"/>
          <w:sz w:val="21"/>
          <w:szCs w:val="21"/>
          <w:highlight w:val="none"/>
          <w:lang w:eastAsia="zh-CN" w:bidi="ar"/>
        </w:rPr>
        <w:t>高速集团官方网站</w:t>
      </w:r>
      <w:r>
        <w:rPr>
          <w:rFonts w:hint="eastAsia" w:ascii="宋体" w:hAnsi="宋体" w:eastAsia="宋体" w:cs="宋体"/>
          <w:kern w:val="0"/>
          <w:sz w:val="21"/>
          <w:szCs w:val="21"/>
          <w:highlight w:val="none"/>
          <w:lang w:val="en-US" w:eastAsia="zh-CN" w:bidi="ar"/>
        </w:rPr>
        <w:t>发布答疑，但不指明澄清问题的来源。如果澄清发出的时间距</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时间不足</w:t>
      </w:r>
      <w:r>
        <w:rPr>
          <w:rFonts w:hint="default" w:ascii="宋体" w:hAnsi="宋体" w:cs="宋体"/>
          <w:kern w:val="0"/>
          <w:sz w:val="21"/>
          <w:szCs w:val="21"/>
          <w:highlight w:val="none"/>
          <w:lang w:eastAsia="zh-CN" w:bidi="ar"/>
        </w:rPr>
        <w:t>3</w:t>
      </w:r>
      <w:r>
        <w:rPr>
          <w:rFonts w:hint="eastAsia" w:ascii="宋体" w:hAnsi="宋体" w:eastAsia="宋体" w:cs="宋体"/>
          <w:kern w:val="0"/>
          <w:sz w:val="21"/>
          <w:szCs w:val="21"/>
          <w:highlight w:val="none"/>
          <w:lang w:val="en-US" w:eastAsia="zh-CN" w:bidi="ar"/>
        </w:rPr>
        <w:t>天，相应延长</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Calibri"/>
          <w:kern w:val="0"/>
          <w:position w:val="-2"/>
          <w:sz w:val="21"/>
          <w:szCs w:val="21"/>
          <w:highlight w:val="none"/>
          <w:lang w:val="en-US" w:eastAsia="zh-CN" w:bidi="ar"/>
        </w:rPr>
        <w:t xml:space="preserve">2.2.3  </w:t>
      </w:r>
      <w:r>
        <w:rPr>
          <w:rFonts w:hint="eastAsia" w:ascii="宋体" w:hAnsi="宋体" w:eastAsia="宋体" w:cs="宋体"/>
          <w:kern w:val="0"/>
          <w:sz w:val="21"/>
          <w:szCs w:val="21"/>
          <w:highlight w:val="none"/>
          <w:lang w:val="en-US" w:eastAsia="zh-CN" w:bidi="ar"/>
        </w:rPr>
        <w:t>补遗内容可能影响</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编制的，须在</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w:t>
      </w:r>
      <w:r>
        <w:rPr>
          <w:rFonts w:hint="default" w:ascii="宋体" w:hAnsi="宋体" w:cs="宋体"/>
          <w:kern w:val="0"/>
          <w:sz w:val="21"/>
          <w:szCs w:val="21"/>
          <w:highlight w:val="none"/>
          <w:lang w:eastAsia="zh-CN" w:bidi="ar"/>
        </w:rPr>
        <w:t>3</w:t>
      </w:r>
      <w:r>
        <w:rPr>
          <w:rFonts w:hint="eastAsia" w:ascii="宋体" w:hAnsi="宋体" w:eastAsia="宋体" w:cs="MingLiU"/>
          <w:kern w:val="0"/>
          <w:sz w:val="21"/>
          <w:szCs w:val="21"/>
          <w:highlight w:val="none"/>
          <w:lang w:val="en-US" w:eastAsia="zh-CN" w:bidi="ar"/>
        </w:rPr>
        <w:t>日前发布，发布时间至</w:t>
      </w:r>
      <w:r>
        <w:rPr>
          <w:rFonts w:hint="default" w:ascii="宋体" w:hAnsi="宋体" w:cs="MingLiU"/>
          <w:kern w:val="0"/>
          <w:sz w:val="21"/>
          <w:szCs w:val="21"/>
          <w:highlight w:val="none"/>
          <w:lang w:eastAsia="zh-CN" w:bidi="ar"/>
        </w:rPr>
        <w:t>报价截止</w:t>
      </w:r>
      <w:r>
        <w:rPr>
          <w:rFonts w:hint="eastAsia" w:ascii="宋体" w:hAnsi="宋体" w:eastAsia="宋体" w:cs="MingLiU"/>
          <w:kern w:val="0"/>
          <w:sz w:val="21"/>
          <w:szCs w:val="21"/>
          <w:highlight w:val="none"/>
          <w:lang w:val="en-US" w:eastAsia="zh-CN" w:bidi="ar"/>
        </w:rPr>
        <w:t>时间不足</w:t>
      </w:r>
      <w:r>
        <w:rPr>
          <w:rFonts w:hint="default" w:ascii="宋体" w:hAnsi="宋体" w:cs="MingLiU"/>
          <w:kern w:val="0"/>
          <w:sz w:val="21"/>
          <w:szCs w:val="21"/>
          <w:highlight w:val="none"/>
          <w:lang w:eastAsia="zh-CN" w:bidi="ar"/>
        </w:rPr>
        <w:t>3</w:t>
      </w:r>
      <w:r>
        <w:rPr>
          <w:rFonts w:hint="eastAsia" w:ascii="宋体" w:hAnsi="宋体" w:eastAsia="宋体" w:cs="MingLiU"/>
          <w:kern w:val="0"/>
          <w:sz w:val="21"/>
          <w:szCs w:val="21"/>
          <w:highlight w:val="none"/>
          <w:lang w:val="en-US" w:eastAsia="zh-CN" w:bidi="ar"/>
        </w:rPr>
        <w:t>日的，须相应延后</w:t>
      </w:r>
      <w:r>
        <w:rPr>
          <w:rFonts w:hint="default" w:ascii="宋体" w:hAnsi="宋体" w:cs="MingLiU"/>
          <w:kern w:val="0"/>
          <w:sz w:val="21"/>
          <w:szCs w:val="21"/>
          <w:highlight w:val="none"/>
          <w:lang w:eastAsia="zh-CN" w:bidi="ar"/>
        </w:rPr>
        <w:t>报价截止</w:t>
      </w:r>
      <w:r>
        <w:rPr>
          <w:rFonts w:hint="eastAsia" w:ascii="宋体" w:hAnsi="宋体" w:eastAsia="宋体" w:cs="MingLiU"/>
          <w:kern w:val="0"/>
          <w:sz w:val="21"/>
          <w:szCs w:val="21"/>
          <w:highlight w:val="none"/>
          <w:lang w:val="en-US" w:eastAsia="zh-CN" w:bidi="ar"/>
        </w:rPr>
        <w:t>时间。</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297" w:name="_Toc40455288"/>
      <w:bookmarkEnd w:id="297"/>
      <w:bookmarkStart w:id="298" w:name="_Toc4662158"/>
      <w:bookmarkEnd w:id="298"/>
      <w:bookmarkStart w:id="299" w:name="_Toc200513143"/>
      <w:bookmarkEnd w:id="299"/>
      <w:bookmarkStart w:id="300" w:name="_Toc277082569"/>
      <w:bookmarkEnd w:id="300"/>
      <w:bookmarkStart w:id="301" w:name="_Toc40780270"/>
      <w:bookmarkEnd w:id="301"/>
      <w:bookmarkStart w:id="302" w:name="_Toc4661686"/>
      <w:bookmarkEnd w:id="302"/>
      <w:bookmarkStart w:id="303" w:name="_Toc287607763"/>
      <w:bookmarkEnd w:id="303"/>
      <w:bookmarkStart w:id="304" w:name="_Toc224103334"/>
      <w:bookmarkEnd w:id="304"/>
      <w:bookmarkStart w:id="305" w:name="_Toc4661922"/>
      <w:bookmarkEnd w:id="305"/>
      <w:bookmarkStart w:id="306" w:name="_Toc24909"/>
      <w:bookmarkEnd w:id="306"/>
      <w:bookmarkStart w:id="307" w:name="_Toc4661444"/>
      <w:bookmarkEnd w:id="307"/>
      <w:bookmarkStart w:id="308" w:name="_Toc40455661"/>
      <w:r>
        <w:rPr>
          <w:rFonts w:hint="eastAsia" w:ascii="宋体" w:hAnsi="宋体" w:eastAsia="宋体" w:cs="Times New Roman"/>
          <w:b/>
          <w:kern w:val="2"/>
          <w:sz w:val="21"/>
          <w:szCs w:val="21"/>
          <w:highlight w:val="none"/>
        </w:rPr>
        <w:t xml:space="preserve">2.3  </w:t>
      </w:r>
      <w:bookmarkEnd w:id="308"/>
      <w:r>
        <w:rPr>
          <w:rFonts w:hint="default" w:ascii="宋体" w:hAnsi="宋体" w:cs="Times New Roman"/>
          <w:b/>
          <w:kern w:val="2"/>
          <w:sz w:val="21"/>
          <w:szCs w:val="21"/>
          <w:highlight w:val="none"/>
        </w:rPr>
        <w:t>报价</w:t>
      </w:r>
      <w:r>
        <w:rPr>
          <w:rFonts w:hint="eastAsia" w:ascii="宋体" w:hAnsi="宋体" w:eastAsia="宋体" w:cs="宋体"/>
          <w:b/>
          <w:kern w:val="2"/>
          <w:sz w:val="21"/>
          <w:szCs w:val="21"/>
          <w:highlight w:val="none"/>
        </w:rPr>
        <w:t>截止时间</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详见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lang w:eastAsia="zh-CN"/>
        </w:rPr>
      </w:pPr>
      <w:bookmarkStart w:id="309" w:name="_Toc22553"/>
      <w:bookmarkEnd w:id="309"/>
      <w:bookmarkStart w:id="310" w:name="_Toc200513144"/>
      <w:bookmarkEnd w:id="310"/>
      <w:bookmarkStart w:id="311" w:name="_Toc6118"/>
      <w:bookmarkEnd w:id="311"/>
      <w:bookmarkStart w:id="312" w:name="_Toc40455289"/>
      <w:bookmarkEnd w:id="312"/>
      <w:bookmarkStart w:id="313" w:name="_Toc277082570"/>
      <w:bookmarkEnd w:id="313"/>
      <w:bookmarkStart w:id="314" w:name="_Toc4661445"/>
      <w:bookmarkEnd w:id="314"/>
      <w:bookmarkStart w:id="315" w:name="_Toc4662159"/>
      <w:bookmarkEnd w:id="315"/>
      <w:bookmarkStart w:id="316" w:name="_Toc40455662"/>
      <w:bookmarkEnd w:id="316"/>
      <w:bookmarkStart w:id="317" w:name="_Toc14104"/>
      <w:bookmarkEnd w:id="317"/>
      <w:bookmarkStart w:id="318" w:name="_Toc4661923"/>
      <w:bookmarkEnd w:id="318"/>
      <w:bookmarkStart w:id="319" w:name="_Toc224103335"/>
      <w:bookmarkEnd w:id="319"/>
      <w:bookmarkStart w:id="320" w:name="_Toc287607764"/>
      <w:bookmarkEnd w:id="320"/>
      <w:bookmarkStart w:id="321" w:name="_Toc4661687"/>
      <w:bookmarkEnd w:id="321"/>
      <w:bookmarkStart w:id="322" w:name="_Toc6279"/>
      <w:bookmarkEnd w:id="322"/>
      <w:bookmarkStart w:id="323" w:name="_Toc9348"/>
      <w:bookmarkEnd w:id="323"/>
      <w:bookmarkStart w:id="324" w:name="_Toc26853"/>
      <w:bookmarkStart w:id="325" w:name="_Toc228431514"/>
      <w:r>
        <w:rPr>
          <w:rFonts w:hint="eastAsia" w:ascii="宋体" w:hAnsi="宋体" w:eastAsia="黑体" w:cs="Times New Roman"/>
          <w:b/>
          <w:kern w:val="0"/>
          <w:sz w:val="21"/>
          <w:szCs w:val="21"/>
          <w:highlight w:val="none"/>
        </w:rPr>
        <w:t xml:space="preserve">3.  </w:t>
      </w:r>
      <w:bookmarkEnd w:id="324"/>
      <w:r>
        <w:rPr>
          <w:rFonts w:hint="eastAsia" w:ascii="黑体" w:hAnsi="宋体" w:cs="黑体"/>
          <w:b/>
          <w:kern w:val="0"/>
          <w:sz w:val="21"/>
          <w:szCs w:val="21"/>
          <w:highlight w:val="none"/>
          <w:lang w:eastAsia="zh-CN"/>
        </w:rPr>
        <w:t>比选响应文件</w:t>
      </w:r>
      <w:bookmarkEnd w:id="325"/>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326" w:name="_Toc40455290"/>
      <w:bookmarkEnd w:id="326"/>
      <w:bookmarkStart w:id="327" w:name="_Toc277082571"/>
      <w:bookmarkEnd w:id="327"/>
      <w:bookmarkStart w:id="328" w:name="_Toc224103336"/>
      <w:bookmarkEnd w:id="328"/>
      <w:bookmarkStart w:id="329" w:name="_Toc40780272"/>
      <w:bookmarkEnd w:id="329"/>
      <w:bookmarkStart w:id="330" w:name="_Toc287607765"/>
      <w:bookmarkEnd w:id="330"/>
      <w:bookmarkStart w:id="331" w:name="_Toc4661688"/>
      <w:bookmarkEnd w:id="331"/>
      <w:bookmarkStart w:id="332" w:name="_Toc32064"/>
      <w:bookmarkEnd w:id="332"/>
      <w:bookmarkStart w:id="333" w:name="_Toc4662160"/>
      <w:bookmarkEnd w:id="333"/>
      <w:bookmarkStart w:id="334" w:name="_Toc4661446"/>
      <w:bookmarkEnd w:id="334"/>
      <w:bookmarkStart w:id="335" w:name="_Toc200513145"/>
      <w:bookmarkEnd w:id="335"/>
      <w:bookmarkStart w:id="336" w:name="_Toc40455663"/>
      <w:bookmarkEnd w:id="336"/>
      <w:bookmarkStart w:id="337" w:name="_Toc4661924"/>
      <w:r>
        <w:rPr>
          <w:rFonts w:hint="eastAsia" w:ascii="宋体" w:hAnsi="宋体" w:eastAsia="宋体" w:cs="Times New Roman"/>
          <w:b/>
          <w:kern w:val="2"/>
          <w:sz w:val="21"/>
          <w:szCs w:val="21"/>
          <w:highlight w:val="none"/>
        </w:rPr>
        <w:t xml:space="preserve">3.1  </w:t>
      </w:r>
      <w:bookmarkEnd w:id="337"/>
      <w:r>
        <w:rPr>
          <w:rFonts w:hint="eastAsia" w:ascii="宋体" w:hAnsi="宋体" w:cs="宋体"/>
          <w:b/>
          <w:kern w:val="2"/>
          <w:sz w:val="21"/>
          <w:szCs w:val="21"/>
          <w:highlight w:val="none"/>
          <w:lang w:eastAsia="zh-CN"/>
        </w:rPr>
        <w:t>比选响应文件</w:t>
      </w:r>
      <w:r>
        <w:rPr>
          <w:rFonts w:hint="eastAsia" w:ascii="宋体" w:hAnsi="宋体" w:eastAsia="宋体" w:cs="宋体"/>
          <w:b/>
          <w:kern w:val="2"/>
          <w:sz w:val="21"/>
          <w:szCs w:val="21"/>
          <w:highlight w:val="none"/>
        </w:rPr>
        <w:t>的组成</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3.1.1 </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应包括下列内容：</w:t>
      </w:r>
    </w:p>
    <w:p>
      <w:pPr>
        <w:keepNext w:val="0"/>
        <w:keepLines w:val="0"/>
        <w:widowControl w:val="0"/>
        <w:suppressLineNumbers w:val="0"/>
        <w:spacing w:before="0" w:beforeAutospacing="0" w:after="0" w:afterAutospacing="0" w:line="300" w:lineRule="exact"/>
        <w:ind w:left="0" w:right="0" w:firstLine="420" w:firstLineChars="20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 xml:space="preserve">3.1.1.1 </w:t>
      </w:r>
      <w:r>
        <w:rPr>
          <w:rFonts w:hint="eastAsia" w:ascii="宋体" w:hAnsi="宋体" w:cs="宋体"/>
          <w:kern w:val="2"/>
          <w:sz w:val="21"/>
          <w:szCs w:val="21"/>
          <w:highlight w:val="none"/>
          <w:lang w:val="en-US" w:eastAsia="zh-CN" w:bidi="ar"/>
        </w:rPr>
        <w:t>比选响应文件</w:t>
      </w:r>
      <w:r>
        <w:rPr>
          <w:rFonts w:hint="eastAsia" w:ascii="宋体" w:hAnsi="宋体" w:eastAsia="宋体" w:cs="宋体"/>
          <w:kern w:val="2"/>
          <w:sz w:val="21"/>
          <w:szCs w:val="21"/>
          <w:highlight w:val="none"/>
          <w:lang w:val="en-US" w:eastAsia="zh-CN" w:bidi="ar"/>
        </w:rPr>
        <w:t>及</w:t>
      </w:r>
      <w:r>
        <w:rPr>
          <w:rFonts w:hint="eastAsia" w:ascii="宋体" w:hAnsi="宋体" w:cs="宋体"/>
          <w:kern w:val="2"/>
          <w:sz w:val="21"/>
          <w:szCs w:val="21"/>
          <w:highlight w:val="none"/>
          <w:lang w:val="en-US" w:eastAsia="zh-CN" w:bidi="ar"/>
        </w:rPr>
        <w:t>报价人</w:t>
      </w:r>
      <w:r>
        <w:rPr>
          <w:rFonts w:hint="eastAsia" w:ascii="宋体" w:hAnsi="宋体" w:eastAsia="宋体" w:cs="宋体"/>
          <w:kern w:val="2"/>
          <w:sz w:val="21"/>
          <w:szCs w:val="21"/>
          <w:highlight w:val="none"/>
          <w:lang w:val="en-US" w:eastAsia="zh-CN" w:bidi="ar"/>
        </w:rPr>
        <w:t>与</w:t>
      </w:r>
      <w:r>
        <w:rPr>
          <w:rFonts w:hint="eastAsia" w:ascii="宋体" w:hAnsi="宋体" w:cs="宋体"/>
          <w:kern w:val="2"/>
          <w:sz w:val="21"/>
          <w:szCs w:val="21"/>
          <w:highlight w:val="none"/>
          <w:lang w:val="en-US" w:eastAsia="zh-CN" w:bidi="ar"/>
        </w:rPr>
        <w:t>采购人</w:t>
      </w:r>
      <w:r>
        <w:rPr>
          <w:rFonts w:hint="eastAsia" w:ascii="宋体" w:hAnsi="宋体" w:eastAsia="宋体" w:cs="宋体"/>
          <w:kern w:val="2"/>
          <w:sz w:val="21"/>
          <w:szCs w:val="21"/>
          <w:highlight w:val="none"/>
          <w:lang w:val="en-US" w:eastAsia="zh-CN" w:bidi="ar"/>
        </w:rPr>
        <w:t>之间与</w:t>
      </w:r>
      <w:r>
        <w:rPr>
          <w:rFonts w:hint="default" w:ascii="宋体" w:hAnsi="宋体" w:cs="宋体"/>
          <w:kern w:val="2"/>
          <w:sz w:val="21"/>
          <w:szCs w:val="21"/>
          <w:highlight w:val="none"/>
          <w:lang w:eastAsia="zh-CN" w:bidi="ar"/>
        </w:rPr>
        <w:t>报价</w:t>
      </w:r>
      <w:r>
        <w:rPr>
          <w:rFonts w:hint="eastAsia" w:ascii="宋体" w:hAnsi="宋体" w:eastAsia="宋体" w:cs="宋体"/>
          <w:kern w:val="2"/>
          <w:sz w:val="21"/>
          <w:szCs w:val="21"/>
          <w:highlight w:val="none"/>
          <w:lang w:val="en-US" w:eastAsia="zh-CN" w:bidi="ar"/>
        </w:rPr>
        <w:t>有关的来往通知、函件和文件均应使用中文。</w:t>
      </w:r>
    </w:p>
    <w:p>
      <w:pPr>
        <w:keepNext w:val="0"/>
        <w:keepLines w:val="0"/>
        <w:widowControl w:val="0"/>
        <w:suppressLineNumbers w:val="0"/>
        <w:spacing w:before="0" w:beforeAutospacing="0" w:after="0" w:afterAutospacing="0" w:line="300" w:lineRule="exact"/>
        <w:ind w:left="0" w:right="0" w:firstLine="420" w:firstLineChars="20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3.1.1.2</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由以下内容组成：</w:t>
      </w:r>
    </w:p>
    <w:p>
      <w:pPr>
        <w:keepNext w:val="0"/>
        <w:keepLines w:val="0"/>
        <w:widowControl w:val="0"/>
        <w:suppressLineNumbers w:val="0"/>
        <w:spacing w:before="0" w:beforeAutospacing="0" w:after="0" w:afterAutospacing="0" w:line="300" w:lineRule="exact"/>
        <w:ind w:left="0" w:right="0" w:firstLine="420" w:firstLineChars="20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详见第</w:t>
      </w:r>
      <w:r>
        <w:rPr>
          <w:rFonts w:hint="eastAsia" w:ascii="宋体" w:hAnsi="宋体" w:cs="宋体"/>
          <w:kern w:val="2"/>
          <w:sz w:val="21"/>
          <w:szCs w:val="21"/>
          <w:highlight w:val="none"/>
          <w:lang w:val="en-US" w:eastAsia="zh-CN" w:bidi="ar"/>
        </w:rPr>
        <w:t>九</w:t>
      </w:r>
      <w:r>
        <w:rPr>
          <w:rFonts w:hint="eastAsia" w:ascii="宋体" w:hAnsi="宋体" w:eastAsia="宋体" w:cs="宋体"/>
          <w:kern w:val="2"/>
          <w:sz w:val="21"/>
          <w:szCs w:val="21"/>
          <w:highlight w:val="none"/>
          <w:lang w:val="en-US" w:eastAsia="zh-CN" w:bidi="ar"/>
        </w:rPr>
        <w:t>章</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338" w:name="_Toc287607766"/>
      <w:bookmarkEnd w:id="338"/>
      <w:bookmarkStart w:id="339" w:name="_Toc40455291"/>
      <w:bookmarkEnd w:id="339"/>
      <w:bookmarkStart w:id="340" w:name="_Toc4661689"/>
      <w:bookmarkEnd w:id="340"/>
      <w:bookmarkStart w:id="341" w:name="_Toc224103337"/>
      <w:bookmarkEnd w:id="341"/>
      <w:bookmarkStart w:id="342" w:name="_Toc27743"/>
      <w:bookmarkEnd w:id="342"/>
      <w:bookmarkStart w:id="343" w:name="_Toc200513146"/>
      <w:bookmarkEnd w:id="343"/>
      <w:bookmarkStart w:id="344" w:name="_Toc4661925"/>
      <w:bookmarkEnd w:id="344"/>
      <w:bookmarkStart w:id="345" w:name="_Toc40455664"/>
      <w:bookmarkEnd w:id="345"/>
      <w:bookmarkStart w:id="346" w:name="_Toc40780273"/>
      <w:bookmarkEnd w:id="346"/>
      <w:bookmarkStart w:id="347" w:name="_Toc4661447"/>
      <w:bookmarkEnd w:id="347"/>
      <w:bookmarkStart w:id="348" w:name="_Toc277082572"/>
      <w:bookmarkEnd w:id="348"/>
      <w:bookmarkStart w:id="349" w:name="_Toc4662161"/>
      <w:r>
        <w:rPr>
          <w:rFonts w:hint="eastAsia" w:ascii="宋体" w:hAnsi="宋体" w:eastAsia="宋体" w:cs="Times New Roman"/>
          <w:b/>
          <w:kern w:val="2"/>
          <w:sz w:val="21"/>
          <w:szCs w:val="21"/>
          <w:highlight w:val="none"/>
        </w:rPr>
        <w:t xml:space="preserve">3.2  </w:t>
      </w:r>
      <w:bookmarkEnd w:id="349"/>
      <w:r>
        <w:rPr>
          <w:rFonts w:hint="eastAsia" w:ascii="宋体" w:hAnsi="宋体" w:eastAsia="宋体" w:cs="宋体"/>
          <w:b/>
          <w:kern w:val="2"/>
          <w:sz w:val="21"/>
          <w:szCs w:val="21"/>
          <w:highlight w:val="none"/>
        </w:rPr>
        <w:t>报价</w:t>
      </w:r>
    </w:p>
    <w:p>
      <w:pPr>
        <w:keepNext w:val="0"/>
        <w:keepLines w:val="0"/>
        <w:widowControl w:val="0"/>
        <w:suppressLineNumbers w:val="0"/>
        <w:spacing w:before="0" w:beforeAutospacing="0" w:after="0" w:afterAutospacing="0" w:line="300" w:lineRule="exact"/>
        <w:ind w:left="0" w:right="0" w:firstLine="420" w:firstLineChars="200"/>
        <w:jc w:val="both"/>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见本章</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bookmarkStart w:id="350" w:name="_Toc277082573"/>
      <w:bookmarkEnd w:id="350"/>
      <w:bookmarkStart w:id="351" w:name="_Toc4661448"/>
      <w:bookmarkEnd w:id="351"/>
      <w:bookmarkStart w:id="352" w:name="_Toc4661690"/>
      <w:bookmarkEnd w:id="352"/>
      <w:bookmarkStart w:id="353" w:name="_Toc287607767"/>
      <w:bookmarkEnd w:id="353"/>
      <w:bookmarkStart w:id="354" w:name="_Toc40780274"/>
      <w:bookmarkEnd w:id="354"/>
      <w:bookmarkStart w:id="355" w:name="_Toc4661926"/>
      <w:bookmarkEnd w:id="355"/>
      <w:bookmarkStart w:id="356" w:name="_Toc4662162"/>
      <w:bookmarkEnd w:id="356"/>
      <w:bookmarkStart w:id="357" w:name="_Toc200513147"/>
      <w:bookmarkEnd w:id="357"/>
      <w:bookmarkStart w:id="358" w:name="_Toc224103338"/>
      <w:bookmarkEnd w:id="358"/>
      <w:bookmarkStart w:id="359" w:name="_Toc20908"/>
      <w:bookmarkEnd w:id="359"/>
      <w:bookmarkStart w:id="360" w:name="_Toc40455665"/>
      <w:bookmarkEnd w:id="360"/>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361" w:name="_Toc4662163"/>
      <w:bookmarkEnd w:id="361"/>
      <w:bookmarkStart w:id="362" w:name="_Toc277082574"/>
      <w:bookmarkEnd w:id="362"/>
      <w:bookmarkStart w:id="363" w:name="_Toc4661927"/>
      <w:bookmarkEnd w:id="363"/>
      <w:bookmarkStart w:id="364" w:name="_Toc200513148"/>
      <w:bookmarkEnd w:id="364"/>
      <w:bookmarkStart w:id="365" w:name="_Toc224103339"/>
      <w:bookmarkEnd w:id="365"/>
      <w:bookmarkStart w:id="366" w:name="_Toc40780275"/>
      <w:bookmarkEnd w:id="366"/>
      <w:bookmarkStart w:id="367" w:name="_Toc287607768"/>
      <w:bookmarkEnd w:id="367"/>
      <w:bookmarkStart w:id="368" w:name="_Toc40455293"/>
      <w:bookmarkEnd w:id="368"/>
      <w:bookmarkStart w:id="369" w:name="_Toc4661691"/>
      <w:bookmarkEnd w:id="369"/>
      <w:bookmarkStart w:id="370" w:name="_Toc4661449"/>
      <w:bookmarkEnd w:id="370"/>
      <w:bookmarkStart w:id="371" w:name="_Toc40455666"/>
      <w:bookmarkEnd w:id="371"/>
      <w:bookmarkStart w:id="372" w:name="_Toc25463"/>
      <w:r>
        <w:rPr>
          <w:rFonts w:hint="eastAsia" w:ascii="宋体" w:hAnsi="宋体" w:eastAsia="宋体" w:cs="Times New Roman"/>
          <w:b/>
          <w:kern w:val="2"/>
          <w:sz w:val="21"/>
          <w:szCs w:val="21"/>
          <w:highlight w:val="none"/>
        </w:rPr>
        <w:t>3.</w:t>
      </w:r>
      <w:r>
        <w:rPr>
          <w:rFonts w:hint="eastAsia" w:ascii="宋体" w:hAnsi="宋体" w:cs="Times New Roman"/>
          <w:b/>
          <w:kern w:val="2"/>
          <w:sz w:val="21"/>
          <w:szCs w:val="21"/>
          <w:highlight w:val="none"/>
          <w:lang w:val="en-US" w:eastAsia="zh-CN"/>
        </w:rPr>
        <w:t>3</w:t>
      </w:r>
      <w:r>
        <w:rPr>
          <w:rFonts w:hint="eastAsia" w:ascii="宋体" w:hAnsi="宋体" w:eastAsia="宋体" w:cs="Times New Roman"/>
          <w:b/>
          <w:kern w:val="2"/>
          <w:sz w:val="21"/>
          <w:szCs w:val="21"/>
          <w:highlight w:val="none"/>
        </w:rPr>
        <w:t xml:space="preserve">  </w:t>
      </w:r>
      <w:bookmarkEnd w:id="372"/>
      <w:r>
        <w:rPr>
          <w:rFonts w:hint="eastAsia" w:ascii="宋体" w:hAnsi="宋体" w:eastAsia="宋体" w:cs="宋体"/>
          <w:b/>
          <w:kern w:val="2"/>
          <w:sz w:val="21"/>
          <w:szCs w:val="21"/>
          <w:highlight w:val="none"/>
        </w:rPr>
        <w:t>保证金</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3</w:t>
      </w:r>
      <w:r>
        <w:rPr>
          <w:rFonts w:hint="eastAsia" w:ascii="宋体" w:hAnsi="宋体" w:eastAsia="宋体" w:cs="Calibri"/>
          <w:kern w:val="0"/>
          <w:sz w:val="21"/>
          <w:szCs w:val="21"/>
          <w:highlight w:val="none"/>
          <w:lang w:val="en-US" w:eastAsia="zh-CN" w:bidi="ar"/>
        </w:rPr>
        <w:t xml:space="preserve">.1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在递交</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的同时，应按</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前附表规定的金额、担保形式递交投标保证金，并作为其</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的组成部分。联合体</w:t>
      </w:r>
      <w:r>
        <w:rPr>
          <w:rFonts w:hint="default" w:ascii="宋体" w:hAnsi="宋体" w:cs="宋体"/>
          <w:kern w:val="0"/>
          <w:sz w:val="21"/>
          <w:szCs w:val="21"/>
          <w:highlight w:val="none"/>
          <w:lang w:eastAsia="zh-CN" w:bidi="ar"/>
        </w:rPr>
        <w:t>报价</w:t>
      </w:r>
      <w:r>
        <w:rPr>
          <w:rFonts w:hint="eastAsia" w:ascii="宋体" w:hAnsi="宋体" w:eastAsia="宋体" w:cs="宋体"/>
          <w:kern w:val="0"/>
          <w:sz w:val="21"/>
          <w:szCs w:val="21"/>
          <w:highlight w:val="none"/>
          <w:lang w:val="en-US" w:eastAsia="zh-CN" w:bidi="ar"/>
        </w:rPr>
        <w:t>的，其投标保证金由牵头人递交，并应符合</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前附表的规定。</w:t>
      </w:r>
    </w:p>
    <w:p>
      <w:pPr>
        <w:keepNext w:val="0"/>
        <w:keepLines w:val="0"/>
        <w:widowControl w:val="0"/>
        <w:suppressLineNumbers w:val="0"/>
        <w:autoSpaceDE w:val="0"/>
        <w:autoSpaceDN w:val="0"/>
        <w:adjustRightInd w:val="0"/>
        <w:spacing w:before="0" w:beforeAutospacing="0" w:after="0" w:afterAutospacing="0" w:line="300" w:lineRule="exact"/>
        <w:ind w:left="13" w:leftChars="6" w:right="0" w:firstLine="403" w:firstLineChars="192"/>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3</w:t>
      </w:r>
      <w:r>
        <w:rPr>
          <w:rFonts w:hint="eastAsia" w:ascii="宋体" w:hAnsi="宋体" w:eastAsia="宋体" w:cs="Calibri"/>
          <w:kern w:val="0"/>
          <w:sz w:val="21"/>
          <w:szCs w:val="21"/>
          <w:highlight w:val="none"/>
          <w:lang w:val="en-US" w:eastAsia="zh-CN" w:bidi="ar"/>
        </w:rPr>
        <w:t xml:space="preserve">.2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不按</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前附表要求提交投标保证金的，其</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作否决</w:t>
      </w:r>
      <w:r>
        <w:rPr>
          <w:rFonts w:hint="default" w:ascii="宋体" w:hAnsi="宋体" w:cs="宋体"/>
          <w:kern w:val="0"/>
          <w:sz w:val="21"/>
          <w:szCs w:val="21"/>
          <w:highlight w:val="none"/>
          <w:lang w:eastAsia="zh-CN" w:bidi="ar"/>
        </w:rPr>
        <w:t>报价</w:t>
      </w:r>
      <w:r>
        <w:rPr>
          <w:rFonts w:hint="eastAsia" w:ascii="宋体" w:hAnsi="宋体" w:eastAsia="宋体" w:cs="宋体"/>
          <w:kern w:val="0"/>
          <w:sz w:val="21"/>
          <w:szCs w:val="21"/>
          <w:highlight w:val="none"/>
          <w:lang w:val="en-US" w:eastAsia="zh-CN" w:bidi="ar"/>
        </w:rPr>
        <w:t>处理。</w:t>
      </w:r>
    </w:p>
    <w:p>
      <w:pPr>
        <w:keepNext w:val="0"/>
        <w:keepLines w:val="0"/>
        <w:widowControl w:val="0"/>
        <w:suppressLineNumbers w:val="0"/>
        <w:autoSpaceDE w:val="0"/>
        <w:autoSpaceDN w:val="0"/>
        <w:adjustRightInd w:val="0"/>
        <w:spacing w:before="0" w:beforeAutospacing="0" w:after="0" w:afterAutospacing="0" w:line="300" w:lineRule="exact"/>
        <w:ind w:left="13" w:leftChars="6" w:right="0" w:firstLine="403" w:firstLineChars="192"/>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3</w:t>
      </w:r>
      <w:r>
        <w:rPr>
          <w:rFonts w:hint="eastAsia" w:ascii="宋体" w:hAnsi="宋体" w:eastAsia="宋体" w:cs="Calibri"/>
          <w:kern w:val="0"/>
          <w:sz w:val="21"/>
          <w:szCs w:val="21"/>
          <w:highlight w:val="none"/>
          <w:lang w:val="en-US" w:eastAsia="zh-CN" w:bidi="ar"/>
        </w:rPr>
        <w:t xml:space="preserve">.3  </w:t>
      </w:r>
      <w:r>
        <w:rPr>
          <w:rFonts w:hint="eastAsia" w:ascii="宋体" w:hAnsi="宋体" w:eastAsia="宋体" w:cs="宋体"/>
          <w:kern w:val="0"/>
          <w:sz w:val="21"/>
          <w:szCs w:val="21"/>
          <w:highlight w:val="none"/>
          <w:lang w:val="en-US" w:eastAsia="zh-CN" w:bidi="ar"/>
        </w:rPr>
        <w:t>投标</w:t>
      </w:r>
      <w:r>
        <w:rPr>
          <w:rFonts w:hint="eastAsia" w:ascii="宋体" w:hAnsi="宋体" w:eastAsia="宋体" w:cs="宋体"/>
          <w:kern w:val="0"/>
          <w:position w:val="-2"/>
          <w:sz w:val="21"/>
          <w:szCs w:val="21"/>
          <w:highlight w:val="none"/>
          <w:lang w:val="en-US" w:eastAsia="zh-CN" w:bidi="ar"/>
        </w:rPr>
        <w:t>保证金</w:t>
      </w:r>
      <w:r>
        <w:rPr>
          <w:rFonts w:hint="eastAsia" w:ascii="宋体" w:hAnsi="宋体" w:eastAsia="宋体" w:cs="宋体"/>
          <w:kern w:val="0"/>
          <w:sz w:val="21"/>
          <w:szCs w:val="21"/>
          <w:highlight w:val="none"/>
          <w:lang w:val="en-US" w:eastAsia="zh-CN" w:bidi="ar"/>
        </w:rPr>
        <w:t>退还：见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r>
        <w:rPr>
          <w:rFonts w:hint="eastAsia" w:ascii="宋体" w:hAnsi="宋体" w:eastAsia="宋体" w:cs="宋体"/>
          <w:kern w:val="0"/>
          <w:position w:val="-2"/>
          <w:sz w:val="21"/>
          <w:szCs w:val="21"/>
          <w:highlight w:val="none"/>
          <w:lang w:val="en-US" w:eastAsia="zh-CN" w:bidi="ar"/>
        </w:rPr>
        <w:t>。</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3</w:t>
      </w:r>
      <w:r>
        <w:rPr>
          <w:rFonts w:hint="eastAsia" w:ascii="宋体" w:hAnsi="宋体" w:eastAsia="宋体" w:cs="Calibri"/>
          <w:kern w:val="0"/>
          <w:sz w:val="21"/>
          <w:szCs w:val="21"/>
          <w:highlight w:val="none"/>
          <w:lang w:val="en-US" w:eastAsia="zh-CN" w:bidi="ar"/>
        </w:rPr>
        <w:t xml:space="preserve">.4  </w:t>
      </w:r>
      <w:r>
        <w:rPr>
          <w:rFonts w:hint="eastAsia" w:ascii="宋体" w:hAnsi="宋体" w:eastAsia="宋体" w:cs="宋体"/>
          <w:kern w:val="0"/>
          <w:sz w:val="21"/>
          <w:szCs w:val="21"/>
          <w:highlight w:val="none"/>
          <w:lang w:val="en-US" w:eastAsia="zh-CN" w:bidi="ar"/>
        </w:rPr>
        <w:t>有下列情形之一的，投标保证金将不予退还：</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1</w:t>
      </w:r>
      <w:r>
        <w:rPr>
          <w:rFonts w:hint="eastAsia" w:ascii="宋体" w:hAnsi="宋体" w:eastAsia="宋体" w:cs="宋体"/>
          <w:kern w:val="0"/>
          <w:sz w:val="21"/>
          <w:szCs w:val="21"/>
          <w:highlight w:val="none"/>
          <w:lang w:val="en-US" w:eastAsia="zh-CN" w:bidi="ar"/>
        </w:rPr>
        <w:t>）</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在规定的投标有效期内撤销或修改其</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2</w:t>
      </w:r>
      <w:r>
        <w:rPr>
          <w:rFonts w:hint="eastAsia" w:ascii="宋体" w:hAnsi="宋体" w:eastAsia="宋体" w:cs="宋体"/>
          <w:kern w:val="0"/>
          <w:sz w:val="21"/>
          <w:szCs w:val="21"/>
          <w:highlight w:val="none"/>
          <w:lang w:val="en-US" w:eastAsia="zh-CN" w:bidi="ar"/>
        </w:rPr>
        <w:t>）中标人在收到中标通知书后，无正当理由拒签合同协议书或未按</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文件规定提交履约担保；</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MingLiU"/>
          <w:kern w:val="0"/>
          <w:sz w:val="21"/>
          <w:szCs w:val="21"/>
          <w:highlight w:val="none"/>
          <w:lang w:val="en-US" w:eastAsia="zh-CN" w:bidi="ar"/>
        </w:rPr>
        <w:t>3）法律法规和本</w:t>
      </w:r>
      <w:r>
        <w:rPr>
          <w:rFonts w:hint="eastAsia" w:ascii="宋体" w:hAnsi="宋体" w:cs="MingLiU"/>
          <w:kern w:val="0"/>
          <w:sz w:val="21"/>
          <w:szCs w:val="21"/>
          <w:highlight w:val="none"/>
          <w:lang w:val="en-US" w:eastAsia="zh-CN" w:bidi="ar"/>
        </w:rPr>
        <w:t>竞争性比选</w:t>
      </w:r>
      <w:r>
        <w:rPr>
          <w:rFonts w:hint="eastAsia" w:ascii="宋体" w:hAnsi="宋体" w:eastAsia="宋体" w:cs="MingLiU"/>
          <w:kern w:val="0"/>
          <w:sz w:val="21"/>
          <w:szCs w:val="21"/>
          <w:highlight w:val="none"/>
          <w:lang w:val="en-US" w:eastAsia="zh-CN" w:bidi="ar"/>
        </w:rPr>
        <w:t>文件规定的其他情形。</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373" w:name="_Toc277082576"/>
      <w:bookmarkEnd w:id="373"/>
      <w:bookmarkStart w:id="374" w:name="_Toc40780276"/>
      <w:bookmarkEnd w:id="374"/>
      <w:bookmarkStart w:id="375" w:name="_Toc40455294"/>
      <w:bookmarkEnd w:id="375"/>
      <w:bookmarkStart w:id="376" w:name="_Toc4662164"/>
      <w:bookmarkEnd w:id="376"/>
      <w:bookmarkStart w:id="377" w:name="_Toc4661692"/>
      <w:bookmarkEnd w:id="377"/>
      <w:bookmarkStart w:id="378" w:name="_Toc200513150"/>
      <w:bookmarkEnd w:id="378"/>
      <w:bookmarkStart w:id="379" w:name="_Toc224103341"/>
      <w:bookmarkEnd w:id="379"/>
      <w:bookmarkStart w:id="380" w:name="_Toc7158"/>
      <w:bookmarkEnd w:id="380"/>
      <w:bookmarkStart w:id="381" w:name="_Toc287607770"/>
      <w:bookmarkEnd w:id="381"/>
      <w:bookmarkStart w:id="382" w:name="_Toc40455667"/>
      <w:bookmarkEnd w:id="382"/>
      <w:bookmarkStart w:id="383" w:name="_Toc4661928"/>
      <w:bookmarkEnd w:id="383"/>
      <w:bookmarkStart w:id="384" w:name="_Toc4661450"/>
      <w:r>
        <w:rPr>
          <w:rFonts w:hint="eastAsia" w:ascii="宋体" w:hAnsi="宋体" w:eastAsia="宋体" w:cs="Times New Roman"/>
          <w:b/>
          <w:kern w:val="2"/>
          <w:sz w:val="21"/>
          <w:szCs w:val="21"/>
          <w:highlight w:val="none"/>
        </w:rPr>
        <w:t>3.</w:t>
      </w:r>
      <w:r>
        <w:rPr>
          <w:rFonts w:hint="eastAsia" w:ascii="宋体" w:hAnsi="宋体" w:cs="Times New Roman"/>
          <w:b/>
          <w:kern w:val="2"/>
          <w:sz w:val="21"/>
          <w:szCs w:val="21"/>
          <w:highlight w:val="none"/>
          <w:lang w:val="en-US" w:eastAsia="zh-CN"/>
        </w:rPr>
        <w:t>4</w:t>
      </w:r>
      <w:r>
        <w:rPr>
          <w:rFonts w:hint="eastAsia" w:ascii="宋体" w:hAnsi="宋体" w:eastAsia="宋体" w:cs="Times New Roman"/>
          <w:b/>
          <w:kern w:val="2"/>
          <w:sz w:val="21"/>
          <w:szCs w:val="21"/>
          <w:highlight w:val="none"/>
        </w:rPr>
        <w:t xml:space="preserve">  </w:t>
      </w:r>
      <w:bookmarkEnd w:id="384"/>
      <w:r>
        <w:rPr>
          <w:rFonts w:hint="eastAsia" w:ascii="宋体" w:hAnsi="宋体" w:eastAsia="宋体" w:cs="宋体"/>
          <w:b/>
          <w:kern w:val="2"/>
          <w:sz w:val="21"/>
          <w:szCs w:val="21"/>
          <w:highlight w:val="none"/>
        </w:rPr>
        <w:t>资格审查资料</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详见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385" w:name="_Toc40780277"/>
      <w:bookmarkEnd w:id="385"/>
      <w:bookmarkStart w:id="386" w:name="_Toc40455295"/>
      <w:bookmarkEnd w:id="386"/>
      <w:bookmarkStart w:id="387" w:name="_Toc40455668"/>
      <w:bookmarkEnd w:id="387"/>
      <w:bookmarkStart w:id="388" w:name="_Toc287607771"/>
      <w:bookmarkEnd w:id="388"/>
      <w:bookmarkStart w:id="389" w:name="_Toc4661693"/>
      <w:bookmarkEnd w:id="389"/>
      <w:bookmarkStart w:id="390" w:name="_Toc224103342"/>
      <w:bookmarkEnd w:id="390"/>
      <w:bookmarkStart w:id="391" w:name="_Toc4661451"/>
      <w:bookmarkEnd w:id="391"/>
      <w:bookmarkStart w:id="392" w:name="_Toc277082577"/>
      <w:bookmarkEnd w:id="392"/>
      <w:bookmarkStart w:id="393" w:name="_Toc200513151"/>
      <w:bookmarkEnd w:id="393"/>
      <w:bookmarkStart w:id="394" w:name="_Toc20488"/>
      <w:bookmarkEnd w:id="394"/>
      <w:bookmarkStart w:id="395" w:name="_Toc4662165"/>
      <w:bookmarkEnd w:id="395"/>
      <w:bookmarkStart w:id="396" w:name="_Toc4661929"/>
      <w:r>
        <w:rPr>
          <w:rFonts w:hint="eastAsia" w:ascii="宋体" w:hAnsi="宋体" w:eastAsia="宋体" w:cs="Times New Roman"/>
          <w:b/>
          <w:kern w:val="2"/>
          <w:sz w:val="21"/>
          <w:szCs w:val="21"/>
          <w:highlight w:val="none"/>
        </w:rPr>
        <w:t>3.</w:t>
      </w:r>
      <w:r>
        <w:rPr>
          <w:rFonts w:hint="eastAsia" w:ascii="宋体" w:hAnsi="宋体" w:cs="Times New Roman"/>
          <w:b/>
          <w:kern w:val="2"/>
          <w:sz w:val="21"/>
          <w:szCs w:val="21"/>
          <w:highlight w:val="none"/>
          <w:lang w:val="en-US" w:eastAsia="zh-CN"/>
        </w:rPr>
        <w:t>5</w:t>
      </w:r>
      <w:r>
        <w:rPr>
          <w:rFonts w:hint="eastAsia" w:ascii="宋体" w:hAnsi="宋体" w:eastAsia="宋体" w:cs="Times New Roman"/>
          <w:b/>
          <w:kern w:val="2"/>
          <w:sz w:val="21"/>
          <w:szCs w:val="21"/>
          <w:highlight w:val="none"/>
        </w:rPr>
        <w:t xml:space="preserve"> </w:t>
      </w:r>
      <w:bookmarkEnd w:id="396"/>
      <w:r>
        <w:rPr>
          <w:rFonts w:hint="eastAsia" w:ascii="宋体" w:hAnsi="宋体" w:eastAsia="宋体" w:cs="宋体"/>
          <w:b/>
          <w:kern w:val="2"/>
          <w:sz w:val="21"/>
          <w:szCs w:val="21"/>
          <w:highlight w:val="none"/>
        </w:rPr>
        <w:t>备选</w:t>
      </w:r>
      <w:r>
        <w:rPr>
          <w:rFonts w:hint="default" w:ascii="宋体" w:hAnsi="宋体" w:cs="宋体"/>
          <w:b/>
          <w:kern w:val="2"/>
          <w:sz w:val="21"/>
          <w:szCs w:val="21"/>
          <w:highlight w:val="none"/>
        </w:rPr>
        <w:t>报价</w:t>
      </w:r>
      <w:r>
        <w:rPr>
          <w:rFonts w:hint="eastAsia" w:ascii="宋体" w:hAnsi="宋体" w:eastAsia="宋体" w:cs="宋体"/>
          <w:b/>
          <w:kern w:val="2"/>
          <w:sz w:val="21"/>
          <w:szCs w:val="21"/>
          <w:highlight w:val="none"/>
        </w:rPr>
        <w:t>方案</w:t>
      </w:r>
    </w:p>
    <w:p>
      <w:pPr>
        <w:keepNext w:val="0"/>
        <w:keepLines w:val="0"/>
        <w:widowControl w:val="0"/>
        <w:suppressLineNumbers w:val="0"/>
        <w:autoSpaceDE w:val="0"/>
        <w:autoSpaceDN w:val="0"/>
        <w:adjustRightInd w:val="0"/>
        <w:spacing w:before="0" w:beforeAutospacing="0" w:after="0" w:afterAutospacing="0" w:line="300" w:lineRule="exact"/>
        <w:ind w:left="120" w:right="-109" w:firstLine="420"/>
        <w:jc w:val="left"/>
        <w:rPr>
          <w:rFonts w:hint="eastAsia" w:ascii="宋体" w:hAnsi="宋体" w:eastAsia="宋体" w:cs="黑体"/>
          <w:kern w:val="0"/>
          <w:sz w:val="21"/>
          <w:szCs w:val="21"/>
          <w:highlight w:val="none"/>
        </w:rPr>
      </w:pPr>
      <w:bookmarkStart w:id="397" w:name="_Toc4661452"/>
      <w:bookmarkEnd w:id="397"/>
      <w:bookmarkStart w:id="398" w:name="_Toc4661930"/>
      <w:bookmarkEnd w:id="398"/>
      <w:bookmarkStart w:id="399" w:name="_Toc200513152"/>
      <w:bookmarkEnd w:id="399"/>
      <w:bookmarkStart w:id="400" w:name="_Toc277082578"/>
      <w:bookmarkEnd w:id="400"/>
      <w:bookmarkStart w:id="401" w:name="_Toc4661694"/>
      <w:bookmarkEnd w:id="401"/>
      <w:bookmarkStart w:id="402" w:name="_Toc287607772"/>
      <w:bookmarkEnd w:id="402"/>
      <w:bookmarkStart w:id="403" w:name="_Toc224103343"/>
      <w:bookmarkEnd w:id="403"/>
      <w:bookmarkStart w:id="404" w:name="_Toc4662166"/>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不接受</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的备选</w:t>
      </w:r>
      <w:r>
        <w:rPr>
          <w:rFonts w:hint="default" w:ascii="宋体" w:hAnsi="宋体" w:cs="宋体"/>
          <w:kern w:val="0"/>
          <w:sz w:val="21"/>
          <w:szCs w:val="21"/>
          <w:highlight w:val="none"/>
          <w:lang w:eastAsia="zh-CN" w:bidi="ar"/>
        </w:rPr>
        <w:t>报价</w:t>
      </w:r>
      <w:r>
        <w:rPr>
          <w:rFonts w:hint="eastAsia" w:ascii="宋体" w:hAnsi="宋体" w:eastAsia="宋体" w:cs="宋体"/>
          <w:kern w:val="0"/>
          <w:sz w:val="21"/>
          <w:szCs w:val="21"/>
          <w:highlight w:val="none"/>
          <w:lang w:val="en-US" w:eastAsia="zh-CN" w:bidi="ar"/>
        </w:rPr>
        <w:t>方案。</w:t>
      </w:r>
      <w:bookmarkEnd w:id="404"/>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405" w:name="_Toc40780278"/>
      <w:bookmarkEnd w:id="405"/>
      <w:bookmarkStart w:id="406" w:name="_Toc40455669"/>
      <w:bookmarkEnd w:id="406"/>
      <w:bookmarkStart w:id="407" w:name="_Toc26001"/>
      <w:bookmarkEnd w:id="407"/>
      <w:bookmarkStart w:id="408" w:name="_Toc40455296"/>
      <w:r>
        <w:rPr>
          <w:rFonts w:hint="eastAsia" w:ascii="宋体" w:hAnsi="宋体" w:eastAsia="宋体" w:cs="Times New Roman"/>
          <w:b/>
          <w:kern w:val="2"/>
          <w:sz w:val="21"/>
          <w:szCs w:val="21"/>
          <w:highlight w:val="none"/>
        </w:rPr>
        <w:t>3</w:t>
      </w:r>
      <w:bookmarkEnd w:id="408"/>
      <w:r>
        <w:rPr>
          <w:rFonts w:hint="eastAsia" w:ascii="宋体" w:hAnsi="宋体" w:eastAsia="宋体" w:cs="Times New Roman"/>
          <w:b/>
          <w:kern w:val="2"/>
          <w:sz w:val="21"/>
          <w:szCs w:val="21"/>
          <w:highlight w:val="none"/>
        </w:rPr>
        <w:t>.</w:t>
      </w:r>
      <w:r>
        <w:rPr>
          <w:rFonts w:hint="eastAsia" w:ascii="宋体" w:hAnsi="宋体" w:cs="Times New Roman"/>
          <w:b/>
          <w:kern w:val="2"/>
          <w:sz w:val="21"/>
          <w:szCs w:val="21"/>
          <w:highlight w:val="none"/>
          <w:lang w:val="en-US" w:eastAsia="zh-CN"/>
        </w:rPr>
        <w:t>6</w:t>
      </w:r>
      <w:r>
        <w:rPr>
          <w:rFonts w:hint="eastAsia" w:ascii="宋体" w:hAnsi="宋体" w:eastAsia="宋体" w:cs="Times New Roman"/>
          <w:b/>
          <w:kern w:val="2"/>
          <w:sz w:val="21"/>
          <w:szCs w:val="21"/>
          <w:highlight w:val="none"/>
        </w:rPr>
        <w:t xml:space="preserve">  </w:t>
      </w:r>
      <w:r>
        <w:rPr>
          <w:rFonts w:hint="eastAsia" w:ascii="宋体" w:hAnsi="宋体" w:cs="宋体"/>
          <w:b/>
          <w:kern w:val="2"/>
          <w:sz w:val="21"/>
          <w:szCs w:val="21"/>
          <w:highlight w:val="none"/>
          <w:lang w:eastAsia="zh-CN"/>
        </w:rPr>
        <w:t>比选响应文件</w:t>
      </w:r>
      <w:r>
        <w:rPr>
          <w:rFonts w:hint="eastAsia" w:ascii="宋体" w:hAnsi="宋体" w:eastAsia="宋体" w:cs="宋体"/>
          <w:b/>
          <w:kern w:val="2"/>
          <w:sz w:val="21"/>
          <w:szCs w:val="21"/>
          <w:highlight w:val="none"/>
        </w:rPr>
        <w:t>的编制</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6</w:t>
      </w:r>
      <w:r>
        <w:rPr>
          <w:rFonts w:hint="eastAsia" w:ascii="宋体" w:hAnsi="宋体" w:eastAsia="宋体" w:cs="Calibri"/>
          <w:kern w:val="0"/>
          <w:sz w:val="21"/>
          <w:szCs w:val="21"/>
          <w:highlight w:val="none"/>
          <w:lang w:val="en-US" w:eastAsia="zh-CN" w:bidi="ar"/>
        </w:rPr>
        <w:t xml:space="preserve">.1  </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应按第</w:t>
      </w:r>
      <w:r>
        <w:rPr>
          <w:rFonts w:hint="eastAsia" w:ascii="宋体" w:hAnsi="宋体" w:cs="宋体"/>
          <w:kern w:val="0"/>
          <w:sz w:val="21"/>
          <w:szCs w:val="21"/>
          <w:highlight w:val="none"/>
          <w:lang w:val="en-US" w:eastAsia="zh-CN" w:bidi="ar"/>
        </w:rPr>
        <w:t>九</w:t>
      </w:r>
      <w:r>
        <w:rPr>
          <w:rFonts w:hint="eastAsia" w:ascii="宋体" w:hAnsi="宋体" w:eastAsia="宋体" w:cs="宋体"/>
          <w:kern w:val="0"/>
          <w:sz w:val="21"/>
          <w:szCs w:val="21"/>
          <w:highlight w:val="none"/>
          <w:lang w:val="en-US" w:eastAsia="zh-CN" w:bidi="ar"/>
        </w:rPr>
        <w:t>章</w:t>
      </w:r>
      <w:r>
        <w:rPr>
          <w:rFonts w:hint="eastAsia" w:ascii="宋体" w:hAnsi="宋体" w:eastAsia="宋体" w:cs="MingLiU"/>
          <w:kern w:val="0"/>
          <w:sz w:val="21"/>
          <w:szCs w:val="21"/>
          <w:highlight w:val="none"/>
          <w:lang w:val="en-US" w:eastAsia="zh-CN" w:bidi="ar"/>
        </w:rPr>
        <w:t>“</w:t>
      </w:r>
      <w:r>
        <w:rPr>
          <w:rFonts w:hint="eastAsia" w:ascii="宋体" w:hAnsi="宋体" w:cs="MingLiU"/>
          <w:kern w:val="0"/>
          <w:sz w:val="21"/>
          <w:szCs w:val="21"/>
          <w:highlight w:val="none"/>
          <w:lang w:val="en-US" w:eastAsia="zh-CN" w:bidi="ar"/>
        </w:rPr>
        <w:t>比选响应文件</w:t>
      </w:r>
      <w:r>
        <w:rPr>
          <w:rFonts w:hint="eastAsia" w:ascii="宋体" w:hAnsi="宋体" w:eastAsia="宋体" w:cs="MingLiU"/>
          <w:kern w:val="0"/>
          <w:sz w:val="21"/>
          <w:szCs w:val="21"/>
          <w:highlight w:val="none"/>
          <w:lang w:val="en-US" w:eastAsia="zh-CN" w:bidi="ar"/>
        </w:rPr>
        <w:t>格式”进行编写，如有必要，可以增加附页，作为</w:t>
      </w:r>
      <w:r>
        <w:rPr>
          <w:rFonts w:hint="eastAsia" w:ascii="宋体" w:hAnsi="宋体" w:cs="MingLiU"/>
          <w:kern w:val="0"/>
          <w:sz w:val="21"/>
          <w:szCs w:val="21"/>
          <w:highlight w:val="none"/>
          <w:lang w:val="en-US" w:eastAsia="zh-CN" w:bidi="ar"/>
        </w:rPr>
        <w:t>比选响应文件</w:t>
      </w:r>
      <w:r>
        <w:rPr>
          <w:rFonts w:hint="eastAsia" w:ascii="宋体" w:hAnsi="宋体" w:eastAsia="宋体" w:cs="MingLiU"/>
          <w:kern w:val="0"/>
          <w:sz w:val="21"/>
          <w:szCs w:val="21"/>
          <w:highlight w:val="none"/>
          <w:lang w:val="en-US" w:eastAsia="zh-CN" w:bidi="ar"/>
        </w:rPr>
        <w:t>的组成部分。</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6</w:t>
      </w:r>
      <w:r>
        <w:rPr>
          <w:rFonts w:hint="eastAsia" w:ascii="宋体" w:hAnsi="宋体" w:eastAsia="宋体" w:cs="Calibri"/>
          <w:kern w:val="0"/>
          <w:sz w:val="21"/>
          <w:szCs w:val="21"/>
          <w:highlight w:val="none"/>
          <w:lang w:val="en-US" w:eastAsia="zh-CN" w:bidi="ar"/>
        </w:rPr>
        <w:t xml:space="preserve">.2  </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应当对</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文件有关工期、投标有效期、质量要求、技术标准和要求、服务要求、</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范围等实质性内容做出响应。</w:t>
      </w:r>
    </w:p>
    <w:p>
      <w:pPr>
        <w:keepNext w:val="0"/>
        <w:keepLines w:val="0"/>
        <w:widowControl w:val="0"/>
        <w:suppressLineNumbers w:val="0"/>
        <w:autoSpaceDE w:val="0"/>
        <w:autoSpaceDN w:val="0"/>
        <w:adjustRightInd w:val="0"/>
        <w:spacing w:before="0" w:beforeAutospacing="0" w:after="0" w:afterAutospacing="0" w:line="300" w:lineRule="exact"/>
        <w:ind w:left="0" w:right="0" w:firstLine="424" w:firstLineChars="202"/>
        <w:jc w:val="left"/>
        <w:rPr>
          <w:rFonts w:hint="eastAsia" w:ascii="宋体" w:hAnsi="宋体" w:eastAsia="宋体" w:cs="MingLiU"/>
          <w:kern w:val="0"/>
          <w:sz w:val="21"/>
          <w:szCs w:val="21"/>
          <w:highlight w:val="none"/>
        </w:rPr>
      </w:pPr>
      <w:r>
        <w:rPr>
          <w:rFonts w:hint="eastAsia" w:ascii="宋体" w:hAnsi="宋体" w:eastAsia="宋体" w:cs="Calibri"/>
          <w:kern w:val="0"/>
          <w:position w:val="-2"/>
          <w:sz w:val="21"/>
          <w:szCs w:val="21"/>
          <w:highlight w:val="none"/>
          <w:lang w:val="en-US" w:eastAsia="zh-CN" w:bidi="ar"/>
        </w:rPr>
        <w:t>3.</w:t>
      </w:r>
      <w:r>
        <w:rPr>
          <w:rFonts w:hint="eastAsia" w:ascii="宋体" w:hAnsi="宋体" w:cs="Calibri"/>
          <w:kern w:val="0"/>
          <w:position w:val="-2"/>
          <w:sz w:val="21"/>
          <w:szCs w:val="21"/>
          <w:highlight w:val="none"/>
          <w:lang w:val="en-US" w:eastAsia="zh-CN" w:bidi="ar"/>
        </w:rPr>
        <w:t>6</w:t>
      </w:r>
      <w:r>
        <w:rPr>
          <w:rFonts w:hint="eastAsia" w:ascii="宋体" w:hAnsi="宋体" w:eastAsia="宋体" w:cs="Calibri"/>
          <w:kern w:val="0"/>
          <w:position w:val="-2"/>
          <w:sz w:val="21"/>
          <w:szCs w:val="21"/>
          <w:highlight w:val="none"/>
          <w:lang w:val="en-US" w:eastAsia="zh-CN" w:bidi="ar"/>
        </w:rPr>
        <w:t xml:space="preserve">.3  </w:t>
      </w:r>
      <w:r>
        <w:rPr>
          <w:rFonts w:hint="eastAsia" w:ascii="宋体" w:hAnsi="宋体" w:cs="宋体"/>
          <w:kern w:val="0"/>
          <w:position w:val="-2"/>
          <w:sz w:val="21"/>
          <w:szCs w:val="21"/>
          <w:highlight w:val="none"/>
          <w:lang w:val="en-US" w:eastAsia="zh-CN" w:bidi="ar"/>
        </w:rPr>
        <w:t>比选响应文件</w:t>
      </w:r>
      <w:r>
        <w:rPr>
          <w:rFonts w:hint="eastAsia" w:ascii="宋体" w:hAnsi="宋体" w:eastAsia="宋体" w:cs="宋体"/>
          <w:kern w:val="0"/>
          <w:position w:val="-2"/>
          <w:sz w:val="21"/>
          <w:szCs w:val="21"/>
          <w:highlight w:val="none"/>
          <w:lang w:val="en-US" w:eastAsia="zh-CN" w:bidi="ar"/>
        </w:rPr>
        <w:t>应用不褪色的材料书写或打印，并由</w:t>
      </w:r>
      <w:r>
        <w:rPr>
          <w:rFonts w:hint="eastAsia" w:ascii="宋体" w:hAnsi="宋体" w:cs="宋体"/>
          <w:kern w:val="0"/>
          <w:position w:val="-2"/>
          <w:sz w:val="21"/>
          <w:szCs w:val="21"/>
          <w:highlight w:val="none"/>
          <w:lang w:val="en-US" w:eastAsia="zh-CN" w:bidi="ar"/>
        </w:rPr>
        <w:t>报价人</w:t>
      </w:r>
      <w:r>
        <w:rPr>
          <w:rFonts w:hint="eastAsia" w:ascii="宋体" w:hAnsi="宋体" w:eastAsia="宋体" w:cs="宋体"/>
          <w:kern w:val="0"/>
          <w:position w:val="-2"/>
          <w:sz w:val="21"/>
          <w:szCs w:val="21"/>
          <w:highlight w:val="none"/>
          <w:lang w:val="en-US" w:eastAsia="zh-CN" w:bidi="ar"/>
        </w:rPr>
        <w:t>的法定代表人或其委托代理</w:t>
      </w:r>
      <w:r>
        <w:rPr>
          <w:rFonts w:hint="eastAsia" w:ascii="宋体" w:hAnsi="宋体" w:eastAsia="宋体" w:cs="宋体"/>
          <w:kern w:val="0"/>
          <w:sz w:val="21"/>
          <w:szCs w:val="21"/>
          <w:highlight w:val="none"/>
          <w:lang w:val="en-US" w:eastAsia="zh-CN" w:bidi="ar"/>
        </w:rPr>
        <w:t>人签字、盖单位公章。委托代理人签字的，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应附法定代表人签署的授权委托书。</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应尽量避免涂改、行间插字或删除。如果出现上述情况，改动之处应加盖单位公章或由</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的法定代表人或其授权的代理人签字确认。签字或盖章的具体要求见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164" w:firstLine="426"/>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6</w:t>
      </w:r>
      <w:r>
        <w:rPr>
          <w:rFonts w:hint="eastAsia" w:ascii="宋体" w:hAnsi="宋体" w:eastAsia="宋体" w:cs="Calibri"/>
          <w:kern w:val="0"/>
          <w:sz w:val="21"/>
          <w:szCs w:val="21"/>
          <w:highlight w:val="none"/>
          <w:lang w:val="en-US" w:eastAsia="zh-CN" w:bidi="ar"/>
        </w:rPr>
        <w:t xml:space="preserve">.4  </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正本一份，副本份数见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前附表。正本和副本的封面上应清楚地标记</w:t>
      </w:r>
      <w:r>
        <w:rPr>
          <w:rFonts w:hint="eastAsia" w:ascii="宋体" w:hAnsi="宋体" w:eastAsia="宋体" w:cs="MingLiU"/>
          <w:kern w:val="0"/>
          <w:sz w:val="21"/>
          <w:szCs w:val="21"/>
          <w:highlight w:val="none"/>
          <w:lang w:val="en-US" w:eastAsia="zh-CN" w:bidi="ar"/>
        </w:rPr>
        <w:t>“正本”或“副本”的字样，正本和副本封面均须加盖单位公章（鲜章）。当副本和正本不一致时，以正本为准。</w:t>
      </w:r>
    </w:p>
    <w:p>
      <w:pPr>
        <w:keepNext w:val="0"/>
        <w:keepLines w:val="0"/>
        <w:widowControl w:val="0"/>
        <w:suppressLineNumbers w:val="0"/>
        <w:autoSpaceDE w:val="0"/>
        <w:autoSpaceDN w:val="0"/>
        <w:adjustRightInd w:val="0"/>
        <w:spacing w:before="0" w:beforeAutospacing="0" w:after="0" w:afterAutospacing="0" w:line="300" w:lineRule="exact"/>
        <w:ind w:left="0" w:right="-109" w:firstLine="426"/>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6</w:t>
      </w:r>
      <w:r>
        <w:rPr>
          <w:rFonts w:hint="eastAsia" w:ascii="宋体" w:hAnsi="宋体" w:eastAsia="宋体" w:cs="Calibri"/>
          <w:kern w:val="0"/>
          <w:sz w:val="21"/>
          <w:szCs w:val="21"/>
          <w:highlight w:val="none"/>
          <w:lang w:val="en-US" w:eastAsia="zh-CN" w:bidi="ar"/>
        </w:rPr>
        <w:t xml:space="preserve">.5  </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的正本与副本应分别装订成册，并编制目录，具体装订要求见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409" w:name="_Toc4661453"/>
      <w:bookmarkEnd w:id="409"/>
      <w:bookmarkStart w:id="410" w:name="_Toc200513153"/>
      <w:bookmarkEnd w:id="410"/>
      <w:bookmarkStart w:id="411" w:name="_Toc7095"/>
      <w:bookmarkEnd w:id="411"/>
      <w:bookmarkStart w:id="412" w:name="_Toc30351"/>
      <w:bookmarkEnd w:id="412"/>
      <w:bookmarkStart w:id="413" w:name="_Toc4661931"/>
      <w:bookmarkEnd w:id="413"/>
      <w:bookmarkStart w:id="414" w:name="_Toc224103344"/>
      <w:bookmarkEnd w:id="414"/>
      <w:bookmarkStart w:id="415" w:name="_Toc16777"/>
      <w:bookmarkEnd w:id="415"/>
      <w:bookmarkStart w:id="416" w:name="_Toc4661695"/>
      <w:bookmarkEnd w:id="416"/>
      <w:bookmarkStart w:id="417" w:name="_Toc4662167"/>
      <w:bookmarkEnd w:id="417"/>
      <w:bookmarkStart w:id="418" w:name="_Toc277082579"/>
      <w:bookmarkEnd w:id="418"/>
      <w:bookmarkStart w:id="419" w:name="_Toc778"/>
      <w:bookmarkEnd w:id="419"/>
      <w:bookmarkStart w:id="420" w:name="_Toc287607773"/>
      <w:bookmarkEnd w:id="420"/>
      <w:bookmarkStart w:id="421" w:name="_Toc28775"/>
      <w:bookmarkEnd w:id="421"/>
      <w:bookmarkStart w:id="422" w:name="_Toc40455297"/>
      <w:bookmarkEnd w:id="422"/>
      <w:bookmarkStart w:id="423" w:name="_Toc40455670"/>
      <w:bookmarkEnd w:id="423"/>
      <w:bookmarkStart w:id="424" w:name="_Toc4633"/>
      <w:bookmarkStart w:id="425" w:name="_Toc164430122"/>
      <w:r>
        <w:rPr>
          <w:rFonts w:hint="eastAsia" w:ascii="宋体" w:hAnsi="宋体" w:eastAsia="黑体" w:cs="Times New Roman"/>
          <w:b/>
          <w:kern w:val="0"/>
          <w:sz w:val="21"/>
          <w:szCs w:val="21"/>
          <w:highlight w:val="none"/>
        </w:rPr>
        <w:t xml:space="preserve">4.  </w:t>
      </w:r>
      <w:bookmarkEnd w:id="424"/>
      <w:r>
        <w:rPr>
          <w:rFonts w:hint="default" w:ascii="宋体" w:hAnsi="宋体" w:cs="Times New Roman"/>
          <w:b/>
          <w:kern w:val="0"/>
          <w:sz w:val="21"/>
          <w:szCs w:val="21"/>
          <w:highlight w:val="none"/>
        </w:rPr>
        <w:t>报价</w:t>
      </w:r>
      <w:bookmarkEnd w:id="425"/>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426" w:name="_Toc40455671"/>
      <w:bookmarkEnd w:id="426"/>
      <w:bookmarkStart w:id="427" w:name="_Toc4661454"/>
      <w:bookmarkEnd w:id="427"/>
      <w:bookmarkStart w:id="428" w:name="_Toc287607774"/>
      <w:bookmarkEnd w:id="428"/>
      <w:bookmarkStart w:id="429" w:name="_Toc40780280"/>
      <w:bookmarkEnd w:id="429"/>
      <w:bookmarkStart w:id="430" w:name="_Toc2952"/>
      <w:bookmarkEnd w:id="430"/>
      <w:bookmarkStart w:id="431" w:name="_Toc4661932"/>
      <w:bookmarkEnd w:id="431"/>
      <w:bookmarkStart w:id="432" w:name="_Toc4662168"/>
      <w:bookmarkEnd w:id="432"/>
      <w:bookmarkStart w:id="433" w:name="_Toc40455298"/>
      <w:bookmarkEnd w:id="433"/>
      <w:bookmarkStart w:id="434" w:name="_Toc200513154"/>
      <w:bookmarkEnd w:id="434"/>
      <w:bookmarkStart w:id="435" w:name="_Toc277082580"/>
      <w:bookmarkEnd w:id="435"/>
      <w:bookmarkStart w:id="436" w:name="_Toc4661696"/>
      <w:bookmarkEnd w:id="436"/>
      <w:bookmarkStart w:id="437" w:name="_Toc224103345"/>
      <w:r>
        <w:rPr>
          <w:rFonts w:hint="eastAsia" w:ascii="宋体" w:hAnsi="宋体" w:eastAsia="宋体" w:cs="Times New Roman"/>
          <w:b/>
          <w:kern w:val="2"/>
          <w:sz w:val="21"/>
          <w:szCs w:val="21"/>
          <w:highlight w:val="none"/>
        </w:rPr>
        <w:t xml:space="preserve">4.1  </w:t>
      </w:r>
      <w:bookmarkEnd w:id="437"/>
      <w:r>
        <w:rPr>
          <w:rFonts w:hint="eastAsia" w:ascii="宋体" w:hAnsi="宋体" w:cs="宋体"/>
          <w:b/>
          <w:kern w:val="2"/>
          <w:sz w:val="21"/>
          <w:szCs w:val="21"/>
          <w:highlight w:val="none"/>
          <w:lang w:eastAsia="zh-CN"/>
        </w:rPr>
        <w:t>比选响应文件</w:t>
      </w:r>
      <w:r>
        <w:rPr>
          <w:rFonts w:hint="eastAsia" w:ascii="宋体" w:hAnsi="宋体" w:eastAsia="宋体" w:cs="宋体"/>
          <w:b/>
          <w:kern w:val="2"/>
          <w:sz w:val="21"/>
          <w:szCs w:val="21"/>
          <w:highlight w:val="none"/>
        </w:rPr>
        <w:t>的密封和标记</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bookmarkStart w:id="438" w:name="_Toc200513155"/>
      <w:bookmarkEnd w:id="438"/>
      <w:r>
        <w:rPr>
          <w:rFonts w:hint="eastAsia" w:ascii="宋体" w:hAnsi="宋体" w:eastAsia="宋体" w:cs="MingLiU"/>
          <w:kern w:val="0"/>
          <w:sz w:val="21"/>
          <w:szCs w:val="21"/>
          <w:highlight w:val="none"/>
          <w:lang w:val="en-US" w:eastAsia="zh-CN" w:bidi="ar"/>
        </w:rPr>
        <w:t xml:space="preserve">4.1.1  </w:t>
      </w:r>
      <w:r>
        <w:rPr>
          <w:rFonts w:hint="eastAsia" w:ascii="宋体" w:hAnsi="宋体" w:cs="MingLiU"/>
          <w:kern w:val="0"/>
          <w:sz w:val="21"/>
          <w:szCs w:val="21"/>
          <w:highlight w:val="none"/>
          <w:lang w:val="en-US" w:eastAsia="zh-CN" w:bidi="ar"/>
        </w:rPr>
        <w:t>比选响应文件</w:t>
      </w:r>
      <w:r>
        <w:rPr>
          <w:rFonts w:hint="eastAsia" w:ascii="宋体" w:hAnsi="宋体" w:eastAsia="宋体" w:cs="MingLiU"/>
          <w:kern w:val="0"/>
          <w:sz w:val="21"/>
          <w:szCs w:val="21"/>
          <w:highlight w:val="none"/>
          <w:lang w:val="en-US" w:eastAsia="zh-CN" w:bidi="ar"/>
        </w:rPr>
        <w:t>的正本与副本密封见</w:t>
      </w:r>
      <w:r>
        <w:rPr>
          <w:rFonts w:hint="eastAsia" w:ascii="宋体" w:hAnsi="宋体" w:cs="MingLiU"/>
          <w:kern w:val="0"/>
          <w:sz w:val="21"/>
          <w:szCs w:val="21"/>
          <w:highlight w:val="none"/>
          <w:lang w:val="en-US" w:eastAsia="zh-CN" w:bidi="ar"/>
        </w:rPr>
        <w:t>报价人须知</w:t>
      </w:r>
      <w:r>
        <w:rPr>
          <w:rFonts w:hint="eastAsia" w:ascii="宋体" w:hAnsi="宋体" w:eastAsia="宋体" w:cs="MingLiU"/>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 xml:space="preserve">4.1.2  </w:t>
      </w:r>
      <w:r>
        <w:rPr>
          <w:rFonts w:hint="eastAsia" w:ascii="宋体" w:hAnsi="宋体" w:cs="MingLiU"/>
          <w:kern w:val="0"/>
          <w:sz w:val="21"/>
          <w:szCs w:val="21"/>
          <w:highlight w:val="none"/>
          <w:lang w:val="en-US" w:eastAsia="zh-CN" w:bidi="ar"/>
        </w:rPr>
        <w:t>比选响应文件</w:t>
      </w:r>
      <w:r>
        <w:rPr>
          <w:rFonts w:hint="eastAsia" w:ascii="宋体" w:hAnsi="宋体" w:eastAsia="宋体" w:cs="MingLiU"/>
          <w:kern w:val="0"/>
          <w:sz w:val="21"/>
          <w:szCs w:val="21"/>
          <w:highlight w:val="none"/>
          <w:lang w:val="en-US" w:eastAsia="zh-CN" w:bidi="ar"/>
        </w:rPr>
        <w:t>的封套上应写明的内容见</w:t>
      </w:r>
      <w:r>
        <w:rPr>
          <w:rFonts w:hint="eastAsia" w:ascii="宋体" w:hAnsi="宋体" w:cs="MingLiU"/>
          <w:kern w:val="0"/>
          <w:sz w:val="21"/>
          <w:szCs w:val="21"/>
          <w:highlight w:val="none"/>
          <w:lang w:val="en-US" w:eastAsia="zh-CN" w:bidi="ar"/>
        </w:rPr>
        <w:t>报价人须知</w:t>
      </w:r>
      <w:r>
        <w:rPr>
          <w:rFonts w:hint="eastAsia" w:ascii="宋体" w:hAnsi="宋体" w:eastAsia="宋体" w:cs="MingLiU"/>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439" w:name="_Toc224103346"/>
      <w:bookmarkEnd w:id="439"/>
      <w:bookmarkStart w:id="440" w:name="_Toc40780281"/>
      <w:bookmarkEnd w:id="440"/>
      <w:bookmarkStart w:id="441" w:name="_Toc4661933"/>
      <w:bookmarkEnd w:id="441"/>
      <w:bookmarkStart w:id="442" w:name="_Toc40455299"/>
      <w:bookmarkEnd w:id="442"/>
      <w:bookmarkStart w:id="443" w:name="_Toc28009"/>
      <w:bookmarkEnd w:id="443"/>
      <w:bookmarkStart w:id="444" w:name="_Toc40455672"/>
      <w:bookmarkEnd w:id="444"/>
      <w:bookmarkStart w:id="445" w:name="_Toc4661455"/>
      <w:bookmarkEnd w:id="445"/>
      <w:bookmarkStart w:id="446" w:name="_Toc277082581"/>
      <w:bookmarkEnd w:id="446"/>
      <w:bookmarkStart w:id="447" w:name="_Toc4661697"/>
      <w:bookmarkEnd w:id="447"/>
      <w:bookmarkStart w:id="448" w:name="_Toc4662169"/>
      <w:bookmarkEnd w:id="448"/>
      <w:bookmarkStart w:id="449" w:name="_Toc287607775"/>
      <w:r>
        <w:rPr>
          <w:rFonts w:hint="eastAsia" w:ascii="宋体" w:hAnsi="宋体" w:eastAsia="宋体" w:cs="Times New Roman"/>
          <w:b/>
          <w:kern w:val="2"/>
          <w:sz w:val="21"/>
          <w:szCs w:val="21"/>
          <w:highlight w:val="none"/>
        </w:rPr>
        <w:t xml:space="preserve">4.2  </w:t>
      </w:r>
      <w:bookmarkEnd w:id="449"/>
      <w:r>
        <w:rPr>
          <w:rFonts w:hint="eastAsia" w:ascii="宋体" w:hAnsi="宋体" w:cs="宋体"/>
          <w:b/>
          <w:kern w:val="2"/>
          <w:sz w:val="21"/>
          <w:szCs w:val="21"/>
          <w:highlight w:val="none"/>
          <w:lang w:eastAsia="zh-CN"/>
        </w:rPr>
        <w:t>比选响应文件</w:t>
      </w:r>
      <w:r>
        <w:rPr>
          <w:rFonts w:hint="eastAsia" w:ascii="宋体" w:hAnsi="宋体" w:eastAsia="宋体" w:cs="宋体"/>
          <w:b/>
          <w:kern w:val="2"/>
          <w:sz w:val="21"/>
          <w:szCs w:val="21"/>
          <w:highlight w:val="none"/>
        </w:rPr>
        <w:t>的递交</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4.2.1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应在本章第</w:t>
      </w:r>
      <w:r>
        <w:rPr>
          <w:rFonts w:hint="eastAsia" w:ascii="宋体" w:hAnsi="宋体" w:eastAsia="宋体" w:cs="Calibri"/>
          <w:kern w:val="0"/>
          <w:sz w:val="21"/>
          <w:szCs w:val="21"/>
          <w:highlight w:val="none"/>
          <w:lang w:val="en-US" w:eastAsia="zh-CN" w:bidi="ar"/>
        </w:rPr>
        <w:t xml:space="preserve"> 2.2.2 </w:t>
      </w:r>
      <w:r>
        <w:rPr>
          <w:rFonts w:hint="eastAsia" w:ascii="宋体" w:hAnsi="宋体" w:eastAsia="宋体" w:cs="宋体"/>
          <w:kern w:val="0"/>
          <w:sz w:val="21"/>
          <w:szCs w:val="21"/>
          <w:highlight w:val="none"/>
          <w:lang w:val="en-US" w:eastAsia="zh-CN" w:bidi="ar"/>
        </w:rPr>
        <w:t>项规定的</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时间前递交</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4.2.2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递交</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的地点：见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4.2.3  </w:t>
      </w:r>
      <w:r>
        <w:rPr>
          <w:rFonts w:hint="eastAsia" w:ascii="宋体" w:hAnsi="宋体" w:eastAsia="宋体" w:cs="宋体"/>
          <w:kern w:val="0"/>
          <w:sz w:val="21"/>
          <w:szCs w:val="21"/>
          <w:highlight w:val="none"/>
          <w:lang w:val="en-US" w:eastAsia="zh-CN" w:bidi="ar"/>
        </w:rPr>
        <w:t>除</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前附表另有规定外，</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所递交的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不予退还。</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4.2.4  </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收到</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后，向</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出具签收凭证。</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4.2.5  </w:t>
      </w:r>
      <w:r>
        <w:rPr>
          <w:rFonts w:hint="eastAsia" w:ascii="宋体" w:hAnsi="宋体" w:eastAsia="宋体" w:cs="宋体"/>
          <w:kern w:val="0"/>
          <w:sz w:val="21"/>
          <w:szCs w:val="21"/>
          <w:highlight w:val="none"/>
          <w:lang w:val="en-US" w:eastAsia="zh-CN" w:bidi="ar"/>
        </w:rPr>
        <w:t>逾期送达的或者未送达指定地点的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不予受理。</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450" w:name="_Toc200513156"/>
      <w:bookmarkEnd w:id="450"/>
      <w:bookmarkStart w:id="451" w:name="_Toc277082582"/>
      <w:bookmarkEnd w:id="451"/>
      <w:bookmarkStart w:id="452" w:name="_Toc224103347"/>
      <w:bookmarkEnd w:id="452"/>
      <w:bookmarkStart w:id="453" w:name="_Toc40455300"/>
      <w:bookmarkEnd w:id="453"/>
      <w:bookmarkStart w:id="454" w:name="_Toc40455673"/>
      <w:bookmarkEnd w:id="454"/>
      <w:bookmarkStart w:id="455" w:name="_Toc4661456"/>
      <w:bookmarkEnd w:id="455"/>
      <w:bookmarkStart w:id="456" w:name="_Toc4661698"/>
      <w:bookmarkEnd w:id="456"/>
      <w:bookmarkStart w:id="457" w:name="_Toc40780282"/>
      <w:bookmarkEnd w:id="457"/>
      <w:bookmarkStart w:id="458" w:name="_Toc287607776"/>
      <w:bookmarkEnd w:id="458"/>
      <w:bookmarkStart w:id="459" w:name="_Toc15210"/>
      <w:bookmarkEnd w:id="459"/>
      <w:bookmarkStart w:id="460" w:name="_Toc4661934"/>
      <w:bookmarkEnd w:id="460"/>
      <w:bookmarkStart w:id="461" w:name="_Toc4662170"/>
      <w:r>
        <w:rPr>
          <w:rFonts w:hint="eastAsia" w:ascii="宋体" w:hAnsi="宋体" w:eastAsia="宋体" w:cs="Times New Roman"/>
          <w:b/>
          <w:kern w:val="2"/>
          <w:sz w:val="21"/>
          <w:szCs w:val="21"/>
          <w:highlight w:val="none"/>
        </w:rPr>
        <w:t xml:space="preserve">4.3  </w:t>
      </w:r>
      <w:bookmarkEnd w:id="461"/>
      <w:r>
        <w:rPr>
          <w:rFonts w:hint="eastAsia" w:ascii="宋体" w:hAnsi="宋体" w:cs="宋体"/>
          <w:b/>
          <w:kern w:val="2"/>
          <w:sz w:val="21"/>
          <w:szCs w:val="21"/>
          <w:highlight w:val="none"/>
          <w:lang w:eastAsia="zh-CN"/>
        </w:rPr>
        <w:t>比选响应文件</w:t>
      </w:r>
      <w:r>
        <w:rPr>
          <w:rFonts w:hint="eastAsia" w:ascii="宋体" w:hAnsi="宋体" w:eastAsia="宋体" w:cs="宋体"/>
          <w:b/>
          <w:kern w:val="2"/>
          <w:sz w:val="21"/>
          <w:szCs w:val="21"/>
          <w:highlight w:val="none"/>
        </w:rPr>
        <w:t>的修改与撤回</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4.3.1  </w:t>
      </w:r>
      <w:r>
        <w:rPr>
          <w:rFonts w:hint="eastAsia" w:ascii="宋体" w:hAnsi="宋体" w:eastAsia="宋体" w:cs="宋体"/>
          <w:kern w:val="0"/>
          <w:sz w:val="21"/>
          <w:szCs w:val="21"/>
          <w:highlight w:val="none"/>
          <w:lang w:val="en-US" w:eastAsia="zh-CN" w:bidi="ar"/>
        </w:rPr>
        <w:t>在本章第</w:t>
      </w:r>
      <w:r>
        <w:rPr>
          <w:rFonts w:hint="eastAsia" w:ascii="宋体" w:hAnsi="宋体" w:eastAsia="宋体" w:cs="Calibri"/>
          <w:kern w:val="0"/>
          <w:sz w:val="21"/>
          <w:szCs w:val="21"/>
          <w:highlight w:val="none"/>
          <w:lang w:val="en-US" w:eastAsia="zh-CN" w:bidi="ar"/>
        </w:rPr>
        <w:t>2.2.2</w:t>
      </w:r>
      <w:r>
        <w:rPr>
          <w:rFonts w:hint="eastAsia" w:ascii="宋体" w:hAnsi="宋体" w:eastAsia="宋体" w:cs="宋体"/>
          <w:kern w:val="0"/>
          <w:sz w:val="21"/>
          <w:szCs w:val="21"/>
          <w:highlight w:val="none"/>
          <w:lang w:val="en-US" w:eastAsia="zh-CN" w:bidi="ar"/>
        </w:rPr>
        <w:t>项规定的</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时间前，</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可以修改或撤回已递交的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，但应以书面形式通知</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4.3.2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修改或撤回已递交</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的书面通知应按照本章第</w:t>
      </w:r>
      <w:r>
        <w:rPr>
          <w:rFonts w:hint="eastAsia" w:ascii="宋体" w:hAnsi="宋体" w:eastAsia="宋体" w:cs="Calibri"/>
          <w:kern w:val="0"/>
          <w:sz w:val="21"/>
          <w:szCs w:val="21"/>
          <w:highlight w:val="none"/>
          <w:lang w:val="en-US" w:eastAsia="zh-CN" w:bidi="ar"/>
        </w:rPr>
        <w:t>3.7.3</w:t>
      </w:r>
      <w:r>
        <w:rPr>
          <w:rFonts w:hint="eastAsia" w:ascii="宋体" w:hAnsi="宋体" w:eastAsia="宋体" w:cs="宋体"/>
          <w:kern w:val="0"/>
          <w:sz w:val="21"/>
          <w:szCs w:val="21"/>
          <w:highlight w:val="none"/>
          <w:lang w:val="en-US" w:eastAsia="zh-CN" w:bidi="ar"/>
        </w:rPr>
        <w:t>项的要求签字或盖章。</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收到书面通知后，向</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出具签收凭证。</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4.3.3  </w:t>
      </w:r>
      <w:r>
        <w:rPr>
          <w:rFonts w:hint="eastAsia" w:ascii="宋体" w:hAnsi="宋体" w:eastAsia="宋体" w:cs="宋体"/>
          <w:kern w:val="0"/>
          <w:sz w:val="21"/>
          <w:szCs w:val="21"/>
          <w:highlight w:val="none"/>
          <w:lang w:val="en-US" w:eastAsia="zh-CN" w:bidi="ar"/>
        </w:rPr>
        <w:t>修改的内容为</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的组成部分。修改的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应按照本章第</w:t>
      </w:r>
      <w:r>
        <w:rPr>
          <w:rFonts w:hint="eastAsia" w:ascii="宋体" w:hAnsi="宋体" w:eastAsia="宋体" w:cs="Calibri"/>
          <w:kern w:val="0"/>
          <w:sz w:val="21"/>
          <w:szCs w:val="21"/>
          <w:highlight w:val="none"/>
          <w:lang w:val="en-US" w:eastAsia="zh-CN" w:bidi="ar"/>
        </w:rPr>
        <w:t>3</w:t>
      </w:r>
      <w:r>
        <w:rPr>
          <w:rFonts w:hint="eastAsia" w:ascii="宋体" w:hAnsi="宋体" w:eastAsia="宋体" w:cs="宋体"/>
          <w:kern w:val="0"/>
          <w:sz w:val="21"/>
          <w:szCs w:val="21"/>
          <w:highlight w:val="none"/>
          <w:lang w:val="en-US" w:eastAsia="zh-CN" w:bidi="ar"/>
        </w:rPr>
        <w:t>条、第</w:t>
      </w:r>
      <w:r>
        <w:rPr>
          <w:rFonts w:hint="eastAsia" w:ascii="宋体" w:hAnsi="宋体" w:eastAsia="宋体" w:cs="Calibri"/>
          <w:kern w:val="0"/>
          <w:sz w:val="21"/>
          <w:szCs w:val="21"/>
          <w:highlight w:val="none"/>
          <w:lang w:val="en-US" w:eastAsia="zh-CN" w:bidi="ar"/>
        </w:rPr>
        <w:t>4</w:t>
      </w:r>
      <w:r>
        <w:rPr>
          <w:rFonts w:hint="eastAsia" w:ascii="宋体" w:hAnsi="宋体" w:eastAsia="宋体" w:cs="宋体"/>
          <w:kern w:val="0"/>
          <w:sz w:val="21"/>
          <w:szCs w:val="21"/>
          <w:highlight w:val="none"/>
          <w:lang w:val="en-US" w:eastAsia="zh-CN" w:bidi="ar"/>
        </w:rPr>
        <w:t>条规定进行编制、密封、标记和递交，并标明</w:t>
      </w:r>
      <w:r>
        <w:rPr>
          <w:rFonts w:hint="eastAsia" w:ascii="宋体" w:hAnsi="宋体" w:eastAsia="宋体" w:cs="MingLiU"/>
          <w:kern w:val="0"/>
          <w:sz w:val="21"/>
          <w:szCs w:val="21"/>
          <w:highlight w:val="none"/>
          <w:lang w:val="en-US" w:eastAsia="zh-CN" w:bidi="ar"/>
        </w:rPr>
        <w:t>“修改”字样。</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462" w:name="_Toc4661457"/>
      <w:bookmarkEnd w:id="462"/>
      <w:bookmarkStart w:id="463" w:name="_Toc3631"/>
      <w:bookmarkEnd w:id="463"/>
      <w:bookmarkStart w:id="464" w:name="_Toc287607777"/>
      <w:bookmarkEnd w:id="464"/>
      <w:bookmarkStart w:id="465" w:name="_Toc13110"/>
      <w:bookmarkEnd w:id="465"/>
      <w:bookmarkStart w:id="466" w:name="_Toc40455674"/>
      <w:bookmarkEnd w:id="466"/>
      <w:bookmarkStart w:id="467" w:name="_Toc4662171"/>
      <w:bookmarkEnd w:id="467"/>
      <w:bookmarkStart w:id="468" w:name="_Toc4661699"/>
      <w:bookmarkEnd w:id="468"/>
      <w:bookmarkStart w:id="469" w:name="_Toc224103348"/>
      <w:bookmarkEnd w:id="469"/>
      <w:bookmarkStart w:id="470" w:name="_Toc40455301"/>
      <w:bookmarkEnd w:id="470"/>
      <w:bookmarkStart w:id="471" w:name="_Toc4661935"/>
      <w:bookmarkEnd w:id="471"/>
      <w:bookmarkStart w:id="472" w:name="_Toc27819"/>
      <w:bookmarkEnd w:id="472"/>
      <w:bookmarkStart w:id="473" w:name="_Toc2667"/>
      <w:bookmarkEnd w:id="473"/>
      <w:bookmarkStart w:id="474" w:name="_Toc26569"/>
      <w:bookmarkEnd w:id="474"/>
      <w:bookmarkStart w:id="475" w:name="_Toc200513157"/>
      <w:bookmarkEnd w:id="475"/>
      <w:bookmarkStart w:id="476" w:name="_Toc277082583"/>
      <w:bookmarkEnd w:id="476"/>
      <w:bookmarkStart w:id="477" w:name="_Toc665"/>
      <w:bookmarkStart w:id="478" w:name="_Toc1034437832"/>
      <w:r>
        <w:rPr>
          <w:rFonts w:hint="eastAsia" w:ascii="宋体" w:hAnsi="宋体" w:eastAsia="黑体" w:cs="Times New Roman"/>
          <w:b/>
          <w:kern w:val="0"/>
          <w:sz w:val="21"/>
          <w:szCs w:val="21"/>
          <w:highlight w:val="none"/>
        </w:rPr>
        <w:t xml:space="preserve">5.  </w:t>
      </w:r>
      <w:bookmarkEnd w:id="477"/>
      <w:r>
        <w:rPr>
          <w:rFonts w:hint="eastAsia" w:ascii="黑体" w:hAnsi="宋体" w:eastAsia="黑体" w:cs="黑体"/>
          <w:b/>
          <w:kern w:val="0"/>
          <w:sz w:val="21"/>
          <w:szCs w:val="21"/>
          <w:highlight w:val="none"/>
        </w:rPr>
        <w:t>开标</w:t>
      </w:r>
      <w:bookmarkEnd w:id="478"/>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479" w:name="_Toc40780284"/>
      <w:bookmarkEnd w:id="479"/>
      <w:bookmarkStart w:id="480" w:name="_Toc4662172"/>
      <w:bookmarkEnd w:id="480"/>
      <w:bookmarkStart w:id="481" w:name="_Toc40455302"/>
      <w:bookmarkEnd w:id="481"/>
      <w:bookmarkStart w:id="482" w:name="_Toc287607778"/>
      <w:bookmarkEnd w:id="482"/>
      <w:bookmarkStart w:id="483" w:name="_Toc4661458"/>
      <w:bookmarkEnd w:id="483"/>
      <w:bookmarkStart w:id="484" w:name="_Toc224103349"/>
      <w:bookmarkEnd w:id="484"/>
      <w:bookmarkStart w:id="485" w:name="_Toc40455675"/>
      <w:bookmarkEnd w:id="485"/>
      <w:bookmarkStart w:id="486" w:name="_Toc277082584"/>
      <w:bookmarkEnd w:id="486"/>
      <w:bookmarkStart w:id="487" w:name="_Toc200513158"/>
      <w:bookmarkEnd w:id="487"/>
      <w:bookmarkStart w:id="488" w:name="_Toc22642"/>
      <w:bookmarkEnd w:id="488"/>
      <w:bookmarkStart w:id="489" w:name="_Toc4661700"/>
      <w:bookmarkEnd w:id="489"/>
      <w:bookmarkStart w:id="490" w:name="_Toc4661936"/>
      <w:r>
        <w:rPr>
          <w:rFonts w:hint="eastAsia" w:ascii="宋体" w:hAnsi="宋体" w:eastAsia="宋体" w:cs="Times New Roman"/>
          <w:b/>
          <w:kern w:val="2"/>
          <w:sz w:val="21"/>
          <w:szCs w:val="21"/>
          <w:highlight w:val="none"/>
        </w:rPr>
        <w:t>5.1  开标时间和地点</w:t>
      </w:r>
      <w:bookmarkEnd w:id="490"/>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在本章第</w:t>
      </w:r>
      <w:r>
        <w:rPr>
          <w:rFonts w:hint="eastAsia" w:ascii="宋体" w:hAnsi="宋体" w:eastAsia="宋体" w:cs="Calibri"/>
          <w:kern w:val="0"/>
          <w:sz w:val="21"/>
          <w:szCs w:val="21"/>
          <w:highlight w:val="none"/>
          <w:lang w:val="en-US" w:eastAsia="zh-CN" w:bidi="ar"/>
        </w:rPr>
        <w:t xml:space="preserve"> 2.2</w:t>
      </w:r>
      <w:r>
        <w:rPr>
          <w:rFonts w:hint="eastAsia" w:ascii="宋体" w:hAnsi="宋体" w:eastAsia="宋体" w:cs="宋体"/>
          <w:kern w:val="0"/>
          <w:sz w:val="21"/>
          <w:szCs w:val="21"/>
          <w:highlight w:val="none"/>
          <w:lang w:val="en-US" w:eastAsia="zh-CN" w:bidi="ar"/>
        </w:rPr>
        <w:t>项规定的</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时间（开标时间）和</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w:t>
      </w:r>
      <w:r>
        <w:rPr>
          <w:rFonts w:hint="eastAsia" w:ascii="宋体" w:hAnsi="宋体" w:cs="宋体"/>
          <w:kern w:val="0"/>
          <w:sz w:val="21"/>
          <w:szCs w:val="21"/>
          <w:highlight w:val="none"/>
          <w:lang w:val="en-US" w:eastAsia="zh-CN" w:bidi="ar"/>
        </w:rPr>
        <w:t>情况进行开标</w:t>
      </w:r>
      <w:r>
        <w:rPr>
          <w:rFonts w:hint="eastAsia" w:ascii="宋体" w:hAnsi="宋体" w:eastAsia="宋体" w:cs="宋体"/>
          <w:kern w:val="0"/>
          <w:sz w:val="21"/>
          <w:szCs w:val="21"/>
          <w:highlight w:val="none"/>
          <w:lang w:val="en-US" w:eastAsia="zh-CN" w:bidi="ar"/>
        </w:rPr>
        <w:t>。</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491" w:name="_Toc29816"/>
      <w:bookmarkEnd w:id="491"/>
      <w:bookmarkStart w:id="492" w:name="_Toc26714"/>
      <w:bookmarkEnd w:id="492"/>
      <w:bookmarkStart w:id="493" w:name="_Toc4661938"/>
      <w:bookmarkEnd w:id="493"/>
      <w:bookmarkStart w:id="494" w:name="_Toc4662174"/>
      <w:bookmarkEnd w:id="494"/>
      <w:bookmarkStart w:id="495" w:name="_Toc4662173"/>
      <w:bookmarkEnd w:id="495"/>
      <w:bookmarkStart w:id="496" w:name="_Toc224103350"/>
      <w:bookmarkEnd w:id="496"/>
      <w:bookmarkStart w:id="497" w:name="_Toc4661460"/>
      <w:bookmarkEnd w:id="497"/>
      <w:bookmarkStart w:id="498" w:name="_Toc6592"/>
      <w:bookmarkEnd w:id="498"/>
      <w:bookmarkStart w:id="499" w:name="_Toc4661459"/>
      <w:bookmarkEnd w:id="499"/>
      <w:bookmarkStart w:id="500" w:name="_Toc4904"/>
      <w:bookmarkEnd w:id="500"/>
      <w:bookmarkStart w:id="501" w:name="_Toc4661702"/>
      <w:bookmarkEnd w:id="501"/>
      <w:bookmarkStart w:id="502" w:name="_Toc4661701"/>
      <w:bookmarkEnd w:id="502"/>
      <w:bookmarkStart w:id="503" w:name="_Toc40455303"/>
      <w:bookmarkEnd w:id="503"/>
      <w:bookmarkStart w:id="504" w:name="_Toc4661937"/>
      <w:bookmarkEnd w:id="504"/>
      <w:bookmarkStart w:id="505" w:name="_Toc287607779"/>
      <w:bookmarkEnd w:id="505"/>
      <w:bookmarkStart w:id="506" w:name="_Toc40455304"/>
      <w:bookmarkEnd w:id="506"/>
      <w:bookmarkStart w:id="507" w:name="_Toc40780285"/>
      <w:bookmarkEnd w:id="507"/>
      <w:bookmarkStart w:id="508" w:name="_Toc1823"/>
      <w:bookmarkEnd w:id="508"/>
      <w:bookmarkStart w:id="509" w:name="_Toc40455676"/>
      <w:bookmarkEnd w:id="509"/>
      <w:bookmarkStart w:id="510" w:name="_Toc40455677"/>
      <w:bookmarkEnd w:id="510"/>
      <w:bookmarkStart w:id="511" w:name="_Toc277082585"/>
      <w:bookmarkEnd w:id="511"/>
      <w:bookmarkStart w:id="512" w:name="_Toc5895"/>
      <w:bookmarkEnd w:id="512"/>
      <w:bookmarkStart w:id="513" w:name="_Toc5685"/>
      <w:bookmarkStart w:id="514" w:name="_Toc1701692102"/>
      <w:r>
        <w:rPr>
          <w:rFonts w:hint="eastAsia" w:ascii="宋体" w:hAnsi="宋体" w:eastAsia="黑体" w:cs="Times New Roman"/>
          <w:b/>
          <w:kern w:val="0"/>
          <w:sz w:val="21"/>
          <w:szCs w:val="21"/>
          <w:highlight w:val="none"/>
        </w:rPr>
        <w:t xml:space="preserve">6.  </w:t>
      </w:r>
      <w:bookmarkEnd w:id="513"/>
      <w:r>
        <w:rPr>
          <w:rFonts w:hint="eastAsia" w:ascii="黑体" w:hAnsi="宋体" w:eastAsia="黑体" w:cs="黑体"/>
          <w:b/>
          <w:kern w:val="0"/>
          <w:sz w:val="21"/>
          <w:szCs w:val="21"/>
          <w:highlight w:val="none"/>
        </w:rPr>
        <w:t>评标</w:t>
      </w:r>
      <w:bookmarkEnd w:id="514"/>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15" w:name="_Toc4662175"/>
      <w:bookmarkEnd w:id="515"/>
      <w:bookmarkStart w:id="516" w:name="_Toc287607781"/>
      <w:bookmarkEnd w:id="516"/>
      <w:bookmarkStart w:id="517" w:name="_Toc277082587"/>
      <w:bookmarkEnd w:id="517"/>
      <w:bookmarkStart w:id="518" w:name="_Toc40455678"/>
      <w:bookmarkEnd w:id="518"/>
      <w:bookmarkStart w:id="519" w:name="_Toc9614"/>
      <w:bookmarkEnd w:id="519"/>
      <w:bookmarkStart w:id="520" w:name="_Toc40780287"/>
      <w:bookmarkEnd w:id="520"/>
      <w:bookmarkStart w:id="521" w:name="_Toc4661461"/>
      <w:bookmarkEnd w:id="521"/>
      <w:bookmarkStart w:id="522" w:name="_Toc4661703"/>
      <w:bookmarkEnd w:id="522"/>
      <w:bookmarkStart w:id="523" w:name="_Toc224103352"/>
      <w:bookmarkEnd w:id="523"/>
      <w:bookmarkStart w:id="524" w:name="_Toc200513161"/>
      <w:bookmarkEnd w:id="524"/>
      <w:bookmarkStart w:id="525" w:name="_Toc40455305"/>
      <w:bookmarkEnd w:id="525"/>
      <w:bookmarkStart w:id="526" w:name="_Toc4661939"/>
      <w:r>
        <w:rPr>
          <w:rFonts w:hint="eastAsia" w:ascii="宋体" w:hAnsi="宋体" w:eastAsia="宋体" w:cs="Times New Roman"/>
          <w:b/>
          <w:kern w:val="2"/>
          <w:sz w:val="21"/>
          <w:szCs w:val="21"/>
          <w:highlight w:val="none"/>
        </w:rPr>
        <w:t xml:space="preserve">6.1  </w:t>
      </w:r>
      <w:bookmarkEnd w:id="526"/>
      <w:r>
        <w:rPr>
          <w:rFonts w:hint="eastAsia" w:ascii="宋体" w:hAnsi="宋体" w:eastAsia="宋体" w:cs="宋体"/>
          <w:b/>
          <w:kern w:val="2"/>
          <w:sz w:val="21"/>
          <w:szCs w:val="21"/>
          <w:highlight w:val="none"/>
        </w:rPr>
        <w:t>评标委员会</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6.1.1  </w:t>
      </w:r>
      <w:r>
        <w:rPr>
          <w:rFonts w:hint="eastAsia" w:ascii="宋体" w:hAnsi="宋体" w:eastAsia="宋体" w:cs="宋体"/>
          <w:kern w:val="0"/>
          <w:sz w:val="21"/>
          <w:szCs w:val="21"/>
          <w:highlight w:val="none"/>
          <w:lang w:val="en-US" w:eastAsia="zh-CN" w:bidi="ar"/>
        </w:rPr>
        <w:t>评标由</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依法组建的评标委员会负责。评标委员会由</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或其委托的</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代理机构熟悉相关业务的代表，以及有关技术、经济等方面的专家组成。</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6.1.2  </w:t>
      </w:r>
      <w:r>
        <w:rPr>
          <w:rFonts w:hint="eastAsia" w:ascii="宋体" w:hAnsi="宋体" w:eastAsia="宋体" w:cs="宋体"/>
          <w:kern w:val="0"/>
          <w:sz w:val="21"/>
          <w:szCs w:val="21"/>
          <w:highlight w:val="none"/>
          <w:lang w:val="en-US" w:eastAsia="zh-CN" w:bidi="ar"/>
        </w:rPr>
        <w:t>评标委员会成员有下列情形之一的，应当回避：</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cs="MingLiU"/>
          <w:kern w:val="0"/>
          <w:sz w:val="21"/>
          <w:szCs w:val="21"/>
          <w:highlight w:val="none"/>
          <w:lang w:val="en-US" w:eastAsia="zh-CN" w:bidi="ar"/>
        </w:rPr>
        <w:t>1</w:t>
      </w:r>
      <w:r>
        <w:rPr>
          <w:rFonts w:hint="eastAsia" w:ascii="宋体" w:hAnsi="宋体" w:eastAsia="宋体" w:cs="MingLiU"/>
          <w:kern w:val="0"/>
          <w:sz w:val="21"/>
          <w:szCs w:val="21"/>
          <w:highlight w:val="none"/>
          <w:lang w:val="en-US" w:eastAsia="zh-CN" w:bidi="ar"/>
        </w:rPr>
        <w:t>）</w:t>
      </w:r>
      <w:r>
        <w:rPr>
          <w:rFonts w:hint="eastAsia" w:ascii="宋体" w:hAnsi="宋体" w:cs="MingLiU"/>
          <w:kern w:val="0"/>
          <w:sz w:val="21"/>
          <w:szCs w:val="21"/>
          <w:highlight w:val="none"/>
          <w:lang w:val="en-US" w:eastAsia="zh-CN" w:bidi="ar"/>
        </w:rPr>
        <w:t>采购人</w:t>
      </w:r>
      <w:r>
        <w:rPr>
          <w:rFonts w:hint="eastAsia" w:ascii="宋体" w:hAnsi="宋体" w:eastAsia="宋体" w:cs="MingLiU"/>
          <w:kern w:val="0"/>
          <w:sz w:val="21"/>
          <w:szCs w:val="21"/>
          <w:highlight w:val="none"/>
          <w:lang w:val="en-US" w:eastAsia="zh-CN" w:bidi="ar"/>
        </w:rPr>
        <w:t>或</w:t>
      </w:r>
      <w:r>
        <w:rPr>
          <w:rFonts w:hint="eastAsia" w:ascii="宋体" w:hAnsi="宋体" w:cs="MingLiU"/>
          <w:kern w:val="0"/>
          <w:sz w:val="21"/>
          <w:szCs w:val="21"/>
          <w:highlight w:val="none"/>
          <w:lang w:val="en-US" w:eastAsia="zh-CN" w:bidi="ar"/>
        </w:rPr>
        <w:t>竞争性比选</w:t>
      </w:r>
      <w:r>
        <w:rPr>
          <w:rFonts w:hint="eastAsia" w:ascii="宋体" w:hAnsi="宋体" w:eastAsia="宋体" w:cs="MingLiU"/>
          <w:kern w:val="0"/>
          <w:sz w:val="21"/>
          <w:szCs w:val="21"/>
          <w:highlight w:val="none"/>
          <w:lang w:val="en-US" w:eastAsia="zh-CN" w:bidi="ar"/>
        </w:rPr>
        <w:t>代理机构主要负责人的近亲属，或与</w:t>
      </w:r>
      <w:r>
        <w:rPr>
          <w:rFonts w:hint="eastAsia" w:ascii="宋体" w:hAnsi="宋体" w:cs="MingLiU"/>
          <w:kern w:val="0"/>
          <w:sz w:val="21"/>
          <w:szCs w:val="21"/>
          <w:highlight w:val="none"/>
          <w:lang w:val="en-US" w:eastAsia="zh-CN" w:bidi="ar"/>
        </w:rPr>
        <w:t>报价人</w:t>
      </w:r>
      <w:r>
        <w:rPr>
          <w:rFonts w:hint="eastAsia" w:ascii="宋体" w:hAnsi="宋体" w:eastAsia="宋体" w:cs="MingLiU"/>
          <w:kern w:val="0"/>
          <w:sz w:val="21"/>
          <w:szCs w:val="21"/>
          <w:highlight w:val="none"/>
          <w:lang w:val="en-US" w:eastAsia="zh-CN" w:bidi="ar"/>
        </w:rPr>
        <w:t>法定代表人或其委托代理人有近亲属关系；</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cs="MingLiU"/>
          <w:kern w:val="0"/>
          <w:sz w:val="21"/>
          <w:szCs w:val="21"/>
          <w:highlight w:val="none"/>
          <w:lang w:val="en-US" w:eastAsia="zh-CN" w:bidi="ar"/>
        </w:rPr>
        <w:t>2</w:t>
      </w:r>
      <w:r>
        <w:rPr>
          <w:rFonts w:hint="eastAsia" w:ascii="宋体" w:hAnsi="宋体" w:eastAsia="宋体" w:cs="宋体"/>
          <w:kern w:val="0"/>
          <w:sz w:val="21"/>
          <w:szCs w:val="21"/>
          <w:highlight w:val="none"/>
          <w:lang w:val="en-US" w:eastAsia="zh-CN" w:bidi="ar"/>
        </w:rPr>
        <w:t>）为</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的工作人员或退休人员；</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cs="MingLiU"/>
          <w:kern w:val="0"/>
          <w:sz w:val="21"/>
          <w:szCs w:val="21"/>
          <w:highlight w:val="none"/>
          <w:lang w:val="en-US" w:eastAsia="zh-CN" w:bidi="ar"/>
        </w:rPr>
        <w:t>3</w:t>
      </w:r>
      <w:r>
        <w:rPr>
          <w:rFonts w:hint="eastAsia" w:ascii="宋体" w:hAnsi="宋体" w:eastAsia="宋体" w:cs="宋体"/>
          <w:kern w:val="0"/>
          <w:sz w:val="21"/>
          <w:szCs w:val="21"/>
          <w:highlight w:val="none"/>
          <w:lang w:val="en-US" w:eastAsia="zh-CN" w:bidi="ar"/>
        </w:rPr>
        <w:t>）与</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有其他利害关系，可能影响评标活动公正性；</w:t>
      </w:r>
    </w:p>
    <w:p>
      <w:pPr>
        <w:keepNext w:val="0"/>
        <w:keepLines w:val="0"/>
        <w:widowControl w:val="0"/>
        <w:suppressLineNumbers w:val="0"/>
        <w:autoSpaceDE w:val="0"/>
        <w:autoSpaceDN w:val="0"/>
        <w:adjustRightInd w:val="0"/>
        <w:spacing w:before="0" w:beforeAutospacing="0" w:after="0" w:afterAutospacing="0" w:line="300" w:lineRule="exact"/>
        <w:ind w:left="0" w:right="0" w:firstLine="361" w:firstLineChars="172"/>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cs="MingLiU"/>
          <w:kern w:val="0"/>
          <w:sz w:val="21"/>
          <w:szCs w:val="21"/>
          <w:highlight w:val="none"/>
          <w:lang w:val="en-US" w:eastAsia="zh-CN" w:bidi="ar"/>
        </w:rPr>
        <w:t>4</w:t>
      </w:r>
      <w:r>
        <w:rPr>
          <w:rFonts w:hint="eastAsia" w:ascii="宋体" w:hAnsi="宋体" w:eastAsia="宋体" w:cs="MingLiU"/>
          <w:kern w:val="0"/>
          <w:sz w:val="21"/>
          <w:szCs w:val="21"/>
          <w:highlight w:val="none"/>
          <w:lang w:val="en-US" w:eastAsia="zh-CN" w:bidi="ar"/>
        </w:rPr>
        <w:t>）在与</w:t>
      </w:r>
      <w:r>
        <w:rPr>
          <w:rFonts w:hint="eastAsia" w:ascii="宋体" w:hAnsi="宋体" w:cs="MingLiU"/>
          <w:kern w:val="0"/>
          <w:sz w:val="21"/>
          <w:szCs w:val="21"/>
          <w:highlight w:val="none"/>
          <w:lang w:val="en-US" w:eastAsia="zh-CN" w:bidi="ar"/>
        </w:rPr>
        <w:t>竞争性比选</w:t>
      </w:r>
      <w:r>
        <w:rPr>
          <w:rFonts w:hint="eastAsia" w:ascii="宋体" w:hAnsi="宋体" w:eastAsia="宋体" w:cs="MingLiU"/>
          <w:kern w:val="0"/>
          <w:sz w:val="21"/>
          <w:szCs w:val="21"/>
          <w:highlight w:val="none"/>
          <w:lang w:val="en-US" w:eastAsia="zh-CN" w:bidi="ar"/>
        </w:rPr>
        <w:t>投标有关的活动中有过违法违规行为、曾受过行政处罚或刑事处罚；</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27" w:name="_Toc40455679"/>
      <w:bookmarkEnd w:id="527"/>
      <w:bookmarkStart w:id="528" w:name="_Toc287607782"/>
      <w:bookmarkEnd w:id="528"/>
      <w:bookmarkStart w:id="529" w:name="_Toc4661704"/>
      <w:bookmarkEnd w:id="529"/>
      <w:bookmarkStart w:id="530" w:name="_Toc4661940"/>
      <w:bookmarkEnd w:id="530"/>
      <w:bookmarkStart w:id="531" w:name="_Toc4661462"/>
      <w:bookmarkEnd w:id="531"/>
      <w:bookmarkStart w:id="532" w:name="_Toc40455306"/>
      <w:bookmarkEnd w:id="532"/>
      <w:bookmarkStart w:id="533" w:name="_Toc40780288"/>
      <w:bookmarkEnd w:id="533"/>
      <w:bookmarkStart w:id="534" w:name="_Toc200513162"/>
      <w:bookmarkEnd w:id="534"/>
      <w:bookmarkStart w:id="535" w:name="_Toc224103353"/>
      <w:bookmarkEnd w:id="535"/>
      <w:bookmarkStart w:id="536" w:name="_Toc4662176"/>
      <w:bookmarkEnd w:id="536"/>
      <w:bookmarkStart w:id="537" w:name="_Toc277082588"/>
      <w:bookmarkEnd w:id="537"/>
      <w:bookmarkStart w:id="538" w:name="_Toc3788"/>
      <w:r>
        <w:rPr>
          <w:rFonts w:hint="eastAsia" w:ascii="宋体" w:hAnsi="宋体" w:eastAsia="宋体" w:cs="Times New Roman"/>
          <w:b/>
          <w:kern w:val="2"/>
          <w:sz w:val="21"/>
          <w:szCs w:val="21"/>
          <w:highlight w:val="none"/>
        </w:rPr>
        <w:t xml:space="preserve">6.2  </w:t>
      </w:r>
      <w:bookmarkEnd w:id="538"/>
      <w:r>
        <w:rPr>
          <w:rFonts w:hint="eastAsia" w:ascii="宋体" w:hAnsi="宋体" w:eastAsia="宋体" w:cs="宋体"/>
          <w:b/>
          <w:kern w:val="2"/>
          <w:sz w:val="21"/>
          <w:szCs w:val="21"/>
          <w:highlight w:val="none"/>
        </w:rPr>
        <w:t>评标原则</w:t>
      </w:r>
    </w:p>
    <w:p>
      <w:pPr>
        <w:keepNext w:val="0"/>
        <w:keepLines w:val="0"/>
        <w:widowControl w:val="0"/>
        <w:suppressLineNumbers w:val="0"/>
        <w:autoSpaceDE w:val="0"/>
        <w:autoSpaceDN w:val="0"/>
        <w:adjustRightInd w:val="0"/>
        <w:spacing w:before="0" w:beforeAutospacing="0" w:after="0" w:afterAutospacing="0" w:line="300" w:lineRule="exact"/>
        <w:ind w:left="0" w:right="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评标活动遵循公平、公正、科学和择优的原则。</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39" w:name="_Toc277082589"/>
      <w:bookmarkEnd w:id="539"/>
      <w:bookmarkStart w:id="540" w:name="_Toc40455307"/>
      <w:bookmarkEnd w:id="540"/>
      <w:bookmarkStart w:id="541" w:name="_Toc287607783"/>
      <w:bookmarkEnd w:id="541"/>
      <w:bookmarkStart w:id="542" w:name="_Toc4661941"/>
      <w:bookmarkEnd w:id="542"/>
      <w:bookmarkStart w:id="543" w:name="_Toc4661705"/>
      <w:bookmarkEnd w:id="543"/>
      <w:bookmarkStart w:id="544" w:name="_Toc26101"/>
      <w:bookmarkEnd w:id="544"/>
      <w:bookmarkStart w:id="545" w:name="_Toc4661463"/>
      <w:bookmarkEnd w:id="545"/>
      <w:bookmarkStart w:id="546" w:name="_Toc224103354"/>
      <w:bookmarkEnd w:id="546"/>
      <w:bookmarkStart w:id="547" w:name="_Toc200513163"/>
      <w:bookmarkEnd w:id="547"/>
      <w:bookmarkStart w:id="548" w:name="_Toc40780289"/>
      <w:bookmarkEnd w:id="548"/>
      <w:bookmarkStart w:id="549" w:name="_Toc40455680"/>
      <w:bookmarkEnd w:id="549"/>
      <w:bookmarkStart w:id="550" w:name="_Toc4662177"/>
      <w:r>
        <w:rPr>
          <w:rFonts w:hint="eastAsia" w:ascii="宋体" w:hAnsi="宋体" w:eastAsia="宋体" w:cs="Times New Roman"/>
          <w:b/>
          <w:kern w:val="2"/>
          <w:sz w:val="21"/>
          <w:szCs w:val="21"/>
          <w:highlight w:val="none"/>
        </w:rPr>
        <w:t xml:space="preserve">6.3  </w:t>
      </w:r>
      <w:bookmarkEnd w:id="550"/>
      <w:r>
        <w:rPr>
          <w:rFonts w:hint="eastAsia" w:ascii="宋体" w:hAnsi="宋体" w:eastAsia="宋体" w:cs="宋体"/>
          <w:b/>
          <w:kern w:val="2"/>
          <w:sz w:val="21"/>
          <w:szCs w:val="21"/>
          <w:highlight w:val="none"/>
        </w:rPr>
        <w:t>评标</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6.3.1评标委员会按照第三章“评标办法”规定的方法、评审因素、标准和程序对</w:t>
      </w:r>
      <w:r>
        <w:rPr>
          <w:rFonts w:hint="eastAsia" w:ascii="宋体" w:hAnsi="宋体" w:cs="MingLiU"/>
          <w:kern w:val="0"/>
          <w:sz w:val="21"/>
          <w:szCs w:val="21"/>
          <w:highlight w:val="none"/>
          <w:lang w:val="en-US" w:eastAsia="zh-CN" w:bidi="ar"/>
        </w:rPr>
        <w:t>比选响应文件</w:t>
      </w:r>
      <w:r>
        <w:rPr>
          <w:rFonts w:hint="eastAsia" w:ascii="宋体" w:hAnsi="宋体" w:eastAsia="宋体" w:cs="MingLiU"/>
          <w:kern w:val="0"/>
          <w:sz w:val="21"/>
          <w:szCs w:val="21"/>
          <w:highlight w:val="none"/>
          <w:lang w:val="en-US" w:eastAsia="zh-CN" w:bidi="ar"/>
        </w:rPr>
        <w:t>进行评审。第三章“评标办法”没有规定的方法、评审因素和标准，不得作为评标依据。</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6.3.2评标完成后，评标委员会应向</w:t>
      </w:r>
      <w:r>
        <w:rPr>
          <w:rFonts w:hint="eastAsia" w:ascii="宋体" w:hAnsi="宋体" w:cs="MingLiU"/>
          <w:kern w:val="0"/>
          <w:sz w:val="21"/>
          <w:szCs w:val="21"/>
          <w:highlight w:val="none"/>
          <w:lang w:val="en-US" w:eastAsia="zh-CN" w:bidi="ar"/>
        </w:rPr>
        <w:t>采购人</w:t>
      </w:r>
      <w:r>
        <w:rPr>
          <w:rFonts w:hint="eastAsia" w:ascii="宋体" w:hAnsi="宋体" w:eastAsia="宋体" w:cs="MingLiU"/>
          <w:kern w:val="0"/>
          <w:sz w:val="21"/>
          <w:szCs w:val="21"/>
          <w:highlight w:val="none"/>
          <w:lang w:val="en-US" w:eastAsia="zh-CN" w:bidi="ar"/>
        </w:rPr>
        <w:t>提交书面评标报告和中标候选人名单。评标委员会推荐中标候选人的人数见</w:t>
      </w:r>
      <w:r>
        <w:rPr>
          <w:rFonts w:hint="eastAsia" w:ascii="宋体" w:hAnsi="宋体" w:cs="MingLiU"/>
          <w:kern w:val="0"/>
          <w:sz w:val="21"/>
          <w:szCs w:val="21"/>
          <w:highlight w:val="none"/>
          <w:lang w:val="en-US" w:eastAsia="zh-CN" w:bidi="ar"/>
        </w:rPr>
        <w:t>报价人须知</w:t>
      </w:r>
      <w:r>
        <w:rPr>
          <w:rFonts w:hint="eastAsia" w:ascii="宋体" w:hAnsi="宋体" w:eastAsia="宋体" w:cs="MingLiU"/>
          <w:kern w:val="0"/>
          <w:sz w:val="21"/>
          <w:szCs w:val="21"/>
          <w:highlight w:val="none"/>
          <w:lang w:val="en-US" w:eastAsia="zh-CN" w:bidi="ar"/>
        </w:rPr>
        <w:t>前附表。</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551" w:name="_Toc28253"/>
      <w:bookmarkEnd w:id="551"/>
      <w:bookmarkStart w:id="552" w:name="_Toc200513164"/>
      <w:bookmarkEnd w:id="552"/>
      <w:bookmarkStart w:id="553" w:name="_Toc6853"/>
      <w:bookmarkEnd w:id="553"/>
      <w:bookmarkStart w:id="554" w:name="_Toc4661706"/>
      <w:bookmarkEnd w:id="554"/>
      <w:bookmarkStart w:id="555" w:name="_Toc13060"/>
      <w:bookmarkEnd w:id="555"/>
      <w:bookmarkStart w:id="556" w:name="_Toc2883"/>
      <w:bookmarkEnd w:id="556"/>
      <w:bookmarkStart w:id="557" w:name="_Toc277082590"/>
      <w:bookmarkEnd w:id="557"/>
      <w:bookmarkStart w:id="558" w:name="_Toc4661942"/>
      <w:bookmarkEnd w:id="558"/>
      <w:bookmarkStart w:id="559" w:name="_Toc40455681"/>
      <w:bookmarkEnd w:id="559"/>
      <w:bookmarkStart w:id="560" w:name="_Toc40455308"/>
      <w:bookmarkEnd w:id="560"/>
      <w:bookmarkStart w:id="561" w:name="_Toc224103355"/>
      <w:bookmarkEnd w:id="561"/>
      <w:bookmarkStart w:id="562" w:name="_Toc4661464"/>
      <w:bookmarkEnd w:id="562"/>
      <w:bookmarkStart w:id="563" w:name="_Toc287607784"/>
      <w:bookmarkEnd w:id="563"/>
      <w:bookmarkStart w:id="564" w:name="_Toc20858"/>
      <w:bookmarkEnd w:id="564"/>
      <w:bookmarkStart w:id="565" w:name="_Toc4662178"/>
      <w:bookmarkEnd w:id="565"/>
      <w:bookmarkStart w:id="566" w:name="_Toc28602"/>
      <w:bookmarkStart w:id="567" w:name="_Toc678157388"/>
      <w:r>
        <w:rPr>
          <w:rFonts w:hint="eastAsia" w:ascii="宋体" w:hAnsi="宋体" w:eastAsia="黑体" w:cs="Times New Roman"/>
          <w:b/>
          <w:kern w:val="0"/>
          <w:sz w:val="21"/>
          <w:szCs w:val="21"/>
          <w:highlight w:val="none"/>
        </w:rPr>
        <w:t xml:space="preserve">7.  </w:t>
      </w:r>
      <w:bookmarkEnd w:id="566"/>
      <w:r>
        <w:rPr>
          <w:rFonts w:hint="eastAsia" w:ascii="宋体" w:hAnsi="宋体" w:eastAsia="宋体" w:cs="宋体"/>
          <w:b/>
          <w:kern w:val="2"/>
          <w:sz w:val="21"/>
          <w:szCs w:val="21"/>
          <w:highlight w:val="none"/>
        </w:rPr>
        <w:t>合同授予</w:t>
      </w:r>
      <w:bookmarkEnd w:id="567"/>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68" w:name="_Toc277082591"/>
      <w:bookmarkEnd w:id="568"/>
      <w:bookmarkStart w:id="569" w:name="_Toc4661707"/>
      <w:bookmarkEnd w:id="569"/>
      <w:bookmarkStart w:id="570" w:name="_Toc4661943"/>
      <w:bookmarkEnd w:id="570"/>
      <w:bookmarkStart w:id="571" w:name="_Toc224103356"/>
      <w:bookmarkEnd w:id="571"/>
      <w:bookmarkStart w:id="572" w:name="_Toc4662179"/>
      <w:bookmarkEnd w:id="572"/>
      <w:bookmarkStart w:id="573" w:name="_Toc287607785"/>
      <w:bookmarkEnd w:id="573"/>
      <w:bookmarkStart w:id="574" w:name="_Toc4661465"/>
      <w:bookmarkEnd w:id="574"/>
      <w:bookmarkStart w:id="575" w:name="_Toc40455309"/>
      <w:bookmarkEnd w:id="575"/>
      <w:bookmarkStart w:id="576" w:name="_Toc200513165"/>
      <w:bookmarkEnd w:id="576"/>
      <w:bookmarkStart w:id="577" w:name="_Toc12458"/>
      <w:bookmarkEnd w:id="577"/>
      <w:bookmarkStart w:id="578" w:name="_Toc40455682"/>
      <w:bookmarkEnd w:id="578"/>
      <w:bookmarkStart w:id="579" w:name="_Toc40780291"/>
      <w:r>
        <w:rPr>
          <w:rFonts w:hint="eastAsia" w:ascii="宋体" w:hAnsi="宋体" w:eastAsia="宋体" w:cs="Times New Roman"/>
          <w:b/>
          <w:kern w:val="2"/>
          <w:sz w:val="21"/>
          <w:szCs w:val="21"/>
          <w:highlight w:val="none"/>
        </w:rPr>
        <w:t xml:space="preserve">7.1  </w:t>
      </w:r>
      <w:bookmarkEnd w:id="579"/>
      <w:r>
        <w:rPr>
          <w:rFonts w:hint="eastAsia" w:ascii="宋体" w:hAnsi="宋体" w:eastAsia="宋体" w:cs="宋体"/>
          <w:b/>
          <w:kern w:val="2"/>
          <w:sz w:val="21"/>
          <w:szCs w:val="21"/>
          <w:highlight w:val="none"/>
        </w:rPr>
        <w:t>定标方式</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除</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前附表规定评标委员会直接确定中标人外，</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依据评标委员会推荐的中标候选人中的第一名综合得分者为中标人，评标委员会推荐中标候选人的人数见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80" w:name="_Toc40455310"/>
      <w:bookmarkEnd w:id="580"/>
      <w:bookmarkStart w:id="581" w:name="_Toc4661466"/>
      <w:bookmarkEnd w:id="581"/>
      <w:bookmarkStart w:id="582" w:name="_Toc287607786"/>
      <w:bookmarkEnd w:id="582"/>
      <w:bookmarkStart w:id="583" w:name="_Toc277082592"/>
      <w:bookmarkEnd w:id="583"/>
      <w:bookmarkStart w:id="584" w:name="_Toc40455683"/>
      <w:bookmarkEnd w:id="584"/>
      <w:bookmarkStart w:id="585" w:name="_Toc40780292"/>
      <w:bookmarkEnd w:id="585"/>
      <w:bookmarkStart w:id="586" w:name="_Toc4661708"/>
      <w:bookmarkEnd w:id="586"/>
      <w:bookmarkStart w:id="587" w:name="_Toc200513166"/>
      <w:bookmarkEnd w:id="587"/>
      <w:bookmarkStart w:id="588" w:name="_Toc4662180"/>
      <w:bookmarkEnd w:id="588"/>
      <w:bookmarkStart w:id="589" w:name="_Toc4661944"/>
      <w:bookmarkEnd w:id="589"/>
      <w:bookmarkStart w:id="590" w:name="_Toc32622"/>
      <w:bookmarkEnd w:id="590"/>
      <w:bookmarkStart w:id="591" w:name="_Toc224103357"/>
      <w:r>
        <w:rPr>
          <w:rFonts w:hint="eastAsia" w:ascii="宋体" w:hAnsi="宋体" w:eastAsia="宋体" w:cs="Times New Roman"/>
          <w:b/>
          <w:kern w:val="2"/>
          <w:sz w:val="21"/>
          <w:szCs w:val="21"/>
          <w:highlight w:val="none"/>
        </w:rPr>
        <w:t xml:space="preserve">7.2  </w:t>
      </w:r>
      <w:bookmarkEnd w:id="591"/>
      <w:r>
        <w:rPr>
          <w:rFonts w:hint="eastAsia" w:ascii="宋体" w:hAnsi="宋体" w:eastAsia="宋体" w:cs="宋体"/>
          <w:b/>
          <w:kern w:val="2"/>
          <w:sz w:val="21"/>
          <w:szCs w:val="21"/>
          <w:highlight w:val="none"/>
        </w:rPr>
        <w:t>中标通知</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以书面形式向中标人发出中标通知书，同时将中标结果通知未中标的</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92" w:name="_Toc277082593"/>
      <w:bookmarkEnd w:id="592"/>
      <w:bookmarkStart w:id="593" w:name="_Toc4661467"/>
      <w:bookmarkEnd w:id="593"/>
      <w:bookmarkStart w:id="594" w:name="_Toc40780293"/>
      <w:bookmarkEnd w:id="594"/>
      <w:bookmarkStart w:id="595" w:name="_Toc40455684"/>
      <w:bookmarkEnd w:id="595"/>
      <w:bookmarkStart w:id="596" w:name="_Toc287607787"/>
      <w:bookmarkEnd w:id="596"/>
      <w:bookmarkStart w:id="597" w:name="_Toc6509"/>
      <w:bookmarkEnd w:id="597"/>
      <w:bookmarkStart w:id="598" w:name="_Toc224103358"/>
      <w:bookmarkEnd w:id="598"/>
      <w:bookmarkStart w:id="599" w:name="_Toc4661945"/>
      <w:bookmarkEnd w:id="599"/>
      <w:bookmarkStart w:id="600" w:name="_Toc40455311"/>
      <w:bookmarkEnd w:id="600"/>
      <w:bookmarkStart w:id="601" w:name="_Toc4661709"/>
      <w:bookmarkEnd w:id="601"/>
      <w:bookmarkStart w:id="602" w:name="_Toc200513167"/>
      <w:bookmarkEnd w:id="602"/>
      <w:bookmarkStart w:id="603" w:name="_Toc4662181"/>
      <w:r>
        <w:rPr>
          <w:rFonts w:hint="eastAsia" w:ascii="宋体" w:hAnsi="宋体" w:eastAsia="宋体" w:cs="Times New Roman"/>
          <w:b/>
          <w:kern w:val="2"/>
          <w:sz w:val="21"/>
          <w:szCs w:val="21"/>
          <w:highlight w:val="none"/>
        </w:rPr>
        <w:t xml:space="preserve">7.3  </w:t>
      </w:r>
      <w:bookmarkEnd w:id="603"/>
      <w:r>
        <w:rPr>
          <w:rFonts w:hint="eastAsia" w:ascii="宋体" w:hAnsi="宋体" w:eastAsia="宋体" w:cs="宋体"/>
          <w:b/>
          <w:kern w:val="2"/>
          <w:sz w:val="21"/>
          <w:szCs w:val="21"/>
          <w:highlight w:val="none"/>
        </w:rPr>
        <w:t>履约担保</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7.3.1  </w:t>
      </w:r>
      <w:r>
        <w:rPr>
          <w:rFonts w:hint="eastAsia" w:ascii="宋体" w:hAnsi="宋体" w:eastAsia="宋体" w:cs="宋体"/>
          <w:kern w:val="0"/>
          <w:sz w:val="21"/>
          <w:szCs w:val="21"/>
          <w:highlight w:val="none"/>
          <w:lang w:val="en-US" w:eastAsia="zh-CN" w:bidi="ar"/>
        </w:rPr>
        <w:t>在签订合同前，中标人应按</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前附表规定的金额、担保形式和</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w:t>
      </w:r>
      <w:r>
        <w:rPr>
          <w:rFonts w:hint="eastAsia" w:ascii="宋体" w:hAnsi="宋体" w:eastAsia="宋体" w:cs="Calibri"/>
          <w:kern w:val="0"/>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第</w:t>
      </w:r>
      <w:r>
        <w:rPr>
          <w:rFonts w:hint="default" w:ascii="宋体" w:hAnsi="宋体" w:cs="宋体"/>
          <w:kern w:val="0"/>
          <w:sz w:val="21"/>
          <w:szCs w:val="21"/>
          <w:highlight w:val="none"/>
          <w:lang w:eastAsia="zh-CN" w:bidi="ar"/>
        </w:rPr>
        <w:t>八</w:t>
      </w:r>
      <w:r>
        <w:rPr>
          <w:rFonts w:hint="eastAsia" w:ascii="宋体" w:hAnsi="宋体" w:eastAsia="宋体" w:cs="宋体"/>
          <w:kern w:val="0"/>
          <w:sz w:val="21"/>
          <w:szCs w:val="21"/>
          <w:highlight w:val="none"/>
          <w:lang w:val="en-US" w:eastAsia="zh-CN" w:bidi="ar"/>
        </w:rPr>
        <w:t>章</w:t>
      </w:r>
      <w:r>
        <w:rPr>
          <w:rFonts w:hint="eastAsia" w:ascii="宋体" w:hAnsi="宋体" w:eastAsia="宋体" w:cs="MingLiU"/>
          <w:kern w:val="0"/>
          <w:sz w:val="21"/>
          <w:szCs w:val="21"/>
          <w:highlight w:val="none"/>
          <w:lang w:val="en-US" w:eastAsia="zh-CN" w:bidi="ar"/>
        </w:rPr>
        <w:t>“合同条款及格式”规定的履约担保格式向</w:t>
      </w:r>
      <w:r>
        <w:rPr>
          <w:rFonts w:hint="eastAsia" w:ascii="宋体" w:hAnsi="宋体" w:cs="MingLiU"/>
          <w:kern w:val="0"/>
          <w:sz w:val="21"/>
          <w:szCs w:val="21"/>
          <w:highlight w:val="none"/>
          <w:lang w:val="en-US" w:eastAsia="zh-CN" w:bidi="ar"/>
        </w:rPr>
        <w:t>采购人</w:t>
      </w:r>
      <w:r>
        <w:rPr>
          <w:rFonts w:hint="eastAsia" w:ascii="宋体" w:hAnsi="宋体" w:eastAsia="宋体" w:cs="MingLiU"/>
          <w:kern w:val="0"/>
          <w:sz w:val="21"/>
          <w:szCs w:val="21"/>
          <w:highlight w:val="none"/>
          <w:lang w:val="en-US" w:eastAsia="zh-CN" w:bidi="ar"/>
        </w:rPr>
        <w:t>提交履约担保。</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7.3.2  </w:t>
      </w:r>
      <w:r>
        <w:rPr>
          <w:rFonts w:hint="eastAsia" w:ascii="宋体" w:hAnsi="宋体" w:eastAsia="宋体" w:cs="宋体"/>
          <w:kern w:val="0"/>
          <w:sz w:val="21"/>
          <w:szCs w:val="21"/>
          <w:highlight w:val="none"/>
          <w:lang w:val="en-US" w:eastAsia="zh-CN" w:bidi="ar"/>
        </w:rPr>
        <w:t>中标人不能按本章第</w:t>
      </w:r>
      <w:r>
        <w:rPr>
          <w:rFonts w:hint="eastAsia" w:ascii="宋体" w:hAnsi="宋体" w:eastAsia="宋体" w:cs="Calibri"/>
          <w:kern w:val="0"/>
          <w:sz w:val="21"/>
          <w:szCs w:val="21"/>
          <w:highlight w:val="none"/>
          <w:lang w:val="en-US" w:eastAsia="zh-CN" w:bidi="ar"/>
        </w:rPr>
        <w:t xml:space="preserve"> 7.3.1 </w:t>
      </w:r>
      <w:r>
        <w:rPr>
          <w:rFonts w:hint="eastAsia" w:ascii="宋体" w:hAnsi="宋体" w:eastAsia="宋体" w:cs="宋体"/>
          <w:kern w:val="0"/>
          <w:sz w:val="21"/>
          <w:szCs w:val="21"/>
          <w:highlight w:val="none"/>
          <w:lang w:val="en-US" w:eastAsia="zh-CN" w:bidi="ar"/>
        </w:rPr>
        <w:t>项要求提交履约担保的，视为放弃中标，其投标保证金不予退还，给</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造成的损失超过投标保证金数额的，中标人还应当对超过部分予以赔偿。</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04" w:name="_Toc277082594"/>
      <w:bookmarkEnd w:id="604"/>
      <w:bookmarkStart w:id="605" w:name="_Toc4661710"/>
      <w:bookmarkEnd w:id="605"/>
      <w:bookmarkStart w:id="606" w:name="_Toc40455312"/>
      <w:bookmarkEnd w:id="606"/>
      <w:bookmarkStart w:id="607" w:name="_Toc12031"/>
      <w:bookmarkEnd w:id="607"/>
      <w:bookmarkStart w:id="608" w:name="_Toc4662182"/>
      <w:bookmarkEnd w:id="608"/>
      <w:bookmarkStart w:id="609" w:name="_Toc4661946"/>
      <w:bookmarkEnd w:id="609"/>
      <w:bookmarkStart w:id="610" w:name="_Toc224103359"/>
      <w:bookmarkEnd w:id="610"/>
      <w:bookmarkStart w:id="611" w:name="_Toc40780294"/>
      <w:bookmarkEnd w:id="611"/>
      <w:bookmarkStart w:id="612" w:name="_Toc40455685"/>
      <w:bookmarkEnd w:id="612"/>
      <w:bookmarkStart w:id="613" w:name="_Toc4661468"/>
      <w:bookmarkEnd w:id="613"/>
      <w:bookmarkStart w:id="614" w:name="_Toc200513168"/>
      <w:bookmarkEnd w:id="614"/>
      <w:bookmarkStart w:id="615" w:name="_Toc287607788"/>
      <w:r>
        <w:rPr>
          <w:rFonts w:hint="eastAsia" w:ascii="宋体" w:hAnsi="宋体" w:eastAsia="宋体" w:cs="Times New Roman"/>
          <w:b/>
          <w:kern w:val="2"/>
          <w:sz w:val="21"/>
          <w:szCs w:val="21"/>
          <w:highlight w:val="none"/>
        </w:rPr>
        <w:t xml:space="preserve">7.4  </w:t>
      </w:r>
      <w:bookmarkEnd w:id="615"/>
      <w:r>
        <w:rPr>
          <w:rFonts w:hint="eastAsia" w:ascii="宋体" w:hAnsi="宋体" w:eastAsia="宋体" w:cs="宋体"/>
          <w:b/>
          <w:kern w:val="2"/>
          <w:sz w:val="21"/>
          <w:szCs w:val="21"/>
          <w:highlight w:val="none"/>
        </w:rPr>
        <w:t>签订合同</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7.4.1 </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和中标人应当自中标通知书发出之日起</w:t>
      </w:r>
      <w:r>
        <w:rPr>
          <w:rFonts w:hint="eastAsia" w:ascii="宋体" w:hAnsi="宋体" w:eastAsia="宋体" w:cs="Calibri"/>
          <w:kern w:val="0"/>
          <w:sz w:val="21"/>
          <w:szCs w:val="21"/>
          <w:highlight w:val="none"/>
          <w:lang w:val="en-US" w:eastAsia="zh-CN" w:bidi="ar"/>
        </w:rPr>
        <w:t xml:space="preserve"> 30 </w:t>
      </w:r>
      <w:r>
        <w:rPr>
          <w:rFonts w:hint="eastAsia" w:ascii="宋体" w:hAnsi="宋体" w:eastAsia="宋体" w:cs="宋体"/>
          <w:kern w:val="0"/>
          <w:sz w:val="21"/>
          <w:szCs w:val="21"/>
          <w:highlight w:val="none"/>
          <w:lang w:val="en-US" w:eastAsia="zh-CN" w:bidi="ar"/>
        </w:rPr>
        <w:t>天内，根据</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文件和中标人的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订立书面合同。中标人无正当理由拒签合同的，</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取消其中标资格，其投标保证金不予退还；给</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造成的损失超过投标保证金数额的，中标人还应当对超过部分予以赔偿。</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7.4.2  </w:t>
      </w:r>
      <w:r>
        <w:rPr>
          <w:rFonts w:hint="eastAsia" w:ascii="宋体" w:hAnsi="宋体" w:eastAsia="宋体" w:cs="宋体"/>
          <w:kern w:val="0"/>
          <w:sz w:val="21"/>
          <w:szCs w:val="21"/>
          <w:highlight w:val="none"/>
          <w:lang w:val="en-US" w:eastAsia="zh-CN" w:bidi="ar"/>
        </w:rPr>
        <w:t>发出中标通知书后，</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无正当理由拒签合同的，</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向中标人退还投标保证金；</w:t>
      </w:r>
    </w:p>
    <w:p>
      <w:pPr>
        <w:keepNext w:val="0"/>
        <w:keepLines w:val="0"/>
        <w:widowControl w:val="0"/>
        <w:suppressLineNumbers w:val="0"/>
        <w:autoSpaceDE w:val="0"/>
        <w:autoSpaceDN w:val="0"/>
        <w:adjustRightInd w:val="0"/>
        <w:spacing w:before="0" w:beforeAutospacing="0" w:after="0" w:afterAutospacing="0" w:line="300" w:lineRule="exact"/>
        <w:ind w:left="0" w:right="0"/>
        <w:jc w:val="left"/>
        <w:rPr>
          <w:rFonts w:hint="eastAsia" w:ascii="宋体" w:hAnsi="宋体" w:eastAsia="宋体" w:cs="Times New Roman"/>
          <w:b/>
          <w:kern w:val="2"/>
          <w:sz w:val="21"/>
          <w:szCs w:val="21"/>
          <w:highlight w:val="none"/>
        </w:rPr>
      </w:pPr>
      <w:bookmarkStart w:id="616" w:name="_Toc40455686"/>
      <w:bookmarkEnd w:id="616"/>
      <w:bookmarkStart w:id="617" w:name="_Toc4662183"/>
      <w:bookmarkEnd w:id="617"/>
      <w:bookmarkStart w:id="618" w:name="_Toc8265"/>
      <w:bookmarkEnd w:id="618"/>
      <w:bookmarkStart w:id="619" w:name="_Toc287607789"/>
      <w:bookmarkEnd w:id="619"/>
      <w:bookmarkStart w:id="620" w:name="_Toc4661947"/>
      <w:bookmarkEnd w:id="620"/>
      <w:bookmarkStart w:id="621" w:name="_Toc4661711"/>
      <w:bookmarkEnd w:id="621"/>
      <w:bookmarkStart w:id="622" w:name="_Toc40455313"/>
      <w:bookmarkEnd w:id="622"/>
      <w:bookmarkStart w:id="623" w:name="_Toc200513169"/>
      <w:bookmarkEnd w:id="623"/>
      <w:bookmarkStart w:id="624" w:name="_Toc4661469"/>
      <w:bookmarkEnd w:id="624"/>
      <w:bookmarkStart w:id="625" w:name="_Toc277082595"/>
      <w:bookmarkEnd w:id="625"/>
      <w:bookmarkStart w:id="626" w:name="_Toc224103360"/>
      <w:bookmarkEnd w:id="626"/>
      <w:bookmarkStart w:id="627" w:name="_Toc14976"/>
      <w:r>
        <w:rPr>
          <w:rFonts w:hint="eastAsia" w:ascii="宋体" w:hAnsi="宋体" w:eastAsia="宋体" w:cs="Times New Roman"/>
          <w:b/>
          <w:kern w:val="2"/>
          <w:sz w:val="21"/>
          <w:szCs w:val="21"/>
          <w:highlight w:val="none"/>
          <w:lang w:val="en-US" w:eastAsia="zh-CN" w:bidi="ar"/>
        </w:rPr>
        <w:t xml:space="preserve">8.  </w:t>
      </w:r>
      <w:bookmarkEnd w:id="627"/>
      <w:bookmarkStart w:id="628" w:name="_Toc4662186"/>
      <w:bookmarkEnd w:id="628"/>
      <w:bookmarkStart w:id="629" w:name="_Toc4661714"/>
      <w:bookmarkEnd w:id="629"/>
      <w:bookmarkStart w:id="630" w:name="_Toc4661472"/>
      <w:bookmarkEnd w:id="630"/>
      <w:bookmarkStart w:id="631" w:name="_Toc14831"/>
      <w:bookmarkEnd w:id="631"/>
      <w:bookmarkStart w:id="632" w:name="_Toc40455316"/>
      <w:bookmarkEnd w:id="632"/>
      <w:bookmarkStart w:id="633" w:name="_Toc40455689"/>
      <w:bookmarkEnd w:id="633"/>
      <w:bookmarkStart w:id="634" w:name="_Toc31835"/>
      <w:bookmarkEnd w:id="634"/>
      <w:bookmarkStart w:id="635" w:name="_Toc200513172"/>
      <w:bookmarkEnd w:id="635"/>
      <w:bookmarkStart w:id="636" w:name="_Toc287607792"/>
      <w:bookmarkEnd w:id="636"/>
      <w:bookmarkStart w:id="637" w:name="_Toc224103363"/>
      <w:bookmarkEnd w:id="637"/>
      <w:bookmarkStart w:id="638" w:name="_Toc277082598"/>
      <w:bookmarkEnd w:id="638"/>
      <w:bookmarkStart w:id="639" w:name="_Toc4661950"/>
      <w:bookmarkEnd w:id="639"/>
      <w:r>
        <w:rPr>
          <w:rFonts w:hint="eastAsia" w:ascii="宋体" w:hAnsi="宋体" w:eastAsia="宋体" w:cs="Times New Roman"/>
          <w:b/>
          <w:kern w:val="2"/>
          <w:sz w:val="21"/>
          <w:szCs w:val="21"/>
          <w:highlight w:val="none"/>
          <w:lang w:val="en-US" w:eastAsia="zh-CN" w:bidi="ar"/>
        </w:rPr>
        <w:t xml:space="preserve"> </w:t>
      </w:r>
      <w:r>
        <w:rPr>
          <w:rFonts w:hint="eastAsia" w:ascii="宋体" w:hAnsi="宋体" w:eastAsia="宋体" w:cs="宋体"/>
          <w:b/>
          <w:kern w:val="2"/>
          <w:sz w:val="21"/>
          <w:szCs w:val="21"/>
          <w:highlight w:val="none"/>
          <w:lang w:val="en-US" w:eastAsia="zh-CN" w:bidi="ar"/>
        </w:rPr>
        <w:t>纪律和监督</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40" w:name="_Toc200513173"/>
      <w:bookmarkEnd w:id="640"/>
      <w:bookmarkStart w:id="641" w:name="_Toc40455690"/>
      <w:bookmarkEnd w:id="641"/>
      <w:bookmarkStart w:id="642" w:name="_Toc277082599"/>
      <w:bookmarkEnd w:id="642"/>
      <w:bookmarkStart w:id="643" w:name="_Toc40455317"/>
      <w:bookmarkEnd w:id="643"/>
      <w:bookmarkStart w:id="644" w:name="_Toc4661715"/>
      <w:bookmarkEnd w:id="644"/>
      <w:bookmarkStart w:id="645" w:name="_Toc224103364"/>
      <w:bookmarkEnd w:id="645"/>
      <w:bookmarkStart w:id="646" w:name="_Toc8515"/>
      <w:bookmarkEnd w:id="646"/>
      <w:bookmarkStart w:id="647" w:name="_Toc4662187"/>
      <w:bookmarkEnd w:id="647"/>
      <w:bookmarkStart w:id="648" w:name="_Toc40780299"/>
      <w:bookmarkEnd w:id="648"/>
      <w:bookmarkStart w:id="649" w:name="_Toc287607793"/>
      <w:bookmarkEnd w:id="649"/>
      <w:bookmarkStart w:id="650" w:name="_Toc4661473"/>
      <w:bookmarkEnd w:id="650"/>
      <w:bookmarkStart w:id="651" w:name="_Toc4661951"/>
      <w:r>
        <w:rPr>
          <w:rFonts w:hint="eastAsia" w:ascii="宋体" w:hAnsi="宋体" w:eastAsia="宋体" w:cs="Times New Roman"/>
          <w:b/>
          <w:kern w:val="2"/>
          <w:sz w:val="21"/>
          <w:szCs w:val="21"/>
          <w:highlight w:val="none"/>
        </w:rPr>
        <w:t>8</w:t>
      </w:r>
      <w:bookmarkEnd w:id="651"/>
      <w:r>
        <w:rPr>
          <w:rFonts w:hint="eastAsia" w:ascii="宋体" w:hAnsi="宋体" w:eastAsia="宋体" w:cs="Times New Roman"/>
          <w:b/>
          <w:kern w:val="2"/>
          <w:sz w:val="21"/>
          <w:szCs w:val="21"/>
          <w:highlight w:val="none"/>
        </w:rPr>
        <w:t xml:space="preserve">.1  </w:t>
      </w:r>
      <w:r>
        <w:rPr>
          <w:rFonts w:hint="eastAsia" w:ascii="宋体" w:hAnsi="宋体" w:eastAsia="宋体" w:cs="宋体"/>
          <w:b/>
          <w:kern w:val="2"/>
          <w:sz w:val="21"/>
          <w:szCs w:val="21"/>
          <w:highlight w:val="none"/>
        </w:rPr>
        <w:t>对</w:t>
      </w:r>
      <w:r>
        <w:rPr>
          <w:rFonts w:hint="eastAsia" w:ascii="宋体" w:hAnsi="宋体" w:cs="宋体"/>
          <w:b/>
          <w:kern w:val="2"/>
          <w:sz w:val="21"/>
          <w:szCs w:val="21"/>
          <w:highlight w:val="none"/>
          <w:lang w:eastAsia="zh-CN"/>
        </w:rPr>
        <w:t>采购人</w:t>
      </w:r>
      <w:r>
        <w:rPr>
          <w:rFonts w:hint="eastAsia" w:ascii="宋体" w:hAnsi="宋体" w:eastAsia="宋体" w:cs="宋体"/>
          <w:b/>
          <w:kern w:val="2"/>
          <w:sz w:val="21"/>
          <w:szCs w:val="21"/>
          <w:highlight w:val="none"/>
        </w:rPr>
        <w:t>的纪律要求</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不得泄漏</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投标活动中应当保密的情况和资料，不得与</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串通损害国家利益、社会公共利益或者他人合法权益，</w:t>
      </w:r>
      <w:r>
        <w:rPr>
          <w:rFonts w:hint="eastAsia" w:ascii="宋体" w:hAnsi="宋体" w:eastAsia="宋体" w:cs="宋体"/>
          <w:kern w:val="2"/>
          <w:sz w:val="21"/>
          <w:szCs w:val="21"/>
          <w:highlight w:val="none"/>
          <w:lang w:val="en-US" w:eastAsia="zh-CN" w:bidi="ar"/>
        </w:rPr>
        <w:t>禁止</w:t>
      </w:r>
      <w:r>
        <w:rPr>
          <w:rFonts w:hint="eastAsia" w:ascii="宋体" w:hAnsi="宋体" w:cs="宋体"/>
          <w:kern w:val="2"/>
          <w:sz w:val="21"/>
          <w:szCs w:val="21"/>
          <w:highlight w:val="none"/>
          <w:lang w:val="en-US" w:eastAsia="zh-CN" w:bidi="ar"/>
        </w:rPr>
        <w:t>采购人</w:t>
      </w:r>
      <w:r>
        <w:rPr>
          <w:rFonts w:hint="eastAsia" w:ascii="宋体" w:hAnsi="宋体" w:eastAsia="宋体" w:cs="宋体"/>
          <w:kern w:val="2"/>
          <w:sz w:val="21"/>
          <w:szCs w:val="21"/>
          <w:highlight w:val="none"/>
          <w:lang w:val="en-US" w:eastAsia="zh-CN" w:bidi="ar"/>
        </w:rPr>
        <w:t>与</w:t>
      </w:r>
      <w:r>
        <w:rPr>
          <w:rFonts w:hint="eastAsia" w:ascii="宋体" w:hAnsi="宋体" w:cs="宋体"/>
          <w:kern w:val="2"/>
          <w:sz w:val="21"/>
          <w:szCs w:val="21"/>
          <w:highlight w:val="none"/>
          <w:lang w:val="en-US" w:eastAsia="zh-CN" w:bidi="ar"/>
        </w:rPr>
        <w:t>报价人</w:t>
      </w:r>
      <w:r>
        <w:rPr>
          <w:rFonts w:hint="eastAsia" w:ascii="宋体" w:hAnsi="宋体" w:eastAsia="宋体" w:cs="宋体"/>
          <w:kern w:val="2"/>
          <w:sz w:val="21"/>
          <w:szCs w:val="21"/>
          <w:highlight w:val="none"/>
          <w:lang w:val="en-US" w:eastAsia="zh-CN" w:bidi="ar"/>
        </w:rPr>
        <w:t>串通投标。</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有下列情形之一的，属于</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与</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串通投标：</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（1）</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在开标前开启</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并将有关信息泄露给其他</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（2）</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直接或者间接向</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泄露标底、评标委员会成员等信息；</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（3）</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明示或者暗示</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压低或者抬高投标报价；</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（4）</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授意</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撤换、修改</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（5）</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明示或者暗示</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为特定</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中标提供方便；</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（6）</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与</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为谋求特定</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中标而采取的其他串通行为。</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52" w:name="_Toc19536"/>
      <w:bookmarkEnd w:id="652"/>
      <w:bookmarkStart w:id="653" w:name="_Toc40780300"/>
      <w:bookmarkEnd w:id="653"/>
      <w:bookmarkStart w:id="654" w:name="_Toc4661716"/>
      <w:bookmarkEnd w:id="654"/>
      <w:bookmarkStart w:id="655" w:name="_Toc200513174"/>
      <w:bookmarkEnd w:id="655"/>
      <w:bookmarkStart w:id="656" w:name="_Toc40455691"/>
      <w:bookmarkEnd w:id="656"/>
      <w:bookmarkStart w:id="657" w:name="_Toc40455318"/>
      <w:bookmarkEnd w:id="657"/>
      <w:bookmarkStart w:id="658" w:name="_Toc224103365"/>
      <w:bookmarkEnd w:id="658"/>
      <w:bookmarkStart w:id="659" w:name="_Toc4661952"/>
      <w:bookmarkEnd w:id="659"/>
      <w:bookmarkStart w:id="660" w:name="_Toc4661474"/>
      <w:bookmarkEnd w:id="660"/>
      <w:bookmarkStart w:id="661" w:name="_Toc287607794"/>
      <w:bookmarkEnd w:id="661"/>
      <w:bookmarkStart w:id="662" w:name="_Toc4662188"/>
      <w:bookmarkEnd w:id="662"/>
      <w:bookmarkStart w:id="663" w:name="_Toc277082600"/>
      <w:r>
        <w:rPr>
          <w:rFonts w:hint="eastAsia" w:ascii="宋体" w:hAnsi="宋体" w:eastAsia="宋体" w:cs="Times New Roman"/>
          <w:b/>
          <w:kern w:val="2"/>
          <w:sz w:val="21"/>
          <w:szCs w:val="21"/>
          <w:highlight w:val="none"/>
        </w:rPr>
        <w:t>8</w:t>
      </w:r>
      <w:bookmarkEnd w:id="663"/>
      <w:r>
        <w:rPr>
          <w:rFonts w:hint="eastAsia" w:ascii="宋体" w:hAnsi="宋体" w:eastAsia="宋体" w:cs="Times New Roman"/>
          <w:b/>
          <w:kern w:val="2"/>
          <w:sz w:val="21"/>
          <w:szCs w:val="21"/>
          <w:highlight w:val="none"/>
        </w:rPr>
        <w:t xml:space="preserve">.2  </w:t>
      </w:r>
      <w:r>
        <w:rPr>
          <w:rFonts w:hint="eastAsia" w:ascii="宋体" w:hAnsi="宋体" w:eastAsia="宋体" w:cs="宋体"/>
          <w:b/>
          <w:kern w:val="2"/>
          <w:sz w:val="21"/>
          <w:szCs w:val="21"/>
          <w:highlight w:val="none"/>
        </w:rPr>
        <w:t>对</w:t>
      </w:r>
      <w:r>
        <w:rPr>
          <w:rFonts w:hint="eastAsia" w:ascii="宋体" w:hAnsi="宋体" w:cs="宋体"/>
          <w:b/>
          <w:kern w:val="2"/>
          <w:sz w:val="21"/>
          <w:szCs w:val="21"/>
          <w:highlight w:val="none"/>
          <w:lang w:eastAsia="zh-CN"/>
        </w:rPr>
        <w:t>报价人</w:t>
      </w:r>
      <w:r>
        <w:rPr>
          <w:rFonts w:hint="eastAsia" w:ascii="宋体" w:hAnsi="宋体" w:eastAsia="宋体" w:cs="宋体"/>
          <w:b/>
          <w:kern w:val="2"/>
          <w:sz w:val="21"/>
          <w:szCs w:val="21"/>
          <w:highlight w:val="none"/>
        </w:rPr>
        <w:t>的纪律要求</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不得相互串通投标或者与</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串通投标，不得向</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或者评标委员会成员行贿谋取中标，不得以他人名义投标或者以其他方式弄虚作假骗取中标；</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不得以任何方式干扰、影响评标工作。</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8.2.1有下列情形之一的，属于</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相互串通投标：</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1）</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之间协商投标报价等</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的实质性内容；</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2）</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之间约定中标人；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3）</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之间约定部分</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放弃投标或者中标；</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4）</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之间为谋取中标或者排斥特定</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而采取的其他联合行动。</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8.2.2有下列情形之一的，视为</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相互串通投标：</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1）不同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的</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由同一单位或者个人编制；</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2）不同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委托同一单位或者个人办理投标事宜；</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3）不同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的</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载明的项目管理成员为同一人；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4）不同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的</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异常一致或者投标报价呈规律性差异；</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5）不同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的</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相互混装；</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6）不同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的投标保证金从同一单位或者个人的账户转出。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8.2.3使用通过受让或者租借等方式获取的资格、资质证书投标的，属于以他人名义投标。</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8.2.4</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有下列情形之一的，属于以其他方式弄虚作假的行为：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1）使用伪造、变造的许可证件；</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2）提供虚假的财务状况或者业绩；</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3）提供虚假的项目负责人或者主要技术人员简历、劳动关系证明；</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4）提供虚假的信用状况；</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5）其他弄虚作假的行为。</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64" w:name="_Toc224103366"/>
      <w:bookmarkEnd w:id="664"/>
      <w:bookmarkStart w:id="665" w:name="_Toc40455692"/>
      <w:bookmarkEnd w:id="665"/>
      <w:bookmarkStart w:id="666" w:name="_Toc6459"/>
      <w:bookmarkEnd w:id="666"/>
      <w:bookmarkStart w:id="667" w:name="_Toc40455319"/>
      <w:bookmarkEnd w:id="667"/>
      <w:bookmarkStart w:id="668" w:name="_Toc4662189"/>
      <w:bookmarkEnd w:id="668"/>
      <w:bookmarkStart w:id="669" w:name="_Toc4661717"/>
      <w:bookmarkEnd w:id="669"/>
      <w:bookmarkStart w:id="670" w:name="_Toc40780301"/>
      <w:bookmarkEnd w:id="670"/>
      <w:bookmarkStart w:id="671" w:name="_Toc277082601"/>
      <w:bookmarkEnd w:id="671"/>
      <w:bookmarkStart w:id="672" w:name="_Toc287607795"/>
      <w:bookmarkEnd w:id="672"/>
      <w:bookmarkStart w:id="673" w:name="_Toc200513175"/>
      <w:bookmarkEnd w:id="673"/>
      <w:bookmarkStart w:id="674" w:name="_Toc4661475"/>
      <w:bookmarkEnd w:id="674"/>
      <w:bookmarkStart w:id="675" w:name="_Toc4661953"/>
      <w:r>
        <w:rPr>
          <w:rFonts w:hint="eastAsia" w:ascii="宋体" w:hAnsi="宋体" w:eastAsia="宋体" w:cs="Times New Roman"/>
          <w:b/>
          <w:kern w:val="2"/>
          <w:sz w:val="21"/>
          <w:szCs w:val="21"/>
          <w:highlight w:val="none"/>
        </w:rPr>
        <w:t>8</w:t>
      </w:r>
      <w:bookmarkEnd w:id="675"/>
      <w:r>
        <w:rPr>
          <w:rFonts w:hint="eastAsia" w:ascii="宋体" w:hAnsi="宋体" w:eastAsia="宋体" w:cs="Times New Roman"/>
          <w:b/>
          <w:kern w:val="2"/>
          <w:sz w:val="21"/>
          <w:szCs w:val="21"/>
          <w:highlight w:val="none"/>
        </w:rPr>
        <w:t xml:space="preserve">.3  </w:t>
      </w:r>
      <w:r>
        <w:rPr>
          <w:rFonts w:hint="eastAsia" w:ascii="宋体" w:hAnsi="宋体" w:eastAsia="宋体" w:cs="宋体"/>
          <w:b/>
          <w:kern w:val="2"/>
          <w:sz w:val="21"/>
          <w:szCs w:val="21"/>
          <w:highlight w:val="none"/>
        </w:rPr>
        <w:t>对评标委员会成员的纪律要求</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评标委员会成员不得收受他人的财物或者其他好处，不得向他人透漏对</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的评审和比较、中标候选人的推荐情况以及评标有关的其他情况。在评标活动中，评标委员会成员不得擅离职守，影响评标程序正常进行，不得使用第三章</w:t>
      </w:r>
      <w:r>
        <w:rPr>
          <w:rFonts w:hint="eastAsia" w:ascii="宋体" w:hAnsi="宋体" w:eastAsia="宋体" w:cs="MingLiU"/>
          <w:kern w:val="0"/>
          <w:sz w:val="21"/>
          <w:szCs w:val="21"/>
          <w:highlight w:val="none"/>
          <w:lang w:val="en-US" w:eastAsia="zh-CN" w:bidi="ar"/>
        </w:rPr>
        <w:t>“评标办法”没有规定的评审因素和标准进行评标。</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76" w:name="_Toc40455693"/>
      <w:bookmarkEnd w:id="676"/>
      <w:bookmarkStart w:id="677" w:name="_Toc40455320"/>
      <w:bookmarkEnd w:id="677"/>
      <w:bookmarkStart w:id="678" w:name="_Toc224103367"/>
      <w:bookmarkEnd w:id="678"/>
      <w:bookmarkStart w:id="679" w:name="_Toc13495"/>
      <w:bookmarkEnd w:id="679"/>
      <w:bookmarkStart w:id="680" w:name="_Toc4662190"/>
      <w:bookmarkEnd w:id="680"/>
      <w:bookmarkStart w:id="681" w:name="_Toc277082602"/>
      <w:bookmarkEnd w:id="681"/>
      <w:bookmarkStart w:id="682" w:name="_Toc287607796"/>
      <w:bookmarkEnd w:id="682"/>
      <w:bookmarkStart w:id="683" w:name="_Toc200513176"/>
      <w:bookmarkEnd w:id="683"/>
      <w:bookmarkStart w:id="684" w:name="_Toc4661954"/>
      <w:bookmarkEnd w:id="684"/>
      <w:bookmarkStart w:id="685" w:name="_Toc40780302"/>
      <w:bookmarkEnd w:id="685"/>
      <w:bookmarkStart w:id="686" w:name="_Toc4661476"/>
      <w:bookmarkEnd w:id="686"/>
      <w:bookmarkStart w:id="687" w:name="_Toc4661718"/>
      <w:r>
        <w:rPr>
          <w:rFonts w:hint="eastAsia" w:ascii="宋体" w:hAnsi="宋体" w:eastAsia="宋体" w:cs="Times New Roman"/>
          <w:b/>
          <w:kern w:val="2"/>
          <w:sz w:val="21"/>
          <w:szCs w:val="21"/>
          <w:highlight w:val="none"/>
        </w:rPr>
        <w:t>8</w:t>
      </w:r>
      <w:bookmarkEnd w:id="687"/>
      <w:r>
        <w:rPr>
          <w:rFonts w:hint="eastAsia" w:ascii="宋体" w:hAnsi="宋体" w:eastAsia="宋体" w:cs="Times New Roman"/>
          <w:b/>
          <w:kern w:val="2"/>
          <w:sz w:val="21"/>
          <w:szCs w:val="21"/>
          <w:highlight w:val="none"/>
        </w:rPr>
        <w:t xml:space="preserve">.4  </w:t>
      </w:r>
      <w:r>
        <w:rPr>
          <w:rFonts w:hint="eastAsia" w:ascii="宋体" w:hAnsi="宋体" w:eastAsia="宋体" w:cs="宋体"/>
          <w:b/>
          <w:kern w:val="2"/>
          <w:sz w:val="21"/>
          <w:szCs w:val="21"/>
          <w:highlight w:val="none"/>
        </w:rPr>
        <w:t>对与评标活动有关的工作人员的纪律要求</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与评标活动有关的工作人员不得收受他人的财物或者其他好处，不得向他人透漏对</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的评审和比较、中标候选人的推荐情况以及与评标有关的其他情况。在评标活动中，与评标活动有关的工作人员不得擅离职守，影响评标程序正常进行。</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88" w:name="_Toc4662191"/>
      <w:bookmarkEnd w:id="688"/>
      <w:bookmarkStart w:id="689" w:name="_Toc40455694"/>
      <w:bookmarkEnd w:id="689"/>
      <w:bookmarkStart w:id="690" w:name="_Toc277082603"/>
      <w:bookmarkEnd w:id="690"/>
      <w:bookmarkStart w:id="691" w:name="_Toc4661477"/>
      <w:bookmarkEnd w:id="691"/>
      <w:bookmarkStart w:id="692" w:name="_Toc287607797"/>
      <w:bookmarkEnd w:id="692"/>
      <w:bookmarkStart w:id="693" w:name="_Toc40780303"/>
      <w:bookmarkEnd w:id="693"/>
      <w:bookmarkStart w:id="694" w:name="_Toc224103368"/>
      <w:bookmarkEnd w:id="694"/>
      <w:bookmarkStart w:id="695" w:name="_Toc22072"/>
      <w:bookmarkEnd w:id="695"/>
      <w:bookmarkStart w:id="696" w:name="_Toc4661719"/>
      <w:bookmarkEnd w:id="696"/>
      <w:bookmarkStart w:id="697" w:name="_Toc200513177"/>
      <w:bookmarkEnd w:id="697"/>
      <w:bookmarkStart w:id="698" w:name="_Toc40455321"/>
      <w:bookmarkEnd w:id="698"/>
      <w:bookmarkStart w:id="699" w:name="_Toc4661955"/>
      <w:r>
        <w:rPr>
          <w:rFonts w:hint="eastAsia" w:ascii="宋体" w:hAnsi="宋体" w:eastAsia="宋体" w:cs="Times New Roman"/>
          <w:b/>
          <w:kern w:val="2"/>
          <w:sz w:val="21"/>
          <w:szCs w:val="21"/>
          <w:highlight w:val="none"/>
        </w:rPr>
        <w:t>8</w:t>
      </w:r>
      <w:bookmarkEnd w:id="699"/>
      <w:r>
        <w:rPr>
          <w:rFonts w:hint="eastAsia" w:ascii="宋体" w:hAnsi="宋体" w:eastAsia="宋体" w:cs="Times New Roman"/>
          <w:b/>
          <w:kern w:val="2"/>
          <w:sz w:val="21"/>
          <w:szCs w:val="21"/>
          <w:highlight w:val="none"/>
        </w:rPr>
        <w:t xml:space="preserve">.5  </w:t>
      </w:r>
      <w:r>
        <w:rPr>
          <w:rFonts w:hint="eastAsia" w:ascii="宋体" w:hAnsi="宋体" w:eastAsia="宋体" w:cs="宋体"/>
          <w:b/>
          <w:kern w:val="2"/>
          <w:sz w:val="21"/>
          <w:szCs w:val="21"/>
          <w:highlight w:val="none"/>
        </w:rPr>
        <w:t>投诉</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和其他利害关系人认为本次</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活动违反法律、法规和规章规定的，有权向有关监督部门投诉。具体见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700" w:name="_Toc287607798"/>
      <w:bookmarkEnd w:id="700"/>
      <w:bookmarkStart w:id="701" w:name="_Toc40455322"/>
      <w:bookmarkEnd w:id="701"/>
      <w:bookmarkStart w:id="702" w:name="_Toc4661956"/>
      <w:bookmarkEnd w:id="702"/>
      <w:bookmarkStart w:id="703" w:name="_Toc287620737"/>
      <w:bookmarkEnd w:id="703"/>
      <w:bookmarkStart w:id="704" w:name="_Toc224103369"/>
      <w:bookmarkEnd w:id="704"/>
      <w:bookmarkStart w:id="705" w:name="_Toc26060"/>
      <w:bookmarkEnd w:id="705"/>
      <w:bookmarkStart w:id="706" w:name="_Toc4661720"/>
      <w:bookmarkEnd w:id="706"/>
      <w:bookmarkStart w:id="707" w:name="_Toc4662192"/>
      <w:bookmarkEnd w:id="707"/>
      <w:bookmarkStart w:id="708" w:name="_Toc277082604"/>
      <w:bookmarkEnd w:id="708"/>
      <w:bookmarkStart w:id="709" w:name="_Toc40455695"/>
      <w:bookmarkEnd w:id="709"/>
      <w:bookmarkStart w:id="710" w:name="_Toc4661478"/>
      <w:bookmarkEnd w:id="710"/>
      <w:bookmarkStart w:id="711" w:name="_Toc200513178"/>
      <w:r>
        <w:rPr>
          <w:rFonts w:hint="eastAsia" w:ascii="宋体" w:hAnsi="宋体" w:eastAsia="宋体" w:cs="Times New Roman"/>
          <w:b/>
          <w:kern w:val="2"/>
          <w:sz w:val="21"/>
          <w:szCs w:val="21"/>
          <w:highlight w:val="none"/>
        </w:rPr>
        <w:t>9</w:t>
      </w:r>
      <w:bookmarkEnd w:id="711"/>
      <w:r>
        <w:rPr>
          <w:rFonts w:hint="eastAsia" w:ascii="宋体" w:hAnsi="宋体" w:eastAsia="宋体" w:cs="Times New Roman"/>
          <w:b/>
          <w:kern w:val="2"/>
          <w:sz w:val="21"/>
          <w:szCs w:val="21"/>
          <w:highlight w:val="none"/>
        </w:rPr>
        <w:t>.需要补充的其他内容</w:t>
      </w:r>
    </w:p>
    <w:p>
      <w:pPr>
        <w:spacing w:line="360" w:lineRule="auto"/>
        <w:jc w:val="center"/>
        <w:rPr>
          <w:rFonts w:ascii="宋体" w:hAnsi="宋体" w:cs="宋体"/>
          <w:b/>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sz w:val="30"/>
          <w:szCs w:val="30"/>
          <w:highlight w:val="none"/>
        </w:rPr>
      </w:pPr>
      <w:bookmarkStart w:id="712" w:name="_Toc5691"/>
      <w:bookmarkStart w:id="713" w:name="_Toc11284"/>
      <w:bookmarkStart w:id="714" w:name="_Toc17532"/>
      <w:bookmarkStart w:id="715" w:name="_Toc652820368"/>
      <w:bookmarkStart w:id="716" w:name="_Toc11329222"/>
      <w:bookmarkStart w:id="717" w:name="_Toc17399"/>
      <w:bookmarkStart w:id="718" w:name="_Toc30198"/>
      <w:r>
        <w:rPr>
          <w:rFonts w:hint="eastAsia" w:ascii="宋体" w:hAnsi="宋体" w:eastAsia="宋体" w:cs="宋体"/>
          <w:sz w:val="28"/>
          <w:szCs w:val="28"/>
          <w:highlight w:val="none"/>
        </w:rPr>
        <w:t>附录1  资格审查条件（资质最低要求）</w:t>
      </w:r>
      <w:bookmarkEnd w:id="712"/>
      <w:bookmarkEnd w:id="713"/>
      <w:bookmarkEnd w:id="714"/>
      <w:bookmarkEnd w:id="715"/>
      <w:bookmarkEnd w:id="716"/>
      <w:bookmarkEnd w:id="717"/>
      <w:bookmarkEnd w:id="718"/>
    </w:p>
    <w:tbl>
      <w:tblPr>
        <w:tblStyle w:val="43"/>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9108"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企业资质要求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108"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（1）具有有效的营业执照；</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（2）具备有效的安全生产许可证；</w:t>
            </w:r>
          </w:p>
          <w:p>
            <w:pPr>
              <w:keepNext w:val="0"/>
              <w:keepLines w:val="0"/>
              <w:numPr>
                <w:ilvl w:val="0"/>
                <w:numId w:val="0"/>
              </w:numPr>
              <w:suppressLineNumbers w:val="0"/>
              <w:spacing w:before="0" w:beforeAutospacing="0" w:after="0" w:afterAutospacing="0" w:line="400" w:lineRule="exact"/>
              <w:ind w:left="0" w:right="0" w:firstLine="420" w:firstLineChars="200"/>
              <w:rPr>
                <w:rFonts w:hint="default" w:ascii="宋体" w:hAnsi="宋体" w:cs="宋体"/>
                <w:szCs w:val="21"/>
                <w:highlight w:val="none"/>
                <w:shd w:val="clear" w:color="auto" w:fill="FFFFFF"/>
              </w:rPr>
            </w:pPr>
            <w:r>
              <w:rPr>
                <w:rFonts w:hint="eastAsia" w:ascii="宋体" w:hAnsi="宋体" w:cs="宋体"/>
                <w:szCs w:val="21"/>
                <w:highlight w:val="none"/>
                <w:shd w:val="clear" w:color="auto" w:fill="FFFFFF"/>
              </w:rPr>
              <w:t>（3）具备建筑装修装饰工程专业承包贰级及以上资质（含贰级）；</w:t>
            </w:r>
          </w:p>
          <w:p>
            <w:pPr>
              <w:keepNext w:val="0"/>
              <w:keepLines w:val="0"/>
              <w:numPr>
                <w:ilvl w:val="0"/>
                <w:numId w:val="0"/>
              </w:numPr>
              <w:suppressLineNumbers w:val="0"/>
              <w:spacing w:before="0" w:beforeAutospacing="0" w:after="0" w:afterAutospacing="0" w:line="400" w:lineRule="exact"/>
              <w:ind w:left="0" w:right="0" w:firstLine="420" w:firstLineChars="200"/>
              <w:rPr>
                <w:rFonts w:hint="default" w:eastAsia="宋体"/>
                <w:highlight w:val="none"/>
                <w:lang w:val="en-US" w:eastAsia="zh-CN"/>
              </w:rPr>
            </w:pPr>
            <w:r>
              <w:rPr>
                <w:rFonts w:hint="eastAsia" w:ascii="宋体" w:hAnsi="宋体" w:cs="宋体"/>
                <w:szCs w:val="21"/>
                <w:highlight w:val="none"/>
                <w:shd w:val="clear" w:color="auto" w:fill="FFFFFF"/>
              </w:rPr>
              <w:t>（4）具备有效的展览陈列工程能力企业等级资质证书（一级）。</w:t>
            </w:r>
          </w:p>
        </w:tc>
      </w:tr>
    </w:tbl>
    <w:p>
      <w:pPr>
        <w:spacing w:line="440" w:lineRule="exact"/>
        <w:ind w:firstLine="420" w:firstLineChars="200"/>
        <w:rPr>
          <w:rFonts w:ascii="宋体" w:hAnsi="宋体" w:cs="宋体"/>
          <w:b/>
          <w:sz w:val="28"/>
          <w:szCs w:val="28"/>
          <w:highlight w:val="none"/>
        </w:rPr>
      </w:pPr>
      <w:r>
        <w:rPr>
          <w:rFonts w:hint="eastAsia" w:ascii="宋体" w:hAnsi="宋体" w:cs="宋体"/>
          <w:highlight w:val="none"/>
        </w:rPr>
        <w:t>注：须</w:t>
      </w:r>
      <w:r>
        <w:rPr>
          <w:rFonts w:hint="eastAsia" w:ascii="宋体" w:hAnsi="宋体" w:cs="宋体"/>
          <w:szCs w:val="21"/>
          <w:highlight w:val="none"/>
          <w:shd w:val="clear" w:color="auto" w:fill="FFFFFF"/>
        </w:rPr>
        <w:t>提供</w:t>
      </w:r>
      <w:r>
        <w:rPr>
          <w:rFonts w:hint="eastAsia" w:ascii="宋体" w:hAnsi="宋体" w:cs="宋体"/>
          <w:szCs w:val="21"/>
          <w:highlight w:val="none"/>
          <w:shd w:val="clear" w:color="auto" w:fill="FFFFFF"/>
          <w:lang w:val="en-US" w:eastAsia="zh-CN"/>
        </w:rPr>
        <w:t>有效的</w:t>
      </w:r>
      <w:r>
        <w:rPr>
          <w:rFonts w:hint="eastAsia" w:ascii="宋体" w:hAnsi="宋体" w:cs="宋体"/>
          <w:szCs w:val="21"/>
          <w:highlight w:val="none"/>
          <w:shd w:val="clear" w:color="auto" w:fill="FFFFFF"/>
        </w:rPr>
        <w:t>企业营业执照</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资质证书</w:t>
      </w:r>
      <w:r>
        <w:rPr>
          <w:rFonts w:hint="eastAsia" w:ascii="宋体" w:hAnsi="宋体" w:cs="宋体"/>
          <w:highlight w:val="none"/>
          <w:lang w:val="en-US" w:eastAsia="zh-CN"/>
        </w:rPr>
        <w:t>复印件</w:t>
      </w:r>
      <w:r>
        <w:rPr>
          <w:rFonts w:hint="eastAsia" w:ascii="宋体" w:hAnsi="宋体" w:cs="宋体"/>
          <w:highlight w:val="none"/>
        </w:rPr>
        <w:t>,并加盖单位公章。</w:t>
      </w:r>
    </w:p>
    <w:p>
      <w:pPr>
        <w:pStyle w:val="4"/>
        <w:jc w:val="center"/>
        <w:rPr>
          <w:rFonts w:ascii="宋体" w:hAnsi="宋体" w:eastAsia="宋体" w:cs="宋体"/>
          <w:bCs w:val="0"/>
          <w:sz w:val="28"/>
          <w:szCs w:val="28"/>
          <w:highlight w:val="none"/>
        </w:rPr>
      </w:pPr>
      <w:bookmarkStart w:id="719" w:name="_Toc19507"/>
      <w:bookmarkStart w:id="720" w:name="_Toc6263"/>
      <w:bookmarkStart w:id="721" w:name="_Toc28315"/>
      <w:bookmarkStart w:id="722" w:name="_Toc16937"/>
      <w:bookmarkStart w:id="723" w:name="_Toc993262601"/>
      <w:bookmarkStart w:id="724" w:name="_Toc16638"/>
      <w:bookmarkStart w:id="725" w:name="_Toc11329224"/>
      <w:r>
        <w:rPr>
          <w:rFonts w:hint="eastAsia" w:ascii="宋体" w:hAnsi="宋体" w:eastAsia="宋体" w:cs="宋体"/>
          <w:bCs w:val="0"/>
          <w:sz w:val="28"/>
          <w:szCs w:val="28"/>
          <w:highlight w:val="none"/>
        </w:rPr>
        <w:t>附录</w:t>
      </w:r>
      <w:r>
        <w:rPr>
          <w:rFonts w:hint="default" w:ascii="宋体" w:hAnsi="宋体" w:eastAsia="宋体" w:cs="宋体"/>
          <w:bCs w:val="0"/>
          <w:sz w:val="28"/>
          <w:szCs w:val="28"/>
          <w:highlight w:val="none"/>
        </w:rPr>
        <w:t>2</w:t>
      </w:r>
      <w:r>
        <w:rPr>
          <w:rFonts w:hint="eastAsia" w:ascii="宋体" w:hAnsi="宋体" w:eastAsia="宋体" w:cs="宋体"/>
          <w:bCs w:val="0"/>
          <w:sz w:val="28"/>
          <w:szCs w:val="28"/>
          <w:highlight w:val="none"/>
        </w:rPr>
        <w:t xml:space="preserve">  资格审查条件（业绩最低要求）</w:t>
      </w:r>
      <w:bookmarkEnd w:id="719"/>
      <w:bookmarkEnd w:id="720"/>
      <w:bookmarkEnd w:id="721"/>
      <w:bookmarkEnd w:id="722"/>
      <w:bookmarkEnd w:id="723"/>
      <w:bookmarkEnd w:id="724"/>
      <w:bookmarkEnd w:id="725"/>
    </w:p>
    <w:tbl>
      <w:tblPr>
        <w:tblStyle w:val="43"/>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42"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42"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highlight w:val="none"/>
                <w:shd w:val="clear" w:color="auto" w:fill="FFFFFF"/>
                <w:lang w:eastAsia="zh-CN"/>
              </w:rPr>
            </w:pPr>
            <w:r>
              <w:rPr>
                <w:rFonts w:hint="eastAsia" w:ascii="宋体" w:hAnsi="宋体" w:cs="宋体"/>
                <w:szCs w:val="21"/>
                <w:highlight w:val="none"/>
                <w:shd w:val="clear" w:color="auto" w:fill="FFFFFF"/>
              </w:rPr>
              <w:t>2020年1月1日至投标截止时间具备至少1个类似</w:t>
            </w:r>
            <w:r>
              <w:rPr>
                <w:rFonts w:hint="eastAsia" w:ascii="宋体" w:hAnsi="宋体" w:cs="宋体"/>
                <w:szCs w:val="21"/>
                <w:highlight w:val="none"/>
                <w:shd w:val="clear" w:color="auto" w:fill="FFFFFF"/>
                <w:lang w:val="en-US" w:eastAsia="zh-CN"/>
              </w:rPr>
              <w:t>展厅</w:t>
            </w:r>
            <w:r>
              <w:rPr>
                <w:rFonts w:hint="eastAsia" w:ascii="宋体" w:hAnsi="宋体" w:cs="宋体"/>
                <w:szCs w:val="21"/>
                <w:highlight w:val="none"/>
                <w:shd w:val="clear" w:color="auto" w:fill="FFFFFF"/>
              </w:rPr>
              <w:t>装饰装修</w:t>
            </w:r>
            <w:r>
              <w:rPr>
                <w:rFonts w:hint="eastAsia" w:ascii="宋体" w:hAnsi="宋体" w:cs="宋体"/>
                <w:szCs w:val="21"/>
                <w:highlight w:val="none"/>
                <w:shd w:val="clear" w:color="auto" w:fill="FFFFFF"/>
                <w:lang w:val="en-US" w:eastAsia="zh-CN"/>
              </w:rPr>
              <w:t>施工</w:t>
            </w:r>
            <w:r>
              <w:rPr>
                <w:rFonts w:hint="eastAsia" w:ascii="宋体" w:hAnsi="宋体" w:cs="宋体"/>
                <w:szCs w:val="21"/>
                <w:highlight w:val="none"/>
                <w:shd w:val="clear" w:color="auto" w:fill="FFFFFF"/>
              </w:rPr>
              <w:t>项目业绩</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单个合同金额</w:t>
            </w:r>
            <w:r>
              <w:rPr>
                <w:rFonts w:hint="eastAsia" w:ascii="宋体" w:hAnsi="宋体" w:cs="宋体"/>
                <w:szCs w:val="21"/>
                <w:highlight w:val="none"/>
                <w:shd w:val="clear" w:color="auto" w:fill="FFFFFF"/>
                <w:lang w:val="en-US" w:eastAsia="zh-CN"/>
              </w:rPr>
              <w:t>10</w:t>
            </w:r>
            <w:r>
              <w:rPr>
                <w:rFonts w:hint="eastAsia" w:ascii="宋体" w:hAnsi="宋体" w:cs="宋体"/>
                <w:szCs w:val="21"/>
                <w:highlight w:val="none"/>
                <w:shd w:val="clear" w:color="auto" w:fill="FFFFFF"/>
              </w:rPr>
              <w:t>0万元以上</w:t>
            </w:r>
            <w:r>
              <w:rPr>
                <w:rFonts w:hint="eastAsia" w:ascii="宋体" w:hAnsi="宋体" w:cs="宋体"/>
                <w:szCs w:val="21"/>
                <w:highlight w:val="none"/>
                <w:shd w:val="clear" w:color="auto" w:fill="FFFFFF"/>
                <w:lang w:eastAsia="zh-CN"/>
              </w:rPr>
              <w:t>）</w:t>
            </w:r>
          </w:p>
        </w:tc>
      </w:tr>
    </w:tbl>
    <w:p>
      <w:pPr>
        <w:spacing w:line="440" w:lineRule="exact"/>
        <w:ind w:firstLine="420" w:firstLineChars="200"/>
        <w:rPr>
          <w:highlight w:val="none"/>
        </w:rPr>
      </w:pPr>
      <w:bookmarkStart w:id="726" w:name="_Toc11329225"/>
      <w:r>
        <w:rPr>
          <w:rFonts w:hint="eastAsia" w:ascii="宋体" w:hAnsi="宋体" w:eastAsia="宋体" w:cs="宋体"/>
          <w:highlight w:val="none"/>
        </w:rPr>
        <w:t>注：须提供</w:t>
      </w:r>
      <w:r>
        <w:rPr>
          <w:rFonts w:hint="eastAsia" w:ascii="宋体" w:hAnsi="宋体" w:cs="宋体"/>
          <w:szCs w:val="21"/>
          <w:highlight w:val="none"/>
          <w:shd w:val="clear" w:color="auto" w:fill="FFFFFF"/>
        </w:rPr>
        <w:t>项目合同书（须包含能体现出业绩要求的关键页）等相关证明文件复印件，并加盖单位公章</w:t>
      </w:r>
      <w:r>
        <w:rPr>
          <w:rFonts w:hint="eastAsia" w:ascii="宋体" w:hAnsi="宋体" w:eastAsia="宋体" w:cs="宋体"/>
          <w:highlight w:val="none"/>
        </w:rPr>
        <w:t>。</w:t>
      </w:r>
    </w:p>
    <w:p>
      <w:pPr>
        <w:pStyle w:val="4"/>
        <w:jc w:val="center"/>
        <w:rPr>
          <w:rFonts w:hint="eastAsia" w:ascii="宋体" w:hAnsi="宋体" w:eastAsia="宋体" w:cs="宋体"/>
          <w:bCs w:val="0"/>
          <w:sz w:val="28"/>
          <w:szCs w:val="28"/>
          <w:highlight w:val="none"/>
        </w:rPr>
      </w:pPr>
      <w:bookmarkStart w:id="727" w:name="_Toc1947326472"/>
      <w:bookmarkStart w:id="728" w:name="_Toc12296"/>
      <w:bookmarkStart w:id="729" w:name="_Toc2830"/>
      <w:bookmarkStart w:id="730" w:name="_Toc5047"/>
      <w:bookmarkStart w:id="731" w:name="_Toc26749"/>
      <w:bookmarkStart w:id="732" w:name="_Toc10083"/>
      <w:r>
        <w:rPr>
          <w:rFonts w:hint="eastAsia" w:ascii="宋体" w:hAnsi="宋体" w:eastAsia="宋体" w:cs="宋体"/>
          <w:bCs w:val="0"/>
          <w:sz w:val="28"/>
          <w:szCs w:val="28"/>
          <w:highlight w:val="none"/>
        </w:rPr>
        <w:t>附录</w:t>
      </w:r>
      <w:r>
        <w:rPr>
          <w:rFonts w:hint="default" w:ascii="宋体" w:hAnsi="宋体" w:eastAsia="宋体" w:cs="宋体"/>
          <w:bCs w:val="0"/>
          <w:sz w:val="28"/>
          <w:szCs w:val="28"/>
          <w:highlight w:val="none"/>
        </w:rPr>
        <w:t>3</w:t>
      </w:r>
      <w:r>
        <w:rPr>
          <w:rFonts w:hint="eastAsia" w:ascii="宋体" w:hAnsi="宋体" w:eastAsia="宋体" w:cs="宋体"/>
          <w:bCs w:val="0"/>
          <w:sz w:val="28"/>
          <w:szCs w:val="28"/>
          <w:highlight w:val="none"/>
        </w:rPr>
        <w:t xml:space="preserve"> 资格审查条件（项目主要管理人员最低要求）</w:t>
      </w:r>
      <w:bookmarkEnd w:id="727"/>
    </w:p>
    <w:tbl>
      <w:tblPr>
        <w:tblStyle w:val="43"/>
        <w:tblW w:w="8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5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序号</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人  员</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数量</w:t>
            </w:r>
          </w:p>
        </w:tc>
        <w:tc>
          <w:tcPr>
            <w:tcW w:w="5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eastAsia="宋体" w:cs="宋体"/>
                <w:szCs w:val="21"/>
                <w:highlight w:val="none"/>
                <w:lang w:val="en-US" w:eastAsia="zh-CN"/>
              </w:rPr>
            </w:pPr>
            <w:r>
              <w:rPr>
                <w:rFonts w:hint="eastAsia" w:ascii="宋体" w:hAnsi="宋体" w:eastAsia="宋体" w:cs="宋体"/>
                <w:kern w:val="2"/>
                <w:sz w:val="21"/>
                <w:szCs w:val="21"/>
                <w:highlight w:val="none"/>
                <w:lang w:val="en-US" w:eastAsia="zh-CN" w:bidi="ar"/>
              </w:rPr>
              <w:t>1</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
              </w:rPr>
              <w:t>项目经理</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eastAsia="宋体" w:cs="宋体"/>
                <w:szCs w:val="21"/>
                <w:highlight w:val="none"/>
                <w:lang w:val="en-US" w:eastAsia="zh-CN"/>
              </w:rPr>
            </w:pPr>
            <w:r>
              <w:rPr>
                <w:rFonts w:hint="eastAsia" w:ascii="宋体" w:hAnsi="宋体" w:eastAsia="宋体" w:cs="宋体"/>
                <w:kern w:val="2"/>
                <w:sz w:val="21"/>
                <w:szCs w:val="21"/>
                <w:highlight w:val="none"/>
                <w:lang w:val="en-US" w:eastAsia="zh-CN" w:bidi="ar"/>
              </w:rPr>
              <w:t>1</w:t>
            </w:r>
          </w:p>
        </w:tc>
        <w:tc>
          <w:tcPr>
            <w:tcW w:w="5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
              </w:rPr>
              <w:t>具备中级及以上职称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eastAsia" w:ascii="宋体" w:hAnsi="宋体" w:eastAsia="宋体" w:cs="宋体"/>
                <w:kern w:val="2"/>
                <w:sz w:val="21"/>
                <w:szCs w:val="21"/>
                <w:highlight w:val="none"/>
                <w:lang w:val="en-US" w:eastAsia="zh-CN" w:bidi="ar"/>
              </w:rPr>
              <w:t>2</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eastAsia" w:ascii="宋体" w:hAnsi="宋体" w:eastAsia="宋体" w:cs="宋体"/>
                <w:kern w:val="2"/>
                <w:sz w:val="21"/>
                <w:szCs w:val="21"/>
                <w:highlight w:val="none"/>
                <w:lang w:val="en-US" w:eastAsia="zh-CN" w:bidi="ar"/>
              </w:rPr>
              <w:t>技术负责人</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eastAsia" w:ascii="宋体" w:hAnsi="宋体" w:eastAsia="宋体" w:cs="宋体"/>
                <w:kern w:val="2"/>
                <w:sz w:val="21"/>
                <w:szCs w:val="21"/>
                <w:highlight w:val="none"/>
                <w:lang w:val="en-US" w:eastAsia="zh-CN" w:bidi="ar"/>
              </w:rPr>
              <w:t>1</w:t>
            </w:r>
          </w:p>
        </w:tc>
        <w:tc>
          <w:tcPr>
            <w:tcW w:w="5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eastAsia" w:ascii="宋体" w:hAnsi="宋体" w:eastAsia="宋体" w:cs="宋体"/>
                <w:kern w:val="2"/>
                <w:sz w:val="21"/>
                <w:szCs w:val="21"/>
                <w:highlight w:val="none"/>
                <w:lang w:val="en-US" w:eastAsia="zh-CN" w:bidi="ar"/>
              </w:rPr>
              <w:t>具备中级及以上职称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eastAsia" w:ascii="宋体" w:hAnsi="宋体" w:eastAsia="宋体" w:cs="宋体"/>
                <w:kern w:val="2"/>
                <w:sz w:val="21"/>
                <w:szCs w:val="21"/>
                <w:highlight w:val="none"/>
                <w:lang w:val="en-US" w:eastAsia="zh-CN" w:bidi="ar"/>
              </w:rPr>
              <w:t>3</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default" w:ascii="宋体" w:hAnsi="宋体" w:eastAsia="宋体" w:cs="宋体"/>
                <w:kern w:val="2"/>
                <w:sz w:val="21"/>
                <w:szCs w:val="21"/>
                <w:highlight w:val="none"/>
              </w:rPr>
              <w:t>安全负责人</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default" w:ascii="宋体" w:hAnsi="宋体" w:eastAsia="宋体" w:cs="宋体"/>
                <w:kern w:val="2"/>
                <w:sz w:val="21"/>
                <w:szCs w:val="21"/>
                <w:highlight w:val="none"/>
              </w:rPr>
              <w:t>1</w:t>
            </w:r>
          </w:p>
        </w:tc>
        <w:tc>
          <w:tcPr>
            <w:tcW w:w="5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eastAsia" w:ascii="宋体" w:hAnsi="宋体" w:eastAsia="宋体" w:cs="宋体"/>
                <w:kern w:val="2"/>
                <w:sz w:val="21"/>
                <w:szCs w:val="21"/>
                <w:highlight w:val="none"/>
                <w:lang w:val="en-US" w:eastAsia="zh-CN" w:bidi="ar"/>
              </w:rPr>
              <w:t>持建委安全C证</w:t>
            </w:r>
          </w:p>
        </w:tc>
      </w:tr>
    </w:tbl>
    <w:p>
      <w:pPr>
        <w:spacing w:line="400" w:lineRule="exact"/>
        <w:jc w:val="left"/>
        <w:rPr>
          <w:rFonts w:ascii="宋体" w:hAnsi="宋体" w:cs="宋体"/>
          <w:szCs w:val="21"/>
          <w:highlight w:val="none"/>
        </w:rPr>
      </w:pPr>
      <w:r>
        <w:rPr>
          <w:rFonts w:hint="eastAsia" w:ascii="宋体" w:hAnsi="宋体" w:cs="宋体"/>
          <w:szCs w:val="21"/>
          <w:highlight w:val="none"/>
        </w:rPr>
        <w:t xml:space="preserve"> </w:t>
      </w:r>
      <w:r>
        <w:rPr>
          <w:rFonts w:hint="eastAsia" w:ascii="宋体" w:hAnsi="宋体" w:eastAsia="宋体" w:cs="宋体"/>
          <w:highlight w:val="none"/>
        </w:rPr>
        <w:t xml:space="preserve">  注：以上人员不得重复任职。报价人</w:t>
      </w:r>
      <w:r>
        <w:rPr>
          <w:rFonts w:hint="eastAsia" w:ascii="宋体" w:hAnsi="宋体" w:cs="宋体"/>
          <w:highlight w:val="none"/>
          <w:lang w:val="en-US" w:eastAsia="zh-CN"/>
        </w:rPr>
        <w:t>须</w:t>
      </w:r>
      <w:r>
        <w:rPr>
          <w:rFonts w:hint="eastAsia" w:ascii="宋体" w:hAnsi="宋体" w:eastAsia="宋体" w:cs="宋体"/>
          <w:highlight w:val="none"/>
        </w:rPr>
        <w:t>提供</w:t>
      </w:r>
      <w:r>
        <w:rPr>
          <w:rFonts w:hint="eastAsia" w:ascii="宋体" w:hAnsi="宋体" w:cs="宋体"/>
          <w:szCs w:val="21"/>
          <w:highlight w:val="none"/>
          <w:shd w:val="clear" w:color="auto" w:fill="FFFFFF"/>
        </w:rPr>
        <w:t>身份证、职称证书</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执业资格证书</w:t>
      </w:r>
      <w:r>
        <w:rPr>
          <w:rFonts w:hint="eastAsia" w:ascii="宋体" w:hAnsi="宋体" w:cs="宋体"/>
          <w:szCs w:val="21"/>
          <w:highlight w:val="none"/>
          <w:shd w:val="clear" w:color="auto" w:fill="FFFFFF"/>
        </w:rPr>
        <w:t>及2022年</w:t>
      </w:r>
      <w:r>
        <w:rPr>
          <w:rFonts w:hint="eastAsia" w:ascii="宋体" w:hAnsi="宋体" w:cs="宋体"/>
          <w:szCs w:val="21"/>
          <w:highlight w:val="none"/>
          <w:shd w:val="clear" w:color="auto" w:fill="FFFFFF"/>
          <w:lang w:val="en-US" w:eastAsia="zh-CN"/>
        </w:rPr>
        <w:t>12</w:t>
      </w:r>
      <w:r>
        <w:rPr>
          <w:rFonts w:hint="eastAsia" w:ascii="宋体" w:hAnsi="宋体" w:cs="宋体"/>
          <w:szCs w:val="21"/>
          <w:highlight w:val="none"/>
          <w:shd w:val="clear" w:color="auto" w:fill="FFFFFF"/>
        </w:rPr>
        <w:t>月-2023年</w:t>
      </w:r>
      <w:r>
        <w:rPr>
          <w:rFonts w:hint="eastAsia" w:ascii="宋体" w:hAnsi="宋体" w:cs="宋体"/>
          <w:szCs w:val="21"/>
          <w:highlight w:val="none"/>
          <w:shd w:val="clear" w:color="auto" w:fill="FFFFFF"/>
          <w:lang w:val="en-US" w:eastAsia="zh-CN"/>
        </w:rPr>
        <w:t>5</w:t>
      </w:r>
      <w:r>
        <w:rPr>
          <w:rFonts w:hint="eastAsia" w:ascii="宋体" w:hAnsi="宋体" w:cs="宋体"/>
          <w:szCs w:val="21"/>
          <w:highlight w:val="none"/>
          <w:shd w:val="clear" w:color="auto" w:fill="FFFFFF"/>
        </w:rPr>
        <w:t>月的社保证明</w:t>
      </w:r>
      <w:r>
        <w:rPr>
          <w:rFonts w:hint="eastAsia" w:ascii="宋体" w:hAnsi="宋体" w:eastAsia="宋体" w:cs="宋体"/>
          <w:highlight w:val="none"/>
        </w:rPr>
        <w:t>等相关证明材料，并加盖单位公章。</w:t>
      </w:r>
    </w:p>
    <w:p>
      <w:pPr>
        <w:rPr>
          <w:highlight w:val="none"/>
        </w:rPr>
      </w:pPr>
    </w:p>
    <w:p>
      <w:pPr>
        <w:pStyle w:val="4"/>
        <w:jc w:val="center"/>
        <w:rPr>
          <w:rFonts w:hint="eastAsia" w:ascii="宋体" w:hAnsi="宋体" w:eastAsia="宋体" w:cs="宋体"/>
          <w:bCs w:val="0"/>
          <w:sz w:val="28"/>
          <w:szCs w:val="28"/>
          <w:highlight w:val="none"/>
        </w:rPr>
      </w:pPr>
      <w:r>
        <w:rPr>
          <w:rFonts w:hint="eastAsia" w:ascii="宋体" w:hAnsi="宋体" w:eastAsia="宋体" w:cs="宋体"/>
          <w:bCs w:val="0"/>
          <w:sz w:val="28"/>
          <w:szCs w:val="28"/>
          <w:highlight w:val="none"/>
        </w:rPr>
        <w:t>附录</w:t>
      </w:r>
      <w:r>
        <w:rPr>
          <w:rFonts w:hint="default" w:ascii="宋体" w:hAnsi="宋体" w:eastAsia="宋体" w:cs="宋体"/>
          <w:bCs w:val="0"/>
          <w:sz w:val="28"/>
          <w:szCs w:val="28"/>
          <w:highlight w:val="none"/>
        </w:rPr>
        <w:t>4</w:t>
      </w:r>
      <w:r>
        <w:rPr>
          <w:rFonts w:hint="eastAsia" w:ascii="宋体" w:hAnsi="宋体" w:eastAsia="宋体" w:cs="宋体"/>
          <w:bCs w:val="0"/>
          <w:sz w:val="28"/>
          <w:szCs w:val="28"/>
          <w:highlight w:val="none"/>
        </w:rPr>
        <w:t xml:space="preserve"> 资格审查条件（项目</w:t>
      </w:r>
      <w:r>
        <w:rPr>
          <w:rFonts w:hint="default" w:ascii="宋体" w:hAnsi="宋体" w:eastAsia="宋体" w:cs="宋体"/>
          <w:bCs w:val="0"/>
          <w:sz w:val="28"/>
          <w:szCs w:val="28"/>
          <w:highlight w:val="none"/>
        </w:rPr>
        <w:t>其他</w:t>
      </w:r>
      <w:r>
        <w:rPr>
          <w:rFonts w:hint="eastAsia" w:ascii="宋体" w:hAnsi="宋体" w:eastAsia="宋体" w:cs="宋体"/>
          <w:bCs w:val="0"/>
          <w:sz w:val="28"/>
          <w:szCs w:val="28"/>
          <w:highlight w:val="none"/>
        </w:rPr>
        <w:t>人员最低要求）</w:t>
      </w:r>
    </w:p>
    <w:tbl>
      <w:tblPr>
        <w:tblStyle w:val="43"/>
        <w:tblW w:w="8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5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人  员</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数量</w:t>
            </w:r>
          </w:p>
        </w:tc>
        <w:tc>
          <w:tcPr>
            <w:tcW w:w="5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858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firstLine="420" w:firstLineChars="200"/>
              <w:rPr>
                <w:rFonts w:hint="eastAsia" w:hAnsi="宋体"/>
                <w:bCs/>
                <w:color w:val="auto"/>
                <w:szCs w:val="21"/>
                <w:highlight w:val="none"/>
                <w:lang w:val="en-US" w:eastAsia="zh-CN"/>
              </w:rPr>
            </w:pPr>
            <w:r>
              <w:rPr>
                <w:rFonts w:hint="eastAsia" w:hAnsi="宋体"/>
                <w:bCs/>
                <w:color w:val="auto"/>
                <w:szCs w:val="21"/>
                <w:highlight w:val="none"/>
                <w:lang w:val="en-US" w:eastAsia="zh-CN"/>
              </w:rPr>
              <w:t>1.</w:t>
            </w:r>
            <w:r>
              <w:rPr>
                <w:rFonts w:hint="eastAsia" w:ascii="宋体" w:hAnsi="宋体" w:cs="宋体"/>
                <w:bCs/>
                <w:color w:val="auto"/>
                <w:kern w:val="0"/>
                <w:szCs w:val="21"/>
                <w:highlight w:val="none"/>
                <w:lang w:val="en-US" w:eastAsia="zh-CN"/>
              </w:rPr>
              <w:t>从事相关特种作业人员需持证上岗，要求至少有</w:t>
            </w:r>
            <w:r>
              <w:rPr>
                <w:rFonts w:hint="eastAsia" w:ascii="宋体" w:hAnsi="宋体" w:cs="宋体"/>
                <w:bCs/>
                <w:color w:val="auto"/>
                <w:kern w:val="0"/>
                <w:szCs w:val="21"/>
                <w:highlight w:val="none"/>
                <w:u w:val="single"/>
                <w:lang w:val="en-US" w:eastAsia="zh-CN"/>
              </w:rPr>
              <w:t>3</w:t>
            </w:r>
            <w:r>
              <w:rPr>
                <w:rFonts w:hint="eastAsia" w:ascii="宋体" w:hAnsi="宋体" w:cs="宋体"/>
                <w:bCs/>
                <w:color w:val="auto"/>
                <w:kern w:val="0"/>
                <w:szCs w:val="21"/>
                <w:highlight w:val="none"/>
                <w:lang w:val="en-US" w:eastAsia="zh-CN"/>
              </w:rPr>
              <w:t>名电工证持证人员，且</w:t>
            </w:r>
            <w:r>
              <w:rPr>
                <w:rFonts w:hint="eastAsia"/>
                <w:color w:val="auto"/>
                <w:highlight w:val="none"/>
              </w:rPr>
              <w:t>必须为报价人</w:t>
            </w:r>
            <w:r>
              <w:rPr>
                <w:rFonts w:hint="eastAsia"/>
                <w:b/>
                <w:color w:val="auto"/>
                <w:highlight w:val="none"/>
              </w:rPr>
              <w:t>自有员工或者劳务派遣员工</w:t>
            </w:r>
            <w:r>
              <w:rPr>
                <w:rFonts w:hint="eastAsia"/>
                <w:b/>
                <w:color w:val="auto"/>
                <w:highlight w:val="none"/>
                <w:lang w:eastAsia="zh-CN"/>
              </w:rPr>
              <w:t>（报价人自行承诺即可，无需提供相关证明材料）</w:t>
            </w:r>
            <w:r>
              <w:rPr>
                <w:rFonts w:hint="eastAsia" w:ascii="宋体" w:hAnsi="宋体" w:cs="宋体"/>
                <w:bCs/>
                <w:color w:val="auto"/>
                <w:kern w:val="0"/>
                <w:szCs w:val="21"/>
                <w:highlight w:val="none"/>
              </w:rPr>
              <w:t>。</w:t>
            </w:r>
          </w:p>
          <w:p>
            <w:pPr>
              <w:keepNext w:val="0"/>
              <w:keepLines w:val="0"/>
              <w:suppressLineNumbers w:val="0"/>
              <w:spacing w:before="0" w:beforeAutospacing="0" w:after="0" w:afterAutospacing="0"/>
              <w:ind w:left="0" w:right="0" w:firstLine="420" w:firstLineChars="200"/>
              <w:rPr>
                <w:rFonts w:hint="eastAsia" w:ascii="宋体" w:hAnsi="宋体" w:cs="宋体"/>
                <w:caps/>
                <w:szCs w:val="21"/>
                <w:highlight w:val="none"/>
              </w:rPr>
            </w:pPr>
            <w:r>
              <w:rPr>
                <w:rFonts w:hint="eastAsia" w:hAnsi="宋体"/>
                <w:bCs/>
                <w:color w:val="auto"/>
                <w:szCs w:val="21"/>
                <w:highlight w:val="none"/>
                <w:lang w:val="en-US" w:eastAsia="zh-CN"/>
              </w:rPr>
              <w:t>2.</w:t>
            </w:r>
            <w:r>
              <w:rPr>
                <w:rFonts w:hint="eastAsia" w:hAnsi="宋体"/>
                <w:bCs/>
                <w:color w:val="auto"/>
                <w:szCs w:val="21"/>
                <w:highlight w:val="none"/>
              </w:rPr>
              <w:t>施工劳务人员，</w:t>
            </w:r>
            <w:r>
              <w:rPr>
                <w:rFonts w:hint="eastAsia" w:ascii="宋体" w:hAnsi="宋体" w:cs="宋体"/>
                <w:bCs/>
                <w:color w:val="auto"/>
                <w:kern w:val="0"/>
                <w:szCs w:val="21"/>
                <w:highlight w:val="none"/>
              </w:rPr>
              <w:t>最低</w:t>
            </w:r>
            <w:r>
              <w:rPr>
                <w:rFonts w:hint="eastAsia" w:ascii="宋体" w:hAnsi="宋体" w:cs="宋体"/>
                <w:bCs/>
                <w:color w:val="auto"/>
                <w:kern w:val="0"/>
                <w:szCs w:val="21"/>
                <w:highlight w:val="none"/>
                <w:u w:val="single"/>
                <w:lang w:val="en-US" w:eastAsia="zh-CN"/>
              </w:rPr>
              <w:t>2</w:t>
            </w:r>
            <w:r>
              <w:rPr>
                <w:rFonts w:hint="eastAsia" w:ascii="宋体" w:hAnsi="宋体" w:cs="宋体"/>
                <w:bCs/>
                <w:color w:val="auto"/>
                <w:kern w:val="0"/>
                <w:szCs w:val="21"/>
                <w:highlight w:val="none"/>
              </w:rPr>
              <w:t>个组，每个组至少</w:t>
            </w:r>
            <w:r>
              <w:rPr>
                <w:rFonts w:hint="eastAsia" w:ascii="宋体" w:hAnsi="宋体" w:cs="宋体"/>
                <w:bCs/>
                <w:color w:val="auto"/>
                <w:kern w:val="0"/>
                <w:szCs w:val="21"/>
                <w:highlight w:val="none"/>
                <w:u w:val="single"/>
              </w:rPr>
              <w:t xml:space="preserve"> </w:t>
            </w:r>
            <w:r>
              <w:rPr>
                <w:rFonts w:hint="eastAsia" w:ascii="宋体" w:hAnsi="宋体" w:cs="宋体"/>
                <w:bCs/>
                <w:color w:val="auto"/>
                <w:kern w:val="0"/>
                <w:szCs w:val="21"/>
                <w:highlight w:val="none"/>
                <w:u w:val="single"/>
                <w:lang w:val="en-US" w:eastAsia="zh-CN"/>
              </w:rPr>
              <w:t>4</w:t>
            </w:r>
            <w:r>
              <w:rPr>
                <w:rFonts w:hint="eastAsia" w:ascii="宋体" w:hAnsi="宋体" w:cs="宋体"/>
                <w:bCs/>
                <w:color w:val="auto"/>
                <w:kern w:val="0"/>
                <w:szCs w:val="21"/>
                <w:highlight w:val="none"/>
                <w:u w:val="single"/>
              </w:rPr>
              <w:t xml:space="preserve"> </w:t>
            </w:r>
            <w:r>
              <w:rPr>
                <w:rFonts w:hint="eastAsia" w:ascii="宋体" w:hAnsi="宋体" w:cs="宋体"/>
                <w:bCs/>
                <w:color w:val="auto"/>
                <w:kern w:val="0"/>
                <w:szCs w:val="21"/>
                <w:highlight w:val="none"/>
              </w:rPr>
              <w:t>人，</w:t>
            </w:r>
            <w:r>
              <w:rPr>
                <w:rFonts w:hint="eastAsia"/>
                <w:color w:val="auto"/>
                <w:highlight w:val="none"/>
              </w:rPr>
              <w:t>必须为报价人</w:t>
            </w:r>
            <w:r>
              <w:rPr>
                <w:rFonts w:hint="eastAsia"/>
                <w:b/>
                <w:color w:val="auto"/>
                <w:highlight w:val="none"/>
              </w:rPr>
              <w:t>自有员工或者劳务派遣员工</w:t>
            </w:r>
            <w:r>
              <w:rPr>
                <w:rFonts w:hint="eastAsia"/>
                <w:b/>
                <w:color w:val="auto"/>
                <w:highlight w:val="none"/>
                <w:lang w:eastAsia="zh-CN"/>
              </w:rPr>
              <w:t>（报价人自行承诺即可，无需提供相关证明材料）</w:t>
            </w:r>
            <w:r>
              <w:rPr>
                <w:rFonts w:hint="eastAsia" w:ascii="宋体" w:hAnsi="宋体" w:cs="宋体"/>
                <w:bCs/>
                <w:color w:val="auto"/>
                <w:kern w:val="0"/>
                <w:szCs w:val="21"/>
                <w:highlight w:val="none"/>
              </w:rPr>
              <w:t>。</w:t>
            </w:r>
            <w:r>
              <w:rPr>
                <w:rFonts w:hint="eastAsia" w:ascii="宋体" w:hAnsi="宋体" w:cs="宋体"/>
                <w:caps/>
                <w:szCs w:val="21"/>
                <w:highlight w:val="none"/>
              </w:rPr>
              <w:t xml:space="preserve"> </w:t>
            </w:r>
          </w:p>
          <w:p>
            <w:pPr>
              <w:keepNext w:val="0"/>
              <w:keepLines w:val="0"/>
              <w:suppressLineNumbers w:val="0"/>
              <w:spacing w:before="0" w:beforeAutospacing="0" w:after="0" w:afterAutospacing="0"/>
              <w:ind w:left="0" w:right="0" w:firstLine="420" w:firstLineChars="200"/>
              <w:rPr>
                <w:rFonts w:hint="default" w:ascii="宋体" w:hAnsi="宋体" w:cs="宋体"/>
                <w:caps/>
                <w:szCs w:val="21"/>
                <w:highlight w:val="none"/>
                <w:lang w:eastAsia="zh-CN"/>
              </w:rPr>
            </w:pPr>
            <w:r>
              <w:rPr>
                <w:rFonts w:hint="eastAsia" w:ascii="宋体" w:hAnsi="宋体" w:cs="宋体"/>
                <w:caps/>
                <w:szCs w:val="21"/>
                <w:highlight w:val="none"/>
                <w:lang w:val="en-US" w:eastAsia="zh-CN"/>
              </w:rPr>
              <w:t>3.</w:t>
            </w:r>
            <w:r>
              <w:rPr>
                <w:rFonts w:hint="default" w:ascii="宋体" w:hAnsi="宋体" w:cs="宋体"/>
                <w:caps/>
                <w:szCs w:val="21"/>
                <w:highlight w:val="none"/>
                <w:lang w:eastAsia="zh-CN"/>
              </w:rPr>
              <w:t>专职安全员1名，需</w:t>
            </w:r>
            <w:r>
              <w:rPr>
                <w:rFonts w:hint="eastAsia" w:ascii="宋体" w:hAnsi="宋体" w:eastAsia="宋体" w:cs="宋体"/>
                <w:kern w:val="2"/>
                <w:sz w:val="21"/>
                <w:szCs w:val="21"/>
                <w:highlight w:val="none"/>
                <w:lang w:val="en-US" w:eastAsia="zh-CN" w:bidi="ar"/>
              </w:rPr>
              <w:t>持建委安全C证</w:t>
            </w:r>
            <w:r>
              <w:rPr>
                <w:rFonts w:hint="eastAsia" w:ascii="宋体" w:hAnsi="宋体" w:cs="宋体"/>
                <w:bCs/>
                <w:color w:val="auto"/>
                <w:kern w:val="0"/>
                <w:szCs w:val="21"/>
                <w:highlight w:val="none"/>
                <w:lang w:val="en-US" w:eastAsia="zh-CN"/>
              </w:rPr>
              <w:t>，且</w:t>
            </w:r>
            <w:r>
              <w:rPr>
                <w:rFonts w:hint="eastAsia"/>
                <w:color w:val="auto"/>
                <w:highlight w:val="none"/>
              </w:rPr>
              <w:t>必须为报价人</w:t>
            </w:r>
            <w:r>
              <w:rPr>
                <w:rFonts w:hint="eastAsia"/>
                <w:b/>
                <w:color w:val="auto"/>
                <w:highlight w:val="none"/>
              </w:rPr>
              <w:t>自有员工</w:t>
            </w:r>
            <w:r>
              <w:rPr>
                <w:rFonts w:hint="eastAsia"/>
                <w:b/>
                <w:color w:val="auto"/>
                <w:highlight w:val="none"/>
                <w:lang w:eastAsia="zh-CN"/>
              </w:rPr>
              <w:t>（报价人自行承诺即可，无需提供相关证明材料）</w:t>
            </w:r>
            <w:r>
              <w:rPr>
                <w:rFonts w:hint="default" w:ascii="宋体" w:hAnsi="宋体" w:eastAsia="宋体" w:cs="宋体"/>
                <w:kern w:val="2"/>
                <w:sz w:val="21"/>
                <w:szCs w:val="21"/>
                <w:highlight w:val="none"/>
                <w:lang w:eastAsia="zh-CN" w:bidi="ar"/>
              </w:rPr>
              <w:t>。</w:t>
            </w:r>
          </w:p>
          <w:p>
            <w:pPr>
              <w:keepNext w:val="0"/>
              <w:keepLines w:val="0"/>
              <w:suppressLineNumbers w:val="0"/>
              <w:spacing w:before="0" w:beforeAutospacing="0" w:after="0" w:afterAutospacing="0"/>
              <w:ind w:left="0" w:right="0" w:firstLine="420" w:firstLineChars="200"/>
              <w:rPr>
                <w:rFonts w:hint="default" w:ascii="宋体" w:hAnsi="宋体" w:eastAsia="宋体" w:cs="宋体"/>
                <w:caps/>
                <w:szCs w:val="21"/>
                <w:highlight w:val="none"/>
                <w:lang w:val="en-US" w:eastAsia="zh-CN"/>
              </w:rPr>
            </w:pPr>
            <w:r>
              <w:rPr>
                <w:rFonts w:hint="default" w:ascii="宋体" w:hAnsi="宋体" w:cs="宋体"/>
                <w:caps/>
                <w:szCs w:val="21"/>
                <w:highlight w:val="none"/>
                <w:lang w:eastAsia="zh-CN"/>
              </w:rPr>
              <w:t>4.</w:t>
            </w:r>
            <w:r>
              <w:rPr>
                <w:rFonts w:hint="eastAsia" w:ascii="宋体" w:hAnsi="宋体" w:cs="宋体"/>
                <w:caps/>
                <w:szCs w:val="21"/>
                <w:highlight w:val="none"/>
                <w:lang w:val="en-US" w:eastAsia="zh-CN"/>
              </w:rPr>
              <w:t>资料员1名</w:t>
            </w:r>
            <w:r>
              <w:rPr>
                <w:rFonts w:hint="eastAsia" w:ascii="宋体" w:hAnsi="宋体" w:cs="宋体"/>
                <w:bCs/>
                <w:color w:val="auto"/>
                <w:kern w:val="0"/>
                <w:szCs w:val="21"/>
                <w:highlight w:val="none"/>
              </w:rPr>
              <w:t>，</w:t>
            </w:r>
            <w:r>
              <w:rPr>
                <w:rFonts w:hint="eastAsia"/>
                <w:color w:val="auto"/>
                <w:highlight w:val="none"/>
              </w:rPr>
              <w:t>必须为报价人</w:t>
            </w:r>
            <w:r>
              <w:rPr>
                <w:rFonts w:hint="eastAsia"/>
                <w:b/>
                <w:color w:val="auto"/>
                <w:highlight w:val="none"/>
              </w:rPr>
              <w:t>自有员工或者劳务派遣员工</w:t>
            </w:r>
            <w:r>
              <w:rPr>
                <w:rFonts w:hint="eastAsia"/>
                <w:b/>
                <w:color w:val="auto"/>
                <w:highlight w:val="none"/>
                <w:lang w:eastAsia="zh-CN"/>
              </w:rPr>
              <w:t>（报价人自行承诺即可，无需提供相关证明材料）</w:t>
            </w:r>
            <w:r>
              <w:rPr>
                <w:rFonts w:hint="eastAsia" w:ascii="宋体" w:hAnsi="宋体" w:cs="宋体"/>
                <w:caps/>
                <w:szCs w:val="21"/>
                <w:highlight w:val="none"/>
                <w:lang w:val="en-US" w:eastAsia="zh-CN"/>
              </w:rPr>
              <w:t>。</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highlight w:val="none"/>
                <w:lang w:val="en-US" w:eastAsia="zh-CN"/>
              </w:rPr>
            </w:pPr>
            <w:r>
              <w:rPr>
                <w:rFonts w:hint="default"/>
                <w:highlight w:val="none"/>
                <w:lang w:eastAsia="zh-CN"/>
              </w:rPr>
              <w:t>5</w:t>
            </w:r>
            <w:r>
              <w:rPr>
                <w:rFonts w:hint="eastAsia"/>
                <w:highlight w:val="none"/>
                <w:lang w:val="en-US" w:eastAsia="zh-CN"/>
              </w:rPr>
              <w:t>.</w:t>
            </w:r>
            <w:r>
              <w:rPr>
                <w:rFonts w:hint="eastAsia" w:ascii="宋体" w:hAnsi="宋体" w:cs="宋体"/>
                <w:caps/>
                <w:szCs w:val="21"/>
                <w:highlight w:val="none"/>
              </w:rPr>
              <w:t>另需根据项目实际施工进度情况及时增加</w:t>
            </w:r>
            <w:r>
              <w:rPr>
                <w:rFonts w:hint="eastAsia" w:ascii="宋体" w:hAnsi="宋体" w:cs="宋体"/>
                <w:caps/>
                <w:szCs w:val="21"/>
                <w:highlight w:val="none"/>
                <w:lang w:val="en-US" w:eastAsia="zh-CN"/>
              </w:rPr>
              <w:t>人员</w:t>
            </w:r>
            <w:r>
              <w:rPr>
                <w:rFonts w:hint="eastAsia"/>
                <w:b/>
                <w:color w:val="auto"/>
                <w:highlight w:val="none"/>
                <w:lang w:eastAsia="zh-CN"/>
              </w:rPr>
              <w:t>（报价人自行承诺即可，无需提供相关证明材料）</w:t>
            </w:r>
            <w:r>
              <w:rPr>
                <w:rFonts w:hint="eastAsia" w:ascii="宋体" w:hAnsi="宋体" w:cs="宋体"/>
                <w:caps/>
                <w:szCs w:val="21"/>
                <w:highlight w:val="none"/>
                <w:lang w:val="en-US" w:eastAsia="zh-CN"/>
              </w:rPr>
              <w:t>。</w:t>
            </w:r>
          </w:p>
        </w:tc>
      </w:tr>
    </w:tbl>
    <w:p>
      <w:pPr>
        <w:pStyle w:val="17"/>
        <w:rPr>
          <w:rFonts w:hint="default"/>
          <w:highlight w:val="none"/>
        </w:rPr>
      </w:pPr>
      <w:r>
        <w:rPr>
          <w:rFonts w:hint="eastAsia" w:ascii="宋体" w:hAnsi="宋体" w:cs="宋体"/>
          <w:szCs w:val="21"/>
          <w:highlight w:val="none"/>
        </w:rPr>
        <w:t xml:space="preserve"> </w:t>
      </w:r>
      <w:r>
        <w:rPr>
          <w:rFonts w:hint="eastAsia" w:ascii="宋体" w:hAnsi="宋体" w:eastAsia="宋体" w:cs="宋体"/>
          <w:highlight w:val="none"/>
        </w:rPr>
        <w:t xml:space="preserve">  注：以上人员不得重复任职。</w:t>
      </w:r>
      <w:r>
        <w:rPr>
          <w:rFonts w:hint="default" w:ascii="宋体" w:hAnsi="宋体" w:eastAsia="宋体" w:cs="宋体"/>
          <w:highlight w:val="none"/>
        </w:rPr>
        <w:t>此项由报价人自行承诺。</w:t>
      </w:r>
    </w:p>
    <w:bookmarkEnd w:id="726"/>
    <w:bookmarkEnd w:id="728"/>
    <w:bookmarkEnd w:id="729"/>
    <w:bookmarkEnd w:id="730"/>
    <w:bookmarkEnd w:id="731"/>
    <w:bookmarkEnd w:id="732"/>
    <w:p>
      <w:pPr>
        <w:pStyle w:val="4"/>
        <w:jc w:val="center"/>
        <w:rPr>
          <w:rFonts w:hint="eastAsia" w:ascii="宋体" w:hAnsi="宋体" w:eastAsia="宋体" w:cs="宋体"/>
          <w:bCs w:val="0"/>
          <w:sz w:val="28"/>
          <w:szCs w:val="28"/>
          <w:highlight w:val="none"/>
        </w:rPr>
      </w:pPr>
      <w:bookmarkStart w:id="733" w:name="_Toc14083"/>
      <w:bookmarkStart w:id="734" w:name="_Toc11329226"/>
      <w:bookmarkStart w:id="735" w:name="_Toc12773"/>
      <w:bookmarkStart w:id="736" w:name="_Toc27096"/>
      <w:bookmarkStart w:id="737" w:name="_Toc25591"/>
      <w:bookmarkStart w:id="738" w:name="_Toc21425"/>
      <w:bookmarkStart w:id="739" w:name="_Toc1200884118"/>
      <w:r>
        <w:rPr>
          <w:rFonts w:hint="eastAsia" w:ascii="宋体" w:hAnsi="宋体" w:eastAsia="宋体" w:cs="宋体"/>
          <w:bCs w:val="0"/>
          <w:sz w:val="28"/>
          <w:szCs w:val="28"/>
          <w:highlight w:val="none"/>
        </w:rPr>
        <w:t>附录5 资格审查</w:t>
      </w:r>
      <w:r>
        <w:rPr>
          <w:rFonts w:hint="default" w:ascii="宋体" w:hAnsi="宋体" w:eastAsia="宋体" w:cs="宋体"/>
          <w:bCs w:val="0"/>
          <w:sz w:val="28"/>
          <w:szCs w:val="28"/>
          <w:highlight w:val="none"/>
        </w:rPr>
        <w:t>条件</w:t>
      </w:r>
      <w:bookmarkEnd w:id="733"/>
      <w:bookmarkEnd w:id="734"/>
      <w:bookmarkEnd w:id="735"/>
      <w:bookmarkEnd w:id="736"/>
      <w:bookmarkEnd w:id="737"/>
      <w:bookmarkEnd w:id="738"/>
      <w:r>
        <w:rPr>
          <w:rFonts w:hint="eastAsia" w:ascii="宋体" w:hAnsi="宋体" w:eastAsia="宋体" w:cs="宋体"/>
          <w:bCs w:val="0"/>
          <w:sz w:val="28"/>
          <w:szCs w:val="28"/>
          <w:highlight w:val="none"/>
        </w:rPr>
        <w:t>（信誉最低要求）</w:t>
      </w:r>
      <w:bookmarkEnd w:id="739"/>
    </w:p>
    <w:tbl>
      <w:tblPr>
        <w:tblStyle w:val="43"/>
        <w:tblW w:w="9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9138" w:type="dxa"/>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913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highlight w:val="none"/>
                <w:shd w:val="clear" w:color="auto" w:fill="FFFFFF"/>
              </w:rPr>
            </w:pPr>
            <w:r>
              <w:rPr>
                <w:rFonts w:hint="eastAsia" w:ascii="宋体" w:hAnsi="宋体" w:cs="宋体"/>
                <w:szCs w:val="21"/>
                <w:highlight w:val="none"/>
              </w:rPr>
              <w:t>信誉良好：在国家企业信用信息公示系统（http://www.gsxt.gov.cn/）中未被列入严重违法失信企业名单（黑名单）信息；在“信用中国”网站（http://www.creditchina.gov.cn/）中未被列入失信惩戒执行人名单。</w:t>
            </w:r>
          </w:p>
        </w:tc>
      </w:tr>
    </w:tbl>
    <w:p>
      <w:pPr>
        <w:pStyle w:val="2"/>
        <w:ind w:firstLine="420" w:firstLineChars="200"/>
        <w:rPr>
          <w:rFonts w:ascii="Times New Roman" w:hAnsi="宋体"/>
          <w:sz w:val="21"/>
          <w:szCs w:val="21"/>
          <w:highlight w:val="none"/>
        </w:rPr>
      </w:pPr>
      <w:bookmarkStart w:id="740" w:name="_Toc388534043"/>
      <w:bookmarkStart w:id="741" w:name="_Toc387234996"/>
      <w:r>
        <w:rPr>
          <w:rFonts w:hint="eastAsia" w:ascii="宋体" w:hAnsi="宋体" w:eastAsia="宋体" w:cs="宋体"/>
          <w:b w:val="0"/>
          <w:bCs w:val="0"/>
          <w:caps w:val="0"/>
          <w:kern w:val="2"/>
          <w:sz w:val="21"/>
          <w:szCs w:val="21"/>
          <w:highlight w:val="none"/>
          <w:lang w:val="en-US" w:eastAsia="zh-CN" w:bidi="ar-SA"/>
        </w:rPr>
        <w:t>注：须提供信誉网站查询结果截图,并加盖单位鲜公章</w:t>
      </w:r>
      <w:r>
        <w:rPr>
          <w:rFonts w:hint="eastAsia" w:ascii="Times New Roman" w:hAnsi="宋体"/>
          <w:sz w:val="21"/>
          <w:szCs w:val="21"/>
          <w:highlight w:val="none"/>
        </w:rPr>
        <w:t>。</w:t>
      </w:r>
    </w:p>
    <w:p>
      <w:pPr>
        <w:pStyle w:val="2"/>
        <w:rPr>
          <w:highlight w:val="none"/>
        </w:rPr>
      </w:pPr>
    </w:p>
    <w:p>
      <w:pPr>
        <w:pStyle w:val="4"/>
        <w:jc w:val="center"/>
        <w:rPr>
          <w:rFonts w:ascii="宋体" w:hAnsi="宋体" w:eastAsia="宋体" w:cs="宋体"/>
          <w:bCs w:val="0"/>
          <w:sz w:val="28"/>
          <w:szCs w:val="28"/>
          <w:highlight w:val="none"/>
        </w:rPr>
      </w:pPr>
      <w:bookmarkStart w:id="742" w:name="_Toc26246"/>
      <w:bookmarkStart w:id="743" w:name="_Toc6096"/>
      <w:bookmarkStart w:id="744" w:name="_Toc4169"/>
      <w:bookmarkStart w:id="745" w:name="_Toc1572430469"/>
      <w:bookmarkStart w:id="746" w:name="_Toc17384"/>
      <w:bookmarkStart w:id="747" w:name="_Toc17216"/>
      <w:r>
        <w:rPr>
          <w:rFonts w:hint="eastAsia" w:ascii="宋体" w:hAnsi="宋体" w:eastAsia="宋体" w:cs="宋体"/>
          <w:bCs w:val="0"/>
          <w:sz w:val="28"/>
          <w:szCs w:val="28"/>
          <w:highlight w:val="none"/>
        </w:rPr>
        <w:t>附录6 资格审查文件（</w:t>
      </w:r>
      <w:r>
        <w:rPr>
          <w:rFonts w:hint="eastAsia" w:ascii="宋体" w:hAnsi="宋体" w:eastAsia="宋体" w:cs="宋体"/>
          <w:bCs w:val="0"/>
          <w:sz w:val="28"/>
          <w:szCs w:val="28"/>
          <w:highlight w:val="none"/>
          <w:lang w:val="en-US" w:eastAsia="zh-CN"/>
        </w:rPr>
        <w:t>其他</w:t>
      </w:r>
      <w:r>
        <w:rPr>
          <w:rFonts w:hint="eastAsia" w:ascii="宋体" w:hAnsi="宋体" w:eastAsia="宋体" w:cs="宋体"/>
          <w:bCs w:val="0"/>
          <w:sz w:val="28"/>
          <w:szCs w:val="28"/>
          <w:highlight w:val="none"/>
        </w:rPr>
        <w:t>）</w:t>
      </w:r>
      <w:bookmarkEnd w:id="742"/>
      <w:bookmarkEnd w:id="743"/>
      <w:bookmarkEnd w:id="744"/>
      <w:bookmarkEnd w:id="745"/>
      <w:bookmarkEnd w:id="746"/>
      <w:bookmarkEnd w:id="747"/>
    </w:p>
    <w:tbl>
      <w:tblPr>
        <w:tblStyle w:val="43"/>
        <w:tblW w:w="86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25"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625" w:type="dxa"/>
          </w:tcPr>
          <w:p>
            <w:pPr>
              <w:keepNext w:val="0"/>
              <w:keepLines w:val="0"/>
              <w:suppressLineNumbers w:val="0"/>
              <w:spacing w:before="0" w:beforeAutospacing="0" w:after="0" w:afterAutospacing="0"/>
              <w:ind w:left="0" w:right="0" w:firstLine="420" w:firstLineChars="200"/>
              <w:rPr>
                <w:rFonts w:hint="default"/>
                <w:highlight w:val="none"/>
              </w:rPr>
            </w:pPr>
            <w:r>
              <w:rPr>
                <w:rFonts w:hint="eastAsia" w:ascii="宋体" w:hAnsi="宋体" w:cs="宋体"/>
                <w:caps/>
                <w:szCs w:val="21"/>
                <w:highlight w:val="none"/>
              </w:rPr>
              <w:t xml:space="preserve">无。 </w:t>
            </w:r>
          </w:p>
        </w:tc>
      </w:tr>
    </w:tbl>
    <w:p>
      <w:pPr>
        <w:spacing w:line="400" w:lineRule="exact"/>
        <w:ind w:firstLine="420"/>
        <w:rPr>
          <w:rFonts w:ascii="宋体" w:hAnsi="宋体" w:cs="宋体"/>
          <w:kern w:val="0"/>
          <w:szCs w:val="21"/>
          <w:highlight w:val="none"/>
        </w:rPr>
      </w:pPr>
    </w:p>
    <w:p>
      <w:pPr>
        <w:pStyle w:val="52"/>
        <w:adjustRightInd/>
        <w:spacing w:line="400" w:lineRule="exact"/>
        <w:ind w:firstLine="422" w:firstLineChars="200"/>
        <w:jc w:val="both"/>
        <w:rPr>
          <w:rFonts w:hAnsi="宋体"/>
          <w:bCs/>
          <w:color w:val="auto"/>
          <w:sz w:val="21"/>
          <w:szCs w:val="21"/>
          <w:highlight w:val="none"/>
        </w:rPr>
      </w:pPr>
      <w:r>
        <w:rPr>
          <w:rFonts w:hint="eastAsia" w:hAnsi="宋体"/>
          <w:b/>
          <w:bCs/>
          <w:color w:val="auto"/>
          <w:sz w:val="21"/>
          <w:szCs w:val="21"/>
          <w:highlight w:val="none"/>
        </w:rPr>
        <w:t>以上（附录1-附录6中的资格审查）的要求均为强制性条件，其中任何一条不满足要求，则按否决报价处理。</w:t>
      </w:r>
    </w:p>
    <w:p>
      <w:pPr>
        <w:pStyle w:val="52"/>
        <w:adjustRightInd/>
        <w:spacing w:line="360" w:lineRule="auto"/>
        <w:jc w:val="both"/>
        <w:rPr>
          <w:rFonts w:hAnsi="宋体"/>
          <w:bCs/>
          <w:color w:val="auto"/>
          <w:sz w:val="21"/>
          <w:szCs w:val="21"/>
          <w:highlight w:val="none"/>
        </w:rPr>
      </w:pPr>
    </w:p>
    <w:p>
      <w:pPr>
        <w:pStyle w:val="52"/>
        <w:adjustRightInd/>
        <w:spacing w:line="360" w:lineRule="auto"/>
        <w:jc w:val="both"/>
        <w:rPr>
          <w:rFonts w:hAnsi="宋体"/>
          <w:bCs/>
          <w:color w:val="auto"/>
          <w:sz w:val="21"/>
          <w:szCs w:val="21"/>
          <w:highlight w:val="none"/>
        </w:rPr>
      </w:pPr>
    </w:p>
    <w:bookmarkEnd w:id="740"/>
    <w:bookmarkEnd w:id="741"/>
    <w:p>
      <w:pPr>
        <w:spacing w:line="440" w:lineRule="exact"/>
        <w:rPr>
          <w:rFonts w:ascii="宋体" w:hAnsi="宋体" w:cs="宋体"/>
          <w:szCs w:val="21"/>
          <w:highlight w:val="none"/>
        </w:rPr>
        <w:sectPr>
          <w:footerReference r:id="rId8" w:type="default"/>
          <w:pgSz w:w="11906" w:h="16838"/>
          <w:pgMar w:top="1440" w:right="1800" w:bottom="1440" w:left="1800" w:header="851" w:footer="992" w:gutter="0"/>
          <w:cols w:space="720" w:num="1"/>
          <w:titlePg/>
          <w:docGrid w:type="lines" w:linePitch="312" w:charSpace="0"/>
        </w:sectPr>
      </w:pPr>
    </w:p>
    <w:p>
      <w:pPr>
        <w:pStyle w:val="3"/>
        <w:numPr>
          <w:ilvl w:val="0"/>
          <w:numId w:val="5"/>
        </w:numPr>
        <w:spacing w:before="0" w:after="0" w:line="360" w:lineRule="auto"/>
        <w:jc w:val="center"/>
        <w:rPr>
          <w:rFonts w:ascii="宋体" w:hAnsi="宋体" w:cs="宋体"/>
          <w:highlight w:val="none"/>
        </w:rPr>
      </w:pPr>
      <w:bookmarkStart w:id="748" w:name="_Toc246996230"/>
      <w:bookmarkStart w:id="749" w:name="_Toc179632605"/>
      <w:bookmarkStart w:id="750" w:name="_Toc507319957"/>
      <w:bookmarkStart w:id="751" w:name="_Toc2000406"/>
      <w:bookmarkStart w:id="752" w:name="_Toc9135"/>
      <w:bookmarkStart w:id="753" w:name="_Toc374950556"/>
      <w:bookmarkStart w:id="754" w:name="_Toc7682"/>
      <w:bookmarkStart w:id="755" w:name="_Toc246996973"/>
      <w:bookmarkStart w:id="756" w:name="_Toc144974554"/>
      <w:bookmarkStart w:id="757" w:name="_Toc247085745"/>
      <w:bookmarkStart w:id="758" w:name="_Toc1128588490"/>
      <w:bookmarkStart w:id="759" w:name="_Toc152045587"/>
      <w:bookmarkStart w:id="760" w:name="_Toc152042364"/>
      <w:bookmarkStart w:id="761" w:name="_Toc1471317367"/>
      <w:r>
        <w:rPr>
          <w:rFonts w:hint="eastAsia" w:ascii="宋体" w:hAnsi="宋体" w:cs="宋体"/>
          <w:highlight w:val="none"/>
        </w:rPr>
        <w:t>评标办法（综合评估法）</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pPr>
        <w:rPr>
          <w:highlight w:val="none"/>
        </w:rPr>
      </w:pPr>
    </w:p>
    <w:tbl>
      <w:tblPr>
        <w:tblStyle w:val="43"/>
        <w:tblW w:w="942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7"/>
        <w:gridCol w:w="961"/>
        <w:gridCol w:w="1048"/>
        <w:gridCol w:w="1640"/>
        <w:gridCol w:w="4027"/>
        <w:gridCol w:w="102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7" w:hRule="atLeast"/>
          <w:tblHeader/>
          <w:jc w:val="center"/>
        </w:trPr>
        <w:tc>
          <w:tcPr>
            <w:tcW w:w="2736" w:type="dxa"/>
            <w:gridSpan w:val="3"/>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条款号</w:t>
            </w: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评审因素</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7" w:type="dxa"/>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w:t>
            </w:r>
          </w:p>
        </w:tc>
        <w:tc>
          <w:tcPr>
            <w:tcW w:w="2009" w:type="dxa"/>
            <w:gridSpan w:val="2"/>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评标方法</w:t>
            </w: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中标候选人排序方法</w:t>
            </w:r>
          </w:p>
        </w:tc>
        <w:tc>
          <w:tcPr>
            <w:tcW w:w="5048" w:type="dxa"/>
            <w:gridSpan w:val="2"/>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报价人得分=A+B+C，对通过初步评审的报价人按照投标总得分（商务+技术+报价）由从高到低的先后顺序。如出现得分(精确到小数点后两位)相等时，按以下原则确定第一中标候选人：</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（1）以评标价低的报价人优先；</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（2）如评标价也相同时，以技术得分较高的报价人优先；</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（3）如技术得分也相同时，以商务得分高的优先；</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（4）如商务得分也相同时，由评标委员会投票决定。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p>
        </w:tc>
        <w:tc>
          <w:tcPr>
            <w:tcW w:w="2009" w:type="dxa"/>
            <w:gridSpan w:val="2"/>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形式评审标准</w:t>
            </w: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报价人名称</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报价函签字盖章</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竞争性比选响应文件格式</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符合第九章“竞争性比选响应文件格式”的要求，字迹清晰可辨。</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1.报价函的所有数据均符合比选文件的规定；</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2.竞争性比选响应文件附表齐全完整，内容均按规定填写；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已标价工程量清单</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符合第五章“工程量清单”给出的范围及数量。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4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报价其它要求</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竞争性比选响应文件报价表中的报价与报价书文字报价应保持一致。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竞争性比选响应文件正本中法定代表人或其授权代理人签署</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竞争性比选响应文件正本中法定代表人或授权代理人签署姓名齐全，符合比选文件规定；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8" w:hRule="atLeast"/>
          <w:jc w:val="center"/>
        </w:trPr>
        <w:tc>
          <w:tcPr>
            <w:tcW w:w="727"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其它材料</w:t>
            </w:r>
          </w:p>
        </w:tc>
        <w:tc>
          <w:tcPr>
            <w:tcW w:w="5048" w:type="dxa"/>
            <w:gridSpan w:val="2"/>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单位负责人为同一人或者存在控股、管理关系的不同单位，不得同时参加报价，否则相关报价均无效。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restart"/>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w:t>
            </w:r>
          </w:p>
        </w:tc>
        <w:tc>
          <w:tcPr>
            <w:tcW w:w="2009"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资格评审标准</w:t>
            </w: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营业执照</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符合第二章“报价人须知”第</w:t>
            </w: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rPr>
              <w:t>项规定，具备有效的营业执照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05"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资质要求</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3"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业绩要求</w:t>
            </w:r>
          </w:p>
        </w:tc>
        <w:tc>
          <w:tcPr>
            <w:tcW w:w="5048" w:type="dxa"/>
            <w:gridSpan w:val="2"/>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符合第二章“报价人须知”前附表附录</w:t>
            </w:r>
            <w:r>
              <w:rPr>
                <w:rFonts w:hint="default"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5"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项目主要管理人员最低要求</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符合第二章“报价人须知”前附表附录</w:t>
            </w:r>
            <w:r>
              <w:rPr>
                <w:rFonts w:hint="default" w:asciiTheme="minorEastAsia" w:hAnsiTheme="minorEastAsia" w:eastAsiaTheme="minorEastAsia" w:cstheme="minorEastAsia"/>
                <w:sz w:val="21"/>
                <w:szCs w:val="21"/>
                <w:highlight w:val="none"/>
              </w:rPr>
              <w:t>3</w:t>
            </w:r>
            <w:r>
              <w:rPr>
                <w:rFonts w:hint="eastAsia" w:asciiTheme="minorEastAsia" w:hAnsiTheme="minorEastAsia" w:eastAsiaTheme="minorEastAsia" w:cstheme="minorEastAsia"/>
                <w:sz w:val="21"/>
                <w:szCs w:val="21"/>
                <w:highlight w:val="none"/>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信誉要求</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符合第二章“报价人须知”前附表附录5的规定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kern w:val="1"/>
                <w:sz w:val="21"/>
                <w:szCs w:val="21"/>
                <w:highlight w:val="none"/>
                <w:lang w:val="en-US" w:eastAsia="zh-CN"/>
              </w:rPr>
              <w:t>其他</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符合第二章“报价人须知”前附表附录6的规定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1" w:hRule="atLeast"/>
          <w:jc w:val="center"/>
        </w:trPr>
        <w:tc>
          <w:tcPr>
            <w:tcW w:w="727" w:type="dxa"/>
            <w:vMerge w:val="restart"/>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w:t>
            </w:r>
          </w:p>
        </w:tc>
        <w:tc>
          <w:tcPr>
            <w:tcW w:w="2009"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响应性评审标准</w:t>
            </w: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投标内容</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符合第二章“报价人须知”第</w:t>
            </w: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符合比选文件给出的范围及数量，且报价不得超过采购人公布的最高限价，但也不得低于报价人的企业成本。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3"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工期</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符合第二章“报价人须知”第</w:t>
            </w:r>
            <w:r>
              <w:rPr>
                <w:rFonts w:hint="eastAsia" w:asciiTheme="minorEastAsia" w:hAnsiTheme="minorEastAsia" w:eastAsiaTheme="minorEastAsia" w:cstheme="minorEastAsia"/>
                <w:sz w:val="21"/>
                <w:szCs w:val="21"/>
                <w:highlight w:val="none"/>
                <w:lang w:val="en-US" w:eastAsia="zh-CN"/>
              </w:rPr>
              <w:t>5</w:t>
            </w:r>
            <w:r>
              <w:rPr>
                <w:rFonts w:hint="eastAsia" w:asciiTheme="minorEastAsia" w:hAnsiTheme="minorEastAsia" w:eastAsiaTheme="minorEastAsia" w:cstheme="minorEastAsia"/>
                <w:sz w:val="21"/>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2"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质量标准</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符合第二章“报价人须知”第</w:t>
            </w:r>
            <w:r>
              <w:rPr>
                <w:rFonts w:hint="eastAsia" w:asciiTheme="minorEastAsia" w:hAnsiTheme="minorEastAsia" w:eastAsiaTheme="minorEastAsia" w:cstheme="minorEastAsia"/>
                <w:sz w:val="21"/>
                <w:szCs w:val="21"/>
                <w:highlight w:val="none"/>
                <w:lang w:val="en-US" w:eastAsia="zh-CN"/>
              </w:rPr>
              <w:t>6</w:t>
            </w:r>
            <w:r>
              <w:rPr>
                <w:rFonts w:hint="eastAsia" w:asciiTheme="minorEastAsia" w:hAnsiTheme="minorEastAsia" w:eastAsiaTheme="minorEastAsia" w:cstheme="minorEastAsia"/>
                <w:sz w:val="21"/>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2"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安全目标</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符合第二章“报价人须知”第</w:t>
            </w:r>
            <w:r>
              <w:rPr>
                <w:rFonts w:hint="eastAsia" w:asciiTheme="minorEastAsia" w:hAnsiTheme="minorEastAsia" w:eastAsiaTheme="minorEastAsia" w:cstheme="minorEastAsia"/>
                <w:sz w:val="21"/>
                <w:szCs w:val="21"/>
                <w:highlight w:val="none"/>
                <w:lang w:val="en-US" w:eastAsia="zh-CN"/>
              </w:rPr>
              <w:t>7</w:t>
            </w:r>
            <w:r>
              <w:rPr>
                <w:rFonts w:hint="eastAsia" w:asciiTheme="minorEastAsia" w:hAnsiTheme="minorEastAsia" w:eastAsiaTheme="minorEastAsia" w:cstheme="minorEastAsia"/>
                <w:sz w:val="21"/>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5</w:t>
            </w:r>
          </w:p>
        </w:tc>
        <w:tc>
          <w:tcPr>
            <w:tcW w:w="20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875"/>
              </w:tabs>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分值构成</w:t>
            </w:r>
          </w:p>
          <w:p>
            <w:pPr>
              <w:keepNext w:val="0"/>
              <w:keepLines w:val="0"/>
              <w:suppressLineNumbers w:val="0"/>
              <w:tabs>
                <w:tab w:val="left" w:pos="1875"/>
              </w:tabs>
              <w:spacing w:before="0" w:beforeAutospacing="0" w:after="0" w:afterAutospacing="0" w:line="400" w:lineRule="exact"/>
              <w:ind w:left="0" w:right="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(总分1O0分)</w:t>
            </w:r>
          </w:p>
        </w:tc>
        <w:tc>
          <w:tcPr>
            <w:tcW w:w="6688" w:type="dxa"/>
            <w:gridSpan w:val="3"/>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400" w:lineRule="exact"/>
              <w:ind w:left="0" w:right="0"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A：投标报价</w:t>
            </w:r>
            <w:r>
              <w:rPr>
                <w:rFonts w:hint="eastAsia" w:asciiTheme="minorEastAsia" w:hAnsiTheme="minorEastAsia" w:eastAsiaTheme="minorEastAsia" w:cstheme="minorEastAsia"/>
                <w:sz w:val="21"/>
                <w:szCs w:val="21"/>
                <w:highlight w:val="none"/>
                <w:lang w:val="en-US" w:eastAsia="zh-CN"/>
              </w:rPr>
              <w:t>7</w:t>
            </w:r>
            <w:r>
              <w:rPr>
                <w:rFonts w:hint="eastAsia" w:asciiTheme="minorEastAsia" w:hAnsiTheme="minorEastAsia" w:eastAsiaTheme="minorEastAsia" w:cstheme="minorEastAsia"/>
                <w:sz w:val="21"/>
                <w:szCs w:val="21"/>
                <w:highlight w:val="none"/>
              </w:rPr>
              <w:t>0分；</w:t>
            </w:r>
          </w:p>
          <w:p>
            <w:pPr>
              <w:keepNext w:val="0"/>
              <w:keepLines w:val="0"/>
              <w:suppressLineNumbers w:val="0"/>
              <w:spacing w:before="0" w:beforeAutospacing="0" w:after="0" w:afterAutospacing="0" w:line="400" w:lineRule="exact"/>
              <w:ind w:left="0" w:right="0"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B：商务部分</w:t>
            </w: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0分；</w:t>
            </w:r>
          </w:p>
          <w:p>
            <w:pPr>
              <w:keepNext w:val="0"/>
              <w:keepLines w:val="0"/>
              <w:suppressLineNumbers w:val="0"/>
              <w:spacing w:before="0" w:beforeAutospacing="0" w:after="0" w:afterAutospacing="0" w:line="400" w:lineRule="exact"/>
              <w:ind w:left="0" w:right="0"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C：技术部分</w:t>
            </w: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042" w:hRule="atLeast"/>
          <w:jc w:val="center"/>
        </w:trPr>
        <w:tc>
          <w:tcPr>
            <w:tcW w:w="727" w:type="dxa"/>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rPr>
              <w:t>6</w:t>
            </w:r>
          </w:p>
        </w:tc>
        <w:tc>
          <w:tcPr>
            <w:tcW w:w="20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bidi="ar"/>
              </w:rPr>
              <w:t>评标基准价计算方法</w:t>
            </w:r>
          </w:p>
        </w:tc>
        <w:tc>
          <w:tcPr>
            <w:tcW w:w="6688" w:type="dxa"/>
            <w:gridSpan w:val="3"/>
            <w:tcBorders>
              <w:top w:val="single" w:color="auto" w:sz="4" w:space="0"/>
              <w:left w:val="single" w:color="auto" w:sz="4" w:space="0"/>
              <w:bottom w:val="single" w:color="auto" w:sz="4" w:space="0"/>
            </w:tcBorders>
            <w:vAlign w:val="top"/>
          </w:tcPr>
          <w:p>
            <w:pPr>
              <w:keepNext w:val="0"/>
              <w:keepLines w:val="0"/>
              <w:widowControl w:val="0"/>
              <w:suppressLineNumbers w:val="0"/>
              <w:spacing w:before="0" w:beforeAutospacing="0" w:after="0" w:afterAutospacing="0" w:line="320" w:lineRule="exact"/>
              <w:ind w:left="0" w:right="0"/>
              <w:jc w:val="both"/>
              <w:rPr>
                <w:rFonts w:hint="eastAsia" w:asciiTheme="minorEastAsia" w:hAnsiTheme="minorEastAsia" w:eastAsiaTheme="minorEastAsia" w:cstheme="minorEastAsia"/>
                <w:kern w:val="2"/>
                <w:sz w:val="21"/>
                <w:szCs w:val="21"/>
                <w:highlight w:val="none"/>
                <w:lang w:val="en-US" w:eastAsia="zh-CN" w:bidi="ar"/>
              </w:rPr>
            </w:pPr>
          </w:p>
          <w:p>
            <w:pPr>
              <w:keepNext w:val="0"/>
              <w:keepLines w:val="0"/>
              <w:widowControl w:val="0"/>
              <w:suppressLineNumbers w:val="0"/>
              <w:spacing w:before="0" w:beforeAutospacing="0" w:after="0" w:afterAutospacing="0" w:line="320" w:lineRule="exact"/>
              <w:ind w:left="0" w:right="0"/>
              <w:jc w:val="both"/>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由评标委员会计算评标基准价：</w:t>
            </w:r>
          </w:p>
          <w:p>
            <w:pPr>
              <w:keepNext w:val="0"/>
              <w:keepLines w:val="0"/>
              <w:widowControl w:val="0"/>
              <w:suppressLineNumbers w:val="0"/>
              <w:spacing w:before="0" w:beforeAutospacing="0" w:after="0" w:afterAutospacing="0" w:line="320" w:lineRule="exact"/>
              <w:ind w:left="0" w:right="0"/>
              <w:jc w:val="both"/>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（1）评标价的确定：评标价＝投标函文字报价</w:t>
            </w:r>
          </w:p>
          <w:p>
            <w:pPr>
              <w:keepNext w:val="0"/>
              <w:keepLines w:val="0"/>
              <w:widowControl w:val="0"/>
              <w:suppressLineNumbers w:val="0"/>
              <w:spacing w:before="0" w:beforeAutospacing="0" w:after="0" w:afterAutospacing="0" w:line="320" w:lineRule="exact"/>
              <w:ind w:left="0" w:right="0"/>
              <w:jc w:val="both"/>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（2）评标基准价的确定：</w:t>
            </w:r>
          </w:p>
          <w:p>
            <w:pPr>
              <w:keepNext w:val="0"/>
              <w:keepLines w:val="0"/>
              <w:widowControl/>
              <w:suppressLineNumbers w:val="0"/>
              <w:spacing w:before="0" w:beforeAutospacing="0" w:after="0" w:afterAutospacing="0" w:line="320" w:lineRule="exact"/>
              <w:ind w:left="0" w:right="0"/>
              <w:jc w:val="left"/>
              <w:rPr>
                <w:rFonts w:hint="eastAsia" w:asciiTheme="minorEastAsia" w:hAnsiTheme="minorEastAsia" w:eastAsiaTheme="minorEastAsia" w:cstheme="minorEastAsia"/>
                <w:kern w:val="2"/>
                <w:sz w:val="21"/>
                <w:szCs w:val="21"/>
                <w:highlight w:val="none"/>
                <w:lang w:val="en-US" w:eastAsia="zh-CN" w:bidi="ar"/>
              </w:rPr>
            </w:pPr>
            <w:r>
              <w:rPr>
                <w:rFonts w:hint="eastAsia" w:asciiTheme="minorEastAsia" w:hAnsiTheme="minorEastAsia" w:eastAsiaTheme="minorEastAsia" w:cstheme="minorEastAsia"/>
                <w:kern w:val="2"/>
                <w:sz w:val="21"/>
                <w:szCs w:val="21"/>
                <w:highlight w:val="none"/>
                <w:lang w:val="en-US" w:eastAsia="zh-CN" w:bidi="ar"/>
              </w:rPr>
              <w:t>在通过初步评审后且不高于最高限价的投标报价中去掉六分之一（不能整除的按小数前整数取整，不足六家报价则不去掉）的最低价和相同家数的最高价后的算术平均值K1即为评标基准价。</w:t>
            </w:r>
          </w:p>
          <w:p>
            <w:pPr>
              <w:keepNext w:val="0"/>
              <w:keepLines w:val="0"/>
              <w:widowControl/>
              <w:suppressLineNumbers w:val="0"/>
              <w:spacing w:before="0" w:beforeAutospacing="0" w:after="0" w:afterAutospacing="0" w:line="320" w:lineRule="exact"/>
              <w:ind w:left="0" w:right="0"/>
              <w:jc w:val="left"/>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评标基准价=K1</w:t>
            </w:r>
          </w:p>
          <w:p>
            <w:pPr>
              <w:pStyle w:val="37"/>
              <w:keepNext w:val="0"/>
              <w:keepLines w:val="0"/>
              <w:widowControl w:val="0"/>
              <w:suppressLineNumbers w:val="0"/>
              <w:spacing w:before="0" w:beforeAutospacing="0" w:after="0" w:afterAutospacing="0" w:line="320" w:lineRule="exact"/>
              <w:ind w:left="0" w:leftChars="0" w:right="0" w:rightChars="0" w:firstLine="0" w:firstLineChars="0"/>
              <w:jc w:val="both"/>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以上计算取小数点后两位，第三位四舍五入。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rPr>
              <w:t>7</w:t>
            </w:r>
          </w:p>
        </w:tc>
        <w:tc>
          <w:tcPr>
            <w:tcW w:w="20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评标价的偏差率计算公式</w:t>
            </w:r>
          </w:p>
        </w:tc>
        <w:tc>
          <w:tcPr>
            <w:tcW w:w="6688" w:type="dxa"/>
            <w:gridSpan w:val="3"/>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kern w:val="2"/>
                <w:sz w:val="21"/>
                <w:szCs w:val="21"/>
                <w:highlight w:val="none"/>
                <w:lang w:val="en-US" w:eastAsia="zh-CN" w:bidi="ar"/>
              </w:rPr>
              <w:t>偏差率＝100%×（投标价-评标基准价）/评标基准价，偏差率为百分率（示例：xx.xx%)，偏差率计算保留小数点后两位，小数点后第三位“四舍五入”。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0" w:hRule="atLeast"/>
          <w:jc w:val="center"/>
        </w:trPr>
        <w:tc>
          <w:tcPr>
            <w:tcW w:w="727" w:type="dxa"/>
            <w:tcBorders>
              <w:top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b/>
                <w:kern w:val="2"/>
                <w:sz w:val="21"/>
                <w:szCs w:val="21"/>
                <w:highlight w:val="none"/>
                <w:lang w:val="en-US" w:eastAsia="zh-CN" w:bidi="ar"/>
              </w:rPr>
              <w:t>条款号</w:t>
            </w:r>
          </w:p>
        </w:tc>
        <w:tc>
          <w:tcPr>
            <w:tcW w:w="20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b/>
                <w:kern w:val="2"/>
                <w:sz w:val="21"/>
                <w:szCs w:val="21"/>
                <w:highlight w:val="none"/>
                <w:lang w:val="en-US" w:eastAsia="zh-CN" w:bidi="ar"/>
              </w:rPr>
              <w:t>评分因素权重分值</w:t>
            </w:r>
          </w:p>
        </w:tc>
        <w:tc>
          <w:tcPr>
            <w:tcW w:w="5667" w:type="dxa"/>
            <w:gridSpan w:val="2"/>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kern w:val="2"/>
                <w:sz w:val="21"/>
                <w:szCs w:val="21"/>
                <w:highlight w:val="none"/>
                <w:lang w:val="en-US" w:eastAsia="zh-CN" w:bidi="ar"/>
              </w:rPr>
              <w:t>各评分因素细分项</w:t>
            </w:r>
          </w:p>
        </w:tc>
        <w:tc>
          <w:tcPr>
            <w:tcW w:w="1021" w:type="dxa"/>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kern w:val="2"/>
                <w:sz w:val="21"/>
                <w:szCs w:val="21"/>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restart"/>
            <w:tcBorders>
              <w:top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8</w:t>
            </w:r>
          </w:p>
        </w:tc>
        <w:tc>
          <w:tcPr>
            <w:tcW w:w="96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商务评分标准（10分）</w:t>
            </w:r>
          </w:p>
        </w:tc>
        <w:tc>
          <w:tcPr>
            <w:tcW w:w="1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宋体" w:hAnsi="宋体" w:cs="宋体"/>
                <w:color w:val="auto"/>
                <w:szCs w:val="21"/>
                <w:highlight w:val="none"/>
                <w:shd w:val="clear" w:color="FFFFFF" w:fill="auto"/>
              </w:rPr>
              <w:t>项目团队（</w:t>
            </w:r>
            <w:r>
              <w:rPr>
                <w:rFonts w:hint="eastAsia" w:ascii="宋体" w:hAnsi="宋体" w:cs="宋体"/>
                <w:color w:val="auto"/>
                <w:szCs w:val="21"/>
                <w:highlight w:val="none"/>
                <w:shd w:val="clear" w:color="FFFFFF" w:fill="auto"/>
                <w:lang w:val="en-US" w:eastAsia="zh-CN"/>
              </w:rPr>
              <w:t>3</w:t>
            </w:r>
            <w:r>
              <w:rPr>
                <w:rFonts w:hint="eastAsia" w:ascii="宋体" w:hAnsi="宋体" w:cs="宋体"/>
                <w:color w:val="auto"/>
                <w:szCs w:val="21"/>
                <w:highlight w:val="none"/>
                <w:shd w:val="clear" w:color="FFFFFF" w:fill="auto"/>
              </w:rPr>
              <w:t>分）</w:t>
            </w:r>
          </w:p>
        </w:tc>
        <w:tc>
          <w:tcPr>
            <w:tcW w:w="5667" w:type="dxa"/>
            <w:gridSpan w:val="2"/>
            <w:tcBorders>
              <w:top w:val="single" w:color="auto" w:sz="4" w:space="0"/>
              <w:left w:val="single" w:color="auto" w:sz="4" w:space="0"/>
              <w:bottom w:val="single" w:color="auto" w:sz="4" w:space="0"/>
            </w:tcBorders>
            <w:vAlign w:val="center"/>
          </w:tcPr>
          <w:p>
            <w:pPr>
              <w:pStyle w:val="41"/>
              <w:keepNext w:val="0"/>
              <w:keepLines w:val="0"/>
              <w:suppressLineNumbers w:val="0"/>
              <w:spacing w:before="0" w:beforeAutospacing="0" w:afterAutospacing="0" w:line="400" w:lineRule="exact"/>
              <w:ind w:left="0" w:right="0" w:firstLineChars="200"/>
              <w:rPr>
                <w:rFonts w:hint="eastAsia" w:hAnsi="宋体" w:eastAsia="宋体" w:cs="宋体"/>
                <w:color w:val="auto"/>
                <w:sz w:val="21"/>
                <w:szCs w:val="21"/>
                <w:highlight w:val="none"/>
              </w:rPr>
            </w:pPr>
            <w:r>
              <w:rPr>
                <w:rFonts w:hint="eastAsia" w:hAnsi="宋体" w:eastAsia="宋体" w:cs="宋体"/>
                <w:color w:val="auto"/>
                <w:sz w:val="21"/>
                <w:szCs w:val="21"/>
                <w:highlight w:val="none"/>
              </w:rPr>
              <w:t>1.项目管理团队成员至少5人，满足5人及以上得</w:t>
            </w:r>
            <w:r>
              <w:rPr>
                <w:rFonts w:hint="eastAsia" w:hAnsi="宋体" w:eastAsia="宋体" w:cs="宋体"/>
                <w:color w:val="auto"/>
                <w:sz w:val="21"/>
                <w:szCs w:val="21"/>
                <w:highlight w:val="none"/>
                <w:lang w:val="en-US" w:eastAsia="zh-CN"/>
              </w:rPr>
              <w:t>2</w:t>
            </w:r>
            <w:r>
              <w:rPr>
                <w:rFonts w:hint="eastAsia" w:hAnsi="宋体" w:eastAsia="宋体" w:cs="宋体"/>
                <w:color w:val="auto"/>
                <w:sz w:val="21"/>
                <w:szCs w:val="21"/>
                <w:highlight w:val="none"/>
              </w:rPr>
              <w:t>分，人员不足，该项不得分。</w:t>
            </w:r>
          </w:p>
          <w:p>
            <w:pPr>
              <w:pStyle w:val="41"/>
              <w:keepNext w:val="0"/>
              <w:keepLines w:val="0"/>
              <w:suppressLineNumbers w:val="0"/>
              <w:spacing w:before="0" w:beforeAutospacing="0" w:afterAutospacing="0" w:line="400" w:lineRule="exact"/>
              <w:ind w:left="0" w:leftChars="0" w:right="0" w:rightChars="0" w:firstLine="420" w:firstLineChars="200"/>
              <w:rPr>
                <w:rFonts w:hint="eastAsia" w:hAnsi="宋体" w:eastAsia="宋体" w:cs="宋体"/>
                <w:b/>
                <w:bCs/>
                <w:color w:val="auto"/>
                <w:sz w:val="21"/>
                <w:szCs w:val="21"/>
                <w:highlight w:val="none"/>
              </w:rPr>
            </w:pPr>
            <w:r>
              <w:rPr>
                <w:rFonts w:hint="eastAsia" w:hAnsi="宋体" w:eastAsia="宋体" w:cs="宋体"/>
                <w:color w:val="auto"/>
                <w:sz w:val="21"/>
                <w:szCs w:val="21"/>
                <w:highlight w:val="none"/>
                <w:lang w:val="en-US" w:eastAsia="zh-CN"/>
              </w:rPr>
              <w:t>2.</w:t>
            </w:r>
            <w:r>
              <w:rPr>
                <w:rFonts w:hint="eastAsia" w:hAnsi="宋体" w:eastAsia="宋体" w:cs="宋体"/>
                <w:color w:val="auto"/>
                <w:sz w:val="21"/>
                <w:szCs w:val="21"/>
                <w:highlight w:val="none"/>
              </w:rPr>
              <w:t>拟派的特殊工程技术人员持有人社部门（应急管理局）颁发的电工职业资格证书</w:t>
            </w:r>
            <w:r>
              <w:rPr>
                <w:rFonts w:hint="eastAsia" w:hAnsi="宋体" w:eastAsia="宋体" w:cs="宋体"/>
                <w:color w:val="auto"/>
                <w:sz w:val="21"/>
                <w:szCs w:val="21"/>
                <w:highlight w:val="none"/>
                <w:lang w:val="en-US" w:eastAsia="zh-CN"/>
              </w:rPr>
              <w:t>每提供一个人</w:t>
            </w:r>
            <w:r>
              <w:rPr>
                <w:rFonts w:hint="eastAsia" w:hAnsi="宋体" w:eastAsia="宋体" w:cs="宋体"/>
                <w:color w:val="auto"/>
                <w:sz w:val="21"/>
                <w:szCs w:val="21"/>
                <w:highlight w:val="none"/>
              </w:rPr>
              <w:t>得</w:t>
            </w:r>
            <w:r>
              <w:rPr>
                <w:rFonts w:hint="eastAsia" w:hAnsi="宋体" w:eastAsia="宋体" w:cs="宋体"/>
                <w:color w:val="auto"/>
                <w:sz w:val="21"/>
                <w:szCs w:val="21"/>
                <w:highlight w:val="none"/>
                <w:lang w:val="en-US" w:eastAsia="zh-CN"/>
              </w:rPr>
              <w:t>0.5</w:t>
            </w:r>
            <w:r>
              <w:rPr>
                <w:rFonts w:hint="eastAsia" w:hAnsi="宋体" w:eastAsia="宋体" w:cs="宋体"/>
                <w:color w:val="auto"/>
                <w:sz w:val="21"/>
                <w:szCs w:val="21"/>
                <w:highlight w:val="none"/>
              </w:rPr>
              <w:t>分</w:t>
            </w:r>
            <w:r>
              <w:rPr>
                <w:rFonts w:hint="eastAsia" w:hAnsi="宋体" w:eastAsia="宋体" w:cs="宋体"/>
                <w:color w:val="auto"/>
                <w:sz w:val="21"/>
                <w:szCs w:val="21"/>
                <w:highlight w:val="none"/>
                <w:lang w:eastAsia="zh-CN"/>
              </w:rPr>
              <w:t>，</w:t>
            </w:r>
            <w:r>
              <w:rPr>
                <w:rFonts w:hint="eastAsia" w:hAnsi="宋体" w:eastAsia="宋体" w:cs="宋体"/>
                <w:color w:val="auto"/>
                <w:sz w:val="21"/>
                <w:szCs w:val="21"/>
                <w:highlight w:val="none"/>
              </w:rPr>
              <w:t>最多得</w:t>
            </w:r>
            <w:r>
              <w:rPr>
                <w:rFonts w:hint="eastAsia" w:hAnsi="宋体" w:eastAsia="宋体" w:cs="宋体"/>
                <w:color w:val="auto"/>
                <w:sz w:val="21"/>
                <w:szCs w:val="21"/>
                <w:highlight w:val="none"/>
                <w:lang w:val="en-US" w:eastAsia="zh-CN"/>
              </w:rPr>
              <w:t>1</w:t>
            </w:r>
            <w:r>
              <w:rPr>
                <w:rFonts w:hint="eastAsia" w:hAnsi="宋体" w:eastAsia="宋体" w:cs="宋体"/>
                <w:color w:val="auto"/>
                <w:sz w:val="21"/>
                <w:szCs w:val="21"/>
                <w:highlight w:val="none"/>
              </w:rPr>
              <w:t>分</w:t>
            </w:r>
            <w:r>
              <w:rPr>
                <w:rFonts w:hint="eastAsia" w:hAnsi="宋体" w:eastAsia="宋体" w:cs="宋体"/>
                <w:color w:val="auto"/>
                <w:sz w:val="21"/>
                <w:szCs w:val="21"/>
                <w:highlight w:val="none"/>
                <w:lang w:val="en-US" w:eastAsia="zh-CN"/>
              </w:rPr>
              <w:t>；</w:t>
            </w:r>
          </w:p>
          <w:p>
            <w:pPr>
              <w:pStyle w:val="41"/>
              <w:keepNext w:val="0"/>
              <w:keepLines w:val="0"/>
              <w:suppressLineNumbers w:val="0"/>
              <w:spacing w:before="0" w:beforeAutospacing="0" w:afterAutospacing="0" w:line="400" w:lineRule="exact"/>
              <w:ind w:left="0" w:leftChars="0" w:right="0" w:rightChars="0" w:firstLine="422" w:firstLineChars="200"/>
              <w:rPr>
                <w:rFonts w:hint="eastAsia" w:asciiTheme="minorEastAsia" w:hAnsiTheme="minorEastAsia" w:eastAsiaTheme="minorEastAsia" w:cstheme="minorEastAsia"/>
                <w:b/>
                <w:kern w:val="2"/>
                <w:sz w:val="21"/>
                <w:szCs w:val="21"/>
                <w:highlight w:val="none"/>
                <w:lang w:val="en-US" w:eastAsia="zh-CN" w:bidi="ar"/>
              </w:rPr>
            </w:pPr>
            <w:r>
              <w:rPr>
                <w:rFonts w:hint="eastAsia" w:hAnsi="宋体" w:eastAsia="宋体" w:cs="宋体"/>
                <w:b/>
                <w:bCs/>
                <w:color w:val="auto"/>
                <w:sz w:val="21"/>
                <w:szCs w:val="21"/>
                <w:highlight w:val="none"/>
              </w:rPr>
              <w:t>注：需提供项目人员名单</w:t>
            </w:r>
            <w:r>
              <w:rPr>
                <w:rFonts w:hint="eastAsia" w:hAnsi="宋体" w:eastAsia="宋体" w:cs="宋体"/>
                <w:b/>
                <w:bCs/>
                <w:color w:val="auto"/>
                <w:sz w:val="21"/>
                <w:szCs w:val="21"/>
                <w:highlight w:val="none"/>
                <w:lang w:eastAsia="zh-CN"/>
              </w:rPr>
              <w:t>、</w:t>
            </w:r>
            <w:r>
              <w:rPr>
                <w:rFonts w:hint="eastAsia" w:hAnsi="宋体" w:eastAsia="宋体" w:cs="宋体"/>
                <w:b/>
                <w:bCs/>
                <w:color w:val="auto"/>
                <w:sz w:val="21"/>
                <w:szCs w:val="21"/>
                <w:highlight w:val="none"/>
              </w:rPr>
              <w:t>身份证、职称证书、执业资格证书及2022年12月-2023年5月的社保证明等相关证明材料，并加盖单位公章。</w:t>
            </w:r>
          </w:p>
        </w:tc>
        <w:tc>
          <w:tcPr>
            <w:tcW w:w="1021" w:type="dxa"/>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kern w:val="2"/>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p>
        </w:tc>
        <w:tc>
          <w:tcPr>
            <w:tcW w:w="96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p>
        </w:tc>
        <w:tc>
          <w:tcPr>
            <w:tcW w:w="1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宋体" w:hAnsi="宋体" w:cs="宋体"/>
                <w:color w:val="auto"/>
                <w:szCs w:val="21"/>
                <w:highlight w:val="none"/>
              </w:rPr>
              <w:t>报价人业绩（</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分）</w:t>
            </w:r>
          </w:p>
        </w:tc>
        <w:tc>
          <w:tcPr>
            <w:tcW w:w="5667" w:type="dxa"/>
            <w:gridSpan w:val="2"/>
            <w:tcBorders>
              <w:top w:val="single" w:color="auto" w:sz="4" w:space="0"/>
              <w:left w:val="single" w:color="auto" w:sz="4" w:space="0"/>
              <w:bottom w:val="single" w:color="auto" w:sz="4" w:space="0"/>
            </w:tcBorders>
            <w:vAlign w:val="center"/>
          </w:tcPr>
          <w:p>
            <w:pPr>
              <w:pStyle w:val="41"/>
              <w:keepNext w:val="0"/>
              <w:keepLines w:val="0"/>
              <w:suppressLineNumbers w:val="0"/>
              <w:spacing w:before="0" w:beforeAutospacing="0" w:afterAutospacing="0" w:line="400" w:lineRule="exact"/>
              <w:ind w:left="0" w:right="0" w:firstLineChars="200"/>
              <w:rPr>
                <w:rFonts w:hint="default" w:hAnsi="宋体" w:eastAsia="宋体" w:cs="宋体"/>
                <w:color w:val="auto"/>
                <w:sz w:val="21"/>
                <w:szCs w:val="21"/>
                <w:highlight w:val="none"/>
              </w:rPr>
            </w:pPr>
            <w:r>
              <w:rPr>
                <w:rFonts w:hint="eastAsia" w:hAnsi="宋体" w:eastAsia="宋体" w:cs="宋体"/>
                <w:color w:val="auto"/>
                <w:sz w:val="21"/>
                <w:szCs w:val="21"/>
                <w:highlight w:val="none"/>
              </w:rPr>
              <w:t>1.满足资格要求2020年1月1日至投标截止时间具备至少1个类似展厅装饰装修施工项目业绩（单个合同金额100万元以上），得</w:t>
            </w:r>
            <w:r>
              <w:rPr>
                <w:rFonts w:hint="eastAsia" w:hAnsi="宋体" w:eastAsia="宋体" w:cs="宋体"/>
                <w:color w:val="auto"/>
                <w:sz w:val="21"/>
                <w:szCs w:val="21"/>
                <w:highlight w:val="none"/>
                <w:lang w:val="en-US" w:eastAsia="zh-CN"/>
              </w:rPr>
              <w:t>3</w:t>
            </w:r>
            <w:r>
              <w:rPr>
                <w:rFonts w:hint="eastAsia" w:hAnsi="宋体" w:eastAsia="宋体" w:cs="宋体"/>
                <w:color w:val="auto"/>
                <w:sz w:val="21"/>
                <w:szCs w:val="21"/>
                <w:highlight w:val="none"/>
              </w:rPr>
              <w:t>分。</w:t>
            </w:r>
          </w:p>
          <w:p>
            <w:pPr>
              <w:pStyle w:val="41"/>
              <w:keepNext w:val="0"/>
              <w:keepLines w:val="0"/>
              <w:suppressLineNumbers w:val="0"/>
              <w:spacing w:before="0" w:beforeAutospacing="0" w:afterAutospacing="0" w:line="400" w:lineRule="exact"/>
              <w:ind w:left="0" w:right="0" w:firstLineChars="200"/>
              <w:rPr>
                <w:rFonts w:hint="default" w:hAnsi="宋体" w:eastAsia="宋体" w:cs="宋体"/>
                <w:color w:val="auto"/>
                <w:sz w:val="21"/>
                <w:szCs w:val="21"/>
                <w:highlight w:val="none"/>
              </w:rPr>
            </w:pPr>
            <w:r>
              <w:rPr>
                <w:rFonts w:hint="eastAsia" w:hAnsi="宋体" w:eastAsia="宋体" w:cs="宋体"/>
                <w:color w:val="auto"/>
                <w:sz w:val="21"/>
                <w:szCs w:val="21"/>
                <w:highlight w:val="none"/>
              </w:rPr>
              <w:t>2.202</w:t>
            </w:r>
            <w:r>
              <w:rPr>
                <w:rFonts w:hint="eastAsia" w:hAnsi="宋体" w:eastAsia="宋体" w:cs="宋体"/>
                <w:color w:val="auto"/>
                <w:sz w:val="21"/>
                <w:szCs w:val="21"/>
                <w:highlight w:val="none"/>
                <w:lang w:val="en-US" w:eastAsia="zh-CN"/>
              </w:rPr>
              <w:t>0</w:t>
            </w:r>
            <w:r>
              <w:rPr>
                <w:rFonts w:hint="eastAsia" w:hAnsi="宋体" w:eastAsia="宋体" w:cs="宋体"/>
                <w:color w:val="auto"/>
                <w:sz w:val="21"/>
                <w:szCs w:val="21"/>
                <w:highlight w:val="none"/>
              </w:rPr>
              <w:t>年1月1日至投标截止时间每增加1个类似展厅装饰装修施工项目业绩（单个合同金额100万元以上）加1分，满分</w:t>
            </w:r>
            <w:r>
              <w:rPr>
                <w:rFonts w:hint="eastAsia" w:hAnsi="宋体" w:eastAsia="宋体" w:cs="宋体"/>
                <w:color w:val="auto"/>
                <w:sz w:val="21"/>
                <w:szCs w:val="21"/>
                <w:highlight w:val="none"/>
                <w:lang w:val="en-US" w:eastAsia="zh-CN"/>
              </w:rPr>
              <w:t>4</w:t>
            </w:r>
            <w:r>
              <w:rPr>
                <w:rFonts w:hint="eastAsia" w:hAnsi="宋体" w:eastAsia="宋体" w:cs="宋体"/>
                <w:color w:val="auto"/>
                <w:sz w:val="21"/>
                <w:szCs w:val="21"/>
                <w:highlight w:val="none"/>
              </w:rPr>
              <w:t xml:space="preserve"> 分。</w:t>
            </w:r>
          </w:p>
          <w:p>
            <w:pPr>
              <w:pStyle w:val="6"/>
              <w:suppressLineNumbers w:val="0"/>
              <w:spacing w:before="0" w:beforeAutospacing="0" w:after="0" w:afterAutospacing="0" w:line="400" w:lineRule="exact"/>
              <w:ind w:left="0" w:leftChars="0" w:right="0" w:rightChars="0"/>
              <w:rPr>
                <w:rFonts w:hint="eastAsia" w:asciiTheme="minorEastAsia" w:hAnsiTheme="minorEastAsia" w:eastAsiaTheme="minorEastAsia" w:cstheme="minorEastAsia"/>
                <w:b/>
                <w:kern w:val="2"/>
                <w:sz w:val="21"/>
                <w:szCs w:val="21"/>
                <w:highlight w:val="none"/>
                <w:lang w:val="en-US" w:eastAsia="zh-CN" w:bidi="ar"/>
              </w:rPr>
            </w:pPr>
            <w:r>
              <w:rPr>
                <w:rFonts w:hint="eastAsia" w:ascii="宋体" w:hAnsi="宋体" w:eastAsia="宋体" w:cs="宋体"/>
                <w:color w:val="auto"/>
                <w:sz w:val="21"/>
                <w:szCs w:val="21"/>
                <w:highlight w:val="none"/>
              </w:rPr>
              <w:t xml:space="preserve">   注：需提供以上业绩合同扫描件</w:t>
            </w:r>
            <w:r>
              <w:rPr>
                <w:rFonts w:hint="default" w:ascii="宋体" w:hAnsi="宋体" w:eastAsia="宋体" w:cs="宋体"/>
                <w:color w:val="auto"/>
                <w:sz w:val="21"/>
                <w:szCs w:val="21"/>
                <w:highlight w:val="none"/>
              </w:rPr>
              <w:t>和验收证书</w:t>
            </w:r>
            <w:r>
              <w:rPr>
                <w:rFonts w:hint="eastAsia" w:ascii="宋体" w:hAnsi="宋体" w:eastAsia="宋体" w:cs="宋体"/>
                <w:color w:val="auto"/>
                <w:sz w:val="21"/>
                <w:szCs w:val="21"/>
                <w:highlight w:val="none"/>
              </w:rPr>
              <w:t>并加盖公章。</w:t>
            </w:r>
          </w:p>
        </w:tc>
        <w:tc>
          <w:tcPr>
            <w:tcW w:w="1021" w:type="dxa"/>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kern w:val="2"/>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restart"/>
            <w:tcBorders>
              <w:top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9</w:t>
            </w:r>
          </w:p>
        </w:tc>
        <w:tc>
          <w:tcPr>
            <w:tcW w:w="961" w:type="dxa"/>
            <w:vMerge w:val="restart"/>
            <w:tcBorders>
              <w:top w:val="single" w:color="auto" w:sz="4" w:space="0"/>
              <w:left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技术评分标准（20分）</w:t>
            </w:r>
          </w:p>
        </w:tc>
        <w:tc>
          <w:tcPr>
            <w:tcW w:w="1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sz w:val="21"/>
                <w:szCs w:val="21"/>
                <w:highlight w:val="none"/>
              </w:rPr>
            </w:pPr>
            <w:r>
              <w:rPr>
                <w:rFonts w:hint="eastAsia" w:ascii="宋体" w:hAnsi="宋体" w:cs="宋体"/>
                <w:color w:val="auto"/>
                <w:kern w:val="0"/>
                <w:szCs w:val="21"/>
                <w:highlight w:val="none"/>
              </w:rPr>
              <w:t>施工组织设计</w:t>
            </w:r>
            <w:r>
              <w:rPr>
                <w:rFonts w:hint="eastAsia" w:ascii="宋体" w:hAnsi="宋体" w:cs="宋体"/>
                <w:color w:val="auto"/>
                <w:highlight w:val="none"/>
              </w:rPr>
              <w:t>方案</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15</w:t>
            </w:r>
            <w:r>
              <w:rPr>
                <w:rFonts w:hint="eastAsia" w:ascii="宋体" w:hAnsi="宋体" w:cs="宋体"/>
                <w:color w:val="auto"/>
                <w:kern w:val="0"/>
                <w:szCs w:val="21"/>
                <w:highlight w:val="none"/>
              </w:rPr>
              <w:t>分）</w:t>
            </w:r>
          </w:p>
        </w:tc>
        <w:tc>
          <w:tcPr>
            <w:tcW w:w="5667" w:type="dxa"/>
            <w:gridSpan w:val="2"/>
            <w:tcBorders>
              <w:top w:val="single" w:color="auto" w:sz="4" w:space="0"/>
              <w:left w:val="single" w:color="auto" w:sz="4" w:space="0"/>
              <w:bottom w:val="single" w:color="auto" w:sz="4" w:space="0"/>
            </w:tcBorders>
            <w:vAlign w:val="center"/>
          </w:tcPr>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default" w:ascii="宋体" w:hAnsi="宋体" w:eastAsia="宋体" w:cs="宋体"/>
                <w:color w:val="auto"/>
                <w:highlight w:val="none"/>
                <w:lang w:val="en-US" w:eastAsia="zh-CN"/>
              </w:rPr>
            </w:pPr>
            <w:r>
              <w:rPr>
                <w:rFonts w:hint="eastAsia" w:ascii="宋体" w:hAnsi="宋体" w:cs="宋体"/>
                <w:color w:val="auto"/>
                <w:kern w:val="0"/>
                <w:szCs w:val="21"/>
                <w:highlight w:val="none"/>
              </w:rPr>
              <w:t>施工组织设计</w:t>
            </w:r>
            <w:r>
              <w:rPr>
                <w:rFonts w:hint="eastAsia" w:ascii="宋体" w:hAnsi="宋体" w:cs="宋体"/>
                <w:color w:val="auto"/>
                <w:highlight w:val="none"/>
              </w:rPr>
              <w:t>方案</w:t>
            </w:r>
            <w:r>
              <w:rPr>
                <w:rFonts w:hint="eastAsia" w:ascii="宋体" w:hAnsi="宋体" w:cs="宋体"/>
                <w:color w:val="auto"/>
                <w:highlight w:val="none"/>
                <w:lang w:val="en-US" w:eastAsia="zh-CN"/>
              </w:rPr>
              <w:t>需包含以下内容：</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1.施工方案与技术措施，包括工程特点、重点与难点描述的准确性及相应针对性措施</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2.质量、安全、文明施工及环境保护管理体系与</w:t>
            </w:r>
            <w:r>
              <w:rPr>
                <w:rFonts w:hint="default" w:ascii="宋体" w:hAnsi="宋体" w:cs="宋体"/>
                <w:color w:val="auto"/>
                <w:highlight w:val="none"/>
              </w:rPr>
              <w:t>防噪音施工</w:t>
            </w:r>
            <w:r>
              <w:rPr>
                <w:rFonts w:hint="eastAsia" w:ascii="宋体" w:hAnsi="宋体" w:cs="宋体"/>
                <w:color w:val="auto"/>
                <w:highlight w:val="none"/>
              </w:rPr>
              <w:t>措施</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3.施工总进度计划及保证措施</w:t>
            </w:r>
            <w:r>
              <w:rPr>
                <w:rFonts w:hint="eastAsia" w:ascii="宋体" w:hAnsi="宋体" w:cs="宋体"/>
                <w:color w:val="auto"/>
                <w:highlight w:val="none"/>
                <w:lang w:eastAsia="zh-CN"/>
              </w:rPr>
              <w:t>，</w:t>
            </w:r>
            <w:r>
              <w:rPr>
                <w:rFonts w:hint="eastAsia"/>
                <w:highlight w:val="none"/>
                <w:lang w:val="en-US" w:eastAsia="zh-CN"/>
              </w:rPr>
              <w:t>包含但不限于：详细的项目进度计划、项目工期保证措施、管理措施</w:t>
            </w:r>
            <w:r>
              <w:rPr>
                <w:rFonts w:hint="eastAsia" w:ascii="宋体" w:hAnsi="宋体" w:cs="宋体"/>
                <w:color w:val="auto"/>
                <w:highlight w:val="none"/>
                <w:lang w:eastAsia="zh-CN"/>
              </w:rPr>
              <w:t>。</w:t>
            </w:r>
            <w:r>
              <w:rPr>
                <w:rFonts w:hint="eastAsia" w:ascii="宋体" w:hAnsi="宋体" w:cs="宋体"/>
                <w:color w:val="auto"/>
                <w:highlight w:val="none"/>
              </w:rPr>
              <w:t xml:space="preserve">                                                                </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4.资源配备计划，包括主要施工设备、检测试验和仪表设备、主要材料及劳动力计划</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5.对重大危险源的识别分析管理措施；特殊气候条件下的施工方案；紧急情况的处理措施、预案以及抵抗风险的措施；成品保护和工程保修工作的管理措施和承诺</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6.对专业工程的配合、协调、管理、服务方案；与</w:t>
            </w:r>
            <w:r>
              <w:rPr>
                <w:rFonts w:hint="eastAsia" w:ascii="宋体" w:hAnsi="宋体" w:cs="宋体"/>
                <w:color w:val="auto"/>
                <w:highlight w:val="none"/>
                <w:lang w:eastAsia="zh-CN"/>
              </w:rPr>
              <w:t>采购人</w:t>
            </w:r>
            <w:r>
              <w:rPr>
                <w:rFonts w:hint="eastAsia" w:ascii="宋体" w:hAnsi="宋体" w:cs="宋体"/>
                <w:color w:val="auto"/>
                <w:highlight w:val="none"/>
              </w:rPr>
              <w:t>、设计人的配合</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 xml:space="preserve">7.项目管理机构（含项目负责人、技术负责人、质量负责人、安全负责人及其他主要人员的资格与业绩）；对项目管理机构人员的到位情况承诺。                      </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8.施工总平面布置规划，包括施工现场总平面布置和临时用地布置</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default"/>
                <w:highlight w:val="none"/>
                <w:lang w:val="en-US" w:eastAsia="zh-CN"/>
              </w:rPr>
            </w:pPr>
            <w:r>
              <w:rPr>
                <w:rFonts w:hint="eastAsia" w:ascii="宋体" w:hAnsi="宋体" w:cs="宋体"/>
                <w:color w:val="auto"/>
                <w:highlight w:val="none"/>
                <w:lang w:val="en-US" w:eastAsia="zh-CN"/>
              </w:rPr>
              <w:t>9.</w:t>
            </w:r>
            <w:r>
              <w:rPr>
                <w:rFonts w:hint="eastAsia"/>
                <w:highlight w:val="none"/>
                <w:vertAlign w:val="baseline"/>
                <w:lang w:val="en-US" w:eastAsia="zh-CN"/>
              </w:rPr>
              <w:t>应急预案：</w:t>
            </w:r>
            <w:r>
              <w:rPr>
                <w:rFonts w:hint="eastAsia"/>
                <w:highlight w:val="none"/>
                <w:lang w:val="en-US" w:eastAsia="zh-CN"/>
              </w:rPr>
              <w:t>提供详细合理的应急预案，包括但不限于：施工过程常见风险因素应急预案、针对本项目实施过程实际情况可能发生的应急预案。</w:t>
            </w:r>
          </w:p>
          <w:p>
            <w:pPr>
              <w:pStyle w:val="2"/>
              <w:keepNext w:val="0"/>
              <w:keepLines w:val="0"/>
              <w:suppressLineNumbers w:val="0"/>
              <w:spacing w:beforeAutospacing="0" w:afterAutospacing="0"/>
              <w:ind w:left="0" w:leftChars="0" w:right="0" w:rightChars="0" w:firstLine="402" w:firstLineChars="200"/>
              <w:rPr>
                <w:rFonts w:hint="eastAsia" w:asciiTheme="minorEastAsia" w:hAnsiTheme="minorEastAsia" w:eastAsiaTheme="minorEastAsia" w:cstheme="minorEastAsia"/>
                <w:sz w:val="21"/>
                <w:szCs w:val="21"/>
                <w:highlight w:val="none"/>
                <w:lang w:val="en-US" w:eastAsia="zh-CN"/>
              </w:rPr>
            </w:pPr>
            <w:r>
              <w:rPr>
                <w:rFonts w:hint="eastAsia" w:ascii="宋体" w:hAnsi="宋体" w:cs="宋体"/>
                <w:color w:val="auto"/>
                <w:highlight w:val="none"/>
              </w:rPr>
              <w:t>综合比较打分：方案描述清晰、完整，可操作性强得</w:t>
            </w:r>
            <w:r>
              <w:rPr>
                <w:rFonts w:hint="eastAsia" w:ascii="宋体" w:hAnsi="宋体" w:cs="宋体"/>
                <w:color w:val="auto"/>
                <w:highlight w:val="none"/>
                <w:lang w:val="en-US" w:eastAsia="zh-CN"/>
              </w:rPr>
              <w:t>15</w:t>
            </w:r>
            <w:r>
              <w:rPr>
                <w:rFonts w:hint="eastAsia" w:ascii="宋体" w:hAnsi="宋体" w:cs="宋体"/>
                <w:color w:val="auto"/>
                <w:highlight w:val="none"/>
              </w:rPr>
              <w:t>-</w:t>
            </w:r>
            <w:r>
              <w:rPr>
                <w:rFonts w:hint="eastAsia" w:ascii="宋体" w:hAnsi="宋体" w:cs="宋体"/>
                <w:color w:val="auto"/>
                <w:highlight w:val="none"/>
                <w:lang w:val="en-US" w:eastAsia="zh-CN"/>
              </w:rPr>
              <w:t>11</w:t>
            </w:r>
            <w:r>
              <w:rPr>
                <w:rFonts w:hint="eastAsia" w:ascii="宋体" w:hAnsi="宋体" w:cs="宋体"/>
                <w:color w:val="auto"/>
                <w:highlight w:val="none"/>
              </w:rPr>
              <w:t>分，方案描述较清晰、较完整，可操作性较强得</w:t>
            </w:r>
            <w:r>
              <w:rPr>
                <w:rFonts w:hint="eastAsia" w:ascii="宋体" w:hAnsi="宋体" w:cs="宋体"/>
                <w:color w:val="auto"/>
                <w:highlight w:val="none"/>
                <w:lang w:val="en-US" w:eastAsia="zh-CN"/>
              </w:rPr>
              <w:t>10</w:t>
            </w:r>
            <w:r>
              <w:rPr>
                <w:rFonts w:hint="eastAsia" w:ascii="宋体" w:hAnsi="宋体" w:cs="宋体"/>
                <w:color w:val="auto"/>
                <w:highlight w:val="none"/>
              </w:rPr>
              <w:t>-</w:t>
            </w:r>
            <w:r>
              <w:rPr>
                <w:rFonts w:hint="eastAsia" w:ascii="宋体" w:hAnsi="宋体" w:cs="宋体"/>
                <w:color w:val="auto"/>
                <w:highlight w:val="none"/>
                <w:lang w:val="en-US" w:eastAsia="zh-CN"/>
              </w:rPr>
              <w:t>6</w:t>
            </w:r>
            <w:r>
              <w:rPr>
                <w:rFonts w:hint="eastAsia" w:ascii="宋体" w:hAnsi="宋体" w:cs="宋体"/>
                <w:color w:val="auto"/>
                <w:highlight w:val="none"/>
              </w:rPr>
              <w:t>分；方案描述不够清晰，不够完整得</w:t>
            </w:r>
            <w:r>
              <w:rPr>
                <w:rFonts w:hint="eastAsia" w:ascii="宋体" w:hAnsi="宋体" w:cs="宋体"/>
                <w:color w:val="auto"/>
                <w:highlight w:val="none"/>
                <w:lang w:val="en-US" w:eastAsia="zh-CN"/>
              </w:rPr>
              <w:t>5</w:t>
            </w:r>
            <w:r>
              <w:rPr>
                <w:rFonts w:hint="eastAsia" w:ascii="宋体" w:hAnsi="宋体" w:cs="宋体"/>
                <w:color w:val="auto"/>
                <w:highlight w:val="none"/>
              </w:rPr>
              <w:t>-0分。</w:t>
            </w:r>
          </w:p>
        </w:tc>
        <w:tc>
          <w:tcPr>
            <w:tcW w:w="1021" w:type="dxa"/>
            <w:vMerge w:val="restart"/>
            <w:tcBorders>
              <w:top w:val="single" w:color="auto" w:sz="4" w:space="0"/>
              <w:lef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技术得分由评标委员会各成员打分后的算术平均值作为投标人的技术得分。评标委员打分时保留两位小数。</w:t>
            </w:r>
          </w:p>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kern w:val="2"/>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p>
        </w:tc>
        <w:tc>
          <w:tcPr>
            <w:tcW w:w="961" w:type="dxa"/>
            <w:vMerge w:val="continue"/>
            <w:tcBorders>
              <w:left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p>
        </w:tc>
        <w:tc>
          <w:tcPr>
            <w:tcW w:w="1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乙供设备品质（</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分）</w:t>
            </w:r>
          </w:p>
        </w:tc>
        <w:tc>
          <w:tcPr>
            <w:tcW w:w="5667" w:type="dxa"/>
            <w:gridSpan w:val="2"/>
            <w:tcBorders>
              <w:top w:val="single" w:color="auto" w:sz="4" w:space="0"/>
              <w:left w:val="single" w:color="auto" w:sz="4" w:space="0"/>
              <w:bottom w:val="single" w:color="auto" w:sz="4" w:space="0"/>
            </w:tcBorders>
            <w:vAlign w:val="center"/>
          </w:tcPr>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乙供设备品质（</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分）</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报价人</w:t>
            </w:r>
            <w:r>
              <w:rPr>
                <w:rFonts w:hint="eastAsia"/>
                <w:color w:val="auto"/>
                <w:highlight w:val="none"/>
                <w:lang w:val="en-US" w:eastAsia="zh-CN"/>
              </w:rPr>
              <w:t>填</w:t>
            </w:r>
            <w:r>
              <w:rPr>
                <w:rFonts w:hint="eastAsia" w:ascii="宋体" w:hAnsi="宋体" w:cs="宋体"/>
                <w:color w:val="auto"/>
                <w:kern w:val="0"/>
                <w:szCs w:val="21"/>
                <w:highlight w:val="none"/>
              </w:rPr>
              <w:t>报</w:t>
            </w:r>
            <w:r>
              <w:rPr>
                <w:rFonts w:hint="eastAsia" w:ascii="宋体" w:hAnsi="宋体" w:cs="宋体"/>
                <w:color w:val="auto"/>
                <w:kern w:val="0"/>
                <w:szCs w:val="21"/>
                <w:highlight w:val="none"/>
                <w:lang w:val="en-US" w:eastAsia="zh-CN"/>
              </w:rPr>
              <w:t>的</w:t>
            </w:r>
            <w:r>
              <w:rPr>
                <w:rFonts w:hint="eastAsia" w:ascii="宋体" w:hAnsi="宋体" w:cs="宋体"/>
                <w:color w:val="auto"/>
                <w:kern w:val="0"/>
                <w:szCs w:val="21"/>
                <w:highlight w:val="none"/>
              </w:rPr>
              <w:t>乙供设备</w:t>
            </w:r>
            <w:r>
              <w:rPr>
                <w:rFonts w:hint="eastAsia" w:ascii="宋体" w:hAnsi="宋体" w:cs="宋体"/>
                <w:color w:val="auto"/>
                <w:kern w:val="0"/>
                <w:szCs w:val="21"/>
                <w:highlight w:val="none"/>
                <w:lang w:val="en-US" w:eastAsia="zh-CN"/>
              </w:rPr>
              <w:t>品牌档次不得低于</w:t>
            </w:r>
            <w:r>
              <w:rPr>
                <w:rFonts w:hint="eastAsia"/>
                <w:color w:val="auto"/>
                <w:highlight w:val="none"/>
                <w:lang w:val="en-US" w:eastAsia="zh-CN"/>
              </w:rPr>
              <w:t>采购人发布的品牌范围档次</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采购人根据报价人填报的乙供设备</w:t>
            </w:r>
            <w:r>
              <w:rPr>
                <w:rFonts w:hint="eastAsia" w:ascii="宋体" w:hAnsi="宋体" w:cs="宋体"/>
                <w:color w:val="auto"/>
                <w:kern w:val="0"/>
                <w:szCs w:val="21"/>
                <w:highlight w:val="none"/>
              </w:rPr>
              <w:t>品牌的档次、品质、口碑等方面进行评</w:t>
            </w:r>
            <w:r>
              <w:rPr>
                <w:rFonts w:hint="eastAsia" w:ascii="宋体" w:hAnsi="宋体" w:cs="宋体"/>
                <w:color w:val="auto"/>
                <w:kern w:val="0"/>
                <w:szCs w:val="21"/>
                <w:highlight w:val="none"/>
                <w:lang w:val="en-US" w:eastAsia="zh-CN"/>
              </w:rPr>
              <w:t>分，得5-0分</w:t>
            </w:r>
            <w:r>
              <w:rPr>
                <w:rFonts w:hint="eastAsia" w:ascii="宋体" w:hAnsi="宋体" w:cs="宋体"/>
                <w:color w:val="auto"/>
                <w:kern w:val="0"/>
                <w:szCs w:val="21"/>
                <w:highlight w:val="none"/>
              </w:rPr>
              <w:t>。</w:t>
            </w:r>
          </w:p>
          <w:p>
            <w:pPr>
              <w:pStyle w:val="2"/>
              <w:keepNext w:val="0"/>
              <w:keepLines w:val="0"/>
              <w:suppressLineNumbers w:val="0"/>
              <w:spacing w:beforeAutospacing="0" w:afterAutospacing="0"/>
              <w:ind w:left="0" w:leftChars="0" w:right="0" w:rightChars="0" w:firstLine="402" w:firstLineChars="200"/>
              <w:rPr>
                <w:rFonts w:hint="eastAsia" w:ascii="宋体" w:hAnsi="宋体" w:eastAsia="宋体" w:cs="宋体"/>
                <w:b/>
                <w:bCs/>
                <w:caps/>
                <w:color w:val="auto"/>
                <w:kern w:val="2"/>
                <w:sz w:val="20"/>
                <w:szCs w:val="20"/>
                <w:highlight w:val="none"/>
                <w:lang w:val="en-US" w:eastAsia="zh-CN" w:bidi="ar-SA"/>
              </w:rPr>
            </w:pPr>
            <w:r>
              <w:rPr>
                <w:rFonts w:hint="eastAsia" w:ascii="宋体" w:hAnsi="宋体" w:cs="宋体"/>
                <w:color w:val="auto"/>
                <w:kern w:val="0"/>
                <w:szCs w:val="21"/>
                <w:highlight w:val="none"/>
                <w:lang w:val="en-US" w:eastAsia="zh-CN"/>
              </w:rPr>
              <w:t>参与评分的乙供设备包括但不限于以下设备：灯具（包括全部照明、装饰灯具）、开关面板（包含空开）、石材、瓷砖、涂料、电线电缆、玻璃隔断、水电管材、防火门、门锁、石膏板、涂料（包括各种立面装饰涂料、防水涂料）等。</w:t>
            </w:r>
          </w:p>
        </w:tc>
        <w:tc>
          <w:tcPr>
            <w:tcW w:w="1021" w:type="dxa"/>
            <w:vMerge w:val="continue"/>
            <w:tcBorders>
              <w:lef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kern w:val="2"/>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10</w:t>
            </w:r>
          </w:p>
        </w:tc>
        <w:tc>
          <w:tcPr>
            <w:tcW w:w="2009" w:type="dxa"/>
            <w:gridSpan w:val="2"/>
            <w:tcBorders>
              <w:top w:val="single" w:color="auto" w:sz="4" w:space="0"/>
              <w:left w:val="single" w:color="auto" w:sz="4" w:space="0"/>
              <w:bottom w:val="single" w:color="auto" w:sz="4" w:space="0"/>
              <w:right w:val="single" w:color="auto" w:sz="4" w:space="0"/>
            </w:tcBorders>
            <w:vAlign w:val="center"/>
          </w:tcPr>
          <w:p>
            <w:pPr>
              <w:pStyle w:val="37"/>
              <w:keepNext w:val="0"/>
              <w:keepLines w:val="0"/>
              <w:widowControl w:val="0"/>
              <w:suppressLineNumbers w:val="0"/>
              <w:adjustRightInd w:val="0"/>
              <w:spacing w:before="0" w:beforeAutospacing="1" w:after="0" w:afterLines="0" w:afterAutospacing="0" w:line="320" w:lineRule="exact"/>
              <w:ind w:left="0" w:leftChars="0" w:right="0" w:rightChars="0" w:firstLine="0" w:firstLineChars="0"/>
              <w:jc w:val="center"/>
              <w:textAlignment w:val="baseline"/>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val="0"/>
                <w:bCs/>
                <w:kern w:val="2"/>
                <w:sz w:val="21"/>
                <w:szCs w:val="21"/>
                <w:highlight w:val="none"/>
                <w:lang w:val="en-US" w:eastAsia="zh-CN" w:bidi="ar"/>
              </w:rPr>
              <w:t>评标价（70分）</w:t>
            </w:r>
          </w:p>
        </w:tc>
        <w:tc>
          <w:tcPr>
            <w:tcW w:w="5667" w:type="dxa"/>
            <w:gridSpan w:val="2"/>
            <w:tcBorders>
              <w:top w:val="single" w:color="auto" w:sz="4" w:space="0"/>
              <w:left w:val="single" w:color="auto" w:sz="4" w:space="0"/>
              <w:bottom w:val="single" w:color="auto" w:sz="4" w:space="0"/>
            </w:tcBorders>
            <w:vAlign w:val="center"/>
          </w:tcPr>
          <w:p>
            <w:pPr>
              <w:pStyle w:val="37"/>
              <w:keepNext w:val="0"/>
              <w:keepLines w:val="0"/>
              <w:widowControl w:val="0"/>
              <w:suppressLineNumbers w:val="0"/>
              <w:adjustRightInd w:val="0"/>
              <w:spacing w:before="0" w:beforeAutospacing="1" w:after="0" w:afterLines="0" w:afterAutospacing="0" w:line="320" w:lineRule="exact"/>
              <w:ind w:left="0" w:leftChars="0" w:right="0" w:rightChars="0" w:firstLine="0" w:firstLineChars="0"/>
              <w:jc w:val="both"/>
              <w:textAlignment w:val="baseline"/>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kern w:val="2"/>
                <w:sz w:val="21"/>
                <w:szCs w:val="21"/>
                <w:highlight w:val="none"/>
                <w:lang w:val="en-US" w:eastAsia="zh-CN" w:bidi="ar"/>
              </w:rPr>
              <w:t>1.</w:t>
            </w:r>
            <w:r>
              <w:rPr>
                <w:rFonts w:hint="eastAsia" w:asciiTheme="minorEastAsia" w:hAnsiTheme="minorEastAsia" w:eastAsiaTheme="minorEastAsia" w:cstheme="minorEastAsia"/>
                <w:kern w:val="2"/>
                <w:sz w:val="21"/>
                <w:szCs w:val="21"/>
                <w:highlight w:val="none"/>
                <w:lang w:bidi="ar"/>
              </w:rPr>
              <w:t>所有有效投标报价分别与评标基准价相比较，等于基准价得</w:t>
            </w:r>
            <w:r>
              <w:rPr>
                <w:rFonts w:hint="eastAsia" w:asciiTheme="minorEastAsia" w:hAnsiTheme="minorEastAsia" w:eastAsiaTheme="minorEastAsia" w:cstheme="minorEastAsia"/>
                <w:kern w:val="2"/>
                <w:sz w:val="21"/>
                <w:szCs w:val="21"/>
                <w:highlight w:val="none"/>
                <w:lang w:val="en-US" w:eastAsia="zh-CN" w:bidi="ar"/>
              </w:rPr>
              <w:t>7</w:t>
            </w:r>
            <w:r>
              <w:rPr>
                <w:rFonts w:hint="eastAsia" w:asciiTheme="minorEastAsia" w:hAnsiTheme="minorEastAsia" w:eastAsiaTheme="minorEastAsia" w:cstheme="minorEastAsia"/>
                <w:kern w:val="2"/>
                <w:sz w:val="21"/>
                <w:szCs w:val="21"/>
                <w:highlight w:val="none"/>
                <w:lang w:bidi="ar"/>
              </w:rPr>
              <w:t>0分，每增加1%扣0.5分；每减少1%扣0.3分，最多扣10分。按插入法计算得分。以上计算取小数点后两位，第三位四舍五入。</w:t>
            </w:r>
          </w:p>
        </w:tc>
        <w:tc>
          <w:tcPr>
            <w:tcW w:w="1021" w:type="dxa"/>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kern w:val="2"/>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11</w:t>
            </w:r>
          </w:p>
        </w:tc>
        <w:tc>
          <w:tcPr>
            <w:tcW w:w="8697" w:type="dxa"/>
            <w:gridSpan w:val="5"/>
            <w:tcBorders>
              <w:top w:val="single" w:color="auto" w:sz="4" w:space="0"/>
              <w:left w:val="single" w:color="auto" w:sz="4" w:space="0"/>
              <w:bottom w:val="single" w:color="auto" w:sz="4" w:space="0"/>
            </w:tcBorders>
            <w:vAlign w:val="center"/>
          </w:tcPr>
          <w:p>
            <w:pPr>
              <w:pStyle w:val="37"/>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jc w:val="both"/>
              <w:textAlignment w:val="baseline"/>
              <w:rPr>
                <w:rFonts w:hint="eastAsia" w:asciiTheme="minorEastAsia" w:hAnsiTheme="minorEastAsia" w:eastAsiaTheme="minorEastAsia" w:cstheme="minorEastAsia"/>
                <w:kern w:val="2"/>
                <w:sz w:val="21"/>
                <w:szCs w:val="21"/>
                <w:highlight w:val="none"/>
                <w:lang w:val="en-US" w:eastAsia="zh-CN" w:bidi="ar"/>
              </w:rPr>
            </w:pPr>
            <w:r>
              <w:rPr>
                <w:rFonts w:hint="eastAsia" w:asciiTheme="minorEastAsia" w:hAnsiTheme="minorEastAsia" w:eastAsiaTheme="minorEastAsia" w:cstheme="minorEastAsia"/>
                <w:kern w:val="2"/>
                <w:sz w:val="21"/>
                <w:szCs w:val="21"/>
                <w:highlight w:val="none"/>
                <w:lang w:val="en-US" w:eastAsia="zh-CN" w:bidi="ar"/>
              </w:rPr>
              <w:t>补充正文：</w:t>
            </w:r>
          </w:p>
          <w:p>
            <w:pPr>
              <w:pStyle w:val="37"/>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jc w:val="both"/>
              <w:textAlignment w:val="baseline"/>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中标候选人推荐办法：</w:t>
            </w:r>
          </w:p>
          <w:p>
            <w:pPr>
              <w:pStyle w:val="37"/>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jc w:val="both"/>
              <w:textAlignment w:val="baseline"/>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1.对通过评审的投标人按照综合得分（商务得分+技术得分+报价得分）由高到低排序。</w:t>
            </w:r>
          </w:p>
          <w:p>
            <w:pPr>
              <w:keepNext w:val="0"/>
              <w:keepLines w:val="0"/>
              <w:widowControl w:val="0"/>
              <w:suppressLineNumbers w:val="0"/>
              <w:spacing w:before="0" w:beforeAutospacing="0" w:after="0" w:afterAutospacing="0" w:line="320" w:lineRule="exact"/>
              <w:ind w:left="0" w:leftChars="0" w:right="0" w:rightChars="0"/>
              <w:jc w:val="left"/>
              <w:rPr>
                <w:rFonts w:hint="eastAsia" w:asciiTheme="minorEastAsia" w:hAnsiTheme="minorEastAsia" w:eastAsiaTheme="minorEastAsia" w:cstheme="minorEastAsia"/>
                <w:b/>
                <w:kern w:val="2"/>
                <w:sz w:val="21"/>
                <w:szCs w:val="21"/>
                <w:highlight w:val="none"/>
                <w:lang w:val="en-US" w:eastAsia="zh-CN" w:bidi="ar"/>
              </w:rPr>
            </w:pPr>
            <w:r>
              <w:rPr>
                <w:rFonts w:hint="eastAsia" w:asciiTheme="minorEastAsia" w:hAnsiTheme="minorEastAsia" w:eastAsiaTheme="minorEastAsia" w:cstheme="minorEastAsia"/>
                <w:kern w:val="2"/>
                <w:sz w:val="21"/>
                <w:szCs w:val="21"/>
                <w:highlight w:val="none"/>
                <w:lang w:val="en-US" w:eastAsia="zh-CN" w:bidi="ar"/>
              </w:rPr>
              <w:t>2.按评标综合得分由高到低排序推荐2名中标候选人。</w:t>
            </w:r>
          </w:p>
        </w:tc>
      </w:tr>
    </w:tbl>
    <w:p>
      <w:pPr>
        <w:jc w:val="left"/>
        <w:rPr>
          <w:rFonts w:hint="eastAsia" w:ascii="宋体" w:hAnsi="宋体" w:eastAsia="宋体" w:cs="宋体"/>
          <w:b/>
          <w:bCs/>
          <w:kern w:val="2"/>
          <w:sz w:val="21"/>
          <w:szCs w:val="21"/>
          <w:highlight w:val="none"/>
          <w:lang w:val="en-US" w:eastAsia="zh-CN" w:bidi="ar"/>
        </w:rPr>
      </w:pP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lang w:val="en-US" w:eastAsia="zh-CN"/>
        </w:rPr>
        <w:t>一、</w:t>
      </w:r>
      <w:r>
        <w:rPr>
          <w:rFonts w:hint="eastAsia" w:asciiTheme="minorEastAsia" w:hAnsiTheme="minorEastAsia" w:eastAsiaTheme="minorEastAsia" w:cstheme="minorEastAsia"/>
          <w:szCs w:val="21"/>
          <w:highlight w:val="none"/>
        </w:rPr>
        <w:t>综合评</w:t>
      </w:r>
      <w:r>
        <w:rPr>
          <w:rFonts w:hint="eastAsia" w:asciiTheme="minorEastAsia" w:hAnsiTheme="minorEastAsia" w:eastAsiaTheme="minorEastAsia" w:cstheme="minorEastAsia"/>
          <w:szCs w:val="21"/>
          <w:highlight w:val="none"/>
          <w:lang w:val="en-US" w:eastAsia="zh-CN"/>
        </w:rPr>
        <w:t>估</w:t>
      </w:r>
      <w:r>
        <w:rPr>
          <w:rFonts w:hint="eastAsia" w:asciiTheme="minorEastAsia" w:hAnsiTheme="minorEastAsia" w:eastAsiaTheme="minorEastAsia" w:cstheme="minorEastAsia"/>
          <w:szCs w:val="21"/>
          <w:highlight w:val="none"/>
        </w:rPr>
        <w:t>法，是指</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满足</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全部实质性要求且按照评审因素的量化指标评审得分最高的报价人为中标候选人的评标方法。报价人总得分为价格、商务、技术等评定因素分别按照相应权重值计算分项得分后相加，满分为100分。</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（一）符合性审查</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评标委员会应当对符合资格的报价人的</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进行符合性审查，以确定其是否满足</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的实质性要求。</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（二）澄清有关问题。对</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中含义不明确、同类问题表述不一致或者有明显文字和计算错误的内容，评标委员会可以书面形式（应当由评标委员会成员签字）要求报价人作出必要澄清、说明或者纠正。报价人的澄清、说明或者补正应当采用书面形式，由其法定代表人授权代表签字，其澄清的内容不得超出</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的范围或者改变</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的实质性内容。</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（三）比较与评价。按</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中规定的评标方法和标准，对资格审查和符合性审查合格的</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进行商务和技术评估。</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评标委员会各成员独立对每个有效报价人（通过资格审查、符合性审查的报价人）的</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进行评价、打分，然后由评标委员会对各成员打分情况进行核查及复核，个别成员对同一报价人同一评分项的打分偏离较大的，应对报价人的</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进行再次核对，确属打分有误的，应及时进行修正。</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复核后，评标委员会汇总每个报价人每项评分因素的得分。</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（四）推荐中标候选人名单。</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按评审后得分由高到低的排列顺序推荐综合得分前</w:t>
      </w:r>
      <w:r>
        <w:rPr>
          <w:rFonts w:hint="eastAsia" w:asciiTheme="minorEastAsia" w:hAnsiTheme="minorEastAsia" w:eastAsiaTheme="minorEastAsia" w:cstheme="minorEastAsia"/>
          <w:highlight w:val="none"/>
        </w:rPr>
        <w:t>2名中标候选人</w:t>
      </w:r>
      <w:r>
        <w:rPr>
          <w:rFonts w:hint="eastAsia" w:asciiTheme="minorEastAsia" w:hAnsiTheme="minorEastAsia" w:eastAsiaTheme="minorEastAsia" w:cstheme="minorEastAsia"/>
          <w:szCs w:val="21"/>
          <w:highlight w:val="none"/>
        </w:rPr>
        <w:t>为本项目中标候选人。</w:t>
      </w:r>
    </w:p>
    <w:p>
      <w:pPr>
        <w:tabs>
          <w:tab w:val="left" w:pos="360"/>
        </w:tabs>
        <w:spacing w:line="400" w:lineRule="exact"/>
        <w:ind w:firstLine="422" w:firstLineChars="200"/>
        <w:rPr>
          <w:rFonts w:hint="eastAsia" w:asciiTheme="minorEastAsia" w:hAnsiTheme="minorEastAsia" w:eastAsiaTheme="minorEastAsia" w:cstheme="minorEastAsia"/>
          <w:b/>
          <w:bCs/>
          <w:szCs w:val="21"/>
          <w:highlight w:val="none"/>
        </w:rPr>
      </w:pPr>
      <w:r>
        <w:rPr>
          <w:rFonts w:hint="eastAsia" w:asciiTheme="minorEastAsia" w:hAnsiTheme="minorEastAsia" w:eastAsiaTheme="minorEastAsia" w:cstheme="minorEastAsia"/>
          <w:b/>
          <w:bCs/>
          <w:szCs w:val="21"/>
          <w:highlight w:val="none"/>
        </w:rPr>
        <w:t>说明：评标委员会认为，排名在前面的中标候选人的投标报价或者某些分项报价明显不合理或者低于成本，有可能影响服务质量和不能诚信履约的，将要求其在规定的期限内提供书面文件予以解释说明，并提交相关证明材料；否则，评标委员会可以取消该中标候选人资格，按顺序由排在后一位的中标候选人递补，以此类推。</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lang w:val="en-US" w:eastAsia="zh-CN"/>
        </w:rPr>
        <w:t>二</w:t>
      </w:r>
      <w:r>
        <w:rPr>
          <w:rFonts w:hint="eastAsia" w:asciiTheme="minorEastAsia" w:hAnsiTheme="minorEastAsia" w:eastAsiaTheme="minorEastAsia" w:cstheme="minorEastAsia"/>
          <w:szCs w:val="21"/>
          <w:highlight w:val="none"/>
        </w:rPr>
        <w:t>、无效条款</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报价人或其</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出现下列情况之一者，应为无效投标：</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未按</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要求签署、盖章的；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（2）不具备</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中规定的资格要求的；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（3）报价超过</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中规定的预算金额或者最高限价的；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（4）</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含有采购人不能接受的附加条件的；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（5）报价人串通投标的；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（6）报价人组成联合体投标的；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（7）法律、法规和</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规定的其他无效情形。</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lang w:val="en-US" w:eastAsia="zh-CN"/>
        </w:rPr>
        <w:t>三</w:t>
      </w:r>
      <w:r>
        <w:rPr>
          <w:rFonts w:hint="eastAsia" w:asciiTheme="minorEastAsia" w:hAnsiTheme="minorEastAsia" w:eastAsiaTheme="minorEastAsia" w:cstheme="minorEastAsia"/>
          <w:szCs w:val="21"/>
          <w:highlight w:val="none"/>
        </w:rPr>
        <w:t>、废标条款</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评标委员会评审时出现以下情况之一的，应予废标：</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（1）符合专业条件的报价人或者对</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作实质响应的报价人不足三家的；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（2）报价人的报价均超过了采购预算，采购人不能支付的；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（3）出现影响采购公正的违法、违规行为的；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（4）因重大变故，采购任务取消的。</w:t>
      </w:r>
    </w:p>
    <w:p>
      <w:pPr>
        <w:pStyle w:val="2"/>
        <w:jc w:val="center"/>
        <w:rPr>
          <w:highlight w:val="none"/>
        </w:rPr>
      </w:pPr>
      <w:r>
        <w:rPr>
          <w:rFonts w:hint="eastAsia"/>
          <w:highlight w:val="none"/>
        </w:rPr>
        <w:br w:type="page"/>
      </w:r>
      <w:bookmarkStart w:id="762" w:name="_Toc363"/>
      <w:bookmarkStart w:id="763" w:name="_Toc1758793678"/>
      <w:bookmarkStart w:id="764" w:name="_Toc1192561712"/>
      <w:bookmarkStart w:id="765" w:name="_Toc13787"/>
      <w:bookmarkStart w:id="766" w:name="_Toc546888169"/>
      <w:r>
        <w:rPr>
          <w:rStyle w:val="83"/>
          <w:rFonts w:hint="eastAsia"/>
          <w:b/>
          <w:bCs/>
          <w:highlight w:val="none"/>
        </w:rPr>
        <w:t>第四章 报价说明</w:t>
      </w:r>
      <w:bookmarkEnd w:id="762"/>
      <w:bookmarkEnd w:id="763"/>
      <w:bookmarkEnd w:id="764"/>
      <w:bookmarkEnd w:id="765"/>
      <w:bookmarkEnd w:id="766"/>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1、工程量清单应与本工程竞争性比选文件、技术标准和要求等文件结合起来查阅与理解。</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w:t>
      </w:r>
      <w:r>
        <w:rPr>
          <w:rFonts w:hint="eastAsia" w:ascii="宋体" w:hAnsi="宋体" w:cs="宋体"/>
          <w:b w:val="0"/>
          <w:bCs w:val="0"/>
          <w:sz w:val="21"/>
          <w:szCs w:val="21"/>
          <w:highlight w:val="none"/>
          <w:lang w:val="en-US" w:eastAsia="zh-CN"/>
        </w:rPr>
        <w:t>、防疫费</w:t>
      </w:r>
      <w:r>
        <w:rPr>
          <w:rFonts w:hint="eastAsia" w:ascii="宋体" w:hAnsi="宋体" w:eastAsia="宋体" w:cs="宋体"/>
          <w:b w:val="0"/>
          <w:bCs w:val="0"/>
          <w:sz w:val="21"/>
          <w:szCs w:val="21"/>
          <w:highlight w:val="none"/>
          <w:lang w:val="en-US" w:eastAsia="zh-CN"/>
        </w:rPr>
        <w:t>等），以及竞争性比选文件中明示或暗示的的所有责任、义务和一般风险。</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7、工程量清单中所列工程量的变动，丝毫不会降低或影响合同条款的效力，也不免除报价人按规定的标准进行施工和修复缺陷的责任。</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9、工程量清单中的任何内容不得随意删除或涂改，若有误，在有效时间内书面向采购人提出，以“补遗”资料为准。</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10、不同单项及单位工程中的分部分项工程量清单中相同项目（项目特征及工作内容相同）的应报价统一，如有差异，按最低的一个报价进行结算；材料设备单价处理办法相同。</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11、对作业和材料</w:t>
      </w:r>
      <w:r>
        <w:rPr>
          <w:rFonts w:hint="eastAsia" w:ascii="宋体" w:hAnsi="宋体" w:cs="宋体"/>
          <w:b w:val="0"/>
          <w:bCs w:val="0"/>
          <w:sz w:val="21"/>
          <w:szCs w:val="21"/>
          <w:highlight w:val="none"/>
          <w:lang w:val="en-US" w:eastAsia="zh-CN"/>
        </w:rPr>
        <w:t>设备</w:t>
      </w:r>
      <w:r>
        <w:rPr>
          <w:rFonts w:hint="eastAsia" w:ascii="宋体" w:hAnsi="宋体" w:eastAsia="宋体" w:cs="宋体"/>
          <w:b w:val="0"/>
          <w:bCs w:val="0"/>
          <w:sz w:val="21"/>
          <w:szCs w:val="21"/>
          <w:highlight w:val="none"/>
          <w:lang w:val="en-US" w:eastAsia="zh-CN"/>
        </w:rPr>
        <w:t>的技术标准和要求及一般说明或规定，未重复写入工程量清单内，在给工程量清单各细目报价前，应参阅</w:t>
      </w:r>
      <w:r>
        <w:rPr>
          <w:rFonts w:hint="eastAsia" w:ascii="宋体" w:hAnsi="宋体" w:cs="宋体"/>
          <w:b w:val="0"/>
          <w:bCs w:val="0"/>
          <w:sz w:val="21"/>
          <w:szCs w:val="21"/>
          <w:highlight w:val="none"/>
          <w:lang w:val="en-US" w:eastAsia="zh-CN"/>
        </w:rPr>
        <w:t>并满足</w:t>
      </w:r>
      <w:r>
        <w:rPr>
          <w:rFonts w:hint="eastAsia" w:ascii="宋体" w:hAnsi="宋体" w:eastAsia="宋体" w:cs="宋体"/>
          <w:b w:val="0"/>
          <w:bCs w:val="0"/>
          <w:sz w:val="21"/>
          <w:szCs w:val="21"/>
          <w:highlight w:val="none"/>
          <w:lang w:val="en-US" w:eastAsia="zh-CN"/>
        </w:rPr>
        <w:t>设计文件及竞争性比选文件中技术标准和要求的有关部分</w:t>
      </w:r>
      <w:r>
        <w:rPr>
          <w:rFonts w:hint="eastAsia" w:ascii="宋体" w:hAnsi="宋体" w:cs="宋体"/>
          <w:b w:val="0"/>
          <w:bCs w:val="0"/>
          <w:sz w:val="21"/>
          <w:szCs w:val="21"/>
          <w:highlight w:val="none"/>
          <w:lang w:val="en-US" w:eastAsia="zh-CN"/>
        </w:rPr>
        <w:t>，如不满足相关</w:t>
      </w:r>
      <w:r>
        <w:rPr>
          <w:rFonts w:hint="eastAsia" w:ascii="宋体" w:hAnsi="宋体" w:eastAsia="宋体" w:cs="宋体"/>
          <w:b w:val="0"/>
          <w:bCs w:val="0"/>
          <w:sz w:val="21"/>
          <w:szCs w:val="21"/>
          <w:highlight w:val="none"/>
          <w:lang w:val="en-US" w:eastAsia="zh-CN"/>
        </w:rPr>
        <w:t>技术标准和要求</w:t>
      </w:r>
      <w:r>
        <w:rPr>
          <w:rFonts w:hint="eastAsia" w:ascii="宋体" w:hAnsi="宋体" w:cs="宋体"/>
          <w:b w:val="0"/>
          <w:bCs w:val="0"/>
          <w:sz w:val="21"/>
          <w:szCs w:val="21"/>
          <w:highlight w:val="none"/>
          <w:lang w:val="en-US" w:eastAsia="zh-CN"/>
        </w:rPr>
        <w:t>，由此对采购人造成的一切损失由报价人承担</w:t>
      </w:r>
      <w:r>
        <w:rPr>
          <w:rFonts w:hint="eastAsia" w:ascii="宋体" w:hAnsi="宋体" w:eastAsia="宋体" w:cs="宋体"/>
          <w:b w:val="0"/>
          <w:bCs w:val="0"/>
          <w:sz w:val="21"/>
          <w:szCs w:val="21"/>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w:t>
      </w:r>
      <w:r>
        <w:rPr>
          <w:rFonts w:hint="eastAsia" w:ascii="宋体" w:hAnsi="宋体" w:cs="宋体"/>
          <w:b w:val="0"/>
          <w:bCs w:val="0"/>
          <w:sz w:val="21"/>
          <w:szCs w:val="21"/>
          <w:highlight w:val="none"/>
          <w:lang w:val="en-US" w:eastAsia="zh-CN"/>
        </w:rPr>
        <w:t>报价做废标处理</w:t>
      </w:r>
      <w:r>
        <w:rPr>
          <w:rFonts w:hint="eastAsia" w:ascii="宋体" w:hAnsi="宋体" w:eastAsia="宋体" w:cs="宋体"/>
          <w:b w:val="0"/>
          <w:bCs w:val="0"/>
          <w:sz w:val="21"/>
          <w:szCs w:val="21"/>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13、工程量清单中的任何内容不得随意删除或涂改，若有误，在有效时间内书面向采购人提出，以“补遗”资料为准。</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14、报价中的单价和合价全部以人民币（元）表示。</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16、合同为单价合同，合同期间不予调价。</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17、</w:t>
      </w:r>
      <w:r>
        <w:rPr>
          <w:rFonts w:hint="eastAsia" w:ascii="宋体" w:hAnsi="宋体" w:cs="宋体"/>
          <w:b w:val="0"/>
          <w:bCs w:val="0"/>
          <w:sz w:val="21"/>
          <w:szCs w:val="21"/>
          <w:highlight w:val="none"/>
          <w:lang w:val="en-US" w:eastAsia="zh-CN"/>
        </w:rPr>
        <w:t>报价人应严格按照工程量清单进行报价，不得随意修改采购人发布的工程量清单数量、公式及相关内容。</w:t>
      </w:r>
    </w:p>
    <w:p>
      <w:pPr>
        <w:pStyle w:val="2"/>
        <w:keepNext w:val="0"/>
        <w:keepLines w:val="0"/>
        <w:pageBreakBefore w:val="0"/>
        <w:widowControl w:val="0"/>
        <w:kinsoku/>
        <w:wordWrap/>
        <w:overflowPunct/>
        <w:topLinePunct w:val="0"/>
        <w:autoSpaceDE/>
        <w:autoSpaceDN/>
        <w:bidi w:val="0"/>
        <w:adjustRightInd/>
        <w:snapToGrid/>
        <w:spacing w:line="380" w:lineRule="exact"/>
        <w:ind w:firstLine="422" w:firstLineChars="200"/>
        <w:textAlignment w:val="auto"/>
        <w:rPr>
          <w:rFonts w:hint="eastAsia"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18、报价人提供的材料设备需在报价清单中明确品牌、产品系列及</w:t>
      </w:r>
      <w:r>
        <w:rPr>
          <w:rFonts w:hint="default" w:ascii="宋体" w:hAnsi="宋体" w:cs="宋体"/>
          <w:b/>
          <w:bCs/>
          <w:sz w:val="21"/>
          <w:szCs w:val="21"/>
          <w:highlight w:val="none"/>
          <w:lang w:eastAsia="zh-CN"/>
        </w:rPr>
        <w:t>规格</w:t>
      </w:r>
      <w:r>
        <w:rPr>
          <w:rFonts w:hint="eastAsia" w:ascii="宋体" w:hAnsi="宋体" w:cs="宋体"/>
          <w:b/>
          <w:bCs/>
          <w:sz w:val="21"/>
          <w:szCs w:val="21"/>
          <w:highlight w:val="none"/>
          <w:lang w:val="en-US" w:eastAsia="zh-CN"/>
        </w:rPr>
        <w:t>型号</w:t>
      </w:r>
      <w:r>
        <w:rPr>
          <w:rFonts w:hint="default" w:ascii="宋体" w:hAnsi="宋体" w:cs="宋体"/>
          <w:b/>
          <w:bCs/>
          <w:sz w:val="21"/>
          <w:szCs w:val="21"/>
          <w:highlight w:val="none"/>
          <w:lang w:eastAsia="zh-CN"/>
        </w:rPr>
        <w:t>，且所报品牌档次不得低于采购人建议品牌档次（建议品牌详见附件工程量清单表3）</w:t>
      </w:r>
      <w:r>
        <w:rPr>
          <w:rFonts w:hint="eastAsia" w:ascii="宋体" w:hAnsi="宋体" w:cs="宋体"/>
          <w:b/>
          <w:bCs/>
          <w:sz w:val="21"/>
          <w:szCs w:val="21"/>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380" w:lineRule="exact"/>
        <w:ind w:firstLine="422" w:firstLineChars="200"/>
        <w:textAlignment w:val="auto"/>
        <w:rPr>
          <w:rFonts w:hint="default"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19、报价人需按要求填写附件工程量清单“</w:t>
      </w:r>
      <w:r>
        <w:rPr>
          <w:rFonts w:hint="eastAsia" w:ascii="宋体" w:hAnsi="宋体" w:cs="宋体"/>
          <w:b/>
          <w:bCs/>
          <w:sz w:val="21"/>
          <w:szCs w:val="21"/>
          <w:highlight w:val="none"/>
          <w:lang w:val="en-US" w:eastAsia="zh-CN"/>
        </w:rPr>
        <w:t>表1 工程量清单</w:t>
      </w:r>
      <w:r>
        <w:rPr>
          <w:rFonts w:hint="eastAsia" w:ascii="宋体" w:hAnsi="宋体" w:cs="宋体"/>
          <w:b/>
          <w:bCs/>
          <w:sz w:val="21"/>
          <w:szCs w:val="21"/>
          <w:highlight w:val="none"/>
          <w:lang w:val="en-US" w:eastAsia="zh-CN"/>
        </w:rPr>
        <w:t>”及“</w:t>
      </w:r>
      <w:r>
        <w:rPr>
          <w:rFonts w:hint="eastAsia" w:ascii="宋体" w:hAnsi="宋体" w:cs="宋体"/>
          <w:b/>
          <w:bCs/>
          <w:sz w:val="21"/>
          <w:szCs w:val="21"/>
          <w:highlight w:val="none"/>
          <w:lang w:val="en-US" w:eastAsia="zh-CN"/>
        </w:rPr>
        <w:t>表2 装修设备材料报价品牌汇总</w:t>
      </w:r>
      <w:r>
        <w:rPr>
          <w:rFonts w:hint="eastAsia" w:ascii="宋体" w:hAnsi="宋体" w:cs="宋体"/>
          <w:b/>
          <w:bCs/>
          <w:sz w:val="21"/>
          <w:szCs w:val="21"/>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380" w:lineRule="exact"/>
        <w:ind w:firstLine="422" w:firstLineChars="200"/>
        <w:textAlignment w:val="auto"/>
        <w:rPr>
          <w:rFonts w:hint="eastAsia" w:ascii="宋体" w:hAnsi="宋体" w:eastAsia="宋体" w:cs="宋体"/>
          <w:b/>
          <w:bCs/>
          <w:sz w:val="21"/>
          <w:szCs w:val="21"/>
          <w:highlight w:val="none"/>
          <w:lang w:val="en-US" w:eastAsia="zh-CN"/>
        </w:rPr>
      </w:pPr>
      <w:r>
        <w:rPr>
          <w:rFonts w:hint="eastAsia" w:ascii="宋体" w:hAnsi="宋体" w:cs="宋体"/>
          <w:b/>
          <w:bCs/>
          <w:sz w:val="21"/>
          <w:szCs w:val="21"/>
          <w:highlight w:val="none"/>
          <w:lang w:val="en-US" w:eastAsia="zh-CN"/>
        </w:rPr>
        <w:t>20</w:t>
      </w:r>
      <w:r>
        <w:rPr>
          <w:rFonts w:hint="eastAsia" w:ascii="宋体" w:hAnsi="宋体" w:eastAsia="宋体" w:cs="宋体"/>
          <w:b/>
          <w:bCs/>
          <w:sz w:val="21"/>
          <w:szCs w:val="21"/>
          <w:highlight w:val="none"/>
          <w:lang w:val="en-US" w:eastAsia="zh-CN"/>
        </w:rPr>
        <w:t>、工程量清单中的“</w:t>
      </w:r>
      <w:r>
        <w:rPr>
          <w:rFonts w:hint="eastAsia" w:ascii="宋体" w:hAnsi="宋体" w:eastAsia="宋体" w:cs="宋体"/>
          <w:b/>
          <w:bCs/>
          <w:sz w:val="21"/>
          <w:szCs w:val="21"/>
          <w:highlight w:val="none"/>
          <w:lang w:val="en-US" w:eastAsia="zh-CN"/>
        </w:rPr>
        <w:t>家具及会议系统设备</w:t>
      </w:r>
      <w:r>
        <w:rPr>
          <w:rFonts w:hint="eastAsia" w:ascii="宋体" w:hAnsi="宋体" w:eastAsia="宋体" w:cs="宋体"/>
          <w:b/>
          <w:bCs/>
          <w:sz w:val="21"/>
          <w:szCs w:val="21"/>
          <w:highlight w:val="none"/>
          <w:lang w:val="en-US" w:eastAsia="zh-CN"/>
        </w:rPr>
        <w:t>费用”报价人应按照采购人在竞争性比选文件中规定的金额填写，不得调整</w:t>
      </w:r>
      <w:r>
        <w:rPr>
          <w:rFonts w:hint="eastAsia" w:ascii="宋体" w:hAnsi="宋体" w:cs="宋体"/>
          <w:b/>
          <w:bCs/>
          <w:sz w:val="21"/>
          <w:szCs w:val="21"/>
          <w:highlight w:val="none"/>
          <w:lang w:val="en-US" w:eastAsia="zh-CN"/>
        </w:rPr>
        <w:t>，</w:t>
      </w:r>
      <w:r>
        <w:rPr>
          <w:rFonts w:hint="eastAsia" w:ascii="宋体" w:hAnsi="宋体" w:cs="宋体"/>
          <w:b/>
          <w:bCs/>
          <w:sz w:val="21"/>
          <w:szCs w:val="21"/>
          <w:highlight w:val="none"/>
          <w:lang w:val="en-US" w:eastAsia="zh-CN"/>
        </w:rPr>
        <w:t>相关</w:t>
      </w:r>
      <w:r>
        <w:rPr>
          <w:rFonts w:hint="eastAsia" w:ascii="宋体" w:hAnsi="宋体" w:eastAsia="宋体" w:cs="宋体"/>
          <w:b/>
          <w:bCs/>
          <w:sz w:val="21"/>
          <w:szCs w:val="21"/>
          <w:highlight w:val="none"/>
          <w:lang w:val="en-US" w:eastAsia="zh-CN"/>
        </w:rPr>
        <w:t>家具及会议系统设备</w:t>
      </w:r>
      <w:r>
        <w:rPr>
          <w:rFonts w:hint="default" w:ascii="宋体" w:hAnsi="宋体" w:cs="宋体"/>
          <w:b/>
          <w:bCs/>
          <w:sz w:val="21"/>
          <w:szCs w:val="21"/>
          <w:highlight w:val="none"/>
          <w:lang w:eastAsia="zh-CN"/>
        </w:rPr>
        <w:t>详见附件工程量清单表</w:t>
      </w:r>
      <w:r>
        <w:rPr>
          <w:rFonts w:hint="eastAsia" w:ascii="宋体" w:hAnsi="宋体" w:cs="宋体"/>
          <w:b/>
          <w:bCs/>
          <w:sz w:val="21"/>
          <w:szCs w:val="21"/>
          <w:highlight w:val="none"/>
          <w:lang w:val="en-US" w:eastAsia="zh-CN"/>
        </w:rPr>
        <w:t>4</w:t>
      </w:r>
      <w:r>
        <w:rPr>
          <w:rFonts w:hint="eastAsia" w:ascii="宋体" w:hAnsi="宋体" w:eastAsia="宋体" w:cs="宋体"/>
          <w:b/>
          <w:bCs/>
          <w:sz w:val="21"/>
          <w:szCs w:val="21"/>
          <w:highlight w:val="none"/>
          <w:lang w:val="en-US" w:eastAsia="zh-CN"/>
        </w:rPr>
        <w:t>。</w:t>
      </w:r>
    </w:p>
    <w:p>
      <w:pPr>
        <w:tabs>
          <w:tab w:val="left" w:pos="360"/>
        </w:tabs>
        <w:spacing w:line="400" w:lineRule="exact"/>
        <w:ind w:firstLine="420" w:firstLineChars="200"/>
        <w:rPr>
          <w:rFonts w:ascii="宋体" w:hAnsi="宋体" w:cs="宋体"/>
          <w:szCs w:val="21"/>
          <w:highlight w:val="none"/>
        </w:rPr>
        <w:sectPr>
          <w:footerReference r:id="rId9" w:type="default"/>
          <w:pgSz w:w="11906" w:h="16838"/>
          <w:pgMar w:top="1440" w:right="1800" w:bottom="1440" w:left="1800" w:header="851" w:footer="992" w:gutter="0"/>
          <w:cols w:space="720" w:num="1"/>
          <w:titlePg/>
          <w:docGrid w:type="lines" w:linePitch="312" w:charSpace="0"/>
        </w:sectPr>
      </w:pPr>
    </w:p>
    <w:p>
      <w:pPr>
        <w:pStyle w:val="3"/>
        <w:spacing w:before="0" w:after="0" w:line="360" w:lineRule="auto"/>
        <w:jc w:val="center"/>
        <w:rPr>
          <w:rFonts w:ascii="宋体" w:hAnsi="宋体" w:cs="宋体"/>
          <w:highlight w:val="none"/>
        </w:rPr>
      </w:pPr>
      <w:bookmarkStart w:id="767" w:name="_Toc247085855"/>
      <w:bookmarkStart w:id="768" w:name="_Toc152042554"/>
      <w:bookmarkStart w:id="769" w:name="_Toc152045772"/>
      <w:bookmarkStart w:id="770" w:name="_Toc246996340"/>
      <w:bookmarkStart w:id="771" w:name="_Toc24503"/>
      <w:bookmarkStart w:id="772" w:name="_Toc2000409"/>
      <w:bookmarkStart w:id="773" w:name="_Toc179632789"/>
      <w:bookmarkStart w:id="774" w:name="_Toc1908816617"/>
      <w:bookmarkStart w:id="775" w:name="_Toc246997083"/>
      <w:bookmarkStart w:id="776" w:name="_Toc514858705"/>
      <w:bookmarkStart w:id="777" w:name="_Toc1099301037"/>
      <w:bookmarkStart w:id="778" w:name="_Toc372378316"/>
      <w:bookmarkStart w:id="779" w:name="_Toc1532"/>
      <w:bookmarkStart w:id="780" w:name="_Toc144974834"/>
      <w:bookmarkStart w:id="781" w:name="_Toc246997097"/>
      <w:bookmarkStart w:id="782" w:name="_Toc179632806"/>
      <w:bookmarkStart w:id="783" w:name="_Toc152045786"/>
      <w:bookmarkStart w:id="784" w:name="_Toc247085872"/>
      <w:bookmarkStart w:id="785" w:name="_Toc144974855"/>
      <w:bookmarkStart w:id="786" w:name="_Toc246996354"/>
      <w:bookmarkStart w:id="787" w:name="_Toc152042575"/>
      <w:r>
        <w:rPr>
          <w:rFonts w:hint="eastAsia" w:ascii="宋体" w:hAnsi="宋体" w:cs="宋体"/>
          <w:highlight w:val="none"/>
        </w:rPr>
        <w:t>第五章  工程量清单</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pPr>
        <w:jc w:val="center"/>
        <w:rPr>
          <w:rFonts w:ascii="宋体" w:hAnsi="宋体" w:cs="宋体"/>
          <w:b/>
          <w:highlight w:val="none"/>
        </w:rPr>
      </w:pPr>
      <w:bookmarkStart w:id="788" w:name="_Toc246996350"/>
      <w:bookmarkStart w:id="789" w:name="_Toc152042571"/>
      <w:bookmarkStart w:id="790" w:name="_Toc247085866"/>
      <w:bookmarkStart w:id="791" w:name="_Toc144974851"/>
      <w:bookmarkStart w:id="792" w:name="_Toc179632800"/>
      <w:bookmarkStart w:id="793" w:name="_Toc247096438"/>
      <w:bookmarkStart w:id="794" w:name="_Toc246997093"/>
      <w:bookmarkStart w:id="795" w:name="_Toc152045782"/>
    </w:p>
    <w:p>
      <w:pPr>
        <w:pStyle w:val="17"/>
        <w:jc w:val="center"/>
        <w:rPr>
          <w:highlight w:val="none"/>
        </w:rPr>
      </w:pPr>
      <w:r>
        <w:rPr>
          <w:rFonts w:hint="eastAsia" w:ascii="宋体" w:hAnsi="宋体" w:cs="宋体"/>
          <w:b/>
          <w:kern w:val="0"/>
          <w:sz w:val="24"/>
          <w:highlight w:val="none"/>
        </w:rPr>
        <w:t>详见竞争性比选文件附件</w:t>
      </w:r>
      <w:r>
        <w:rPr>
          <w:rFonts w:hint="eastAsia" w:ascii="宋体" w:hAnsi="宋体" w:cs="宋体"/>
          <w:b/>
          <w:kern w:val="0"/>
          <w:sz w:val="24"/>
          <w:highlight w:val="none"/>
          <w:lang w:eastAsia="zh-CN"/>
        </w:rPr>
        <w:t>。</w:t>
      </w: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both"/>
        <w:rPr>
          <w:rFonts w:ascii="宋体" w:hAnsi="宋体" w:cs="宋体"/>
          <w:b/>
          <w:highlight w:val="none"/>
        </w:rPr>
        <w:sectPr>
          <w:pgSz w:w="11906" w:h="16838"/>
          <w:pgMar w:top="1440" w:right="1800" w:bottom="1440" w:left="1800" w:header="851" w:footer="992" w:gutter="0"/>
          <w:cols w:space="720" w:num="1"/>
          <w:titlePg/>
          <w:docGrid w:type="lines" w:linePitch="312" w:charSpace="0"/>
        </w:sectPr>
      </w:pPr>
    </w:p>
    <w:p>
      <w:pPr>
        <w:pStyle w:val="3"/>
        <w:spacing w:before="0" w:after="0" w:line="360" w:lineRule="auto"/>
        <w:jc w:val="center"/>
        <w:rPr>
          <w:rFonts w:ascii="宋体" w:hAnsi="宋体" w:cs="宋体"/>
          <w:highlight w:val="none"/>
        </w:rPr>
      </w:pPr>
      <w:bookmarkStart w:id="796" w:name="_Toc514858706"/>
      <w:bookmarkStart w:id="797" w:name="_Toc12440"/>
      <w:bookmarkStart w:id="798" w:name="_Toc513633963"/>
      <w:bookmarkStart w:id="799" w:name="_Toc1128075183"/>
      <w:bookmarkStart w:id="800" w:name="_Toc18088"/>
      <w:bookmarkStart w:id="801" w:name="_Toc503951042"/>
      <w:bookmarkStart w:id="802" w:name="_Toc1843695684"/>
      <w:bookmarkStart w:id="803" w:name="_Toc1053107944"/>
      <w:bookmarkStart w:id="804" w:name="_Toc2000410"/>
      <w:bookmarkStart w:id="805" w:name="_Toc447827048"/>
      <w:r>
        <w:rPr>
          <w:rFonts w:hint="eastAsia" w:ascii="宋体" w:hAnsi="宋体" w:cs="宋体"/>
          <w:highlight w:val="none"/>
        </w:rPr>
        <w:t>第六章  图  纸</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pPr>
        <w:pStyle w:val="17"/>
        <w:jc w:val="center"/>
        <w:rPr>
          <w:highlight w:val="none"/>
        </w:rPr>
      </w:pPr>
      <w:r>
        <w:rPr>
          <w:rFonts w:hint="eastAsia" w:ascii="宋体" w:hAnsi="宋体" w:cs="宋体"/>
          <w:b/>
          <w:kern w:val="0"/>
          <w:sz w:val="24"/>
          <w:highlight w:val="none"/>
        </w:rPr>
        <w:t>详见竞争性比选文件附件</w:t>
      </w:r>
      <w:r>
        <w:rPr>
          <w:rFonts w:hint="eastAsia" w:ascii="宋体" w:hAnsi="宋体" w:cs="宋体"/>
          <w:b/>
          <w:kern w:val="0"/>
          <w:sz w:val="24"/>
          <w:highlight w:val="none"/>
          <w:lang w:eastAsia="zh-CN"/>
        </w:rPr>
        <w:t>。</w:t>
      </w:r>
    </w:p>
    <w:p>
      <w:pPr>
        <w:spacing w:line="400" w:lineRule="exact"/>
        <w:rPr>
          <w:rFonts w:ascii="宋体" w:hAnsi="宋体" w:cs="宋体"/>
          <w:highlight w:val="none"/>
        </w:rPr>
      </w:pPr>
      <w:r>
        <w:rPr>
          <w:rFonts w:hint="eastAsia" w:ascii="宋体" w:hAnsi="宋体" w:cs="宋体"/>
          <w:highlight w:val="none"/>
        </w:rPr>
        <w:br w:type="page"/>
      </w:r>
      <w:bookmarkStart w:id="806" w:name="_Toc152042574"/>
      <w:bookmarkStart w:id="807" w:name="_Toc152045785"/>
      <w:bookmarkStart w:id="808" w:name="_Toc144974854"/>
    </w:p>
    <w:p>
      <w:pPr>
        <w:pStyle w:val="3"/>
        <w:numPr>
          <w:ilvl w:val="0"/>
          <w:numId w:val="6"/>
        </w:numPr>
        <w:spacing w:before="0" w:after="0" w:line="360" w:lineRule="auto"/>
        <w:jc w:val="center"/>
        <w:rPr>
          <w:highlight w:val="none"/>
        </w:rPr>
      </w:pPr>
      <w:bookmarkStart w:id="809" w:name="_Toc247085870"/>
      <w:bookmarkStart w:id="810" w:name="_Toc2000411"/>
      <w:bookmarkStart w:id="811" w:name="_Toc179632804"/>
      <w:bookmarkStart w:id="812" w:name="_Toc447827049"/>
      <w:bookmarkStart w:id="813" w:name="_Toc246997096"/>
      <w:bookmarkStart w:id="814" w:name="_Toc10887"/>
      <w:bookmarkStart w:id="815" w:name="_Toc246996353"/>
      <w:bookmarkStart w:id="816" w:name="_Toc513633964"/>
      <w:bookmarkStart w:id="817" w:name="_Toc514858707"/>
      <w:bookmarkStart w:id="818" w:name="_Toc503951043"/>
      <w:r>
        <w:rPr>
          <w:rFonts w:hint="eastAsia" w:ascii="宋体" w:hAnsi="宋体" w:cs="宋体"/>
          <w:highlight w:val="none"/>
        </w:rPr>
        <w:t xml:space="preserve"> </w:t>
      </w:r>
      <w:bookmarkStart w:id="819" w:name="_Toc25212"/>
      <w:bookmarkStart w:id="820" w:name="_Toc264130398"/>
      <w:bookmarkStart w:id="821" w:name="_Toc173153247"/>
      <w:bookmarkStart w:id="822" w:name="_Toc1123124690"/>
      <w:r>
        <w:rPr>
          <w:rFonts w:hint="eastAsia" w:ascii="宋体" w:hAnsi="宋体" w:cs="宋体"/>
          <w:highlight w:val="none"/>
        </w:rPr>
        <w:t>技术标准和工作要求</w:t>
      </w:r>
      <w:bookmarkEnd w:id="781"/>
      <w:bookmarkEnd w:id="782"/>
      <w:bookmarkEnd w:id="783"/>
      <w:bookmarkEnd w:id="784"/>
      <w:bookmarkEnd w:id="785"/>
      <w:bookmarkEnd w:id="786"/>
      <w:bookmarkEnd w:id="787"/>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Start w:id="823" w:name="_Toc2000412"/>
      <w:bookmarkStart w:id="824" w:name="_Toc13280"/>
      <w:bookmarkStart w:id="825" w:name="_Toc514430114"/>
      <w:bookmarkStart w:id="826" w:name="_Toc514858708"/>
      <w:bookmarkStart w:id="827" w:name="_Toc12089"/>
      <w:bookmarkStart w:id="828" w:name="_Toc152045787"/>
      <w:bookmarkStart w:id="829" w:name="_Toc246996355"/>
      <w:bookmarkStart w:id="830" w:name="_Toc152042576"/>
      <w:bookmarkStart w:id="831" w:name="_Toc246997098"/>
      <w:bookmarkStart w:id="832" w:name="_Toc507320039"/>
      <w:bookmarkStart w:id="833" w:name="_Toc144974856"/>
      <w:bookmarkStart w:id="834" w:name="_Toc179632807"/>
      <w:bookmarkStart w:id="835" w:name="_Toc247085873"/>
    </w:p>
    <w:p>
      <w:pPr>
        <w:rPr>
          <w:rFonts w:hint="eastAsia"/>
          <w:highlight w:val="none"/>
        </w:rPr>
      </w:pPr>
      <w:bookmarkStart w:id="836" w:name="_Toc273351616"/>
      <w:bookmarkStart w:id="837" w:name="_Toc23208"/>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z w:val="24"/>
          <w:szCs w:val="24"/>
          <w:highlight w:val="none"/>
          <w:lang w:val="en-US" w:eastAsia="zh-CN"/>
        </w:rPr>
      </w:pPr>
      <w:r>
        <w:rPr>
          <w:rFonts w:hint="eastAsia"/>
          <w:sz w:val="24"/>
          <w:szCs w:val="24"/>
          <w:highlight w:val="none"/>
          <w:lang w:val="en-US" w:eastAsia="zh-CN"/>
        </w:rPr>
        <w:t>一、技术标准见图纸和清单说明</w:t>
      </w:r>
      <w:r>
        <w:rPr>
          <w:rFonts w:hint="eastAsia" w:ascii="宋体" w:hAnsi="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二、工作要求</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b w:val="0"/>
          <w:bCs w:val="0"/>
          <w:sz w:val="21"/>
          <w:szCs w:val="21"/>
          <w:highlight w:val="none"/>
          <w:lang w:val="en-US" w:eastAsia="zh-CN"/>
        </w:rPr>
      </w:pPr>
      <w:r>
        <w:rPr>
          <w:rFonts w:hint="eastAsia" w:ascii="宋体" w:hAnsi="宋体" w:cs="宋体"/>
          <w:sz w:val="24"/>
          <w:szCs w:val="24"/>
          <w:highlight w:val="none"/>
          <w:lang w:val="en-US" w:eastAsia="zh-CN"/>
        </w:rPr>
        <w:t>1、</w:t>
      </w:r>
      <w:r>
        <w:rPr>
          <w:rFonts w:hint="eastAsia"/>
          <w:highlight w:val="none"/>
          <w:lang w:val="en-US" w:eastAsia="zh-CN"/>
        </w:rPr>
        <w:t>乙方</w:t>
      </w:r>
      <w:r>
        <w:rPr>
          <w:rFonts w:hint="eastAsia" w:ascii="宋体" w:hAnsi="宋体" w:cs="宋体"/>
          <w:b w:val="0"/>
          <w:bCs w:val="0"/>
          <w:sz w:val="21"/>
          <w:szCs w:val="21"/>
          <w:highlight w:val="none"/>
          <w:lang w:val="en-US" w:eastAsia="zh-CN"/>
        </w:rPr>
        <w:t>须严格按照国家行业标准、设计的要求进行材料供货及设备安装，甲方对所供货设备材料及安装工艺应严格按照相关的施工质量验收规范进行验收，乙方必须严格遵守相关规范，保证质量、功能合格，工艺美观，各项设备材料安装后功能试验都必须合格，并同时做好开工申请、进场报验、施工隐蔽、检验批、分部分项及其他相关施工资料、试验检测资料等资料收集及报审，确保质量达到国家标准及以上。对于施工中存在的质量问题、安全问题，一经提出，必须立即整改，拒不整改的话，甲方有权以违约通知书的形式进行处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b w:val="0"/>
          <w:bCs w:val="0"/>
          <w:sz w:val="21"/>
          <w:szCs w:val="21"/>
          <w:highlight w:val="none"/>
          <w:lang w:val="en-US" w:eastAsia="zh-CN"/>
        </w:rPr>
      </w:pPr>
      <w:r>
        <w:rPr>
          <w:rFonts w:hint="default" w:ascii="宋体" w:hAnsi="宋体" w:cs="宋体"/>
          <w:b w:val="0"/>
          <w:bCs w:val="0"/>
          <w:sz w:val="21"/>
          <w:szCs w:val="21"/>
          <w:highlight w:val="none"/>
          <w:lang w:eastAsia="zh-CN"/>
        </w:rPr>
        <w:t xml:space="preserve"> </w:t>
      </w:r>
      <w:r>
        <w:rPr>
          <w:rFonts w:hint="default" w:ascii="宋体" w:hAnsi="宋体" w:cs="宋体"/>
          <w:b w:val="0"/>
          <w:bCs w:val="0"/>
          <w:sz w:val="21"/>
          <w:szCs w:val="21"/>
          <w:highlight w:val="none"/>
          <w:lang w:val="en-US" w:eastAsia="zh-CN"/>
        </w:rPr>
        <w:t xml:space="preserve">   </w:t>
      </w:r>
      <w:r>
        <w:rPr>
          <w:rFonts w:hint="eastAsia" w:ascii="宋体" w:hAnsi="宋体" w:cs="宋体"/>
          <w:b w:val="0"/>
          <w:bCs w:val="0"/>
          <w:sz w:val="21"/>
          <w:szCs w:val="21"/>
          <w:highlight w:val="none"/>
          <w:lang w:val="en-US" w:eastAsia="zh-CN"/>
        </w:rPr>
        <w:t>2、报价人提供的材料设备需</w:t>
      </w:r>
      <w:r>
        <w:rPr>
          <w:rFonts w:hint="default" w:ascii="宋体" w:hAnsi="宋体" w:cs="宋体"/>
          <w:b w:val="0"/>
          <w:bCs w:val="0"/>
          <w:sz w:val="21"/>
          <w:szCs w:val="21"/>
          <w:highlight w:val="none"/>
          <w:lang w:val="en-US" w:eastAsia="zh-CN"/>
        </w:rPr>
        <w:t>在进场前将样品提交给采购人确认，审核通过后才能在现场使用。如报价人提供的材料设备不满足采购人要求，报价人必须无条件更换。</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highlight w:val="none"/>
          <w:lang w:val="en-US" w:eastAsia="zh-CN"/>
        </w:rPr>
      </w:pPr>
      <w:r>
        <w:rPr>
          <w:rFonts w:hint="eastAsia" w:ascii="宋体" w:hAnsi="宋体" w:cs="宋体"/>
          <w:highlight w:val="none"/>
          <w:lang w:val="en-US" w:eastAsia="zh-CN"/>
        </w:rPr>
        <w:t>3、乙方应根据采购人总体进度要求，统筹协调现场各专业施工进度以及设备材料到场计划。</w:t>
      </w:r>
    </w:p>
    <w:p>
      <w:pPr>
        <w:spacing w:line="360" w:lineRule="exact"/>
        <w:ind w:firstLine="420" w:firstLineChars="200"/>
        <w:rPr>
          <w:rFonts w:ascii="宋体" w:hAnsi="宋体" w:cs="宋体"/>
          <w:color w:val="000000"/>
          <w:highlight w:val="none"/>
        </w:rPr>
      </w:pPr>
      <w:r>
        <w:rPr>
          <w:rFonts w:hint="default" w:ascii="宋体" w:hAnsi="宋体" w:cs="宋体"/>
          <w:highlight w:val="none"/>
          <w:lang w:eastAsia="zh-CN"/>
        </w:rPr>
        <w:t>4</w:t>
      </w:r>
      <w:r>
        <w:rPr>
          <w:rFonts w:hint="eastAsia" w:ascii="宋体" w:hAnsi="宋体" w:cs="宋体"/>
          <w:highlight w:val="none"/>
          <w:lang w:val="en-US" w:eastAsia="zh-CN"/>
        </w:rPr>
        <w:t>、乙方</w:t>
      </w:r>
      <w:r>
        <w:rPr>
          <w:rFonts w:hint="default" w:ascii="宋体" w:hAnsi="宋体" w:cs="宋体"/>
          <w:highlight w:val="none"/>
          <w:lang w:eastAsia="zh-CN"/>
        </w:rPr>
        <w:t>在装修过程中使用的装修材料以及提供的家具等材料设备需满足《人造板及其制品甲醛释放量分级》（GB/T 39600-2021）中规定的E0标准要求</w:t>
      </w:r>
      <w:r>
        <w:rPr>
          <w:rFonts w:hint="eastAsia" w:ascii="宋体" w:hAnsi="宋体" w:cs="宋体"/>
          <w:highlight w:val="none"/>
          <w:lang w:val="en-US" w:eastAsia="zh-CN"/>
        </w:rPr>
        <w:t>。</w:t>
      </w:r>
    </w:p>
    <w:p>
      <w:pPr>
        <w:rPr>
          <w:rFonts w:hint="eastAsia"/>
          <w:highlight w:val="none"/>
        </w:rPr>
      </w:pPr>
    </w:p>
    <w:p>
      <w:pPr>
        <w:rPr>
          <w:rFonts w:hint="eastAsia"/>
          <w:highlight w:val="none"/>
          <w:lang w:val="en-US" w:eastAsia="zh-CN"/>
        </w:rPr>
      </w:pPr>
    </w:p>
    <w:p>
      <w:pPr>
        <w:pStyle w:val="172"/>
        <w:ind w:firstLine="480"/>
        <w:rPr>
          <w:rFonts w:hint="eastAsia" w:ascii="等线" w:hAnsi="等线" w:eastAsia="等线" w:cs="等线"/>
          <w:i w:val="0"/>
          <w:color w:val="000000"/>
          <w:kern w:val="0"/>
          <w:sz w:val="20"/>
          <w:szCs w:val="20"/>
          <w:highlight w:val="none"/>
          <w:u w:val="none"/>
          <w:lang w:val="en-US" w:eastAsia="zh-CN" w:bidi="ar"/>
        </w:rPr>
      </w:pPr>
    </w:p>
    <w:p>
      <w:pPr>
        <w:pStyle w:val="172"/>
        <w:ind w:firstLine="480"/>
        <w:rPr>
          <w:rFonts w:hint="eastAsia" w:ascii="等线" w:hAnsi="等线" w:eastAsia="等线" w:cs="等线"/>
          <w:i w:val="0"/>
          <w:color w:val="000000"/>
          <w:kern w:val="0"/>
          <w:sz w:val="20"/>
          <w:szCs w:val="20"/>
          <w:highlight w:val="none"/>
          <w:u w:val="none"/>
          <w:lang w:val="en-US" w:eastAsia="zh-CN" w:bidi="ar"/>
        </w:rPr>
      </w:pPr>
    </w:p>
    <w:bookmarkEnd w:id="836"/>
    <w:p>
      <w:pPr>
        <w:rPr>
          <w:rFonts w:hint="eastAsia" w:ascii="宋体" w:hAnsi="宋体" w:eastAsia="宋体" w:cs="宋体"/>
          <w:b/>
          <w:bCs/>
          <w:szCs w:val="21"/>
          <w:highlight w:val="none"/>
          <w:lang w:eastAsia="zh-CN"/>
        </w:rPr>
      </w:pPr>
    </w:p>
    <w:p>
      <w:pPr>
        <w:rPr>
          <w:rFonts w:hint="eastAsia" w:ascii="宋体" w:hAnsi="宋体" w:cs="宋体"/>
          <w:highlight w:val="none"/>
        </w:rPr>
      </w:pPr>
      <w:r>
        <w:rPr>
          <w:rFonts w:hint="eastAsia" w:ascii="宋体" w:hAnsi="宋体" w:cs="宋体"/>
          <w:highlight w:val="none"/>
        </w:rPr>
        <w:br w:type="page"/>
      </w:r>
    </w:p>
    <w:p>
      <w:pPr>
        <w:pStyle w:val="3"/>
        <w:spacing w:before="0" w:after="0" w:line="360" w:lineRule="auto"/>
        <w:jc w:val="center"/>
        <w:rPr>
          <w:rFonts w:ascii="宋体" w:hAnsi="宋体" w:cs="宋体"/>
          <w:highlight w:val="none"/>
        </w:rPr>
      </w:pPr>
      <w:bookmarkStart w:id="838" w:name="_Toc161044330"/>
      <w:bookmarkStart w:id="839" w:name="_Toc884457659"/>
      <w:bookmarkStart w:id="840" w:name="_Toc1492756943"/>
      <w:r>
        <w:rPr>
          <w:rFonts w:hint="eastAsia" w:ascii="宋体" w:hAnsi="宋体" w:cs="宋体"/>
          <w:highlight w:val="none"/>
        </w:rPr>
        <w:t xml:space="preserve">第八章  </w:t>
      </w:r>
      <w:r>
        <w:rPr>
          <w:rFonts w:hint="eastAsia" w:ascii="宋体" w:hAnsi="宋体" w:eastAsia="宋体" w:cs="宋体"/>
          <w:kern w:val="44"/>
          <w:sz w:val="44"/>
          <w:szCs w:val="44"/>
          <w:highlight w:val="none"/>
          <w:lang w:val="en-US" w:eastAsia="zh-CN" w:bidi="ar"/>
        </w:rPr>
        <w:t>合同条款及格式</w:t>
      </w:r>
      <w:bookmarkEnd w:id="823"/>
      <w:bookmarkEnd w:id="824"/>
      <w:bookmarkEnd w:id="825"/>
      <w:bookmarkEnd w:id="826"/>
      <w:bookmarkEnd w:id="827"/>
      <w:bookmarkEnd w:id="837"/>
      <w:bookmarkEnd w:id="838"/>
      <w:bookmarkEnd w:id="839"/>
      <w:bookmarkEnd w:id="840"/>
    </w:p>
    <w:p>
      <w:pPr>
        <w:jc w:val="center"/>
        <w:rPr>
          <w:rFonts w:hint="eastAsia" w:ascii="宋体" w:hAnsi="宋体" w:cs="宋体"/>
          <w:highlight w:val="none"/>
          <w:lang w:val="en-US" w:eastAsia="zh-CN"/>
        </w:rPr>
      </w:pPr>
    </w:p>
    <w:p>
      <w:pPr>
        <w:jc w:val="center"/>
        <w:rPr>
          <w:rFonts w:hint="eastAsia" w:eastAsia="宋体"/>
          <w:b/>
          <w:sz w:val="44"/>
          <w:szCs w:val="44"/>
          <w:highlight w:val="none"/>
          <w:lang w:val="en-US" w:eastAsia="zh-CN"/>
        </w:rPr>
      </w:pPr>
      <w:r>
        <w:rPr>
          <w:rFonts w:hint="eastAsia" w:ascii="宋体" w:hAnsi="宋体" w:cs="宋体"/>
          <w:b/>
          <w:kern w:val="0"/>
          <w:sz w:val="24"/>
          <w:highlight w:val="none"/>
          <w:lang w:val="en-US" w:eastAsia="zh-CN"/>
        </w:rPr>
        <w:t>详见附件：《重庆首讯科技股份有限公司施工合同范本》</w:t>
      </w: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bookmarkStart w:id="841" w:name="_Toc513633965"/>
    </w:p>
    <w:p>
      <w:pPr>
        <w:rPr>
          <w:rFonts w:ascii="宋体" w:hAnsi="宋体" w:cs="宋体"/>
          <w:highlight w:val="none"/>
        </w:rPr>
      </w:pPr>
    </w:p>
    <w:p>
      <w:pPr>
        <w:pStyle w:val="3"/>
        <w:spacing w:before="0" w:after="0" w:line="360" w:lineRule="auto"/>
        <w:jc w:val="center"/>
        <w:rPr>
          <w:rFonts w:ascii="宋体" w:hAnsi="宋体" w:cs="宋体"/>
          <w:highlight w:val="none"/>
        </w:rPr>
      </w:pPr>
      <w:bookmarkStart w:id="842" w:name="_Toc1941201544"/>
      <w:bookmarkStart w:id="843" w:name="_Toc1188968979"/>
      <w:bookmarkStart w:id="844" w:name="_Toc22294"/>
      <w:bookmarkStart w:id="845" w:name="_Toc24853"/>
      <w:bookmarkStart w:id="846" w:name="_Toc2000413"/>
      <w:bookmarkStart w:id="847" w:name="_Toc514858709"/>
      <w:bookmarkStart w:id="848" w:name="_Toc2046370546"/>
      <w:r>
        <w:rPr>
          <w:rFonts w:hint="eastAsia" w:ascii="宋体" w:hAnsi="宋体" w:cs="宋体"/>
          <w:highlight w:val="none"/>
        </w:rPr>
        <w:t>第九章  竞争性比选响应文件格式</w:t>
      </w:r>
      <w:bookmarkEnd w:id="841"/>
      <w:bookmarkEnd w:id="842"/>
      <w:bookmarkEnd w:id="843"/>
      <w:bookmarkEnd w:id="844"/>
      <w:bookmarkEnd w:id="845"/>
      <w:bookmarkEnd w:id="846"/>
      <w:bookmarkEnd w:id="847"/>
      <w:bookmarkEnd w:id="848"/>
    </w:p>
    <w:p>
      <w:pPr>
        <w:rPr>
          <w:rFonts w:ascii="宋体" w:hAnsi="宋体" w:cs="宋体"/>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p>
    <w:p>
      <w:pPr>
        <w:rPr>
          <w:rFonts w:ascii="宋体" w:hAnsi="宋体" w:cs="宋体"/>
          <w:highlight w:val="none"/>
        </w:rPr>
      </w:pPr>
    </w:p>
    <w:p>
      <w:pPr>
        <w:jc w:val="center"/>
        <w:rPr>
          <w:rFonts w:hint="eastAsia" w:ascii="宋体" w:hAnsi="宋体" w:eastAsia="宋体" w:cs="宋体"/>
          <w:sz w:val="20"/>
          <w:szCs w:val="20"/>
          <w:highlight w:val="none"/>
          <w:lang w:eastAsia="zh-CN"/>
        </w:rPr>
      </w:pPr>
      <w:r>
        <w:rPr>
          <w:rFonts w:hint="eastAsia" w:ascii="宋体" w:hAnsi="宋体" w:cs="宋体"/>
          <w:b/>
          <w:bCs/>
          <w:sz w:val="48"/>
          <w:szCs w:val="56"/>
          <w:highlight w:val="none"/>
          <w:u w:val="single"/>
          <w:lang w:eastAsia="zh-CN"/>
        </w:rPr>
        <w:t>首讯公司科技创新中心和调度室装修施工</w:t>
      </w:r>
    </w:p>
    <w:p>
      <w:pPr>
        <w:jc w:val="center"/>
        <w:rPr>
          <w:rFonts w:ascii="宋体" w:hAnsi="宋体" w:cs="宋体"/>
          <w:sz w:val="44"/>
          <w:szCs w:val="44"/>
          <w:highlight w:val="none"/>
        </w:rPr>
      </w:pPr>
      <w:r>
        <w:rPr>
          <w:rFonts w:hint="eastAsia" w:ascii="宋体" w:hAnsi="宋体" w:cs="宋体"/>
          <w:sz w:val="44"/>
          <w:szCs w:val="44"/>
          <w:highlight w:val="none"/>
        </w:rPr>
        <w:t xml:space="preserve"> </w:t>
      </w: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jc w:val="center"/>
        <w:rPr>
          <w:rFonts w:ascii="宋体" w:hAnsi="宋体" w:cs="宋体"/>
          <w:b/>
          <w:sz w:val="72"/>
          <w:szCs w:val="44"/>
          <w:highlight w:val="none"/>
        </w:rPr>
      </w:pPr>
      <w:r>
        <w:rPr>
          <w:rFonts w:hint="eastAsia" w:ascii="宋体" w:hAnsi="宋体" w:cs="宋体"/>
          <w:b/>
          <w:sz w:val="72"/>
          <w:szCs w:val="44"/>
          <w:highlight w:val="none"/>
        </w:rPr>
        <w:t>竞争性比选响应文件</w:t>
      </w:r>
    </w:p>
    <w:p>
      <w:pPr>
        <w:jc w:val="center"/>
        <w:rPr>
          <w:rFonts w:ascii="宋体" w:hAnsi="宋体" w:cs="宋体"/>
          <w:b/>
          <w:sz w:val="32"/>
          <w:szCs w:val="32"/>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jc w:val="center"/>
        <w:rPr>
          <w:rFonts w:ascii="宋体" w:hAnsi="宋体" w:cs="宋体"/>
          <w:sz w:val="28"/>
          <w:szCs w:val="28"/>
          <w:highlight w:val="none"/>
          <w:u w:val="single"/>
        </w:rPr>
      </w:pPr>
      <w:r>
        <w:rPr>
          <w:rFonts w:hint="eastAsia" w:ascii="宋体" w:hAnsi="宋体" w:cs="宋体"/>
          <w:sz w:val="28"/>
          <w:szCs w:val="28"/>
          <w:highlight w:val="none"/>
        </w:rPr>
        <w:t>报价人：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（盖单位鲜公章）</w:t>
      </w:r>
    </w:p>
    <w:p>
      <w:pPr>
        <w:jc w:val="center"/>
        <w:rPr>
          <w:rFonts w:ascii="宋体" w:hAnsi="宋体" w:cs="宋体"/>
          <w:sz w:val="28"/>
          <w:szCs w:val="28"/>
          <w:highlight w:val="none"/>
        </w:rPr>
      </w:pPr>
      <w:r>
        <w:rPr>
          <w:rFonts w:hint="eastAsia" w:ascii="宋体" w:hAnsi="宋体" w:cs="宋体"/>
          <w:sz w:val="28"/>
          <w:szCs w:val="28"/>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（签字）</w:t>
      </w:r>
    </w:p>
    <w:p>
      <w:pPr>
        <w:jc w:val="center"/>
        <w:rPr>
          <w:rFonts w:ascii="宋体" w:hAnsi="宋体" w:cs="宋体"/>
          <w:sz w:val="20"/>
          <w:szCs w:val="20"/>
          <w:highlight w:val="none"/>
        </w:rPr>
      </w:pPr>
      <w:r>
        <w:rPr>
          <w:rFonts w:hint="eastAsia" w:ascii="宋体" w:hAnsi="宋体" w:cs="宋体"/>
          <w:sz w:val="28"/>
          <w:szCs w:val="28"/>
          <w:highlight w:val="none"/>
          <w:u w:val="single"/>
        </w:rPr>
        <w:t xml:space="preserve">        </w:t>
      </w:r>
      <w:r>
        <w:rPr>
          <w:rFonts w:hint="eastAsia" w:ascii="宋体" w:hAnsi="宋体" w:cs="宋体"/>
          <w:sz w:val="28"/>
          <w:szCs w:val="28"/>
          <w:highlight w:val="none"/>
        </w:rPr>
        <w:t>年</w:t>
      </w:r>
      <w:r>
        <w:rPr>
          <w:rFonts w:hint="eastAsia" w:ascii="宋体" w:hAnsi="宋体" w:cs="宋体"/>
          <w:sz w:val="28"/>
          <w:szCs w:val="28"/>
          <w:highlight w:val="none"/>
          <w:u w:val="single"/>
        </w:rPr>
        <w:t xml:space="preserve">        </w:t>
      </w:r>
      <w:r>
        <w:rPr>
          <w:rFonts w:hint="eastAsia" w:ascii="宋体" w:hAnsi="宋体" w:cs="宋体"/>
          <w:sz w:val="28"/>
          <w:szCs w:val="28"/>
          <w:highlight w:val="none"/>
        </w:rPr>
        <w:t>月</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pStyle w:val="4"/>
        <w:jc w:val="center"/>
        <w:rPr>
          <w:rFonts w:ascii="宋体" w:hAnsi="宋体" w:eastAsia="宋体" w:cs="宋体"/>
          <w:highlight w:val="none"/>
        </w:rPr>
      </w:pPr>
      <w:bookmarkStart w:id="849" w:name="_Toc12693"/>
      <w:bookmarkStart w:id="850" w:name="_Toc298040722"/>
      <w:bookmarkStart w:id="851" w:name="_Toc11329273"/>
      <w:bookmarkStart w:id="852" w:name="_Toc11078"/>
      <w:bookmarkStart w:id="853" w:name="_Toc1368"/>
      <w:bookmarkStart w:id="854" w:name="_Toc5459"/>
      <w:bookmarkStart w:id="855" w:name="_Toc28780"/>
      <w:r>
        <w:rPr>
          <w:rFonts w:hint="eastAsia" w:ascii="宋体" w:hAnsi="宋体" w:eastAsia="宋体" w:cs="宋体"/>
          <w:highlight w:val="none"/>
        </w:rPr>
        <w:t>目    录</w:t>
      </w:r>
      <w:bookmarkEnd w:id="828"/>
      <w:bookmarkEnd w:id="829"/>
      <w:bookmarkEnd w:id="830"/>
      <w:bookmarkEnd w:id="831"/>
      <w:bookmarkEnd w:id="832"/>
      <w:bookmarkEnd w:id="833"/>
      <w:bookmarkEnd w:id="834"/>
      <w:bookmarkEnd w:id="835"/>
      <w:bookmarkEnd w:id="849"/>
      <w:bookmarkEnd w:id="850"/>
      <w:bookmarkEnd w:id="851"/>
      <w:bookmarkEnd w:id="852"/>
      <w:bookmarkEnd w:id="853"/>
      <w:bookmarkEnd w:id="854"/>
      <w:bookmarkEnd w:id="855"/>
    </w:p>
    <w:p>
      <w:pPr>
        <w:spacing w:line="400" w:lineRule="exact"/>
        <w:rPr>
          <w:rFonts w:ascii="宋体" w:hAnsi="宋体" w:cs="宋体"/>
          <w:highlight w:val="none"/>
        </w:rPr>
      </w:pPr>
      <w:r>
        <w:rPr>
          <w:rFonts w:hint="eastAsia" w:ascii="宋体" w:hAnsi="宋体" w:cs="宋体"/>
          <w:highlight w:val="none"/>
        </w:rPr>
        <w:t>一、竞争性响应声明书</w:t>
      </w:r>
    </w:p>
    <w:p>
      <w:pPr>
        <w:spacing w:line="400" w:lineRule="exact"/>
        <w:rPr>
          <w:rFonts w:ascii="宋体" w:hAnsi="宋体" w:cs="宋体"/>
          <w:highlight w:val="none"/>
        </w:rPr>
      </w:pPr>
      <w:r>
        <w:rPr>
          <w:rFonts w:hint="eastAsia" w:ascii="宋体" w:hAnsi="宋体" w:cs="宋体"/>
          <w:highlight w:val="none"/>
        </w:rPr>
        <w:t>二、法定代表人身份证明或法定代表人授权委托书</w:t>
      </w:r>
    </w:p>
    <w:p>
      <w:pPr>
        <w:spacing w:line="400" w:lineRule="exact"/>
        <w:rPr>
          <w:rFonts w:ascii="宋体" w:hAnsi="宋体" w:cs="宋体"/>
          <w:highlight w:val="none"/>
        </w:rPr>
      </w:pPr>
      <w:r>
        <w:rPr>
          <w:rFonts w:hint="eastAsia" w:ascii="宋体" w:hAnsi="宋体" w:cs="宋体"/>
          <w:highlight w:val="none"/>
        </w:rPr>
        <w:t>三、</w:t>
      </w:r>
      <w:r>
        <w:rPr>
          <w:rFonts w:hint="eastAsia" w:ascii="宋体" w:hAnsi="宋体" w:cs="宋体"/>
          <w:szCs w:val="21"/>
          <w:highlight w:val="none"/>
        </w:rPr>
        <w:t>报价一览表</w:t>
      </w:r>
    </w:p>
    <w:p>
      <w:pPr>
        <w:spacing w:line="400" w:lineRule="exact"/>
        <w:rPr>
          <w:rFonts w:hint="eastAsia" w:ascii="宋体" w:hAnsi="宋体" w:cs="宋体"/>
          <w:szCs w:val="21"/>
          <w:highlight w:val="none"/>
        </w:rPr>
      </w:pPr>
      <w:r>
        <w:rPr>
          <w:rFonts w:hint="eastAsia" w:ascii="宋体" w:hAnsi="宋体" w:cs="宋体"/>
          <w:highlight w:val="none"/>
        </w:rPr>
        <w:t>四、资格审查资料</w:t>
      </w:r>
    </w:p>
    <w:p>
      <w:pPr>
        <w:spacing w:line="400" w:lineRule="exact"/>
        <w:rPr>
          <w:rFonts w:hint="eastAsia" w:ascii="宋体" w:hAnsi="宋体" w:cs="宋体"/>
          <w:highlight w:val="none"/>
        </w:rPr>
      </w:pPr>
      <w:r>
        <w:rPr>
          <w:rFonts w:hint="eastAsia" w:ascii="宋体" w:hAnsi="宋体" w:cs="宋体"/>
          <w:highlight w:val="none"/>
        </w:rPr>
        <w:t>五、报价人承诺</w:t>
      </w:r>
    </w:p>
    <w:p>
      <w:pPr>
        <w:spacing w:line="400" w:lineRule="exact"/>
        <w:rPr>
          <w:rFonts w:ascii="宋体" w:hAnsi="宋体" w:cs="宋体"/>
          <w:highlight w:val="none"/>
        </w:rPr>
      </w:pPr>
      <w:r>
        <w:rPr>
          <w:rFonts w:hint="eastAsia" w:ascii="宋体" w:hAnsi="宋体" w:cs="宋体"/>
          <w:highlight w:val="none"/>
          <w:lang w:val="en-US" w:eastAsia="zh-CN"/>
        </w:rPr>
        <w:t>六、其他资料</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r>
        <w:rPr>
          <w:rFonts w:ascii="宋体" w:hAnsi="宋体" w:cs="宋体"/>
          <w:highlight w:val="none"/>
        </w:rPr>
        <w:br w:type="page"/>
      </w:r>
    </w:p>
    <w:p>
      <w:pPr>
        <w:pStyle w:val="4"/>
        <w:spacing w:before="0" w:after="0" w:line="360" w:lineRule="auto"/>
        <w:jc w:val="center"/>
        <w:rPr>
          <w:rFonts w:ascii="宋体" w:hAnsi="宋体" w:eastAsia="宋体" w:cs="宋体"/>
          <w:sz w:val="28"/>
          <w:highlight w:val="none"/>
        </w:rPr>
      </w:pPr>
      <w:bookmarkStart w:id="856" w:name="_Toc8870"/>
      <w:bookmarkStart w:id="857" w:name="_Toc11329274"/>
      <w:bookmarkStart w:id="858" w:name="_Toc337321375"/>
      <w:bookmarkStart w:id="859" w:name="_Toc9071"/>
      <w:bookmarkStart w:id="860" w:name="_Toc15863"/>
      <w:bookmarkStart w:id="861" w:name="_Toc25874"/>
      <w:bookmarkStart w:id="862" w:name="_Toc29547"/>
      <w:bookmarkStart w:id="863" w:name="_Toc4828"/>
      <w:bookmarkStart w:id="864" w:name="_Toc447827053"/>
      <w:bookmarkStart w:id="865" w:name="_Toc503951048"/>
      <w:bookmarkStart w:id="866" w:name="_Toc513633969"/>
      <w:r>
        <w:rPr>
          <w:rFonts w:hint="eastAsia" w:ascii="宋体" w:hAnsi="宋体" w:eastAsia="宋体" w:cs="宋体"/>
          <w:sz w:val="28"/>
          <w:highlight w:val="none"/>
        </w:rPr>
        <w:t>一、</w:t>
      </w:r>
      <w:bookmarkEnd w:id="856"/>
      <w:bookmarkEnd w:id="857"/>
      <w:r>
        <w:rPr>
          <w:rFonts w:hint="eastAsia" w:ascii="宋体" w:hAnsi="宋体" w:eastAsia="宋体" w:cs="宋体"/>
          <w:sz w:val="28"/>
          <w:highlight w:val="none"/>
        </w:rPr>
        <w:t>竞争比选响应声明书</w:t>
      </w:r>
      <w:bookmarkEnd w:id="858"/>
      <w:bookmarkEnd w:id="859"/>
      <w:bookmarkEnd w:id="860"/>
      <w:bookmarkEnd w:id="861"/>
      <w:bookmarkEnd w:id="862"/>
      <w:bookmarkEnd w:id="863"/>
    </w:p>
    <w:p>
      <w:pPr>
        <w:tabs>
          <w:tab w:val="left" w:pos="900"/>
        </w:tabs>
        <w:spacing w:line="300" w:lineRule="auto"/>
        <w:rPr>
          <w:rFonts w:ascii="Arial" w:hAnsi="Arial" w:cs="Arial"/>
          <w:color w:val="000000"/>
          <w:sz w:val="24"/>
          <w:highlight w:val="none"/>
        </w:rPr>
      </w:pPr>
      <w:r>
        <w:rPr>
          <w:rFonts w:ascii="Arial" w:hAnsi="Arial" w:cs="Arial"/>
          <w:color w:val="000000"/>
          <w:sz w:val="24"/>
          <w:highlight w:val="none"/>
        </w:rPr>
        <w:t xml:space="preserve"> </w:t>
      </w:r>
      <w:r>
        <w:rPr>
          <w:rFonts w:hint="eastAsia" w:ascii="Arial" w:hAnsi="Arial" w:cs="Arial"/>
          <w:b/>
          <w:color w:val="000000"/>
          <w:sz w:val="24"/>
          <w:highlight w:val="none"/>
        </w:rPr>
        <w:t>致：</w:t>
      </w:r>
      <w:r>
        <w:rPr>
          <w:rFonts w:hint="eastAsia" w:ascii="Arial" w:hAnsi="Arial" w:cs="Arial"/>
          <w:b/>
          <w:bCs/>
          <w:color w:val="000000"/>
          <w:sz w:val="24"/>
          <w:highlight w:val="none"/>
          <w:u w:val="single"/>
        </w:rPr>
        <w:t>重庆首讯科技股份有限公司</w:t>
      </w:r>
    </w:p>
    <w:p>
      <w:pPr>
        <w:spacing w:line="700" w:lineRule="atLeast"/>
        <w:ind w:firstLine="480" w:firstLineChars="200"/>
        <w:rPr>
          <w:rFonts w:ascii="Arial" w:hAnsi="Arial" w:cs="Arial"/>
          <w:color w:val="000000"/>
          <w:sz w:val="24"/>
          <w:highlight w:val="none"/>
        </w:rPr>
      </w:pPr>
      <w:r>
        <w:rPr>
          <w:rFonts w:hint="eastAsia" w:ascii="Arial" w:hAnsi="Arial" w:cs="Arial"/>
          <w:color w:val="000000"/>
          <w:sz w:val="24"/>
          <w:highlight w:val="none"/>
        </w:rPr>
        <w:t>根据贵</w:t>
      </w:r>
      <w:r>
        <w:rPr>
          <w:rFonts w:hint="eastAsia" w:ascii="Arial" w:hAnsi="Arial" w:cs="Arial"/>
          <w:sz w:val="24"/>
          <w:highlight w:val="none"/>
        </w:rPr>
        <w:t>方为</w:t>
      </w:r>
      <w:r>
        <w:rPr>
          <w:rFonts w:hint="eastAsia" w:ascii="Arial" w:hAnsi="Arial" w:cs="Arial"/>
          <w:sz w:val="24"/>
          <w:highlight w:val="none"/>
          <w:u w:val="single"/>
        </w:rPr>
        <w:t xml:space="preserve"> </w:t>
      </w:r>
      <w:r>
        <w:rPr>
          <w:rFonts w:hint="eastAsia" w:ascii="Arial" w:hAnsi="Arial" w:cs="Arial"/>
          <w:sz w:val="24"/>
          <w:highlight w:val="none"/>
          <w:u w:val="single"/>
          <w:lang w:eastAsia="zh-CN"/>
        </w:rPr>
        <w:t>首讯公司科技创新中心和调度室装修施工</w:t>
      </w:r>
      <w:r>
        <w:rPr>
          <w:rFonts w:hint="eastAsia" w:ascii="Arial" w:hAnsi="Arial" w:cs="Arial"/>
          <w:color w:val="000000"/>
          <w:sz w:val="24"/>
          <w:highlight w:val="none"/>
          <w:u w:val="single"/>
        </w:rPr>
        <w:t xml:space="preserve"> </w:t>
      </w:r>
      <w:r>
        <w:rPr>
          <w:rFonts w:hint="eastAsia" w:ascii="Arial" w:hAnsi="Arial" w:cs="Arial"/>
          <w:sz w:val="24"/>
          <w:highlight w:val="none"/>
        </w:rPr>
        <w:t>竞争比选项目及服</w:t>
      </w:r>
      <w:r>
        <w:rPr>
          <w:rFonts w:hint="eastAsia" w:ascii="Arial" w:hAnsi="Arial" w:cs="Arial"/>
          <w:color w:val="000000"/>
          <w:sz w:val="24"/>
          <w:highlight w:val="none"/>
        </w:rPr>
        <w:t>务的竞争比选邀请，签字代表</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（全名、职务）</w:t>
      </w:r>
      <w:r>
        <w:rPr>
          <w:rFonts w:hint="eastAsia" w:ascii="Arial" w:hAnsi="Arial" w:cs="Arial"/>
          <w:color w:val="000000"/>
          <w:sz w:val="24"/>
          <w:highlight w:val="none"/>
        </w:rPr>
        <w:t>经正式授权并代表竞争比选响应单位</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（竞争比选响应单位名称）</w:t>
      </w:r>
      <w:r>
        <w:rPr>
          <w:rFonts w:ascii="Arial" w:hAnsi="Arial" w:cs="Arial"/>
          <w:color w:val="000000"/>
          <w:sz w:val="24"/>
          <w:highlight w:val="none"/>
          <w:u w:val="single"/>
        </w:rPr>
        <w:t xml:space="preserve"> </w:t>
      </w:r>
      <w:r>
        <w:rPr>
          <w:rFonts w:hint="eastAsia" w:ascii="Arial" w:hAnsi="Arial" w:cs="Arial"/>
          <w:color w:val="000000"/>
          <w:sz w:val="24"/>
          <w:highlight w:val="none"/>
        </w:rPr>
        <w:t>提交报价文件。</w:t>
      </w:r>
    </w:p>
    <w:p>
      <w:pPr>
        <w:spacing w:line="700" w:lineRule="atLeast"/>
        <w:ind w:firstLine="480" w:firstLineChars="200"/>
        <w:rPr>
          <w:rFonts w:ascii="Arial" w:hAnsi="Arial" w:cs="Arial"/>
          <w:color w:val="000000"/>
          <w:sz w:val="24"/>
          <w:highlight w:val="none"/>
          <w:u w:val="single"/>
        </w:rPr>
      </w:pPr>
      <w:r>
        <w:rPr>
          <w:rFonts w:hint="eastAsia" w:ascii="Arial" w:hAnsi="Arial" w:cs="Arial"/>
          <w:color w:val="000000"/>
          <w:sz w:val="24"/>
          <w:highlight w:val="none"/>
          <w:u w:val="single"/>
        </w:rPr>
        <w:t>我方愿以人民币：              元（大写              元）的报价总价，按照竞争比选文件的要求，承担本次竞争比选文件要求的</w:t>
      </w:r>
      <w:r>
        <w:rPr>
          <w:rFonts w:hint="eastAsia" w:ascii="Arial" w:hAnsi="Arial" w:cs="Arial"/>
          <w:color w:val="000000"/>
          <w:sz w:val="24"/>
          <w:highlight w:val="none"/>
          <w:u w:val="single"/>
          <w:lang w:val="en-US" w:eastAsia="zh-CN"/>
        </w:rPr>
        <w:t>工程</w:t>
      </w:r>
      <w:r>
        <w:rPr>
          <w:rFonts w:hint="eastAsia" w:ascii="Arial" w:hAnsi="Arial" w:cs="Arial"/>
          <w:color w:val="000000"/>
          <w:sz w:val="24"/>
          <w:highlight w:val="none"/>
          <w:u w:val="single"/>
        </w:rPr>
        <w:t>。</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 xml:space="preserve">    </w:t>
      </w:r>
    </w:p>
    <w:p>
      <w:pPr>
        <w:tabs>
          <w:tab w:val="left" w:pos="540"/>
          <w:tab w:val="left" w:pos="900"/>
        </w:tabs>
        <w:spacing w:line="300" w:lineRule="auto"/>
        <w:rPr>
          <w:rFonts w:ascii="Arial" w:hAnsi="Arial" w:cs="Arial"/>
          <w:color w:val="000000"/>
          <w:sz w:val="24"/>
          <w:highlight w:val="none"/>
        </w:rPr>
      </w:pPr>
      <w:r>
        <w:rPr>
          <w:rFonts w:hint="eastAsia" w:ascii="Arial" w:hAnsi="Arial" w:cs="Arial"/>
          <w:color w:val="000000"/>
          <w:sz w:val="24"/>
          <w:highlight w:val="none"/>
        </w:rPr>
        <w:t>据此函，签字代表宣布同意如下：</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1</w:t>
      </w:r>
      <w:r>
        <w:rPr>
          <w:rFonts w:hint="eastAsia" w:ascii="Arial" w:hAnsi="Arial" w:cs="Arial"/>
          <w:color w:val="000000"/>
          <w:sz w:val="24"/>
          <w:highlight w:val="none"/>
        </w:rPr>
        <w:t>、竞争比选响应单位将按竞争比选文件规定履行合同责任和义务。</w:t>
      </w:r>
    </w:p>
    <w:p>
      <w:pPr>
        <w:tabs>
          <w:tab w:val="left" w:pos="900"/>
        </w:tabs>
        <w:spacing w:line="300" w:lineRule="auto"/>
        <w:rPr>
          <w:rFonts w:ascii="Arial" w:hAnsi="Arial" w:cs="Arial"/>
          <w:b/>
          <w:color w:val="000000"/>
          <w:sz w:val="24"/>
          <w:highlight w:val="none"/>
        </w:rPr>
      </w:pPr>
      <w:r>
        <w:rPr>
          <w:rFonts w:ascii="Arial" w:hAnsi="Arial" w:cs="Arial"/>
          <w:color w:val="000000"/>
          <w:sz w:val="24"/>
          <w:highlight w:val="none"/>
        </w:rPr>
        <w:t>2</w:t>
      </w:r>
      <w:r>
        <w:rPr>
          <w:rFonts w:hint="eastAsia" w:ascii="Arial" w:hAnsi="Arial" w:cs="Arial"/>
          <w:color w:val="000000"/>
          <w:sz w:val="24"/>
          <w:highlight w:val="none"/>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4、与本竞争比选响应有关的一切正式往来通讯请寄：</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地址：</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邮编：</w:t>
      </w:r>
      <w:r>
        <w:rPr>
          <w:rFonts w:ascii="Arial" w:hAnsi="Arial" w:cs="Arial"/>
          <w:color w:val="000000"/>
          <w:sz w:val="24"/>
          <w:highlight w:val="none"/>
          <w:u w:val="single"/>
        </w:rPr>
        <w:t xml:space="preserve">            </w:t>
      </w:r>
      <w:r>
        <w:rPr>
          <w:rFonts w:ascii="Arial" w:hAnsi="Arial" w:cs="Arial"/>
          <w:b/>
          <w:color w:val="000000"/>
          <w:sz w:val="24"/>
          <w:highlight w:val="none"/>
        </w:rPr>
        <w:t xml:space="preserve">  </w:t>
      </w:r>
    </w:p>
    <w:p>
      <w:pPr>
        <w:tabs>
          <w:tab w:val="left" w:pos="900"/>
        </w:tabs>
        <w:spacing w:line="300" w:lineRule="auto"/>
        <w:rPr>
          <w:rFonts w:ascii="Arial" w:hAnsi="Arial" w:cs="Arial"/>
          <w:color w:val="000000"/>
          <w:sz w:val="24"/>
          <w:highlight w:val="none"/>
          <w:u w:val="single"/>
        </w:rPr>
      </w:pPr>
      <w:r>
        <w:rPr>
          <w:rFonts w:hint="eastAsia" w:ascii="Arial" w:hAnsi="Arial" w:cs="Arial"/>
          <w:color w:val="000000"/>
          <w:sz w:val="24"/>
          <w:highlight w:val="none"/>
        </w:rPr>
        <w:t>电话：</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传真：</w:t>
      </w:r>
      <w:r>
        <w:rPr>
          <w:rFonts w:ascii="Arial" w:hAnsi="Arial" w:cs="Arial"/>
          <w:color w:val="000000"/>
          <w:sz w:val="24"/>
          <w:highlight w:val="none"/>
          <w:u w:val="single"/>
        </w:rPr>
        <w:t xml:space="preserve">            </w:t>
      </w:r>
    </w:p>
    <w:p>
      <w:pPr>
        <w:tabs>
          <w:tab w:val="left" w:pos="900"/>
        </w:tabs>
        <w:spacing w:line="300" w:lineRule="auto"/>
        <w:rPr>
          <w:rFonts w:ascii="Arial" w:hAnsi="Arial" w:cs="Arial"/>
          <w:sz w:val="24"/>
          <w:highlight w:val="none"/>
        </w:rPr>
      </w:pPr>
      <w:r>
        <w:rPr>
          <w:rFonts w:hint="eastAsia" w:ascii="Arial" w:hAnsi="Arial" w:cs="Arial"/>
          <w:sz w:val="24"/>
          <w:highlight w:val="none"/>
        </w:rPr>
        <w:t>竞争比选响应单位法定代表人或授权代表人（签字）：</w:t>
      </w:r>
      <w:r>
        <w:rPr>
          <w:rFonts w:ascii="Arial" w:hAnsi="Arial" w:cs="Arial"/>
          <w:sz w:val="24"/>
          <w:highlight w:val="none"/>
          <w:u w:val="single"/>
        </w:rPr>
        <w:t xml:space="preserve">             </w:t>
      </w:r>
      <w:r>
        <w:rPr>
          <w:rFonts w:ascii="Arial" w:hAnsi="Arial" w:cs="Arial"/>
          <w:sz w:val="24"/>
          <w:highlight w:val="none"/>
        </w:rPr>
        <w:t xml:space="preserve">  </w:t>
      </w:r>
    </w:p>
    <w:p>
      <w:pPr>
        <w:tabs>
          <w:tab w:val="left" w:pos="900"/>
        </w:tabs>
        <w:spacing w:line="300" w:lineRule="auto"/>
        <w:rPr>
          <w:rFonts w:ascii="Arial" w:hAnsi="Arial" w:cs="Arial"/>
          <w:sz w:val="24"/>
          <w:highlight w:val="none"/>
        </w:rPr>
      </w:pPr>
      <w:r>
        <w:rPr>
          <w:rFonts w:hint="eastAsia" w:ascii="Arial" w:hAnsi="Arial" w:cs="Arial"/>
          <w:sz w:val="24"/>
          <w:highlight w:val="none"/>
        </w:rPr>
        <w:t>竞争比选响应单位法定代表人或授权代表人职务：</w:t>
      </w:r>
      <w:r>
        <w:rPr>
          <w:rFonts w:ascii="Arial" w:hAnsi="Arial" w:cs="Arial"/>
          <w:sz w:val="24"/>
          <w:highlight w:val="none"/>
          <w:u w:val="single"/>
        </w:rPr>
        <w:t xml:space="preserve">             </w:t>
      </w:r>
      <w:r>
        <w:rPr>
          <w:rFonts w:ascii="Arial" w:hAnsi="Arial" w:cs="Arial"/>
          <w:sz w:val="24"/>
          <w:highlight w:val="none"/>
        </w:rPr>
        <w:t xml:space="preserve">               </w:t>
      </w:r>
    </w:p>
    <w:p>
      <w:pPr>
        <w:tabs>
          <w:tab w:val="left" w:pos="900"/>
        </w:tabs>
        <w:spacing w:line="300" w:lineRule="auto"/>
        <w:rPr>
          <w:rFonts w:ascii="Arial" w:hAnsi="Arial" w:cs="Arial"/>
          <w:color w:val="000000"/>
          <w:sz w:val="24"/>
          <w:highlight w:val="none"/>
        </w:rPr>
      </w:pPr>
      <w:r>
        <w:rPr>
          <w:rFonts w:hint="eastAsia" w:ascii="Arial" w:hAnsi="Arial" w:cs="Arial"/>
          <w:sz w:val="24"/>
          <w:highlight w:val="none"/>
        </w:rPr>
        <w:t>竞争比选响应单位名称（加盖公章）：</w:t>
      </w:r>
      <w:r>
        <w:rPr>
          <w:rFonts w:ascii="Arial" w:hAnsi="Arial" w:cs="Arial"/>
          <w:sz w:val="24"/>
          <w:highlight w:val="none"/>
          <w:u w:val="single"/>
        </w:rPr>
        <w:t xml:space="preserve">               </w:t>
      </w:r>
      <w:r>
        <w:rPr>
          <w:rFonts w:ascii="Arial" w:hAnsi="Arial" w:cs="Arial"/>
          <w:color w:val="000000"/>
          <w:sz w:val="24"/>
          <w:highlight w:val="none"/>
          <w:u w:val="single"/>
        </w:rPr>
        <w:t xml:space="preserve">                  </w:t>
      </w:r>
    </w:p>
    <w:p>
      <w:pPr>
        <w:tabs>
          <w:tab w:val="left" w:pos="900"/>
        </w:tabs>
        <w:spacing w:line="300" w:lineRule="auto"/>
        <w:rPr>
          <w:rFonts w:ascii="Arial" w:hAnsi="Arial" w:cs="Arial"/>
          <w:color w:val="000000"/>
          <w:sz w:val="24"/>
          <w:highlight w:val="none"/>
        </w:rPr>
      </w:pPr>
      <w:r>
        <w:rPr>
          <w:rFonts w:hint="eastAsia" w:ascii="Arial" w:hAnsi="Arial" w:cs="Arial"/>
          <w:color w:val="000000"/>
          <w:sz w:val="24"/>
          <w:highlight w:val="none"/>
        </w:rPr>
        <w:t>日期：</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年</w:t>
      </w:r>
      <w:r>
        <w:rPr>
          <w:rFonts w:ascii="Arial" w:hAnsi="Arial" w:cs="Arial"/>
          <w:color w:val="000000"/>
          <w:sz w:val="24"/>
          <w:highlight w:val="none"/>
          <w:u w:val="single"/>
        </w:rPr>
        <w:t xml:space="preserve">      </w:t>
      </w:r>
      <w:r>
        <w:rPr>
          <w:rFonts w:hint="eastAsia" w:ascii="Arial" w:hAnsi="Arial" w:cs="Arial"/>
          <w:color w:val="000000"/>
          <w:sz w:val="24"/>
          <w:highlight w:val="none"/>
        </w:rPr>
        <w:t>月</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日</w:t>
      </w:r>
      <w:r>
        <w:rPr>
          <w:rFonts w:ascii="Arial" w:hAnsi="Arial" w:cs="Arial"/>
          <w:color w:val="000000"/>
          <w:sz w:val="24"/>
          <w:highlight w:val="none"/>
        </w:rPr>
        <w:t xml:space="preserve"> </w:t>
      </w:r>
    </w:p>
    <w:p>
      <w:pPr>
        <w:pStyle w:val="172"/>
        <w:ind w:firstLine="480"/>
        <w:rPr>
          <w:highlight w:val="none"/>
        </w:rPr>
      </w:pPr>
    </w:p>
    <w:p>
      <w:pPr>
        <w:pStyle w:val="172"/>
        <w:ind w:firstLine="480"/>
        <w:rPr>
          <w:highlight w:val="none"/>
        </w:rPr>
      </w:pPr>
    </w:p>
    <w:p>
      <w:pPr>
        <w:pStyle w:val="172"/>
        <w:ind w:firstLine="480"/>
        <w:rPr>
          <w:highlight w:val="none"/>
        </w:rPr>
      </w:pPr>
    </w:p>
    <w:p>
      <w:pPr>
        <w:pStyle w:val="172"/>
        <w:ind w:firstLine="480"/>
        <w:rPr>
          <w:highlight w:val="none"/>
        </w:rPr>
      </w:pPr>
    </w:p>
    <w:p>
      <w:pPr>
        <w:pStyle w:val="172"/>
        <w:ind w:firstLine="482"/>
        <w:rPr>
          <w:b/>
          <w:highlight w:val="none"/>
        </w:rPr>
      </w:pPr>
    </w:p>
    <w:p>
      <w:pPr>
        <w:pStyle w:val="172"/>
        <w:ind w:firstLine="480"/>
        <w:rPr>
          <w:rFonts w:ascii="宋体" w:hAnsi="宋体" w:cs="宋体"/>
          <w:snapToGrid w:val="0"/>
          <w:kern w:val="0"/>
          <w:szCs w:val="21"/>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p>
    <w:p>
      <w:pPr>
        <w:pStyle w:val="4"/>
        <w:widowControl/>
        <w:jc w:val="center"/>
        <w:rPr>
          <w:rFonts w:hint="eastAsia" w:ascii="宋体" w:hAnsi="宋体" w:eastAsia="宋体" w:cs="宋体"/>
          <w:b/>
          <w:kern w:val="0"/>
          <w:sz w:val="28"/>
          <w:szCs w:val="28"/>
          <w:highlight w:val="none"/>
        </w:rPr>
      </w:pPr>
      <w:bookmarkStart w:id="867" w:name="_Toc638418171"/>
      <w:bookmarkStart w:id="868" w:name="_Toc11329275"/>
      <w:r>
        <w:rPr>
          <w:rFonts w:hint="eastAsia" w:ascii="宋体" w:hAnsi="宋体" w:eastAsia="宋体" w:cs="宋体"/>
          <w:b/>
          <w:kern w:val="0"/>
          <w:sz w:val="28"/>
          <w:szCs w:val="28"/>
          <w:highlight w:val="none"/>
        </w:rPr>
        <w:t>二、法定代表人身份证明或法定代表人授权委托书</w:t>
      </w:r>
      <w:bookmarkEnd w:id="867"/>
    </w:p>
    <w:p>
      <w:pPr>
        <w:pStyle w:val="4"/>
        <w:keepNext w:val="0"/>
        <w:keepLines w:val="0"/>
        <w:widowControl w:val="0"/>
        <w:suppressLineNumbers w:val="0"/>
        <w:autoSpaceDE w:val="0"/>
        <w:autoSpaceDN/>
        <w:spacing w:line="480" w:lineRule="auto"/>
        <w:jc w:val="center"/>
        <w:rPr>
          <w:rFonts w:hint="eastAsia" w:ascii="宋体" w:hAnsi="宋体" w:eastAsia="宋体" w:cs="宋体"/>
          <w:b/>
          <w:kern w:val="0"/>
          <w:sz w:val="24"/>
          <w:szCs w:val="24"/>
          <w:highlight w:val="none"/>
        </w:rPr>
      </w:pPr>
      <w:bookmarkStart w:id="869" w:name="_Toc517446319"/>
      <w:r>
        <w:rPr>
          <w:rFonts w:hint="eastAsia" w:ascii="宋体" w:hAnsi="宋体" w:eastAsia="宋体" w:cs="宋体"/>
          <w:b/>
          <w:kern w:val="0"/>
          <w:sz w:val="24"/>
          <w:szCs w:val="24"/>
          <w:highlight w:val="none"/>
        </w:rPr>
        <w:t>（一）法定代表人身份证明</w:t>
      </w:r>
      <w:bookmarkEnd w:id="869"/>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报价人名称：</w:t>
      </w:r>
      <w:r>
        <w:rPr>
          <w:rFonts w:hint="eastAsia" w:ascii="宋体" w:hAnsi="宋体" w:eastAsia="宋体" w:cs="Times New Roman"/>
          <w:kern w:val="2"/>
          <w:sz w:val="21"/>
          <w:szCs w:val="21"/>
          <w:highlight w:val="none"/>
          <w:u w:val="single"/>
          <w:lang w:val="en-US" w:eastAsia="zh-CN" w:bidi="ar"/>
        </w:rPr>
        <w:t xml:space="preserve">                        </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姓名：</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性别：</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年龄：</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职务：</w:t>
      </w:r>
      <w:r>
        <w:rPr>
          <w:rFonts w:hint="eastAsia" w:ascii="宋体" w:hAnsi="宋体" w:eastAsia="宋体" w:cs="Times New Roman"/>
          <w:kern w:val="2"/>
          <w:sz w:val="21"/>
          <w:szCs w:val="21"/>
          <w:highlight w:val="none"/>
          <w:u w:val="single"/>
          <w:lang w:val="en-US" w:eastAsia="zh-CN" w:bidi="ar"/>
        </w:rPr>
        <w:t xml:space="preserve">        </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系</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（报价人名称）的法定代表人。</w:t>
      </w:r>
    </w:p>
    <w:p>
      <w:pPr>
        <w:keepNext w:val="0"/>
        <w:keepLines w:val="0"/>
        <w:widowControl w:val="0"/>
        <w:suppressLineNumbers w:val="0"/>
        <w:autoSpaceDE w:val="0"/>
        <w:autoSpaceDN/>
        <w:spacing w:before="0" w:beforeAutospacing="0" w:after="0" w:afterAutospacing="0" w:line="480" w:lineRule="auto"/>
        <w:ind w:left="0" w:right="0" w:firstLine="420" w:firstLineChars="20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特此证明。</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附：法定代表人身份证复印件（正、反面）。</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center"/>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r>
        <w:rPr>
          <w:rFonts w:hint="eastAsia" w:ascii="宋体" w:hAnsi="宋体" w:eastAsia="宋体" w:cs="宋体"/>
          <w:kern w:val="2"/>
          <w:sz w:val="21"/>
          <w:szCs w:val="21"/>
          <w:highlight w:val="none"/>
          <w:lang w:val="en-US" w:eastAsia="zh-CN" w:bidi="ar"/>
        </w:rPr>
        <w:t>报价人：</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宋体"/>
          <w:kern w:val="2"/>
          <w:sz w:val="21"/>
          <w:szCs w:val="21"/>
          <w:highlight w:val="none"/>
          <w:lang w:val="en-US" w:eastAsia="zh-CN" w:bidi="ar"/>
        </w:rPr>
        <w:t>（盖单位公章）</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firstLine="4620" w:firstLineChars="220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年</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月</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日</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注：本身份证明需由报价人加盖单位公章。</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0"/>
          <w:szCs w:val="20"/>
          <w:highlight w:val="none"/>
        </w:rPr>
      </w:pPr>
      <w:r>
        <w:rPr>
          <w:rFonts w:hint="eastAsia" w:ascii="宋体" w:hAnsi="宋体" w:eastAsia="宋体" w:cs="Times New Roman"/>
          <w:kern w:val="2"/>
          <w:sz w:val="20"/>
          <w:szCs w:val="20"/>
          <w:highlight w:val="none"/>
          <w:lang w:val="en-US" w:eastAsia="zh-CN" w:bidi="ar"/>
        </w:rPr>
        <w:t xml:space="preserve"> </w:t>
      </w:r>
    </w:p>
    <w:p>
      <w:pPr>
        <w:keepNext w:val="0"/>
        <w:keepLines w:val="0"/>
        <w:widowControl w:val="0"/>
        <w:suppressLineNumbers w:val="0"/>
        <w:spacing w:before="0" w:beforeAutospacing="0" w:after="0" w:afterAutospacing="0" w:line="20" w:lineRule="exact"/>
        <w:ind w:left="0" w:right="0"/>
        <w:jc w:val="center"/>
        <w:rPr>
          <w:rFonts w:hint="eastAsia" w:ascii="宋体" w:hAnsi="宋体" w:eastAsia="宋体" w:cs="Times New Roman"/>
          <w:kern w:val="2"/>
          <w:sz w:val="20"/>
          <w:szCs w:val="20"/>
          <w:highlight w:val="none"/>
        </w:rPr>
      </w:pPr>
      <w:r>
        <w:rPr>
          <w:rFonts w:hint="eastAsia" w:ascii="宋体" w:hAnsi="宋体" w:eastAsia="宋体" w:cs="Times New Roman"/>
          <w:kern w:val="2"/>
          <w:sz w:val="20"/>
          <w:szCs w:val="20"/>
          <w:highlight w:val="none"/>
          <w:lang w:val="en-US" w:eastAsia="zh-CN" w:bidi="ar"/>
        </w:rPr>
        <w:br w:type="page"/>
      </w:r>
    </w:p>
    <w:p>
      <w:pPr>
        <w:pStyle w:val="4"/>
        <w:keepNext w:val="0"/>
        <w:keepLines w:val="0"/>
        <w:widowControl w:val="0"/>
        <w:suppressLineNumbers w:val="0"/>
        <w:autoSpaceDE w:val="0"/>
        <w:autoSpaceDN/>
        <w:spacing w:line="480" w:lineRule="auto"/>
        <w:jc w:val="center"/>
        <w:rPr>
          <w:rFonts w:hint="eastAsia" w:ascii="宋体" w:hAnsi="宋体" w:eastAsia="黑体" w:cs="Times New Roman"/>
          <w:b/>
          <w:kern w:val="0"/>
          <w:sz w:val="28"/>
          <w:szCs w:val="28"/>
          <w:highlight w:val="none"/>
        </w:rPr>
      </w:pPr>
      <w:bookmarkStart w:id="870" w:name="_Toc2111543702"/>
      <w:r>
        <w:rPr>
          <w:rFonts w:hint="eastAsia" w:ascii="宋体" w:hAnsi="宋体" w:eastAsia="宋体" w:cs="宋体"/>
          <w:b/>
          <w:kern w:val="0"/>
          <w:sz w:val="24"/>
          <w:szCs w:val="24"/>
          <w:highlight w:val="none"/>
        </w:rPr>
        <w:t>（二）法定代表人授权委托书</w:t>
      </w:r>
      <w:bookmarkEnd w:id="870"/>
    </w:p>
    <w:p>
      <w:pPr>
        <w:keepNext w:val="0"/>
        <w:keepLines w:val="0"/>
        <w:widowControl w:val="0"/>
        <w:suppressLineNumbers w:val="0"/>
        <w:topLinePunct/>
        <w:autoSpaceDE w:val="0"/>
        <w:autoSpaceDN/>
        <w:spacing w:before="0" w:beforeAutospacing="0" w:after="0" w:afterAutospacing="0" w:line="480" w:lineRule="auto"/>
        <w:ind w:left="0" w:right="0" w:firstLine="420" w:firstLineChars="200"/>
        <w:jc w:val="both"/>
        <w:rPr>
          <w:rFonts w:hint="default" w:ascii="宋体" w:hAnsi="宋体" w:cs="宋体"/>
          <w:kern w:val="2"/>
          <w:sz w:val="21"/>
          <w:szCs w:val="21"/>
          <w:highlight w:val="none"/>
          <w:u w:val="single"/>
          <w:lang w:val="en-US" w:eastAsia="zh-CN" w:bidi="ar"/>
        </w:rPr>
      </w:pPr>
      <w:r>
        <w:rPr>
          <w:rFonts w:hint="eastAsia" w:ascii="宋体" w:hAnsi="宋体" w:eastAsia="宋体" w:cs="宋体"/>
          <w:kern w:val="2"/>
          <w:sz w:val="21"/>
          <w:szCs w:val="21"/>
          <w:highlight w:val="none"/>
          <w:lang w:val="en-US" w:eastAsia="zh-CN" w:bidi="ar"/>
        </w:rPr>
        <w:t>本人</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（姓名）系</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（报价人名称）的法定代表人，现委托</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（姓名）为我方代理人。代理人根据授权，以我方名义签署、澄清确认、递交、撤回、修改招标项目比选文件、签订合同和处理有关事宜，其法律后果由我方承担。</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委托期限：</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w:t>
      </w:r>
    </w:p>
    <w:p>
      <w:pPr>
        <w:keepNext w:val="0"/>
        <w:keepLines w:val="0"/>
        <w:widowControl w:val="0"/>
        <w:suppressLineNumbers w:val="0"/>
        <w:autoSpaceDE w:val="0"/>
        <w:autoSpaceDN/>
        <w:spacing w:before="0" w:beforeAutospacing="0" w:after="0" w:afterAutospacing="0" w:line="480" w:lineRule="auto"/>
        <w:ind w:left="0" w:right="0" w:firstLine="420" w:firstLineChars="20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代理人无转委托权。</w:t>
      </w:r>
    </w:p>
    <w:p>
      <w:pPr>
        <w:keepNext w:val="0"/>
        <w:keepLines w:val="0"/>
        <w:widowControl w:val="0"/>
        <w:suppressLineNumbers w:val="0"/>
        <w:autoSpaceDE w:val="0"/>
        <w:autoSpaceDN/>
        <w:spacing w:before="0" w:beforeAutospacing="0" w:after="0" w:afterAutospacing="0" w:line="480" w:lineRule="auto"/>
        <w:ind w:left="0" w:right="0" w:firstLine="420" w:firstLineChars="20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附：法定代表人身份证复印件及委托代理人身份证复印件（正、反面）</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firstLine="2692" w:firstLineChars="1282"/>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报</w:t>
      </w:r>
      <w:r>
        <w:rPr>
          <w:rFonts w:hint="eastAsia" w:ascii="宋体" w:hAnsi="宋体" w:eastAsia="宋体" w:cs="Times New Roman"/>
          <w:kern w:val="2"/>
          <w:sz w:val="21"/>
          <w:szCs w:val="21"/>
          <w:highlight w:val="none"/>
          <w:lang w:val="en-US" w:eastAsia="zh-CN" w:bidi="ar"/>
        </w:rPr>
        <w:t xml:space="preserve">  </w:t>
      </w:r>
      <w:r>
        <w:rPr>
          <w:rFonts w:hint="eastAsia" w:ascii="宋体" w:hAnsi="宋体" w:eastAsia="宋体" w:cs="宋体"/>
          <w:kern w:val="2"/>
          <w:sz w:val="21"/>
          <w:szCs w:val="21"/>
          <w:highlight w:val="none"/>
          <w:lang w:val="en-US" w:eastAsia="zh-CN" w:bidi="ar"/>
        </w:rPr>
        <w:t>价</w:t>
      </w:r>
      <w:r>
        <w:rPr>
          <w:rFonts w:hint="eastAsia" w:ascii="宋体" w:hAnsi="宋体" w:eastAsia="宋体" w:cs="Times New Roman"/>
          <w:kern w:val="2"/>
          <w:sz w:val="21"/>
          <w:szCs w:val="21"/>
          <w:highlight w:val="none"/>
          <w:lang w:val="en-US" w:eastAsia="zh-CN" w:bidi="ar"/>
        </w:rPr>
        <w:t xml:space="preserve">  </w:t>
      </w:r>
      <w:r>
        <w:rPr>
          <w:rFonts w:hint="eastAsia" w:ascii="宋体" w:hAnsi="宋体" w:eastAsia="宋体" w:cs="宋体"/>
          <w:kern w:val="2"/>
          <w:sz w:val="21"/>
          <w:szCs w:val="21"/>
          <w:highlight w:val="none"/>
          <w:lang w:val="en-US" w:eastAsia="zh-CN" w:bidi="ar"/>
        </w:rPr>
        <w:t>人：</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宋体"/>
          <w:kern w:val="2"/>
          <w:sz w:val="21"/>
          <w:szCs w:val="21"/>
          <w:highlight w:val="none"/>
          <w:lang w:val="en-US" w:eastAsia="zh-CN" w:bidi="ar"/>
        </w:rPr>
        <w:t>（盖单位公章）</w:t>
      </w:r>
    </w:p>
    <w:p>
      <w:pPr>
        <w:keepNext w:val="0"/>
        <w:keepLines w:val="0"/>
        <w:widowControl w:val="0"/>
        <w:suppressLineNumbers w:val="0"/>
        <w:spacing w:before="0" w:beforeAutospacing="0" w:after="0" w:afterAutospacing="0" w:line="440" w:lineRule="exact"/>
        <w:ind w:left="0" w:right="0" w:firstLine="2690" w:firstLineChars="1281"/>
        <w:jc w:val="left"/>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法定代表人：</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宋体"/>
          <w:kern w:val="2"/>
          <w:sz w:val="21"/>
          <w:szCs w:val="21"/>
          <w:highlight w:val="none"/>
          <w:lang w:val="en-US" w:eastAsia="zh-CN" w:bidi="ar"/>
        </w:rPr>
        <w:t>（签字</w:t>
      </w:r>
      <w:r>
        <w:rPr>
          <w:rFonts w:hint="eastAsia" w:ascii="宋体" w:hAnsi="宋体" w:eastAsia="宋体" w:cs="Times New Roman"/>
          <w:kern w:val="2"/>
          <w:sz w:val="21"/>
          <w:szCs w:val="21"/>
          <w:highlight w:val="none"/>
          <w:lang w:val="en-US" w:eastAsia="zh-CN" w:bidi="ar"/>
        </w:rPr>
        <w:t xml:space="preserve"> </w:t>
      </w:r>
      <w:r>
        <w:rPr>
          <w:rFonts w:hint="eastAsia" w:ascii="宋体" w:hAnsi="宋体" w:eastAsia="宋体" w:cs="宋体"/>
          <w:kern w:val="2"/>
          <w:sz w:val="21"/>
          <w:szCs w:val="21"/>
          <w:highlight w:val="none"/>
          <w:lang w:val="en-US" w:eastAsia="zh-CN" w:bidi="ar"/>
        </w:rPr>
        <w:t>）</w:t>
      </w:r>
    </w:p>
    <w:p>
      <w:pPr>
        <w:keepNext w:val="0"/>
        <w:keepLines w:val="0"/>
        <w:widowControl w:val="0"/>
        <w:suppressLineNumbers w:val="0"/>
        <w:spacing w:before="0" w:beforeAutospacing="0" w:after="0" w:afterAutospacing="0" w:line="440" w:lineRule="exact"/>
        <w:ind w:left="0" w:right="0" w:firstLine="2692" w:firstLineChars="1282"/>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身份证号码：</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p>
    <w:p>
      <w:pPr>
        <w:keepNext w:val="0"/>
        <w:keepLines w:val="0"/>
        <w:widowControl w:val="0"/>
        <w:suppressLineNumbers w:val="0"/>
        <w:spacing w:before="0" w:beforeAutospacing="0" w:after="0" w:afterAutospacing="0" w:line="440" w:lineRule="exact"/>
        <w:ind w:left="0" w:right="0" w:firstLine="2692" w:firstLineChars="1282"/>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委托代理人：</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宋体"/>
          <w:kern w:val="2"/>
          <w:sz w:val="21"/>
          <w:szCs w:val="21"/>
          <w:highlight w:val="none"/>
          <w:lang w:val="en-US" w:eastAsia="zh-CN" w:bidi="ar"/>
        </w:rPr>
        <w:t>（签字）</w:t>
      </w:r>
    </w:p>
    <w:p>
      <w:pPr>
        <w:keepNext w:val="0"/>
        <w:keepLines w:val="0"/>
        <w:widowControl w:val="0"/>
        <w:suppressLineNumbers w:val="0"/>
        <w:spacing w:before="0" w:beforeAutospacing="0" w:after="0" w:afterAutospacing="0" w:line="440" w:lineRule="exact"/>
        <w:ind w:left="0" w:right="0" w:firstLine="2692" w:firstLineChars="1282"/>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身份证号码：</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p>
    <w:p>
      <w:pPr>
        <w:keepNext w:val="0"/>
        <w:keepLines w:val="0"/>
        <w:widowControl w:val="0"/>
        <w:suppressLineNumbers w:val="0"/>
        <w:spacing w:before="0" w:beforeAutospacing="0" w:after="0" w:afterAutospacing="0" w:line="440" w:lineRule="exact"/>
        <w:ind w:left="0" w:right="0" w:firstLine="2692" w:firstLineChars="1282"/>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firstLine="4057" w:firstLineChars="1932"/>
        <w:jc w:val="right"/>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年</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月</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日</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highlight w:val="none"/>
        </w:rPr>
      </w:pPr>
      <w:r>
        <w:rPr>
          <w:rFonts w:hint="eastAsia" w:ascii="宋体" w:hAnsi="宋体" w:eastAsia="宋体" w:cs="宋体"/>
          <w:kern w:val="2"/>
          <w:sz w:val="21"/>
          <w:szCs w:val="21"/>
          <w:highlight w:val="none"/>
          <w:lang w:val="en-US" w:eastAsia="zh-CN" w:bidi="ar"/>
        </w:rPr>
        <w:t>注：本授权委托书需由报价人加盖单位公章并由其法定代表人和委托代理人签字</w:t>
      </w:r>
    </w:p>
    <w:p>
      <w:pPr>
        <w:spacing w:line="440" w:lineRule="exact"/>
        <w:rPr>
          <w:rFonts w:hint="eastAsia" w:ascii="Times New Roman" w:hAnsi="Times New Roman" w:eastAsia="宋体" w:cs="Times New Roman"/>
          <w:kern w:val="2"/>
          <w:sz w:val="21"/>
          <w:szCs w:val="21"/>
          <w:highlight w:val="none"/>
        </w:rPr>
        <w:sectPr>
          <w:footerReference r:id="rId11" w:type="first"/>
          <w:footerReference r:id="rId10" w:type="default"/>
          <w:pgSz w:w="12242" w:h="15842"/>
          <w:pgMar w:top="1440" w:right="1800" w:bottom="1440" w:left="1800" w:header="851" w:footer="992" w:gutter="0"/>
          <w:cols w:space="720" w:num="1"/>
          <w:titlePg/>
          <w:docGrid w:type="lines" w:linePitch="312" w:charSpace="0"/>
        </w:sectPr>
      </w:pPr>
    </w:p>
    <w:p>
      <w:pPr>
        <w:pStyle w:val="4"/>
        <w:spacing w:before="0" w:after="0" w:line="360" w:lineRule="auto"/>
        <w:jc w:val="center"/>
        <w:rPr>
          <w:rFonts w:ascii="宋体" w:hAnsi="宋体" w:eastAsia="宋体" w:cs="宋体"/>
          <w:sz w:val="28"/>
          <w:highlight w:val="none"/>
        </w:rPr>
      </w:pPr>
      <w:bookmarkStart w:id="871" w:name="_Toc332867219"/>
      <w:r>
        <w:rPr>
          <w:rFonts w:hint="eastAsia" w:ascii="宋体" w:hAnsi="宋体" w:eastAsia="宋体" w:cs="宋体"/>
          <w:sz w:val="28"/>
          <w:highlight w:val="none"/>
          <w:lang w:val="en-US" w:eastAsia="zh-CN"/>
        </w:rPr>
        <w:t>三</w:t>
      </w:r>
      <w:r>
        <w:rPr>
          <w:rFonts w:hint="eastAsia" w:ascii="宋体" w:hAnsi="宋体" w:eastAsia="宋体" w:cs="宋体"/>
          <w:sz w:val="28"/>
          <w:highlight w:val="none"/>
        </w:rPr>
        <w:t>、</w:t>
      </w:r>
      <w:bookmarkEnd w:id="864"/>
      <w:bookmarkEnd w:id="865"/>
      <w:bookmarkEnd w:id="866"/>
      <w:bookmarkEnd w:id="868"/>
      <w:r>
        <w:rPr>
          <w:rFonts w:hint="eastAsia" w:ascii="宋体" w:hAnsi="宋体" w:eastAsia="宋体" w:cs="宋体"/>
          <w:sz w:val="28"/>
          <w:highlight w:val="none"/>
        </w:rPr>
        <w:t>报价一览表</w:t>
      </w:r>
      <w:bookmarkEnd w:id="871"/>
    </w:p>
    <w:p>
      <w:pPr>
        <w:ind w:left="765"/>
        <w:jc w:val="center"/>
        <w:rPr>
          <w:rFonts w:ascii="宋体" w:hAnsi="宋体" w:cs="宋体"/>
          <w:szCs w:val="21"/>
          <w:highlight w:val="none"/>
        </w:rPr>
      </w:pPr>
    </w:p>
    <w:p>
      <w:pPr>
        <w:pStyle w:val="38"/>
        <w:jc w:val="both"/>
        <w:rPr>
          <w:rFonts w:hAnsi="宋体"/>
          <w:highlight w:val="none"/>
        </w:rPr>
      </w:pPr>
      <w:r>
        <w:rPr>
          <w:rFonts w:hint="eastAsia" w:hAnsi="宋体"/>
          <w:highlight w:val="none"/>
        </w:rPr>
        <w:t>重庆首讯科技股份有限公司：</w:t>
      </w:r>
    </w:p>
    <w:p>
      <w:pPr>
        <w:spacing w:line="360" w:lineRule="auto"/>
        <w:ind w:firstLine="480" w:firstLineChars="200"/>
        <w:jc w:val="left"/>
        <w:rPr>
          <w:rFonts w:hint="eastAsia" w:ascii="宋体" w:hAnsi="宋体"/>
          <w:b/>
          <w:color w:val="000000"/>
          <w:sz w:val="24"/>
          <w:highlight w:val="none"/>
        </w:rPr>
      </w:pPr>
      <w:r>
        <w:rPr>
          <w:rFonts w:hint="eastAsia" w:ascii="宋体" w:hAnsi="宋体"/>
          <w:color w:val="000000"/>
          <w:sz w:val="24"/>
          <w:highlight w:val="none"/>
        </w:rPr>
        <w:t>在研究了竞争比选文件中所有文件后，我司对</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eastAsia="zh-CN"/>
        </w:rPr>
        <w:t>首讯公司科技创新中心和调度室装修施工</w:t>
      </w:r>
      <w:r>
        <w:rPr>
          <w:rFonts w:hint="eastAsia" w:ascii="宋体" w:hAnsi="宋体"/>
          <w:color w:val="000000"/>
          <w:sz w:val="24"/>
          <w:highlight w:val="none"/>
          <w:u w:val="single"/>
        </w:rPr>
        <w:t xml:space="preserve"> </w:t>
      </w:r>
      <w:r>
        <w:rPr>
          <w:rFonts w:hint="eastAsia" w:ascii="宋体" w:hAnsi="宋体"/>
          <w:color w:val="000000"/>
          <w:sz w:val="24"/>
          <w:highlight w:val="none"/>
        </w:rPr>
        <w:t>竞</w:t>
      </w:r>
      <w:r>
        <w:rPr>
          <w:rFonts w:hint="eastAsia" w:ascii="Arial" w:hAnsi="Arial" w:cs="Arial"/>
          <w:color w:val="000000"/>
          <w:sz w:val="24"/>
          <w:highlight w:val="none"/>
        </w:rPr>
        <w:t>争比选响应</w:t>
      </w:r>
      <w:r>
        <w:rPr>
          <w:rFonts w:hint="eastAsia" w:ascii="宋体" w:hAnsi="宋体"/>
          <w:color w:val="000000"/>
          <w:sz w:val="24"/>
          <w:highlight w:val="none"/>
        </w:rPr>
        <w:t>报价如下：</w:t>
      </w:r>
      <w:r>
        <w:rPr>
          <w:rFonts w:hint="eastAsia" w:ascii="宋体" w:hAnsi="宋体"/>
          <w:b/>
          <w:color w:val="000000"/>
          <w:sz w:val="24"/>
          <w:highlight w:val="none"/>
        </w:rPr>
        <w:t xml:space="preserve"> </w:t>
      </w:r>
      <w:bookmarkStart w:id="872" w:name="_Hlk47603113"/>
    </w:p>
    <w:p>
      <w:pPr>
        <w:pStyle w:val="2"/>
        <w:rPr>
          <w:highlight w:val="none"/>
        </w:rPr>
      </w:pPr>
      <w:r>
        <w:rPr>
          <w:rFonts w:hint="eastAsia" w:ascii="宋体" w:hAnsi="宋体" w:cs="Times New Roman"/>
          <w:b/>
          <w:bCs/>
          <w:color w:val="000000"/>
          <w:sz w:val="24"/>
          <w:highlight w:val="none"/>
          <w:lang w:eastAsia="zh-CN"/>
        </w:rPr>
        <w:t>报价采用表格形式，见“工程量清单”。</w:t>
      </w:r>
    </w:p>
    <w:bookmarkEnd w:id="872"/>
    <w:p>
      <w:pPr>
        <w:tabs>
          <w:tab w:val="left" w:pos="900"/>
        </w:tabs>
        <w:spacing w:line="360" w:lineRule="auto"/>
        <w:ind w:firstLine="482" w:firstLineChars="200"/>
        <w:rPr>
          <w:rFonts w:ascii="Arial" w:hAnsi="Arial" w:cs="Arial"/>
          <w:b/>
          <w:color w:val="000000" w:themeColor="text1"/>
          <w:sz w:val="24"/>
          <w:highlight w:val="none"/>
          <w14:textFill>
            <w14:solidFill>
              <w14:schemeClr w14:val="tx1"/>
            </w14:solidFill>
          </w14:textFill>
        </w:rPr>
      </w:pPr>
    </w:p>
    <w:p>
      <w:pPr>
        <w:tabs>
          <w:tab w:val="left" w:pos="900"/>
        </w:tabs>
        <w:spacing w:line="360" w:lineRule="auto"/>
        <w:ind w:firstLine="482" w:firstLineChars="200"/>
        <w:rPr>
          <w:rFonts w:ascii="Arial" w:hAnsi="Arial" w:cs="Arial"/>
          <w:color w:val="000000" w:themeColor="text1"/>
          <w:sz w:val="24"/>
          <w:highlight w:val="none"/>
          <w:u w:val="single"/>
          <w14:textFill>
            <w14:solidFill>
              <w14:schemeClr w14:val="tx1"/>
            </w14:solidFill>
          </w14:textFill>
        </w:rPr>
      </w:pPr>
      <w:r>
        <w:rPr>
          <w:rFonts w:hint="eastAsia" w:ascii="Arial" w:hAnsi="Arial" w:cs="Arial"/>
          <w:b/>
          <w:color w:val="000000" w:themeColor="text1"/>
          <w:sz w:val="24"/>
          <w:highlight w:val="none"/>
          <w14:textFill>
            <w14:solidFill>
              <w14:schemeClr w14:val="tx1"/>
            </w14:solidFill>
          </w14:textFill>
        </w:rPr>
        <w:t>报价人名称（加盖公章）：</w:t>
      </w:r>
      <w:r>
        <w:rPr>
          <w:rFonts w:ascii="Arial" w:hAnsi="Arial" w:cs="Arial"/>
          <w:b/>
          <w:color w:val="000000" w:themeColor="text1"/>
          <w:sz w:val="24"/>
          <w:highlight w:val="none"/>
          <w:u w:val="single"/>
          <w14:textFill>
            <w14:solidFill>
              <w14:schemeClr w14:val="tx1"/>
            </w14:solidFill>
          </w14:textFill>
        </w:rPr>
        <w:t xml:space="preserve"> </w:t>
      </w:r>
      <w:r>
        <w:rPr>
          <w:rFonts w:ascii="Arial" w:hAnsi="Arial" w:cs="Arial"/>
          <w:color w:val="000000" w:themeColor="text1"/>
          <w:sz w:val="24"/>
          <w:highlight w:val="none"/>
          <w:u w:val="single"/>
          <w14:textFill>
            <w14:solidFill>
              <w14:schemeClr w14:val="tx1"/>
            </w14:solidFill>
          </w14:textFill>
        </w:rPr>
        <w:t xml:space="preserve">                       </w:t>
      </w:r>
    </w:p>
    <w:p>
      <w:pPr>
        <w:tabs>
          <w:tab w:val="left" w:pos="900"/>
        </w:tabs>
        <w:spacing w:line="360" w:lineRule="auto"/>
        <w:ind w:firstLine="482" w:firstLineChars="200"/>
        <w:rPr>
          <w:rFonts w:ascii="Arial" w:hAnsi="Arial" w:cs="Arial"/>
          <w:b/>
          <w:color w:val="000000" w:themeColor="text1"/>
          <w:sz w:val="24"/>
          <w:highlight w:val="none"/>
          <w14:textFill>
            <w14:solidFill>
              <w14:schemeClr w14:val="tx1"/>
            </w14:solidFill>
          </w14:textFill>
        </w:rPr>
      </w:pPr>
      <w:r>
        <w:rPr>
          <w:rFonts w:hint="eastAsia" w:ascii="Arial" w:hAnsi="Arial" w:cs="Arial"/>
          <w:b/>
          <w:color w:val="000000" w:themeColor="text1"/>
          <w:sz w:val="24"/>
          <w:highlight w:val="none"/>
          <w14:textFill>
            <w14:solidFill>
              <w14:schemeClr w14:val="tx1"/>
            </w14:solidFill>
          </w14:textFill>
        </w:rPr>
        <w:t>报价人法定代表人或授权代表人（签字）：</w:t>
      </w:r>
      <w:r>
        <w:rPr>
          <w:rFonts w:ascii="Arial" w:hAnsi="Arial" w:cs="Arial"/>
          <w:b/>
          <w:color w:val="000000" w:themeColor="text1"/>
          <w:sz w:val="24"/>
          <w:highlight w:val="none"/>
          <w:u w:val="single"/>
          <w14:textFill>
            <w14:solidFill>
              <w14:schemeClr w14:val="tx1"/>
            </w14:solidFill>
          </w14:textFill>
        </w:rPr>
        <w:t xml:space="preserve">               </w:t>
      </w:r>
    </w:p>
    <w:p>
      <w:pPr>
        <w:tabs>
          <w:tab w:val="left" w:pos="900"/>
        </w:tabs>
        <w:spacing w:line="360" w:lineRule="auto"/>
        <w:ind w:firstLine="480" w:firstLineChars="200"/>
        <w:rPr>
          <w:rFonts w:ascii="宋体" w:hAnsi="宋体" w:cs="宋体"/>
          <w:kern w:val="0"/>
          <w:szCs w:val="21"/>
          <w:highlight w:val="none"/>
        </w:rPr>
      </w:pPr>
      <w:r>
        <w:rPr>
          <w:rFonts w:hint="eastAsia" w:ascii="Arial" w:hAnsi="Arial" w:cs="Arial"/>
          <w:color w:val="000000" w:themeColor="text1"/>
          <w:sz w:val="24"/>
          <w:highlight w:val="none"/>
          <w14:textFill>
            <w14:solidFill>
              <w14:schemeClr w14:val="tx1"/>
            </w14:solidFill>
          </w14:textFill>
        </w:rPr>
        <w:t>日期：</w:t>
      </w:r>
      <w:r>
        <w:rPr>
          <w:rFonts w:hint="eastAsia" w:ascii="Arial" w:hAnsi="Arial" w:cs="Arial"/>
          <w:color w:val="000000" w:themeColor="text1"/>
          <w:sz w:val="24"/>
          <w:highlight w:val="none"/>
          <w:u w:val="single"/>
          <w14:textFill>
            <w14:solidFill>
              <w14:schemeClr w14:val="tx1"/>
            </w14:solidFill>
          </w14:textFill>
        </w:rPr>
        <w:t xml:space="preserve">     </w:t>
      </w:r>
      <w:r>
        <w:rPr>
          <w:rFonts w:hint="eastAsia" w:ascii="Arial" w:hAnsi="Arial" w:cs="Arial"/>
          <w:color w:val="000000" w:themeColor="text1"/>
          <w:sz w:val="24"/>
          <w:highlight w:val="none"/>
          <w14:textFill>
            <w14:solidFill>
              <w14:schemeClr w14:val="tx1"/>
            </w14:solidFill>
          </w14:textFill>
        </w:rPr>
        <w:t>年</w:t>
      </w:r>
      <w:r>
        <w:rPr>
          <w:rFonts w:ascii="Arial" w:hAnsi="Arial" w:cs="Arial"/>
          <w:color w:val="000000" w:themeColor="text1"/>
          <w:sz w:val="24"/>
          <w:highlight w:val="none"/>
          <w:u w:val="single"/>
          <w14:textFill>
            <w14:solidFill>
              <w14:schemeClr w14:val="tx1"/>
            </w14:solidFill>
          </w14:textFill>
        </w:rPr>
        <w:t xml:space="preserve">      </w:t>
      </w:r>
      <w:r>
        <w:rPr>
          <w:rFonts w:hint="eastAsia" w:ascii="Arial" w:hAnsi="Arial" w:cs="Arial"/>
          <w:color w:val="000000" w:themeColor="text1"/>
          <w:sz w:val="24"/>
          <w:highlight w:val="none"/>
          <w14:textFill>
            <w14:solidFill>
              <w14:schemeClr w14:val="tx1"/>
            </w14:solidFill>
          </w14:textFill>
        </w:rPr>
        <w:t>月</w:t>
      </w:r>
      <w:r>
        <w:rPr>
          <w:rFonts w:ascii="Arial" w:hAnsi="Arial" w:cs="Arial"/>
          <w:color w:val="000000" w:themeColor="text1"/>
          <w:sz w:val="24"/>
          <w:highlight w:val="none"/>
          <w:u w:val="single"/>
          <w14:textFill>
            <w14:solidFill>
              <w14:schemeClr w14:val="tx1"/>
            </w14:solidFill>
          </w14:textFill>
        </w:rPr>
        <w:t xml:space="preserve">    </w:t>
      </w:r>
      <w:r>
        <w:rPr>
          <w:rFonts w:hint="eastAsia" w:ascii="Arial" w:hAnsi="Arial" w:cs="Arial"/>
          <w:color w:val="000000" w:themeColor="text1"/>
          <w:sz w:val="24"/>
          <w:highlight w:val="none"/>
          <w:u w:val="single"/>
          <w14:textFill>
            <w14:solidFill>
              <w14:schemeClr w14:val="tx1"/>
            </w14:solidFill>
          </w14:textFill>
        </w:rPr>
        <w:t xml:space="preserve">  </w:t>
      </w:r>
      <w:r>
        <w:rPr>
          <w:rFonts w:hint="eastAsia" w:ascii="Arial" w:hAnsi="Arial" w:cs="Arial"/>
          <w:color w:val="000000" w:themeColor="text1"/>
          <w:sz w:val="24"/>
          <w:highlight w:val="none"/>
          <w14:textFill>
            <w14:solidFill>
              <w14:schemeClr w14:val="tx1"/>
            </w14:solidFill>
          </w14:textFill>
        </w:rPr>
        <w:t>日</w:t>
      </w:r>
      <w:r>
        <w:rPr>
          <w:rFonts w:ascii="Arial" w:hAnsi="Arial" w:cs="Arial"/>
          <w:color w:val="000000" w:themeColor="text1"/>
          <w:sz w:val="24"/>
          <w:highlight w:val="none"/>
          <w14:textFill>
            <w14:solidFill>
              <w14:schemeClr w14:val="tx1"/>
            </w14:solidFill>
          </w14:textFill>
        </w:rPr>
        <w:t xml:space="preserve"> </w:t>
      </w:r>
    </w:p>
    <w:p>
      <w:pPr>
        <w:pStyle w:val="2"/>
        <w:rPr>
          <w:rFonts w:ascii="宋体" w:hAnsi="宋体" w:cs="宋体"/>
          <w:kern w:val="0"/>
          <w:szCs w:val="21"/>
          <w:highlight w:val="none"/>
        </w:rPr>
      </w:pPr>
    </w:p>
    <w:p>
      <w:pPr>
        <w:rPr>
          <w:highlight w:val="none"/>
        </w:rPr>
      </w:pPr>
    </w:p>
    <w:p>
      <w:pPr>
        <w:widowControl/>
        <w:jc w:val="left"/>
        <w:rPr>
          <w:rFonts w:ascii="Calibri" w:hAnsi="Calibri"/>
          <w:b/>
          <w:bCs/>
          <w:caps/>
          <w:sz w:val="20"/>
          <w:szCs w:val="20"/>
          <w:highlight w:val="none"/>
        </w:rPr>
      </w:pPr>
      <w:bookmarkStart w:id="873" w:name="_Toc11961"/>
      <w:bookmarkStart w:id="874" w:name="_Toc18757"/>
      <w:bookmarkStart w:id="875" w:name="_Toc12910"/>
      <w:bookmarkStart w:id="876" w:name="_Toc503951050"/>
      <w:bookmarkStart w:id="877" w:name="_Toc29310"/>
      <w:bookmarkStart w:id="878" w:name="_Toc11329278"/>
      <w:bookmarkStart w:id="879" w:name="_Toc19207"/>
      <w:bookmarkStart w:id="880" w:name="_Toc513633971"/>
      <w:bookmarkStart w:id="881" w:name="_Toc246997112"/>
      <w:bookmarkStart w:id="882" w:name="_Toc152045803"/>
      <w:bookmarkStart w:id="883" w:name="_Toc152042592"/>
      <w:bookmarkStart w:id="884" w:name="_Toc246996369"/>
      <w:bookmarkStart w:id="885" w:name="_Toc179632823"/>
      <w:bookmarkStart w:id="886" w:name="_Toc144974871"/>
      <w:bookmarkStart w:id="887" w:name="_Toc447827058"/>
      <w:bookmarkStart w:id="888" w:name="_Toc247085887"/>
      <w:r>
        <w:rPr>
          <w:rFonts w:ascii="Calibri" w:hAnsi="Calibri"/>
          <w:caps/>
          <w:sz w:val="20"/>
          <w:szCs w:val="20"/>
          <w:highlight w:val="none"/>
        </w:rPr>
        <w:br w:type="page"/>
      </w:r>
    </w:p>
    <w:p>
      <w:pPr>
        <w:pStyle w:val="4"/>
        <w:spacing w:before="0" w:after="0" w:line="360" w:lineRule="auto"/>
        <w:jc w:val="center"/>
        <w:rPr>
          <w:rFonts w:ascii="宋体" w:hAnsi="宋体" w:eastAsia="宋体" w:cs="宋体"/>
          <w:sz w:val="28"/>
          <w:highlight w:val="none"/>
        </w:rPr>
      </w:pPr>
      <w:bookmarkStart w:id="889" w:name="_Toc739161924"/>
      <w:r>
        <w:rPr>
          <w:rFonts w:hint="eastAsia" w:ascii="宋体" w:hAnsi="宋体" w:eastAsia="宋体" w:cs="宋体"/>
          <w:sz w:val="28"/>
          <w:highlight w:val="none"/>
          <w:lang w:val="en-US" w:eastAsia="zh-CN"/>
        </w:rPr>
        <w:t>四</w:t>
      </w:r>
      <w:r>
        <w:rPr>
          <w:rFonts w:hint="eastAsia" w:ascii="宋体" w:hAnsi="宋体" w:eastAsia="宋体" w:cs="宋体"/>
          <w:sz w:val="28"/>
          <w:highlight w:val="none"/>
        </w:rPr>
        <w:t>、审查资料</w:t>
      </w:r>
      <w:bookmarkEnd w:id="873"/>
      <w:bookmarkEnd w:id="874"/>
      <w:bookmarkEnd w:id="875"/>
      <w:bookmarkEnd w:id="876"/>
      <w:bookmarkEnd w:id="877"/>
      <w:bookmarkEnd w:id="878"/>
      <w:bookmarkEnd w:id="879"/>
      <w:bookmarkEnd w:id="880"/>
      <w:bookmarkEnd w:id="889"/>
    </w:p>
    <w:p>
      <w:pPr>
        <w:spacing w:line="360" w:lineRule="auto"/>
        <w:jc w:val="center"/>
        <w:outlineLvl w:val="1"/>
        <w:rPr>
          <w:rFonts w:ascii="宋体" w:hAnsi="宋体" w:cs="宋体"/>
          <w:b/>
          <w:bCs/>
          <w:kern w:val="0"/>
          <w:sz w:val="28"/>
          <w:szCs w:val="32"/>
          <w:highlight w:val="none"/>
        </w:rPr>
      </w:pPr>
      <w:bookmarkStart w:id="890" w:name="_Toc26946"/>
      <w:bookmarkStart w:id="891" w:name="_Toc1658678965"/>
      <w:r>
        <w:rPr>
          <w:rFonts w:hint="eastAsia" w:ascii="宋体" w:hAnsi="宋体" w:cs="宋体"/>
          <w:b/>
          <w:bCs/>
          <w:kern w:val="0"/>
          <w:sz w:val="28"/>
          <w:szCs w:val="32"/>
          <w:highlight w:val="none"/>
        </w:rPr>
        <w:t>（一）资格</w:t>
      </w:r>
      <w:r>
        <w:rPr>
          <w:rFonts w:hint="eastAsia" w:ascii="宋体" w:hAnsi="宋体" w:cs="宋体"/>
          <w:b/>
          <w:bCs/>
          <w:kern w:val="0"/>
          <w:sz w:val="28"/>
          <w:szCs w:val="32"/>
          <w:highlight w:val="none"/>
          <w:lang w:val="en-US" w:eastAsia="zh-CN"/>
        </w:rPr>
        <w:t>审查</w:t>
      </w:r>
      <w:r>
        <w:rPr>
          <w:rFonts w:hint="eastAsia" w:ascii="宋体" w:hAnsi="宋体" w:cs="宋体"/>
          <w:b/>
          <w:bCs/>
          <w:kern w:val="0"/>
          <w:sz w:val="28"/>
          <w:szCs w:val="32"/>
          <w:highlight w:val="none"/>
        </w:rPr>
        <w:t>条件</w:t>
      </w:r>
      <w:bookmarkEnd w:id="890"/>
      <w:bookmarkEnd w:id="891"/>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1</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（1）具有有效的营业执照；</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（2）具备有效的安全生产许可证；</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（3）具备建筑装修装饰工程专业承包贰级及以上资质（含贰级）；</w:t>
            </w:r>
          </w:p>
          <w:p>
            <w:pPr>
              <w:keepNext w:val="0"/>
              <w:keepLines w:val="0"/>
              <w:suppressLineNumbers w:val="0"/>
              <w:spacing w:before="0" w:beforeAutospacing="0" w:after="0" w:afterAutospacing="0" w:line="400" w:lineRule="exact"/>
              <w:ind w:left="0" w:right="0" w:firstLine="420" w:firstLineChars="200"/>
              <w:rPr>
                <w:rFonts w:hint="eastAsia"/>
                <w:highlight w:val="none"/>
                <w:lang w:val="en-US" w:eastAsia="zh-CN"/>
              </w:rPr>
            </w:pPr>
            <w:r>
              <w:rPr>
                <w:rFonts w:hint="eastAsia" w:ascii="宋体" w:hAnsi="宋体" w:cs="宋体"/>
                <w:szCs w:val="21"/>
                <w:highlight w:val="none"/>
                <w:shd w:val="clear" w:color="auto" w:fill="FFFFFF"/>
              </w:rPr>
              <w:t>（4）具备有效的展览陈列工程能力企业等级资质证书（一级）。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highlight w:val="none"/>
                <w:lang w:val="en-US" w:eastAsia="zh-CN"/>
              </w:rPr>
            </w:pPr>
            <w:r>
              <w:rPr>
                <w:rFonts w:hint="eastAsia" w:hAnsi="宋体" w:eastAsia="宋体" w:cs="宋体"/>
                <w:color w:val="auto"/>
                <w:sz w:val="21"/>
                <w:szCs w:val="21"/>
                <w:highlight w:val="none"/>
              </w:rPr>
              <w:t>2020年1月1日至投标截止时间具备至少1个类似展厅装饰装修施工项目业绩（单个合同金额100万元以上）</w:t>
            </w:r>
            <w:r>
              <w:rPr>
                <w:rFonts w:hint="eastAsia" w:ascii="宋体" w:hAnsi="宋体" w:cs="宋体"/>
                <w:szCs w:val="21"/>
                <w:highlight w:val="none"/>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lang w:val="en-US" w:eastAsia="zh-CN"/>
              </w:rPr>
            </w:pPr>
            <w:r>
              <w:rPr>
                <w:rFonts w:hint="default"/>
                <w:highlight w:val="none"/>
              </w:rPr>
              <w:drawing>
                <wp:anchor distT="0" distB="0" distL="114300" distR="114300" simplePos="0" relativeHeight="251659264" behindDoc="0" locked="0" layoutInCell="1" allowOverlap="1">
                  <wp:simplePos x="0" y="0"/>
                  <wp:positionH relativeFrom="column">
                    <wp:posOffset>114935</wp:posOffset>
                  </wp:positionH>
                  <wp:positionV relativeFrom="paragraph">
                    <wp:posOffset>133350</wp:posOffset>
                  </wp:positionV>
                  <wp:extent cx="3969385" cy="789940"/>
                  <wp:effectExtent l="0" t="0" r="12065" b="10160"/>
                  <wp:wrapTopAndBottom/>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3"/>
                          <a:stretch>
                            <a:fillRect/>
                          </a:stretch>
                        </pic:blipFill>
                        <pic:spPr>
                          <a:xfrm>
                            <a:off x="0" y="0"/>
                            <a:ext cx="3969385" cy="789940"/>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firstLine="420" w:firstLineChars="200"/>
              <w:rPr>
                <w:rFonts w:hint="eastAsia" w:hAnsi="宋体"/>
                <w:bCs/>
                <w:color w:val="auto"/>
                <w:szCs w:val="21"/>
                <w:highlight w:val="none"/>
                <w:lang w:val="en-US" w:eastAsia="zh-CN"/>
              </w:rPr>
            </w:pPr>
            <w:r>
              <w:rPr>
                <w:rFonts w:hint="eastAsia" w:hAnsi="宋体"/>
                <w:bCs/>
                <w:color w:val="auto"/>
                <w:szCs w:val="21"/>
                <w:highlight w:val="none"/>
                <w:lang w:val="en-US" w:eastAsia="zh-CN"/>
              </w:rPr>
              <w:t>1.</w:t>
            </w:r>
            <w:r>
              <w:rPr>
                <w:rFonts w:hint="eastAsia" w:ascii="宋体" w:hAnsi="宋体" w:cs="宋体"/>
                <w:bCs/>
                <w:color w:val="auto"/>
                <w:kern w:val="0"/>
                <w:szCs w:val="21"/>
                <w:highlight w:val="none"/>
                <w:lang w:val="en-US" w:eastAsia="zh-CN"/>
              </w:rPr>
              <w:t>从事相关特种作业人员需持证上岗，要求至少有</w:t>
            </w:r>
            <w:r>
              <w:rPr>
                <w:rFonts w:hint="eastAsia" w:ascii="宋体" w:hAnsi="宋体" w:cs="宋体"/>
                <w:bCs/>
                <w:color w:val="auto"/>
                <w:kern w:val="0"/>
                <w:szCs w:val="21"/>
                <w:highlight w:val="none"/>
                <w:u w:val="single"/>
                <w:lang w:val="en-US" w:eastAsia="zh-CN"/>
              </w:rPr>
              <w:t>3</w:t>
            </w:r>
            <w:r>
              <w:rPr>
                <w:rFonts w:hint="eastAsia" w:ascii="宋体" w:hAnsi="宋体" w:cs="宋体"/>
                <w:bCs/>
                <w:color w:val="auto"/>
                <w:kern w:val="0"/>
                <w:szCs w:val="21"/>
                <w:highlight w:val="none"/>
                <w:lang w:val="en-US" w:eastAsia="zh-CN"/>
              </w:rPr>
              <w:t>名电工证持证人员，且</w:t>
            </w:r>
            <w:r>
              <w:rPr>
                <w:rFonts w:hint="eastAsia"/>
                <w:color w:val="auto"/>
                <w:highlight w:val="none"/>
              </w:rPr>
              <w:t>必须为报价人</w:t>
            </w:r>
            <w:r>
              <w:rPr>
                <w:rFonts w:hint="eastAsia"/>
                <w:b/>
                <w:color w:val="auto"/>
                <w:highlight w:val="none"/>
              </w:rPr>
              <w:t>自有员工或者劳务派遣员工</w:t>
            </w:r>
            <w:r>
              <w:rPr>
                <w:rFonts w:hint="eastAsia"/>
                <w:b/>
                <w:color w:val="auto"/>
                <w:highlight w:val="none"/>
                <w:lang w:eastAsia="zh-CN"/>
              </w:rPr>
              <w:t>（报价人自行承诺即可，无需提供相关证明材料）</w:t>
            </w:r>
            <w:r>
              <w:rPr>
                <w:rFonts w:hint="eastAsia" w:ascii="宋体" w:hAnsi="宋体" w:cs="宋体"/>
                <w:bCs/>
                <w:color w:val="auto"/>
                <w:kern w:val="0"/>
                <w:szCs w:val="21"/>
                <w:highlight w:val="none"/>
              </w:rPr>
              <w:t>。</w:t>
            </w:r>
          </w:p>
          <w:p>
            <w:pPr>
              <w:keepNext w:val="0"/>
              <w:keepLines w:val="0"/>
              <w:suppressLineNumbers w:val="0"/>
              <w:spacing w:before="0" w:beforeAutospacing="0" w:after="0" w:afterAutospacing="0"/>
              <w:ind w:left="0" w:right="0" w:firstLine="420" w:firstLineChars="200"/>
              <w:rPr>
                <w:rFonts w:hint="eastAsia" w:ascii="宋体" w:hAnsi="宋体" w:cs="宋体"/>
                <w:caps/>
                <w:szCs w:val="21"/>
                <w:highlight w:val="none"/>
              </w:rPr>
            </w:pPr>
            <w:r>
              <w:rPr>
                <w:rFonts w:hint="eastAsia" w:hAnsi="宋体"/>
                <w:bCs/>
                <w:color w:val="auto"/>
                <w:szCs w:val="21"/>
                <w:highlight w:val="none"/>
                <w:lang w:val="en-US" w:eastAsia="zh-CN"/>
              </w:rPr>
              <w:t>2.</w:t>
            </w:r>
            <w:r>
              <w:rPr>
                <w:rFonts w:hint="eastAsia" w:hAnsi="宋体"/>
                <w:bCs/>
                <w:color w:val="auto"/>
                <w:szCs w:val="21"/>
                <w:highlight w:val="none"/>
              </w:rPr>
              <w:t>施工劳务人员，</w:t>
            </w:r>
            <w:r>
              <w:rPr>
                <w:rFonts w:hint="eastAsia" w:ascii="宋体" w:hAnsi="宋体" w:cs="宋体"/>
                <w:bCs/>
                <w:color w:val="auto"/>
                <w:kern w:val="0"/>
                <w:szCs w:val="21"/>
                <w:highlight w:val="none"/>
              </w:rPr>
              <w:t>最低</w:t>
            </w:r>
            <w:r>
              <w:rPr>
                <w:rFonts w:hint="eastAsia" w:ascii="宋体" w:hAnsi="宋体" w:cs="宋体"/>
                <w:bCs/>
                <w:color w:val="auto"/>
                <w:kern w:val="0"/>
                <w:szCs w:val="21"/>
                <w:highlight w:val="none"/>
                <w:u w:val="single"/>
                <w:lang w:val="en-US" w:eastAsia="zh-CN"/>
              </w:rPr>
              <w:t>2</w:t>
            </w:r>
            <w:r>
              <w:rPr>
                <w:rFonts w:hint="eastAsia" w:ascii="宋体" w:hAnsi="宋体" w:cs="宋体"/>
                <w:bCs/>
                <w:color w:val="auto"/>
                <w:kern w:val="0"/>
                <w:szCs w:val="21"/>
                <w:highlight w:val="none"/>
              </w:rPr>
              <w:t>个组，每个组至少</w:t>
            </w:r>
            <w:r>
              <w:rPr>
                <w:rFonts w:hint="eastAsia" w:ascii="宋体" w:hAnsi="宋体" w:cs="宋体"/>
                <w:bCs/>
                <w:color w:val="auto"/>
                <w:kern w:val="0"/>
                <w:szCs w:val="21"/>
                <w:highlight w:val="none"/>
                <w:u w:val="single"/>
              </w:rPr>
              <w:t xml:space="preserve"> </w:t>
            </w:r>
            <w:r>
              <w:rPr>
                <w:rFonts w:hint="eastAsia" w:ascii="宋体" w:hAnsi="宋体" w:cs="宋体"/>
                <w:bCs/>
                <w:color w:val="auto"/>
                <w:kern w:val="0"/>
                <w:szCs w:val="21"/>
                <w:highlight w:val="none"/>
                <w:u w:val="single"/>
                <w:lang w:val="en-US" w:eastAsia="zh-CN"/>
              </w:rPr>
              <w:t>4</w:t>
            </w:r>
            <w:r>
              <w:rPr>
                <w:rFonts w:hint="eastAsia" w:ascii="宋体" w:hAnsi="宋体" w:cs="宋体"/>
                <w:bCs/>
                <w:color w:val="auto"/>
                <w:kern w:val="0"/>
                <w:szCs w:val="21"/>
                <w:highlight w:val="none"/>
                <w:u w:val="single"/>
              </w:rPr>
              <w:t xml:space="preserve"> </w:t>
            </w:r>
            <w:r>
              <w:rPr>
                <w:rFonts w:hint="eastAsia" w:ascii="宋体" w:hAnsi="宋体" w:cs="宋体"/>
                <w:bCs/>
                <w:color w:val="auto"/>
                <w:kern w:val="0"/>
                <w:szCs w:val="21"/>
                <w:highlight w:val="none"/>
              </w:rPr>
              <w:t>人，</w:t>
            </w:r>
            <w:r>
              <w:rPr>
                <w:rFonts w:hint="eastAsia"/>
                <w:color w:val="auto"/>
                <w:highlight w:val="none"/>
              </w:rPr>
              <w:t>必须为报价人</w:t>
            </w:r>
            <w:r>
              <w:rPr>
                <w:rFonts w:hint="eastAsia"/>
                <w:b/>
                <w:color w:val="auto"/>
                <w:highlight w:val="none"/>
              </w:rPr>
              <w:t>自有员工或者劳务派遣员工</w:t>
            </w:r>
            <w:r>
              <w:rPr>
                <w:rFonts w:hint="eastAsia"/>
                <w:b/>
                <w:color w:val="auto"/>
                <w:highlight w:val="none"/>
                <w:lang w:eastAsia="zh-CN"/>
              </w:rPr>
              <w:t>（报价人自行承诺即可，无需提供相关证明材料）</w:t>
            </w:r>
            <w:r>
              <w:rPr>
                <w:rFonts w:hint="eastAsia" w:ascii="宋体" w:hAnsi="宋体" w:cs="宋体"/>
                <w:bCs/>
                <w:color w:val="auto"/>
                <w:kern w:val="0"/>
                <w:szCs w:val="21"/>
                <w:highlight w:val="none"/>
              </w:rPr>
              <w:t>。</w:t>
            </w:r>
            <w:r>
              <w:rPr>
                <w:rFonts w:hint="eastAsia" w:ascii="宋体" w:hAnsi="宋体" w:cs="宋体"/>
                <w:caps/>
                <w:szCs w:val="21"/>
                <w:highlight w:val="none"/>
              </w:rPr>
              <w:t xml:space="preserve"> </w:t>
            </w:r>
          </w:p>
          <w:p>
            <w:pPr>
              <w:keepNext w:val="0"/>
              <w:keepLines w:val="0"/>
              <w:suppressLineNumbers w:val="0"/>
              <w:spacing w:before="0" w:beforeAutospacing="0" w:after="0" w:afterAutospacing="0"/>
              <w:ind w:left="0" w:right="0" w:firstLine="420" w:firstLineChars="200"/>
              <w:rPr>
                <w:rFonts w:hint="default" w:ascii="宋体" w:hAnsi="宋体" w:cs="宋体"/>
                <w:caps/>
                <w:szCs w:val="21"/>
                <w:highlight w:val="none"/>
                <w:lang w:eastAsia="zh-CN"/>
              </w:rPr>
            </w:pPr>
            <w:r>
              <w:rPr>
                <w:rFonts w:hint="eastAsia" w:ascii="宋体" w:hAnsi="宋体" w:cs="宋体"/>
                <w:caps/>
                <w:szCs w:val="21"/>
                <w:highlight w:val="none"/>
                <w:lang w:val="en-US" w:eastAsia="zh-CN"/>
              </w:rPr>
              <w:t>3.</w:t>
            </w:r>
            <w:r>
              <w:rPr>
                <w:rFonts w:hint="default" w:ascii="宋体" w:hAnsi="宋体" w:cs="宋体"/>
                <w:caps/>
                <w:szCs w:val="21"/>
                <w:highlight w:val="none"/>
                <w:lang w:eastAsia="zh-CN"/>
              </w:rPr>
              <w:t>专职安全员1名，需</w:t>
            </w:r>
            <w:r>
              <w:rPr>
                <w:rFonts w:hint="eastAsia" w:ascii="宋体" w:hAnsi="宋体" w:eastAsia="宋体" w:cs="宋体"/>
                <w:kern w:val="2"/>
                <w:sz w:val="21"/>
                <w:szCs w:val="21"/>
                <w:highlight w:val="none"/>
                <w:lang w:val="en-US" w:eastAsia="zh-CN" w:bidi="ar"/>
              </w:rPr>
              <w:t>持建委安全C证</w:t>
            </w:r>
            <w:r>
              <w:rPr>
                <w:rFonts w:hint="eastAsia" w:ascii="宋体" w:hAnsi="宋体" w:cs="宋体"/>
                <w:bCs/>
                <w:color w:val="auto"/>
                <w:kern w:val="0"/>
                <w:szCs w:val="21"/>
                <w:highlight w:val="none"/>
                <w:lang w:val="en-US" w:eastAsia="zh-CN"/>
              </w:rPr>
              <w:t>，且</w:t>
            </w:r>
            <w:r>
              <w:rPr>
                <w:rFonts w:hint="eastAsia"/>
                <w:color w:val="auto"/>
                <w:highlight w:val="none"/>
              </w:rPr>
              <w:t>必须为报价人</w:t>
            </w:r>
            <w:r>
              <w:rPr>
                <w:rFonts w:hint="eastAsia"/>
                <w:b/>
                <w:color w:val="auto"/>
                <w:highlight w:val="none"/>
              </w:rPr>
              <w:t>自有员工</w:t>
            </w:r>
            <w:r>
              <w:rPr>
                <w:rFonts w:hint="default" w:ascii="宋体" w:hAnsi="宋体" w:eastAsia="宋体" w:cs="宋体"/>
                <w:kern w:val="2"/>
                <w:sz w:val="21"/>
                <w:szCs w:val="21"/>
                <w:highlight w:val="none"/>
                <w:lang w:eastAsia="zh-CN" w:bidi="ar"/>
              </w:rPr>
              <w:t>。</w:t>
            </w:r>
          </w:p>
          <w:p>
            <w:pPr>
              <w:keepNext w:val="0"/>
              <w:keepLines w:val="0"/>
              <w:suppressLineNumbers w:val="0"/>
              <w:spacing w:before="0" w:beforeAutospacing="0" w:after="0" w:afterAutospacing="0"/>
              <w:ind w:left="0" w:right="0" w:firstLine="420" w:firstLineChars="200"/>
              <w:rPr>
                <w:rFonts w:hint="default" w:ascii="宋体" w:hAnsi="宋体" w:eastAsia="宋体" w:cs="宋体"/>
                <w:caps/>
                <w:szCs w:val="21"/>
                <w:highlight w:val="none"/>
                <w:lang w:val="en-US" w:eastAsia="zh-CN"/>
              </w:rPr>
            </w:pPr>
            <w:r>
              <w:rPr>
                <w:rFonts w:hint="default" w:ascii="宋体" w:hAnsi="宋体" w:cs="宋体"/>
                <w:caps/>
                <w:szCs w:val="21"/>
                <w:highlight w:val="none"/>
                <w:lang w:eastAsia="zh-CN"/>
              </w:rPr>
              <w:t>4.</w:t>
            </w:r>
            <w:r>
              <w:rPr>
                <w:rFonts w:hint="eastAsia" w:ascii="宋体" w:hAnsi="宋体" w:cs="宋体"/>
                <w:caps/>
                <w:szCs w:val="21"/>
                <w:highlight w:val="none"/>
                <w:lang w:val="en-US" w:eastAsia="zh-CN"/>
              </w:rPr>
              <w:t>资料员1名</w:t>
            </w:r>
            <w:r>
              <w:rPr>
                <w:rFonts w:hint="eastAsia" w:ascii="宋体" w:hAnsi="宋体" w:cs="宋体"/>
                <w:bCs/>
                <w:color w:val="auto"/>
                <w:kern w:val="0"/>
                <w:szCs w:val="21"/>
                <w:highlight w:val="none"/>
              </w:rPr>
              <w:t>，</w:t>
            </w:r>
            <w:r>
              <w:rPr>
                <w:rFonts w:hint="eastAsia"/>
                <w:color w:val="auto"/>
                <w:highlight w:val="none"/>
              </w:rPr>
              <w:t>必须为报价人</w:t>
            </w:r>
            <w:r>
              <w:rPr>
                <w:rFonts w:hint="eastAsia"/>
                <w:b/>
                <w:color w:val="auto"/>
                <w:highlight w:val="none"/>
              </w:rPr>
              <w:t>自有员工或者劳务派遣员工</w:t>
            </w:r>
            <w:r>
              <w:rPr>
                <w:rFonts w:hint="eastAsia"/>
                <w:b/>
                <w:color w:val="auto"/>
                <w:highlight w:val="none"/>
                <w:lang w:eastAsia="zh-CN"/>
              </w:rPr>
              <w:t>（报价人自行承诺即可，无需提供相关证明材料）</w:t>
            </w:r>
            <w:r>
              <w:rPr>
                <w:rFonts w:hint="eastAsia" w:ascii="宋体" w:hAnsi="宋体" w:cs="宋体"/>
                <w:caps/>
                <w:szCs w:val="21"/>
                <w:highlight w:val="none"/>
                <w:lang w:val="en-US" w:eastAsia="zh-CN"/>
              </w:rPr>
              <w:t>。</w:t>
            </w:r>
          </w:p>
          <w:p>
            <w:pPr>
              <w:keepNext w:val="0"/>
              <w:keepLines w:val="0"/>
              <w:suppressLineNumbers w:val="0"/>
              <w:spacing w:before="0" w:beforeAutospacing="0" w:after="0" w:afterAutospacing="0" w:line="400" w:lineRule="exact"/>
              <w:ind w:left="0" w:right="0" w:firstLine="420" w:firstLineChars="200"/>
              <w:rPr>
                <w:rFonts w:hint="default"/>
                <w:highlight w:val="none"/>
              </w:rPr>
            </w:pPr>
            <w:r>
              <w:rPr>
                <w:rFonts w:hint="default"/>
                <w:highlight w:val="none"/>
                <w:lang w:eastAsia="zh-CN"/>
              </w:rPr>
              <w:t>5</w:t>
            </w:r>
            <w:r>
              <w:rPr>
                <w:rFonts w:hint="eastAsia"/>
                <w:highlight w:val="none"/>
                <w:lang w:val="en-US" w:eastAsia="zh-CN"/>
              </w:rPr>
              <w:t>.</w:t>
            </w:r>
            <w:r>
              <w:rPr>
                <w:rFonts w:hint="eastAsia" w:ascii="宋体" w:hAnsi="宋体" w:cs="宋体"/>
                <w:caps/>
                <w:szCs w:val="21"/>
                <w:highlight w:val="none"/>
              </w:rPr>
              <w:t>另需根据项目实际施工进度情况及时增加</w:t>
            </w:r>
            <w:r>
              <w:rPr>
                <w:rFonts w:hint="eastAsia" w:ascii="宋体" w:hAnsi="宋体" w:cs="宋体"/>
                <w:caps/>
                <w:szCs w:val="21"/>
                <w:highlight w:val="none"/>
                <w:lang w:val="en-US" w:eastAsia="zh-CN"/>
              </w:rPr>
              <w:t>人员</w:t>
            </w:r>
            <w:r>
              <w:rPr>
                <w:rFonts w:hint="eastAsia"/>
                <w:b/>
                <w:color w:val="auto"/>
                <w:highlight w:val="none"/>
                <w:lang w:eastAsia="zh-CN"/>
              </w:rPr>
              <w:t>（报价人自行承诺即可，无需提供相关证明材料）</w:t>
            </w:r>
            <w:r>
              <w:rPr>
                <w:rFonts w:hint="eastAsia" w:ascii="宋体" w:hAnsi="宋体" w:cs="宋体"/>
                <w:caps/>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both"/>
              <w:rPr>
                <w:rFonts w:hint="default" w:ascii="宋体" w:hAnsi="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信誉要求：在国家企业信用信息公示系统（http://www.gsxt.gov.cn/）中未被列入严重违法失信企业名单（黑名单）信息；在“信用中国”网站（http://www.creditchina.gov.cn/）中未被列入失信惩戒执行人名单。提供相关网站查询截图。</w:t>
            </w:r>
          </w:p>
        </w:tc>
      </w:tr>
    </w:tbl>
    <w:p>
      <w:pPr>
        <w:rPr>
          <w:highlight w:val="none"/>
        </w:rPr>
      </w:pPr>
    </w:p>
    <w:bookmarkEnd w:id="881"/>
    <w:bookmarkEnd w:id="882"/>
    <w:bookmarkEnd w:id="883"/>
    <w:bookmarkEnd w:id="884"/>
    <w:bookmarkEnd w:id="885"/>
    <w:bookmarkEnd w:id="886"/>
    <w:bookmarkEnd w:id="887"/>
    <w:bookmarkEnd w:id="888"/>
    <w:p>
      <w:pPr>
        <w:rPr>
          <w:highlight w:val="none"/>
        </w:rPr>
      </w:pPr>
      <w:bookmarkStart w:id="892" w:name="_Toc513633973"/>
      <w:bookmarkStart w:id="893" w:name="_Toc503951055"/>
      <w:bookmarkStart w:id="894" w:name="_Toc447827068"/>
    </w:p>
    <w:p>
      <w:pPr>
        <w:spacing w:line="360" w:lineRule="auto"/>
        <w:jc w:val="center"/>
        <w:outlineLvl w:val="1"/>
        <w:rPr>
          <w:rFonts w:ascii="宋体" w:hAnsi="宋体" w:cs="宋体"/>
          <w:b/>
          <w:bCs/>
          <w:color w:val="000000" w:themeColor="text1"/>
          <w:sz w:val="24"/>
          <w:szCs w:val="28"/>
          <w:highlight w:val="none"/>
          <w14:textFill>
            <w14:solidFill>
              <w14:schemeClr w14:val="tx1"/>
            </w14:solidFill>
          </w14:textFill>
        </w:rPr>
      </w:pPr>
      <w:bookmarkStart w:id="895" w:name="_Toc11672"/>
      <w:bookmarkStart w:id="896" w:name="_Toc11329281"/>
      <w:r>
        <w:rPr>
          <w:rFonts w:hint="eastAsia" w:ascii="宋体" w:hAnsi="宋体" w:cs="宋体"/>
          <w:sz w:val="28"/>
          <w:highlight w:val="none"/>
        </w:rPr>
        <w:br w:type="page"/>
      </w:r>
      <w:bookmarkStart w:id="897" w:name="_Toc8299"/>
      <w:bookmarkStart w:id="898" w:name="_Toc184193671"/>
      <w:bookmarkStart w:id="899" w:name="_Toc11243"/>
      <w:bookmarkStart w:id="900" w:name="_Toc4378"/>
      <w:bookmarkStart w:id="901" w:name="_Toc29559"/>
      <w:r>
        <w:rPr>
          <w:rFonts w:hint="eastAsia" w:ascii="宋体" w:hAnsi="宋体" w:cs="宋体"/>
          <w:b/>
          <w:bCs/>
          <w:kern w:val="0"/>
          <w:sz w:val="28"/>
          <w:szCs w:val="32"/>
          <w:highlight w:val="none"/>
        </w:rPr>
        <w:t>（二）商务及技术评分资料</w:t>
      </w:r>
      <w:bookmarkEnd w:id="897"/>
      <w:bookmarkEnd w:id="898"/>
    </w:p>
    <w:p>
      <w:pPr>
        <w:pStyle w:val="172"/>
        <w:ind w:firstLine="480"/>
        <w:jc w:val="center"/>
        <w:rPr>
          <w:b/>
          <w:highlight w:val="none"/>
        </w:rPr>
      </w:pPr>
      <w:bookmarkStart w:id="902" w:name="OLE_LINK34"/>
      <w:r>
        <w:rPr>
          <w:rFonts w:hint="eastAsia"/>
          <w:highlight w:val="none"/>
        </w:rPr>
        <w:t>商务及技术部分</w:t>
      </w:r>
      <w:bookmarkEnd w:id="902"/>
      <w:r>
        <w:rPr>
          <w:rFonts w:hint="eastAsia"/>
          <w:highlight w:val="none"/>
        </w:rPr>
        <w:t>资料目录</w:t>
      </w:r>
    </w:p>
    <w:tbl>
      <w:tblPr>
        <w:tblStyle w:val="43"/>
        <w:tblW w:w="96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1435"/>
        <w:gridCol w:w="2492"/>
        <w:gridCol w:w="1736"/>
        <w:gridCol w:w="1395"/>
        <w:gridCol w:w="1052"/>
        <w:gridCol w:w="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588"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kern w:val="0"/>
                <w:sz w:val="18"/>
                <w:szCs w:val="18"/>
                <w:highlight w:val="none"/>
              </w:rPr>
              <w:t>序号</w:t>
            </w:r>
          </w:p>
        </w:tc>
        <w:tc>
          <w:tcPr>
            <w:tcW w:w="1435"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bCs/>
                <w:sz w:val="18"/>
                <w:szCs w:val="18"/>
                <w:highlight w:val="none"/>
              </w:rPr>
              <w:t>对应评分标准</w:t>
            </w:r>
          </w:p>
        </w:tc>
        <w:tc>
          <w:tcPr>
            <w:tcW w:w="2492"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kern w:val="0"/>
                <w:sz w:val="18"/>
                <w:szCs w:val="18"/>
                <w:highlight w:val="none"/>
              </w:rPr>
              <w:t>对应评分细则</w:t>
            </w:r>
          </w:p>
        </w:tc>
        <w:tc>
          <w:tcPr>
            <w:tcW w:w="1736"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kern w:val="0"/>
                <w:sz w:val="18"/>
                <w:szCs w:val="18"/>
                <w:highlight w:val="none"/>
              </w:rPr>
              <w:t>证明材料名称</w:t>
            </w:r>
          </w:p>
        </w:tc>
        <w:tc>
          <w:tcPr>
            <w:tcW w:w="1395"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lang w:val="en-US" w:eastAsia="zh-CN"/>
              </w:rPr>
            </w:pPr>
            <w:r>
              <w:rPr>
                <w:rFonts w:hint="eastAsia" w:asciiTheme="minorEastAsia" w:hAnsiTheme="minorEastAsia" w:eastAsiaTheme="minorEastAsia" w:cstheme="minorEastAsia"/>
                <w:b w:val="0"/>
                <w:kern w:val="0"/>
                <w:sz w:val="18"/>
                <w:szCs w:val="18"/>
                <w:highlight w:val="none"/>
                <w:lang w:val="en-US" w:eastAsia="zh-CN"/>
              </w:rPr>
              <w:t>应加分数</w:t>
            </w:r>
          </w:p>
        </w:tc>
        <w:tc>
          <w:tcPr>
            <w:tcW w:w="1052"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lang w:val="en-US" w:eastAsia="zh-CN"/>
              </w:rPr>
            </w:pPr>
            <w:r>
              <w:rPr>
                <w:rFonts w:hint="eastAsia" w:asciiTheme="minorEastAsia" w:hAnsiTheme="minorEastAsia" w:eastAsiaTheme="minorEastAsia" w:cstheme="minorEastAsia"/>
                <w:b w:val="0"/>
                <w:kern w:val="0"/>
                <w:sz w:val="18"/>
                <w:szCs w:val="18"/>
                <w:highlight w:val="none"/>
              </w:rPr>
              <w:t>证明材料对应编号</w:t>
            </w:r>
          </w:p>
        </w:tc>
        <w:tc>
          <w:tcPr>
            <w:tcW w:w="998" w:type="dxa"/>
            <w:vAlign w:val="center"/>
          </w:tcPr>
          <w:p>
            <w:pPr>
              <w:pStyle w:val="171"/>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val="0"/>
                <w:kern w:val="0"/>
                <w:sz w:val="18"/>
                <w:szCs w:val="18"/>
                <w:highlight w:val="none"/>
                <w:lang w:val="en-US" w:eastAsia="zh-CN"/>
              </w:rPr>
            </w:pPr>
            <w:r>
              <w:rPr>
                <w:rFonts w:hint="eastAsia" w:asciiTheme="minorEastAsia" w:hAnsiTheme="minorEastAsia" w:eastAsiaTheme="minorEastAsia" w:cstheme="minorEastAsia"/>
                <w:b w:val="0"/>
                <w:kern w:val="0"/>
                <w:sz w:val="18"/>
                <w:szCs w:val="18"/>
                <w:highlight w:val="none"/>
                <w:lang w:val="en-US" w:eastAsia="zh-CN"/>
              </w:rPr>
              <w:t>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88" w:type="dxa"/>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例</w:t>
            </w:r>
          </w:p>
        </w:tc>
        <w:tc>
          <w:tcPr>
            <w:tcW w:w="1435"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88"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1</w:t>
            </w:r>
          </w:p>
        </w:tc>
        <w:tc>
          <w:tcPr>
            <w:tcW w:w="143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b/>
                <w:color w:val="FF0000"/>
                <w:sz w:val="18"/>
                <w:szCs w:val="18"/>
                <w:highlight w:val="none"/>
              </w:rPr>
            </w:pPr>
            <w:r>
              <w:rPr>
                <w:rFonts w:hint="eastAsia" w:asciiTheme="minorEastAsia" w:hAnsiTheme="minorEastAsia" w:eastAsiaTheme="minorEastAsia" w:cstheme="minorEastAsia"/>
                <w:color w:val="FF0000"/>
                <w:sz w:val="18"/>
                <w:szCs w:val="18"/>
                <w:highlight w:val="none"/>
              </w:rPr>
              <w:t>项目团队</w:t>
            </w:r>
          </w:p>
        </w:tc>
        <w:tc>
          <w:tcPr>
            <w:tcW w:w="2492"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color w:val="FF0000"/>
                <w:sz w:val="18"/>
                <w:szCs w:val="18"/>
                <w:highlight w:val="none"/>
              </w:rPr>
            </w:pPr>
            <w:r>
              <w:rPr>
                <w:rFonts w:hint="eastAsia" w:asciiTheme="minorEastAsia" w:hAnsiTheme="minorEastAsia" w:eastAsiaTheme="minorEastAsia" w:cstheme="minorEastAsia"/>
                <w:color w:val="FF0000"/>
                <w:sz w:val="18"/>
                <w:szCs w:val="18"/>
                <w:highlight w:val="none"/>
              </w:rPr>
              <w:t>团队成员均为本科及以上学历</w:t>
            </w:r>
          </w:p>
        </w:tc>
        <w:tc>
          <w:tcPr>
            <w:tcW w:w="1736"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color w:val="FF0000"/>
                <w:sz w:val="18"/>
                <w:szCs w:val="18"/>
                <w:highlight w:val="none"/>
              </w:rPr>
            </w:pPr>
            <w:r>
              <w:rPr>
                <w:rFonts w:hint="eastAsia" w:asciiTheme="minorEastAsia" w:hAnsiTheme="minorEastAsia" w:eastAsiaTheme="minorEastAsia" w:cstheme="minorEastAsia"/>
                <w:color w:val="FF0000"/>
                <w:sz w:val="18"/>
                <w:szCs w:val="18"/>
                <w:highlight w:val="none"/>
              </w:rPr>
              <w:t>证书复印件</w:t>
            </w:r>
          </w:p>
        </w:tc>
        <w:tc>
          <w:tcPr>
            <w:tcW w:w="139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color w:val="FF0000"/>
                <w:sz w:val="18"/>
                <w:szCs w:val="18"/>
                <w:highlight w:val="none"/>
                <w:lang w:val="en-US" w:eastAsia="zh-CN"/>
              </w:rPr>
            </w:pPr>
            <w:r>
              <w:rPr>
                <w:rFonts w:hint="eastAsia" w:asciiTheme="minorEastAsia" w:hAnsiTheme="minorEastAsia" w:eastAsiaTheme="minorEastAsia" w:cstheme="minorEastAsia"/>
                <w:color w:val="FF0000"/>
                <w:sz w:val="18"/>
                <w:szCs w:val="18"/>
                <w:highlight w:val="none"/>
                <w:lang w:val="en-US" w:eastAsia="zh-CN"/>
              </w:rPr>
              <w:t>1分</w:t>
            </w:r>
          </w:p>
        </w:tc>
        <w:tc>
          <w:tcPr>
            <w:tcW w:w="1052"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color w:val="FF0000"/>
                <w:sz w:val="18"/>
                <w:szCs w:val="18"/>
                <w:highlight w:val="none"/>
                <w:lang w:val="en-US" w:eastAsia="zh-CN"/>
              </w:rPr>
            </w:pPr>
            <w:r>
              <w:rPr>
                <w:rFonts w:hint="eastAsia" w:asciiTheme="minorEastAsia" w:hAnsiTheme="minorEastAsia" w:eastAsiaTheme="minorEastAsia" w:cstheme="minorEastAsia"/>
                <w:color w:val="FF0000"/>
                <w:sz w:val="18"/>
                <w:szCs w:val="18"/>
                <w:highlight w:val="none"/>
              </w:rPr>
              <w:t>证明材料1</w:t>
            </w:r>
          </w:p>
        </w:tc>
        <w:tc>
          <w:tcPr>
            <w:tcW w:w="998"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color w:val="FF0000"/>
                <w:sz w:val="18"/>
                <w:szCs w:val="18"/>
                <w:highlight w:val="none"/>
                <w:lang w:val="en-US" w:eastAsia="zh-CN"/>
              </w:rPr>
            </w:pPr>
            <w:r>
              <w:rPr>
                <w:rFonts w:hint="eastAsia" w:asciiTheme="minorEastAsia" w:hAnsiTheme="minorEastAsia" w:eastAsiaTheme="minorEastAsia" w:cstheme="minorEastAsia"/>
                <w:color w:val="FF0000"/>
                <w:sz w:val="18"/>
                <w:szCs w:val="18"/>
                <w:highlight w:val="none"/>
                <w:lang w:val="en-US" w:eastAsia="zh-CN"/>
              </w:rPr>
              <w:t>11页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bl>
    <w:p>
      <w:pPr>
        <w:rPr>
          <w:highlight w:val="none"/>
        </w:rPr>
      </w:pPr>
    </w:p>
    <w:p>
      <w:pPr>
        <w:rPr>
          <w:highlight w:val="none"/>
        </w:rPr>
      </w:pPr>
    </w:p>
    <w:p>
      <w:pPr>
        <w:widowControl/>
        <w:jc w:val="left"/>
        <w:rPr>
          <w:highlight w:val="none"/>
        </w:rPr>
      </w:pPr>
      <w:r>
        <w:rPr>
          <w:highlight w:val="none"/>
        </w:rPr>
        <w:br w:type="page"/>
      </w:r>
    </w:p>
    <w:p>
      <w:pPr>
        <w:spacing w:line="360" w:lineRule="auto"/>
        <w:jc w:val="center"/>
        <w:outlineLvl w:val="1"/>
        <w:rPr>
          <w:rFonts w:ascii="宋体" w:hAnsi="宋体" w:cs="宋体"/>
          <w:b/>
          <w:bCs/>
          <w:kern w:val="0"/>
          <w:sz w:val="28"/>
          <w:szCs w:val="32"/>
          <w:highlight w:val="none"/>
        </w:rPr>
      </w:pPr>
      <w:bookmarkStart w:id="903" w:name="_Toc1550837903"/>
      <w:r>
        <w:rPr>
          <w:rFonts w:hint="eastAsia" w:ascii="宋体" w:hAnsi="宋体" w:cs="宋体"/>
          <w:b/>
          <w:bCs/>
          <w:kern w:val="0"/>
          <w:sz w:val="28"/>
          <w:szCs w:val="32"/>
          <w:highlight w:val="none"/>
        </w:rPr>
        <w:t>（三）</w:t>
      </w:r>
      <w:r>
        <w:rPr>
          <w:rFonts w:hint="eastAsia" w:ascii="宋体" w:hAnsi="宋体" w:cs="宋体"/>
          <w:b/>
          <w:bCs/>
          <w:kern w:val="0"/>
          <w:sz w:val="28"/>
          <w:szCs w:val="32"/>
          <w:highlight w:val="none"/>
          <w:lang w:val="en-US" w:eastAsia="zh-CN"/>
        </w:rPr>
        <w:t>施组</w:t>
      </w:r>
      <w:r>
        <w:rPr>
          <w:rFonts w:hint="eastAsia" w:ascii="宋体" w:hAnsi="宋体" w:cs="宋体"/>
          <w:b/>
          <w:bCs/>
          <w:kern w:val="0"/>
          <w:sz w:val="28"/>
          <w:szCs w:val="32"/>
          <w:highlight w:val="none"/>
        </w:rPr>
        <w:t>方案</w:t>
      </w:r>
      <w:bookmarkEnd w:id="903"/>
    </w:p>
    <w:p>
      <w:pPr>
        <w:pStyle w:val="2"/>
        <w:rPr>
          <w:rFonts w:ascii="宋体" w:hAnsi="宋体" w:cs="宋体"/>
          <w:sz w:val="28"/>
          <w:highlight w:val="none"/>
        </w:rPr>
      </w:pPr>
    </w:p>
    <w:p>
      <w:pPr>
        <w:rPr>
          <w:rFonts w:ascii="宋体" w:hAnsi="宋体" w:cs="宋体"/>
          <w:sz w:val="28"/>
          <w:highlight w:val="none"/>
        </w:rPr>
      </w:pPr>
    </w:p>
    <w:p>
      <w:pPr>
        <w:pStyle w:val="2"/>
        <w:rPr>
          <w:rFonts w:ascii="宋体" w:hAnsi="宋体" w:cs="宋体"/>
          <w:sz w:val="28"/>
          <w:highlight w:val="none"/>
        </w:rPr>
      </w:pPr>
    </w:p>
    <w:p>
      <w:pPr>
        <w:rPr>
          <w:rFonts w:ascii="宋体" w:hAnsi="宋体" w:cs="宋体"/>
          <w:sz w:val="28"/>
          <w:highlight w:val="none"/>
        </w:rPr>
      </w:pPr>
    </w:p>
    <w:p>
      <w:pPr>
        <w:pStyle w:val="2"/>
        <w:rPr>
          <w:rFonts w:ascii="宋体" w:hAnsi="宋体" w:cs="宋体"/>
          <w:sz w:val="28"/>
          <w:highlight w:val="none"/>
        </w:rPr>
      </w:pPr>
    </w:p>
    <w:p>
      <w:pPr>
        <w:rPr>
          <w:rFonts w:ascii="宋体" w:hAnsi="宋体" w:cs="宋体"/>
          <w:sz w:val="28"/>
          <w:highlight w:val="none"/>
        </w:rPr>
      </w:pPr>
    </w:p>
    <w:p>
      <w:pPr>
        <w:widowControl/>
        <w:jc w:val="left"/>
        <w:rPr>
          <w:rFonts w:ascii="宋体" w:hAnsi="宋体" w:cs="宋体"/>
          <w:b/>
          <w:bCs/>
          <w:caps/>
          <w:sz w:val="28"/>
          <w:szCs w:val="20"/>
          <w:highlight w:val="none"/>
        </w:rPr>
      </w:pPr>
      <w:bookmarkStart w:id="904" w:name="_Toc5446"/>
      <w:r>
        <w:rPr>
          <w:rFonts w:ascii="宋体" w:hAnsi="宋体" w:cs="宋体"/>
          <w:caps/>
          <w:sz w:val="28"/>
          <w:szCs w:val="20"/>
          <w:highlight w:val="none"/>
        </w:rPr>
        <w:br w:type="page"/>
      </w:r>
    </w:p>
    <w:bookmarkEnd w:id="892"/>
    <w:bookmarkEnd w:id="893"/>
    <w:bookmarkEnd w:id="894"/>
    <w:bookmarkEnd w:id="895"/>
    <w:bookmarkEnd w:id="896"/>
    <w:bookmarkEnd w:id="899"/>
    <w:bookmarkEnd w:id="900"/>
    <w:bookmarkEnd w:id="901"/>
    <w:bookmarkEnd w:id="904"/>
    <w:p>
      <w:pPr>
        <w:pStyle w:val="4"/>
        <w:widowControl/>
        <w:spacing w:before="0" w:beforeAutospacing="0" w:after="0" w:afterAutospacing="0" w:line="360" w:lineRule="auto"/>
        <w:jc w:val="center"/>
        <w:rPr>
          <w:rFonts w:hint="eastAsia" w:ascii="宋体" w:hAnsi="宋体" w:eastAsia="宋体" w:cs="宋体"/>
          <w:b/>
          <w:kern w:val="0"/>
          <w:sz w:val="28"/>
          <w:szCs w:val="28"/>
          <w:highlight w:val="none"/>
        </w:rPr>
      </w:pPr>
      <w:bookmarkStart w:id="905" w:name="_Toc1316661068"/>
      <w:bookmarkStart w:id="906" w:name="_Toc503951058"/>
      <w:bookmarkStart w:id="907" w:name="_Toc513633974"/>
      <w:r>
        <w:rPr>
          <w:rFonts w:hint="eastAsia" w:ascii="宋体" w:hAnsi="宋体" w:eastAsia="宋体" w:cs="宋体"/>
          <w:b/>
          <w:kern w:val="0"/>
          <w:sz w:val="28"/>
          <w:szCs w:val="28"/>
          <w:highlight w:val="none"/>
        </w:rPr>
        <w:t>五、报价人承诺</w:t>
      </w:r>
      <w:bookmarkEnd w:id="905"/>
    </w:p>
    <w:p>
      <w:pPr>
        <w:pStyle w:val="37"/>
        <w:keepNext w:val="0"/>
        <w:keepLines w:val="0"/>
        <w:widowControl w:val="0"/>
        <w:suppressLineNumbers w:val="0"/>
        <w:spacing w:before="0" w:beforeAutospacing="1" w:after="120" w:afterAutospacing="0"/>
        <w:ind w:left="0" w:right="0"/>
        <w:jc w:val="both"/>
        <w:rPr>
          <w:rFonts w:hint="eastAsia" w:ascii="Times New Roman" w:hAnsi="Times New Roman" w:eastAsia="宋体" w:cs="Times New Roman"/>
          <w:kern w:val="0"/>
          <w:sz w:val="20"/>
          <w:szCs w:val="20"/>
          <w:highlight w:val="none"/>
        </w:rPr>
      </w:pPr>
      <w:r>
        <w:rPr>
          <w:rFonts w:hint="eastAsia" w:ascii="Times New Roman" w:hAnsi="Times New Roman" w:eastAsia="宋体" w:cs="Times New Roman"/>
          <w:kern w:val="0"/>
          <w:sz w:val="20"/>
          <w:szCs w:val="20"/>
          <w:highlight w:val="none"/>
          <w:lang w:val="en-US" w:eastAsia="zh-CN" w:bidi="ar"/>
        </w:rPr>
        <w:t xml:space="preserve"> </w:t>
      </w:r>
    </w:p>
    <w:p>
      <w:pPr>
        <w:pStyle w:val="37"/>
        <w:keepNext w:val="0"/>
        <w:keepLines w:val="0"/>
        <w:widowControl w:val="0"/>
        <w:suppressLineNumbers w:val="0"/>
        <w:spacing w:before="0" w:beforeAutospacing="0" w:after="0" w:afterAutospacing="0" w:line="480" w:lineRule="auto"/>
        <w:ind w:left="0" w:right="0"/>
        <w:jc w:val="both"/>
        <w:rPr>
          <w:rFonts w:hint="eastAsia" w:ascii="宋体" w:hAnsi="宋体" w:eastAsia="宋体" w:cs="Arial"/>
          <w:b/>
          <w:color w:val="000000"/>
          <w:kern w:val="2"/>
          <w:sz w:val="24"/>
          <w:szCs w:val="24"/>
          <w:highlight w:val="none"/>
        </w:rPr>
      </w:pPr>
      <w:r>
        <w:rPr>
          <w:rFonts w:hint="eastAsia" w:ascii="宋体" w:hAnsi="宋体" w:eastAsia="宋体" w:cs="宋体"/>
          <w:b/>
          <w:color w:val="000000"/>
          <w:kern w:val="2"/>
          <w:sz w:val="24"/>
          <w:szCs w:val="24"/>
          <w:highlight w:val="none"/>
          <w:lang w:val="en-US" w:eastAsia="zh-CN" w:bidi="ar"/>
        </w:rPr>
        <w:t>致：</w:t>
      </w:r>
      <w:r>
        <w:rPr>
          <w:rFonts w:hint="eastAsia" w:ascii="宋体" w:hAnsi="宋体" w:eastAsia="宋体" w:cs="宋体"/>
          <w:b/>
          <w:color w:val="000000"/>
          <w:kern w:val="2"/>
          <w:sz w:val="24"/>
          <w:szCs w:val="24"/>
          <w:highlight w:val="none"/>
          <w:u w:val="single"/>
          <w:lang w:val="en-US" w:eastAsia="zh-CN" w:bidi="ar"/>
        </w:rPr>
        <w:t>重庆首讯科技股份有限公司</w:t>
      </w:r>
    </w:p>
    <w:p>
      <w:pPr>
        <w:keepNext w:val="0"/>
        <w:keepLines w:val="0"/>
        <w:widowControl w:val="0"/>
        <w:suppressLineNumbers w:val="0"/>
        <w:spacing w:before="0" w:beforeAutospacing="0" w:after="0" w:afterAutospacing="0"/>
        <w:ind w:left="0" w:right="0"/>
        <w:jc w:val="both"/>
        <w:rPr>
          <w:rFonts w:hint="eastAsia" w:ascii="Times New Roman" w:hAnsi="Times New Roman" w:eastAsia="宋体" w:cs="Times New Roman"/>
          <w:kern w:val="2"/>
          <w:sz w:val="21"/>
          <w:szCs w:val="21"/>
          <w:highlight w:val="none"/>
        </w:rPr>
      </w:pPr>
      <w:r>
        <w:rPr>
          <w:rFonts w:hint="eastAsia" w:ascii="Times New Roman" w:hAnsi="Times New Roman" w:eastAsia="宋体" w:cs="Times New Roman"/>
          <w:kern w:val="2"/>
          <w:sz w:val="21"/>
          <w:szCs w:val="21"/>
          <w:highlight w:val="none"/>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480" w:lineRule="auto"/>
        <w:ind w:left="0" w:right="0" w:firstLine="480" w:firstLineChars="200"/>
        <w:jc w:val="both"/>
        <w:rPr>
          <w:rFonts w:hint="eastAsia" w:ascii="宋体" w:hAnsi="宋体" w:eastAsia="宋体" w:cs="Times New Roman"/>
          <w:color w:val="000000"/>
          <w:kern w:val="2"/>
          <w:sz w:val="24"/>
          <w:szCs w:val="24"/>
          <w:highlight w:val="none"/>
        </w:rPr>
      </w:pPr>
      <w:r>
        <w:rPr>
          <w:rFonts w:hint="eastAsia" w:ascii="宋体" w:hAnsi="宋体" w:eastAsia="宋体" w:cs="宋体"/>
          <w:color w:val="000000"/>
          <w:kern w:val="2"/>
          <w:sz w:val="24"/>
          <w:szCs w:val="24"/>
          <w:highlight w:val="none"/>
          <w:lang w:val="en-US" w:eastAsia="zh-CN" w:bidi="ar"/>
        </w:rPr>
        <w:t>在研究</w:t>
      </w:r>
      <w:r>
        <w:rPr>
          <w:rFonts w:hint="eastAsia" w:ascii="宋体" w:hAnsi="宋体" w:eastAsia="宋体" w:cs="Times New Roman"/>
          <w:color w:val="000000"/>
          <w:kern w:val="2"/>
          <w:sz w:val="24"/>
          <w:szCs w:val="24"/>
          <w:highlight w:val="none"/>
          <w:u w:val="single"/>
          <w:lang w:val="en-US" w:eastAsia="zh-CN" w:bidi="ar"/>
        </w:rPr>
        <w:t>XXXX   项目</w:t>
      </w:r>
      <w:r>
        <w:rPr>
          <w:rFonts w:hint="eastAsia" w:ascii="宋体" w:hAnsi="宋体" w:eastAsia="宋体" w:cs="宋体"/>
          <w:color w:val="000000"/>
          <w:kern w:val="2"/>
          <w:sz w:val="24"/>
          <w:szCs w:val="24"/>
          <w:highlight w:val="none"/>
          <w:lang w:val="en-US" w:eastAsia="zh-CN" w:bidi="ar"/>
        </w:rPr>
        <w:t>竞争比选文件后，在此郑重承诺我司</w:t>
      </w:r>
      <w:r>
        <w:rPr>
          <w:rFonts w:hint="eastAsia" w:ascii="宋体" w:hAnsi="宋体" w:cs="宋体"/>
          <w:color w:val="000000"/>
          <w:kern w:val="2"/>
          <w:sz w:val="24"/>
          <w:szCs w:val="24"/>
          <w:highlight w:val="none"/>
          <w:lang w:val="en-US" w:eastAsia="zh-CN" w:bidi="ar"/>
        </w:rPr>
        <w:t>满足本项目一切工期、质量及安全等相关要求，响应比选函的一切内容</w:t>
      </w:r>
      <w:r>
        <w:rPr>
          <w:rFonts w:hint="eastAsia" w:ascii="宋体" w:hAnsi="宋体" w:eastAsia="宋体" w:cs="宋体"/>
          <w:color w:val="000000"/>
          <w:kern w:val="2"/>
          <w:sz w:val="24"/>
          <w:szCs w:val="24"/>
          <w:highlight w:val="none"/>
          <w:lang w:val="en-US" w:eastAsia="zh-CN" w:bidi="ar"/>
        </w:rPr>
        <w:t>，</w:t>
      </w:r>
      <w:r>
        <w:rPr>
          <w:rFonts w:hint="eastAsia" w:ascii="宋体" w:hAnsi="宋体"/>
          <w:color w:val="000000"/>
          <w:sz w:val="24"/>
          <w:highlight w:val="none"/>
          <w:lang w:val="en-US" w:eastAsia="zh-CN"/>
        </w:rPr>
        <w:t>同时申明将按照自行给出的商务、技术方案组建服务团队、履行服务义务。若我司中标本项目且无法满足业主相关需求，我司愿承担由此给采购人造成的一切损失。</w:t>
      </w: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lang w:val="en-US" w:eastAsia="zh-CN" w:bidi="ar"/>
        </w:rPr>
        <w:t xml:space="preserve"> </w:t>
      </w:r>
    </w:p>
    <w:p>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000000"/>
          <w:kern w:val="2"/>
          <w:sz w:val="24"/>
          <w:szCs w:val="24"/>
          <w:highlight w:val="none"/>
        </w:rPr>
      </w:pPr>
      <w:r>
        <w:rPr>
          <w:rFonts w:hint="eastAsia" w:ascii="宋体" w:hAnsi="宋体" w:eastAsia="宋体" w:cs="Times New Roman"/>
          <w:color w:val="000000"/>
          <w:kern w:val="2"/>
          <w:sz w:val="24"/>
          <w:szCs w:val="24"/>
          <w:highlight w:val="none"/>
          <w:lang w:val="en-US" w:eastAsia="zh-CN" w:bidi="ar"/>
        </w:rPr>
        <w:t xml:space="preserve"> </w:t>
      </w: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lang w:val="en-US" w:eastAsia="zh-CN" w:bidi="ar"/>
        </w:rPr>
        <w:t xml:space="preserve"> </w:t>
      </w:r>
    </w:p>
    <w:p>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000000"/>
          <w:kern w:val="2"/>
          <w:sz w:val="24"/>
          <w:szCs w:val="24"/>
          <w:highlight w:val="none"/>
        </w:rPr>
      </w:pPr>
      <w:r>
        <w:rPr>
          <w:rFonts w:hint="eastAsia" w:ascii="宋体" w:hAnsi="宋体" w:eastAsia="宋体" w:cs="Times New Roman"/>
          <w:color w:val="000000"/>
          <w:kern w:val="2"/>
          <w:sz w:val="24"/>
          <w:szCs w:val="24"/>
          <w:highlight w:val="none"/>
          <w:lang w:val="en-US" w:eastAsia="zh-CN" w:bidi="ar"/>
        </w:rPr>
        <w:t xml:space="preserve">                                        </w:t>
      </w:r>
      <w:r>
        <w:rPr>
          <w:rFonts w:hint="eastAsia" w:ascii="宋体" w:hAnsi="宋体" w:eastAsia="宋体" w:cs="宋体"/>
          <w:color w:val="000000"/>
          <w:kern w:val="2"/>
          <w:sz w:val="24"/>
          <w:szCs w:val="24"/>
          <w:highlight w:val="none"/>
          <w:lang w:val="en-US" w:eastAsia="zh-CN" w:bidi="ar"/>
        </w:rPr>
        <w:t>报价人：</w:t>
      </w:r>
      <w:r>
        <w:rPr>
          <w:rFonts w:hint="eastAsia" w:ascii="宋体" w:hAnsi="宋体" w:eastAsia="宋体" w:cs="Times New Roman"/>
          <w:color w:val="000000"/>
          <w:kern w:val="2"/>
          <w:sz w:val="24"/>
          <w:szCs w:val="24"/>
          <w:highlight w:val="none"/>
          <w:lang w:val="en-US" w:eastAsia="zh-CN" w:bidi="ar"/>
        </w:rPr>
        <w:t>XX公司</w:t>
      </w: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r>
        <w:rPr>
          <w:rFonts w:hint="eastAsia" w:ascii="宋体" w:hAnsi="宋体" w:eastAsia="宋体" w:cs="Times New Roman"/>
          <w:color w:val="000000"/>
          <w:kern w:val="0"/>
          <w:sz w:val="24"/>
          <w:szCs w:val="24"/>
          <w:highlight w:val="none"/>
          <w:lang w:val="en-US" w:eastAsia="zh-CN" w:bidi="ar"/>
        </w:rPr>
        <w:t xml:space="preserve">                                        </w:t>
      </w:r>
      <w:r>
        <w:rPr>
          <w:rFonts w:hint="eastAsia" w:ascii="宋体" w:hAnsi="宋体" w:eastAsia="宋体" w:cs="宋体"/>
          <w:color w:val="000000"/>
          <w:kern w:val="0"/>
          <w:sz w:val="24"/>
          <w:szCs w:val="24"/>
          <w:highlight w:val="none"/>
          <w:lang w:val="en-US" w:eastAsia="zh-CN" w:bidi="ar"/>
        </w:rPr>
        <w:t>日期：</w:t>
      </w: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p>
    <w:p>
      <w:pPr>
        <w:pStyle w:val="4"/>
        <w:widowControl/>
        <w:spacing w:before="0" w:beforeAutospacing="0" w:after="0" w:afterAutospacing="0" w:line="360" w:lineRule="auto"/>
        <w:jc w:val="center"/>
        <w:rPr>
          <w:rFonts w:hint="default" w:ascii="宋体" w:hAnsi="宋体" w:eastAsia="宋体" w:cs="宋体"/>
          <w:b/>
          <w:kern w:val="0"/>
          <w:sz w:val="28"/>
          <w:szCs w:val="28"/>
          <w:highlight w:val="none"/>
          <w:lang w:val="en-US" w:eastAsia="zh-CN"/>
        </w:rPr>
      </w:pPr>
      <w:bookmarkStart w:id="908" w:name="_Toc210520434"/>
      <w:r>
        <w:rPr>
          <w:rFonts w:hint="eastAsia" w:ascii="宋体" w:hAnsi="宋体" w:eastAsia="宋体" w:cs="宋体"/>
          <w:b/>
          <w:kern w:val="0"/>
          <w:sz w:val="28"/>
          <w:szCs w:val="28"/>
          <w:highlight w:val="none"/>
          <w:lang w:val="en-US" w:eastAsia="zh-CN"/>
        </w:rPr>
        <w:t>六、</w:t>
      </w:r>
      <w:r>
        <w:rPr>
          <w:rFonts w:hint="eastAsia" w:ascii="宋体" w:hAnsi="宋体" w:eastAsia="宋体" w:cs="宋体"/>
          <w:sz w:val="28"/>
          <w:highlight w:val="none"/>
          <w:lang w:val="en-US" w:eastAsia="zh-CN"/>
        </w:rPr>
        <w:t>报价人提供的其他资料</w:t>
      </w:r>
      <w:bookmarkEnd w:id="908"/>
    </w:p>
    <w:p>
      <w:pPr>
        <w:pStyle w:val="5"/>
        <w:spacing w:before="0" w:after="0" w:line="360" w:lineRule="auto"/>
        <w:jc w:val="center"/>
        <w:rPr>
          <w:color w:val="auto"/>
          <w:sz w:val="28"/>
          <w:szCs w:val="28"/>
          <w:highlight w:val="none"/>
        </w:rPr>
      </w:pPr>
      <w:r>
        <w:rPr>
          <w:rFonts w:hint="eastAsia" w:ascii="宋体" w:hAnsi="宋体" w:eastAsia="宋体" w:cs="宋体"/>
          <w:b/>
          <w:bCs/>
          <w:kern w:val="0"/>
          <w:sz w:val="28"/>
          <w:szCs w:val="32"/>
          <w:highlight w:val="none"/>
          <w:lang w:val="en-US" w:eastAsia="zh-CN" w:bidi="ar"/>
        </w:rPr>
        <w:t xml:space="preserve"> </w:t>
      </w:r>
      <w:bookmarkStart w:id="909" w:name="_Toc452107137"/>
      <w:bookmarkStart w:id="910" w:name="_Toc4375"/>
      <w:bookmarkStart w:id="911" w:name="_Toc508110857"/>
      <w:r>
        <w:rPr>
          <w:rFonts w:hint="eastAsia"/>
          <w:color w:val="auto"/>
          <w:sz w:val="28"/>
          <w:szCs w:val="28"/>
          <w:highlight w:val="none"/>
        </w:rPr>
        <w:t>（一）报价人基本信息表</w:t>
      </w:r>
      <w:bookmarkEnd w:id="909"/>
      <w:bookmarkEnd w:id="910"/>
      <w:bookmarkEnd w:id="911"/>
    </w:p>
    <w:p>
      <w:pPr>
        <w:pStyle w:val="27"/>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w:t>
            </w:r>
          </w:p>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105" w:firstLineChars="50"/>
              <w:jc w:val="center"/>
              <w:rPr>
                <w:rFonts w:hint="default" w:ascii="宋体" w:hAnsi="宋体" w:cs="宋体"/>
                <w:color w:val="auto"/>
                <w:szCs w:val="21"/>
                <w:highlight w:val="none"/>
              </w:rPr>
            </w:pPr>
            <w:r>
              <w:rPr>
                <w:rFonts w:hint="eastAsia" w:ascii="宋体" w:hAnsi="宋体" w:cs="宋体"/>
                <w:color w:val="auto"/>
                <w:szCs w:val="21"/>
                <w:highlight w:val="none"/>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210" w:firstLineChars="100"/>
              <w:jc w:val="center"/>
              <w:rPr>
                <w:rFonts w:hint="default"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rPr>
                <w:rFonts w:hint="default" w:ascii="宋体" w:hAnsi="宋体" w:cs="宋体"/>
                <w:color w:val="auto"/>
                <w:szCs w:val="21"/>
                <w:highlight w:val="none"/>
              </w:rPr>
            </w:pPr>
            <w:r>
              <w:rPr>
                <w:rFonts w:hint="eastAsia" w:ascii="宋体" w:hAnsi="宋体" w:cs="宋体"/>
                <w:color w:val="auto"/>
                <w:szCs w:val="21"/>
                <w:highlight w:val="none"/>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bl>
    <w:p>
      <w:pPr>
        <w:spacing w:line="360" w:lineRule="auto"/>
        <w:jc w:val="center"/>
        <w:outlineLvl w:val="1"/>
        <w:rPr>
          <w:rFonts w:hint="eastAsia" w:ascii="宋体" w:hAnsi="宋体" w:cs="宋体"/>
          <w:b/>
          <w:bCs/>
          <w:kern w:val="0"/>
          <w:sz w:val="28"/>
          <w:szCs w:val="32"/>
          <w:highlight w:val="none"/>
          <w:lang w:val="en-US" w:eastAsia="zh-CN" w:bidi="ar"/>
        </w:rPr>
      </w:pPr>
    </w:p>
    <w:p>
      <w:pPr>
        <w:spacing w:line="360" w:lineRule="auto"/>
        <w:jc w:val="center"/>
        <w:outlineLvl w:val="1"/>
        <w:rPr>
          <w:rFonts w:hint="default" w:ascii="宋体" w:hAnsi="宋体" w:eastAsia="宋体" w:cs="宋体"/>
          <w:b/>
          <w:bCs/>
          <w:kern w:val="0"/>
          <w:sz w:val="28"/>
          <w:szCs w:val="32"/>
          <w:highlight w:val="none"/>
          <w:lang w:val="en-US"/>
        </w:rPr>
      </w:pPr>
      <w:r>
        <w:rPr>
          <w:rFonts w:hint="eastAsia" w:ascii="宋体" w:hAnsi="宋体" w:cs="宋体"/>
          <w:b/>
          <w:bCs/>
          <w:kern w:val="0"/>
          <w:sz w:val="28"/>
          <w:szCs w:val="32"/>
          <w:highlight w:val="none"/>
          <w:lang w:val="en-US" w:eastAsia="zh-CN" w:bidi="ar"/>
        </w:rPr>
        <w:t>（二）其他资料</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highlight w:val="none"/>
        </w:rPr>
      </w:pPr>
      <w:r>
        <w:rPr>
          <w:rFonts w:hint="eastAsia" w:ascii="宋体" w:hAnsi="宋体" w:eastAsia="宋体" w:cs="Times New Roman"/>
          <w:color w:val="000000"/>
          <w:kern w:val="2"/>
          <w:sz w:val="24"/>
          <w:szCs w:val="24"/>
          <w:highlight w:val="none"/>
          <w:lang w:val="en-US" w:eastAsia="zh-CN" w:bidi="ar"/>
        </w:rPr>
        <w:t xml:space="preserve"> </w:t>
      </w:r>
    </w:p>
    <w:p>
      <w:pPr>
        <w:pStyle w:val="37"/>
        <w:keepNext w:val="0"/>
        <w:keepLines w:val="0"/>
        <w:widowControl w:val="0"/>
        <w:suppressLineNumbers w:val="0"/>
        <w:spacing w:before="0" w:beforeAutospacing="1" w:after="120" w:afterAutospacing="0"/>
        <w:ind w:left="0" w:right="0"/>
        <w:jc w:val="both"/>
        <w:rPr>
          <w:rFonts w:hint="eastAsia"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highlight w:val="none"/>
        </w:rPr>
      </w:pPr>
    </w:p>
    <w:p>
      <w:pPr>
        <w:pStyle w:val="2"/>
        <w:rPr>
          <w:highlight w:val="none"/>
        </w:rPr>
      </w:pPr>
    </w:p>
    <w:p>
      <w:pPr>
        <w:pStyle w:val="2"/>
        <w:rPr>
          <w:highlight w:val="none"/>
        </w:rPr>
      </w:pPr>
    </w:p>
    <w:p>
      <w:pPr>
        <w:pStyle w:val="2"/>
        <w:rPr>
          <w:highlight w:val="none"/>
        </w:rPr>
      </w:pPr>
    </w:p>
    <w:p>
      <w:pPr>
        <w:pStyle w:val="2"/>
        <w:rPr>
          <w:highlight w:val="none"/>
        </w:rPr>
      </w:pPr>
    </w:p>
    <w:bookmarkEnd w:id="906"/>
    <w:bookmarkEnd w:id="907"/>
    <w:p>
      <w:pPr>
        <w:pStyle w:val="2"/>
        <w:rPr>
          <w:highlight w:val="none"/>
        </w:rPr>
      </w:pPr>
    </w:p>
    <w:p>
      <w:pPr>
        <w:rPr>
          <w:highlight w:val="none"/>
        </w:rPr>
      </w:pP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977CA2BA-9256-4324-971B-C1421B4E9636}"/>
  </w:font>
  <w:font w:name="黑体">
    <w:panose1 w:val="02010609060101010101"/>
    <w:charset w:val="86"/>
    <w:family w:val="auto"/>
    <w:pitch w:val="default"/>
    <w:sig w:usb0="800002BF" w:usb1="38CF7CFA" w:usb2="00000016" w:usb3="00000000" w:csb0="00040001" w:csb1="00000000"/>
    <w:embedRegular r:id="rId2" w:fontKey="{59A67834-A8BC-4E3D-870B-E7D2C154D97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3" w:fontKey="{3686AF4C-EC17-4A72-8589-0B3F0EE40227}"/>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embedRegular r:id="rId4" w:fontKey="{EDFF8729-406A-413D-8960-6E14E5C085A2}"/>
  </w:font>
  <w:font w:name="Calibri Light">
    <w:panose1 w:val="020F0302020204030204"/>
    <w:charset w:val="00"/>
    <w:family w:val="swiss"/>
    <w:pitch w:val="default"/>
    <w:sig w:usb0="E0002A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Arial Unicode MS">
    <w:panose1 w:val="020B0604020202020204"/>
    <w:charset w:val="86"/>
    <w:family w:val="swiss"/>
    <w:pitch w:val="default"/>
    <w:sig w:usb0="FFFFFFFF" w:usb1="E9FFFFFF" w:usb2="0000003F" w:usb3="00000000" w:csb0="603F01FF" w:csb1="FFFF0000"/>
  </w:font>
  <w:font w:name="MS Gothic">
    <w:panose1 w:val="020B0609070205080204"/>
    <w:charset w:val="80"/>
    <w:family w:val="auto"/>
    <w:pitch w:val="default"/>
    <w:sig w:usb0="E00002FF" w:usb1="6AC7FDFB" w:usb2="08000012" w:usb3="00000000" w:csb0="4002009F" w:csb1="DFD70000"/>
  </w:font>
  <w:font w:name="smartSimSun">
    <w:altName w:val="宋体"/>
    <w:panose1 w:val="02010600030101010101"/>
    <w:charset w:val="86"/>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embedRegular r:id="rId5" w:fontKey="{FD6DEB6E-F8DE-4992-80CC-52E4DD30FB4A}"/>
  </w:font>
  <w:font w:name="仿宋">
    <w:panose1 w:val="02010609060101010101"/>
    <w:charset w:val="86"/>
    <w:family w:val="auto"/>
    <w:pitch w:val="default"/>
    <w:sig w:usb0="800002BF" w:usb1="38CF7CFA" w:usb2="00000016" w:usb3="00000000" w:csb0="00040001" w:csb1="00000000"/>
    <w:embedRegular r:id="rId6" w:fontKey="{92DF28DF-B8C3-4B02-9FAB-104C4EA1512C}"/>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7"/>
      </w:rPr>
    </w:pPr>
    <w:r>
      <w:fldChar w:fldCharType="begin"/>
    </w:r>
    <w:r>
      <w:rPr>
        <w:rStyle w:val="47"/>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17</w:t>
    </w:r>
    <w:r>
      <w:fldChar w:fldCharType="end"/>
    </w:r>
  </w:p>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6</w:t>
    </w:r>
    <w:r>
      <w:fldChar w:fldCharType="end"/>
    </w:r>
  </w:p>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19</w:t>
    </w:r>
    <w:r>
      <w:fldChar w:fldCharType="end"/>
    </w:r>
  </w:p>
  <w:p>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rPr>
                              <w:rStyle w:val="47"/>
                            </w:rPr>
                          </w:pPr>
                          <w:r>
                            <w:fldChar w:fldCharType="begin"/>
                          </w:r>
                          <w:r>
                            <w:rPr>
                              <w:rStyle w:val="47"/>
                            </w:rPr>
                            <w:instrText xml:space="preserve">PAGE  </w:instrText>
                          </w:r>
                          <w:r>
                            <w:fldChar w:fldCharType="separate"/>
                          </w:r>
                          <w:r>
                            <w:rPr>
                              <w:rStyle w:val="47"/>
                            </w:rPr>
                            <w:t>23</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27"/>
                      <w:rPr>
                        <w:rStyle w:val="47"/>
                      </w:rPr>
                    </w:pPr>
                    <w:r>
                      <w:fldChar w:fldCharType="begin"/>
                    </w:r>
                    <w:r>
                      <w:rPr>
                        <w:rStyle w:val="47"/>
                      </w:rPr>
                      <w:instrText xml:space="preserve">PAGE  </w:instrText>
                    </w:r>
                    <w:r>
                      <w:fldChar w:fldCharType="separate"/>
                    </w:r>
                    <w:r>
                      <w:rPr>
                        <w:rStyle w:val="47"/>
                      </w:rPr>
                      <w:t>23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BF54FB"/>
    <w:multiLevelType w:val="singleLevel"/>
    <w:tmpl w:val="9CBF54FB"/>
    <w:lvl w:ilvl="0" w:tentative="0">
      <w:start w:val="1"/>
      <w:numFmt w:val="decimal"/>
      <w:lvlText w:val="(%1)"/>
      <w:lvlJc w:val="left"/>
      <w:pPr>
        <w:ind w:left="425" w:hanging="425"/>
      </w:pPr>
      <w:rPr>
        <w:rFonts w:hint="default"/>
      </w:rPr>
    </w:lvl>
  </w:abstractNum>
  <w:abstractNum w:abstractNumId="1">
    <w:nsid w:val="BCC1655C"/>
    <w:multiLevelType w:val="singleLevel"/>
    <w:tmpl w:val="BCC1655C"/>
    <w:lvl w:ilvl="0" w:tentative="0">
      <w:start w:val="7"/>
      <w:numFmt w:val="chineseCounting"/>
      <w:suff w:val="space"/>
      <w:lvlText w:val="第%1章"/>
      <w:lvlJc w:val="left"/>
      <w:rPr>
        <w:rFonts w:hint="eastAsia"/>
      </w:rPr>
    </w:lvl>
  </w:abstractNum>
  <w:abstractNum w:abstractNumId="2">
    <w:nsid w:val="DE1CB082"/>
    <w:multiLevelType w:val="singleLevel"/>
    <w:tmpl w:val="DE1CB082"/>
    <w:lvl w:ilvl="0" w:tentative="0">
      <w:start w:val="1"/>
      <w:numFmt w:val="chineseCounting"/>
      <w:suff w:val="space"/>
      <w:lvlText w:val="第%1章"/>
      <w:lvlJc w:val="left"/>
      <w:rPr>
        <w:rFonts w:hint="eastAsia"/>
      </w:rPr>
    </w:lvl>
  </w:abstractNum>
  <w:abstractNum w:abstractNumId="3">
    <w:nsid w:val="F5EAA11E"/>
    <w:multiLevelType w:val="singleLevel"/>
    <w:tmpl w:val="F5EAA11E"/>
    <w:lvl w:ilvl="0" w:tentative="0">
      <w:start w:val="1"/>
      <w:numFmt w:val="decimal"/>
      <w:suff w:val="nothing"/>
      <w:lvlText w:val="（%1）"/>
      <w:lvlJc w:val="left"/>
    </w:lvl>
  </w:abstractNum>
  <w:abstractNum w:abstractNumId="4">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3"/>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5">
    <w:nsid w:val="72B64926"/>
    <w:multiLevelType w:val="singleLevel"/>
    <w:tmpl w:val="72B64926"/>
    <w:lvl w:ilvl="0" w:tentative="0">
      <w:start w:val="3"/>
      <w:numFmt w:val="chineseCounting"/>
      <w:suff w:val="space"/>
      <w:lvlText w:val="第%1章"/>
      <w:lvlJc w:val="left"/>
      <w:rPr>
        <w:rFonts w:hint="eastAsia"/>
      </w:r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NotTrackMoves/>
  <w:trackRevisions w:val="1"/>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0YzI4NGJiMjg2ZWZlN2MzZDcyYzg5ZDEwYzBhZDA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493"/>
    <w:rsid w:val="000349C1"/>
    <w:rsid w:val="00035D65"/>
    <w:rsid w:val="00035FD9"/>
    <w:rsid w:val="00037178"/>
    <w:rsid w:val="0004371B"/>
    <w:rsid w:val="000439F3"/>
    <w:rsid w:val="00046EC8"/>
    <w:rsid w:val="0005109B"/>
    <w:rsid w:val="00051872"/>
    <w:rsid w:val="00055B95"/>
    <w:rsid w:val="000563B8"/>
    <w:rsid w:val="000572DF"/>
    <w:rsid w:val="00057B74"/>
    <w:rsid w:val="0006209E"/>
    <w:rsid w:val="000620D8"/>
    <w:rsid w:val="00066BA0"/>
    <w:rsid w:val="00067251"/>
    <w:rsid w:val="00071566"/>
    <w:rsid w:val="00074AEB"/>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04FA"/>
    <w:rsid w:val="000C153A"/>
    <w:rsid w:val="000C3C36"/>
    <w:rsid w:val="000C4170"/>
    <w:rsid w:val="000C42B0"/>
    <w:rsid w:val="000C4955"/>
    <w:rsid w:val="000C5DB1"/>
    <w:rsid w:val="000C6C80"/>
    <w:rsid w:val="000C6EF3"/>
    <w:rsid w:val="000D0FF5"/>
    <w:rsid w:val="000D5331"/>
    <w:rsid w:val="000D6003"/>
    <w:rsid w:val="000E2A4B"/>
    <w:rsid w:val="000E30E3"/>
    <w:rsid w:val="000E313E"/>
    <w:rsid w:val="000E59C6"/>
    <w:rsid w:val="000E6D32"/>
    <w:rsid w:val="000F2842"/>
    <w:rsid w:val="000F5EE9"/>
    <w:rsid w:val="000F623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04"/>
    <w:rsid w:val="00170C4F"/>
    <w:rsid w:val="001743B9"/>
    <w:rsid w:val="00177E99"/>
    <w:rsid w:val="00180EFE"/>
    <w:rsid w:val="00183BEA"/>
    <w:rsid w:val="00184A5E"/>
    <w:rsid w:val="0018579A"/>
    <w:rsid w:val="0019148A"/>
    <w:rsid w:val="00195880"/>
    <w:rsid w:val="001A0539"/>
    <w:rsid w:val="001A09DE"/>
    <w:rsid w:val="001A09E1"/>
    <w:rsid w:val="001A5CDC"/>
    <w:rsid w:val="001A7336"/>
    <w:rsid w:val="001B37EE"/>
    <w:rsid w:val="001B455F"/>
    <w:rsid w:val="001B7789"/>
    <w:rsid w:val="001C0BBE"/>
    <w:rsid w:val="001C47B4"/>
    <w:rsid w:val="001C7A81"/>
    <w:rsid w:val="001D0E4A"/>
    <w:rsid w:val="001D4A30"/>
    <w:rsid w:val="001D5992"/>
    <w:rsid w:val="001D620B"/>
    <w:rsid w:val="001D7266"/>
    <w:rsid w:val="001D748A"/>
    <w:rsid w:val="001E2FBC"/>
    <w:rsid w:val="001E35E5"/>
    <w:rsid w:val="001E3AE0"/>
    <w:rsid w:val="001E4ED8"/>
    <w:rsid w:val="001F20E8"/>
    <w:rsid w:val="001F5D0C"/>
    <w:rsid w:val="001F6241"/>
    <w:rsid w:val="001F746A"/>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110"/>
    <w:rsid w:val="002258E9"/>
    <w:rsid w:val="00226226"/>
    <w:rsid w:val="00230295"/>
    <w:rsid w:val="00230813"/>
    <w:rsid w:val="00231314"/>
    <w:rsid w:val="00231845"/>
    <w:rsid w:val="002339FF"/>
    <w:rsid w:val="0023584D"/>
    <w:rsid w:val="00235CEC"/>
    <w:rsid w:val="002460EA"/>
    <w:rsid w:val="00246DBB"/>
    <w:rsid w:val="002537F9"/>
    <w:rsid w:val="00253875"/>
    <w:rsid w:val="0025448C"/>
    <w:rsid w:val="002560F2"/>
    <w:rsid w:val="00265169"/>
    <w:rsid w:val="002660DD"/>
    <w:rsid w:val="00272FC8"/>
    <w:rsid w:val="00277351"/>
    <w:rsid w:val="00277BB5"/>
    <w:rsid w:val="002826F6"/>
    <w:rsid w:val="002878E9"/>
    <w:rsid w:val="00287A1A"/>
    <w:rsid w:val="00295BEA"/>
    <w:rsid w:val="0029648C"/>
    <w:rsid w:val="002966A3"/>
    <w:rsid w:val="00296F6F"/>
    <w:rsid w:val="00297D35"/>
    <w:rsid w:val="002A0370"/>
    <w:rsid w:val="002A055F"/>
    <w:rsid w:val="002A2803"/>
    <w:rsid w:val="002A4245"/>
    <w:rsid w:val="002A57D5"/>
    <w:rsid w:val="002B19F4"/>
    <w:rsid w:val="002B4E72"/>
    <w:rsid w:val="002B52E8"/>
    <w:rsid w:val="002B6790"/>
    <w:rsid w:val="002B6B13"/>
    <w:rsid w:val="002B6E57"/>
    <w:rsid w:val="002B72CF"/>
    <w:rsid w:val="002C2E51"/>
    <w:rsid w:val="002C471B"/>
    <w:rsid w:val="002C5A0E"/>
    <w:rsid w:val="002C7AB6"/>
    <w:rsid w:val="002D54DB"/>
    <w:rsid w:val="002E1D11"/>
    <w:rsid w:val="002E2EFA"/>
    <w:rsid w:val="002E695F"/>
    <w:rsid w:val="002F308B"/>
    <w:rsid w:val="002F59DF"/>
    <w:rsid w:val="002F6094"/>
    <w:rsid w:val="002F6545"/>
    <w:rsid w:val="002F737A"/>
    <w:rsid w:val="002F73BF"/>
    <w:rsid w:val="002F7968"/>
    <w:rsid w:val="00300BA8"/>
    <w:rsid w:val="0030183E"/>
    <w:rsid w:val="00305027"/>
    <w:rsid w:val="00306B45"/>
    <w:rsid w:val="003111A2"/>
    <w:rsid w:val="0031451A"/>
    <w:rsid w:val="0031530B"/>
    <w:rsid w:val="00316E74"/>
    <w:rsid w:val="00320620"/>
    <w:rsid w:val="00321B30"/>
    <w:rsid w:val="00322C4B"/>
    <w:rsid w:val="00323A00"/>
    <w:rsid w:val="0032479B"/>
    <w:rsid w:val="00325CDF"/>
    <w:rsid w:val="00326D75"/>
    <w:rsid w:val="00327CC2"/>
    <w:rsid w:val="003331DE"/>
    <w:rsid w:val="003332D7"/>
    <w:rsid w:val="003332EB"/>
    <w:rsid w:val="003349A6"/>
    <w:rsid w:val="00336D14"/>
    <w:rsid w:val="00340515"/>
    <w:rsid w:val="003413B4"/>
    <w:rsid w:val="00343B59"/>
    <w:rsid w:val="00343D31"/>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15C3"/>
    <w:rsid w:val="00397134"/>
    <w:rsid w:val="003A063A"/>
    <w:rsid w:val="003A67CF"/>
    <w:rsid w:val="003B5115"/>
    <w:rsid w:val="003B5AAE"/>
    <w:rsid w:val="003B696A"/>
    <w:rsid w:val="003C18C8"/>
    <w:rsid w:val="003C28DD"/>
    <w:rsid w:val="003C4C34"/>
    <w:rsid w:val="003C5746"/>
    <w:rsid w:val="003C7632"/>
    <w:rsid w:val="003C7809"/>
    <w:rsid w:val="003D0BF2"/>
    <w:rsid w:val="003D4436"/>
    <w:rsid w:val="003D5153"/>
    <w:rsid w:val="003D5F84"/>
    <w:rsid w:val="003E0D5A"/>
    <w:rsid w:val="003E139F"/>
    <w:rsid w:val="003E3829"/>
    <w:rsid w:val="003E38BD"/>
    <w:rsid w:val="003E65DC"/>
    <w:rsid w:val="003E68AB"/>
    <w:rsid w:val="003F098D"/>
    <w:rsid w:val="003F1C45"/>
    <w:rsid w:val="003F1F45"/>
    <w:rsid w:val="003F34F8"/>
    <w:rsid w:val="003F5C64"/>
    <w:rsid w:val="003F6AEE"/>
    <w:rsid w:val="003F6B5B"/>
    <w:rsid w:val="003F7927"/>
    <w:rsid w:val="003F7A0C"/>
    <w:rsid w:val="00402F66"/>
    <w:rsid w:val="00403314"/>
    <w:rsid w:val="00404848"/>
    <w:rsid w:val="00406BDF"/>
    <w:rsid w:val="00411545"/>
    <w:rsid w:val="00412072"/>
    <w:rsid w:val="00415B93"/>
    <w:rsid w:val="00420586"/>
    <w:rsid w:val="00420FC3"/>
    <w:rsid w:val="00421DFA"/>
    <w:rsid w:val="00423CEA"/>
    <w:rsid w:val="00426621"/>
    <w:rsid w:val="0043226B"/>
    <w:rsid w:val="0043326B"/>
    <w:rsid w:val="00434144"/>
    <w:rsid w:val="00435119"/>
    <w:rsid w:val="00435BC6"/>
    <w:rsid w:val="00435D65"/>
    <w:rsid w:val="004409EE"/>
    <w:rsid w:val="0044320E"/>
    <w:rsid w:val="00443CBF"/>
    <w:rsid w:val="00443D8E"/>
    <w:rsid w:val="00444730"/>
    <w:rsid w:val="00447181"/>
    <w:rsid w:val="00452F25"/>
    <w:rsid w:val="00453BE6"/>
    <w:rsid w:val="00454E6B"/>
    <w:rsid w:val="0045502B"/>
    <w:rsid w:val="004566D2"/>
    <w:rsid w:val="0045695D"/>
    <w:rsid w:val="00461AD0"/>
    <w:rsid w:val="004634AB"/>
    <w:rsid w:val="00465BDD"/>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1B55"/>
    <w:rsid w:val="004A1C98"/>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0F10"/>
    <w:rsid w:val="004D1ADF"/>
    <w:rsid w:val="004D4A97"/>
    <w:rsid w:val="004D5467"/>
    <w:rsid w:val="004D6EA5"/>
    <w:rsid w:val="004E4F7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13BF"/>
    <w:rsid w:val="0053576A"/>
    <w:rsid w:val="0053749E"/>
    <w:rsid w:val="0053783C"/>
    <w:rsid w:val="00540A63"/>
    <w:rsid w:val="00541EAD"/>
    <w:rsid w:val="00543B84"/>
    <w:rsid w:val="00551444"/>
    <w:rsid w:val="005516BA"/>
    <w:rsid w:val="00554CE3"/>
    <w:rsid w:val="00563C1F"/>
    <w:rsid w:val="00565E3C"/>
    <w:rsid w:val="0056641F"/>
    <w:rsid w:val="005668C7"/>
    <w:rsid w:val="00571660"/>
    <w:rsid w:val="0057233D"/>
    <w:rsid w:val="00573321"/>
    <w:rsid w:val="005737BF"/>
    <w:rsid w:val="005758E3"/>
    <w:rsid w:val="00586303"/>
    <w:rsid w:val="005914DA"/>
    <w:rsid w:val="00591F3F"/>
    <w:rsid w:val="00594228"/>
    <w:rsid w:val="005946A1"/>
    <w:rsid w:val="00594DBC"/>
    <w:rsid w:val="0059501D"/>
    <w:rsid w:val="005A0E5B"/>
    <w:rsid w:val="005A1707"/>
    <w:rsid w:val="005A1EE3"/>
    <w:rsid w:val="005A390C"/>
    <w:rsid w:val="005A3A26"/>
    <w:rsid w:val="005A6CF0"/>
    <w:rsid w:val="005B0870"/>
    <w:rsid w:val="005B2C7F"/>
    <w:rsid w:val="005B409E"/>
    <w:rsid w:val="005B635A"/>
    <w:rsid w:val="005C1367"/>
    <w:rsid w:val="005C137A"/>
    <w:rsid w:val="005C3C93"/>
    <w:rsid w:val="005C7304"/>
    <w:rsid w:val="005D1938"/>
    <w:rsid w:val="005D1C59"/>
    <w:rsid w:val="005D3202"/>
    <w:rsid w:val="005D48DB"/>
    <w:rsid w:val="005E25FB"/>
    <w:rsid w:val="005E3BFB"/>
    <w:rsid w:val="005E3EBE"/>
    <w:rsid w:val="005E3F38"/>
    <w:rsid w:val="005E782A"/>
    <w:rsid w:val="005F219D"/>
    <w:rsid w:val="005F2C77"/>
    <w:rsid w:val="005F4D02"/>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02A3"/>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640"/>
    <w:rsid w:val="00705864"/>
    <w:rsid w:val="0071015C"/>
    <w:rsid w:val="0071261D"/>
    <w:rsid w:val="007147CE"/>
    <w:rsid w:val="0071777A"/>
    <w:rsid w:val="007210BA"/>
    <w:rsid w:val="00721925"/>
    <w:rsid w:val="00722FD3"/>
    <w:rsid w:val="00723562"/>
    <w:rsid w:val="00724D14"/>
    <w:rsid w:val="00727D4B"/>
    <w:rsid w:val="00736D71"/>
    <w:rsid w:val="007372DF"/>
    <w:rsid w:val="00737EEA"/>
    <w:rsid w:val="00741B7A"/>
    <w:rsid w:val="00747B86"/>
    <w:rsid w:val="007504EC"/>
    <w:rsid w:val="007508E2"/>
    <w:rsid w:val="00753765"/>
    <w:rsid w:val="007560DB"/>
    <w:rsid w:val="00756FB5"/>
    <w:rsid w:val="00756FFD"/>
    <w:rsid w:val="00761FD8"/>
    <w:rsid w:val="00762E3B"/>
    <w:rsid w:val="00766052"/>
    <w:rsid w:val="00767E72"/>
    <w:rsid w:val="00770B52"/>
    <w:rsid w:val="00771915"/>
    <w:rsid w:val="00775C9B"/>
    <w:rsid w:val="00776703"/>
    <w:rsid w:val="007857ED"/>
    <w:rsid w:val="00785C73"/>
    <w:rsid w:val="0079289A"/>
    <w:rsid w:val="00795C0E"/>
    <w:rsid w:val="007961C7"/>
    <w:rsid w:val="0079740B"/>
    <w:rsid w:val="00797B24"/>
    <w:rsid w:val="007A0C93"/>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4D96"/>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5C9"/>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47D7B"/>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0F07"/>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22ED"/>
    <w:rsid w:val="008B3FC7"/>
    <w:rsid w:val="008B4326"/>
    <w:rsid w:val="008B4FD2"/>
    <w:rsid w:val="008B5DEA"/>
    <w:rsid w:val="008B6331"/>
    <w:rsid w:val="008B67BA"/>
    <w:rsid w:val="008B7405"/>
    <w:rsid w:val="008C301B"/>
    <w:rsid w:val="008C5B46"/>
    <w:rsid w:val="008C725C"/>
    <w:rsid w:val="008D00FA"/>
    <w:rsid w:val="008D63E7"/>
    <w:rsid w:val="008D67F9"/>
    <w:rsid w:val="008D73C7"/>
    <w:rsid w:val="008E0572"/>
    <w:rsid w:val="008E1519"/>
    <w:rsid w:val="008E287D"/>
    <w:rsid w:val="008E45A7"/>
    <w:rsid w:val="008F6DD4"/>
    <w:rsid w:val="00900693"/>
    <w:rsid w:val="009006A6"/>
    <w:rsid w:val="00903037"/>
    <w:rsid w:val="009046B3"/>
    <w:rsid w:val="00905B3A"/>
    <w:rsid w:val="00916B64"/>
    <w:rsid w:val="00920C99"/>
    <w:rsid w:val="00925EBF"/>
    <w:rsid w:val="00926273"/>
    <w:rsid w:val="00927097"/>
    <w:rsid w:val="009275AE"/>
    <w:rsid w:val="009279C7"/>
    <w:rsid w:val="00931886"/>
    <w:rsid w:val="009332B4"/>
    <w:rsid w:val="0093372E"/>
    <w:rsid w:val="00933E5E"/>
    <w:rsid w:val="00940847"/>
    <w:rsid w:val="00940FA6"/>
    <w:rsid w:val="0094101C"/>
    <w:rsid w:val="00941237"/>
    <w:rsid w:val="009421B0"/>
    <w:rsid w:val="0094715F"/>
    <w:rsid w:val="009514A5"/>
    <w:rsid w:val="00953549"/>
    <w:rsid w:val="00954247"/>
    <w:rsid w:val="009564C7"/>
    <w:rsid w:val="00956F8D"/>
    <w:rsid w:val="009572C8"/>
    <w:rsid w:val="00962870"/>
    <w:rsid w:val="00962ACC"/>
    <w:rsid w:val="00964B02"/>
    <w:rsid w:val="009661C5"/>
    <w:rsid w:val="00967972"/>
    <w:rsid w:val="00972900"/>
    <w:rsid w:val="00972BE1"/>
    <w:rsid w:val="00974712"/>
    <w:rsid w:val="00974ED2"/>
    <w:rsid w:val="009756CC"/>
    <w:rsid w:val="00984865"/>
    <w:rsid w:val="00985FDF"/>
    <w:rsid w:val="00993114"/>
    <w:rsid w:val="009933AA"/>
    <w:rsid w:val="009967E9"/>
    <w:rsid w:val="00997538"/>
    <w:rsid w:val="009A2809"/>
    <w:rsid w:val="009A2EF8"/>
    <w:rsid w:val="009A4256"/>
    <w:rsid w:val="009B2BC0"/>
    <w:rsid w:val="009C1CE2"/>
    <w:rsid w:val="009C33B6"/>
    <w:rsid w:val="009C5D1A"/>
    <w:rsid w:val="009C628A"/>
    <w:rsid w:val="009C64B8"/>
    <w:rsid w:val="009C672B"/>
    <w:rsid w:val="009C6EA7"/>
    <w:rsid w:val="009D1627"/>
    <w:rsid w:val="009D3A4F"/>
    <w:rsid w:val="009D412F"/>
    <w:rsid w:val="009D797B"/>
    <w:rsid w:val="009D7B9F"/>
    <w:rsid w:val="009E0777"/>
    <w:rsid w:val="009E1498"/>
    <w:rsid w:val="009E1C34"/>
    <w:rsid w:val="009E2FCF"/>
    <w:rsid w:val="009E3D1F"/>
    <w:rsid w:val="009E7C5F"/>
    <w:rsid w:val="009E7FE7"/>
    <w:rsid w:val="009F2D22"/>
    <w:rsid w:val="009F503C"/>
    <w:rsid w:val="009F5199"/>
    <w:rsid w:val="009F6408"/>
    <w:rsid w:val="00A00E02"/>
    <w:rsid w:val="00A047ED"/>
    <w:rsid w:val="00A05452"/>
    <w:rsid w:val="00A077AC"/>
    <w:rsid w:val="00A07D0B"/>
    <w:rsid w:val="00A123BA"/>
    <w:rsid w:val="00A14408"/>
    <w:rsid w:val="00A179F7"/>
    <w:rsid w:val="00A21CCE"/>
    <w:rsid w:val="00A2254A"/>
    <w:rsid w:val="00A23A4F"/>
    <w:rsid w:val="00A23CC4"/>
    <w:rsid w:val="00A2552A"/>
    <w:rsid w:val="00A260BF"/>
    <w:rsid w:val="00A268ED"/>
    <w:rsid w:val="00A27BFC"/>
    <w:rsid w:val="00A3283D"/>
    <w:rsid w:val="00A32BD8"/>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8631D"/>
    <w:rsid w:val="00A92E22"/>
    <w:rsid w:val="00A95AFB"/>
    <w:rsid w:val="00AA1ED7"/>
    <w:rsid w:val="00AA2125"/>
    <w:rsid w:val="00AA7B39"/>
    <w:rsid w:val="00AB291E"/>
    <w:rsid w:val="00AB3079"/>
    <w:rsid w:val="00AB454C"/>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46C5"/>
    <w:rsid w:val="00B151A8"/>
    <w:rsid w:val="00B20392"/>
    <w:rsid w:val="00B235BC"/>
    <w:rsid w:val="00B24221"/>
    <w:rsid w:val="00B2626C"/>
    <w:rsid w:val="00B275AF"/>
    <w:rsid w:val="00B307F7"/>
    <w:rsid w:val="00B32CAE"/>
    <w:rsid w:val="00B3421D"/>
    <w:rsid w:val="00B35641"/>
    <w:rsid w:val="00B36173"/>
    <w:rsid w:val="00B41020"/>
    <w:rsid w:val="00B42F9A"/>
    <w:rsid w:val="00B459DA"/>
    <w:rsid w:val="00B46FA2"/>
    <w:rsid w:val="00B4774B"/>
    <w:rsid w:val="00B52622"/>
    <w:rsid w:val="00B529B8"/>
    <w:rsid w:val="00B53543"/>
    <w:rsid w:val="00B53EAE"/>
    <w:rsid w:val="00B554E2"/>
    <w:rsid w:val="00B61E48"/>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6ACA"/>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1A76"/>
    <w:rsid w:val="00BC203B"/>
    <w:rsid w:val="00BC258F"/>
    <w:rsid w:val="00BC33A9"/>
    <w:rsid w:val="00BC35A9"/>
    <w:rsid w:val="00BC585D"/>
    <w:rsid w:val="00BD6DC6"/>
    <w:rsid w:val="00BE1BEC"/>
    <w:rsid w:val="00BE4A86"/>
    <w:rsid w:val="00BE4A91"/>
    <w:rsid w:val="00BE60A7"/>
    <w:rsid w:val="00BF28B3"/>
    <w:rsid w:val="00BF6FA8"/>
    <w:rsid w:val="00BF76B0"/>
    <w:rsid w:val="00C013D8"/>
    <w:rsid w:val="00C02712"/>
    <w:rsid w:val="00C02737"/>
    <w:rsid w:val="00C04F23"/>
    <w:rsid w:val="00C07B2A"/>
    <w:rsid w:val="00C11F6E"/>
    <w:rsid w:val="00C13F63"/>
    <w:rsid w:val="00C15831"/>
    <w:rsid w:val="00C168B7"/>
    <w:rsid w:val="00C21595"/>
    <w:rsid w:val="00C22F13"/>
    <w:rsid w:val="00C22FCC"/>
    <w:rsid w:val="00C23456"/>
    <w:rsid w:val="00C24264"/>
    <w:rsid w:val="00C2444F"/>
    <w:rsid w:val="00C26D6F"/>
    <w:rsid w:val="00C30D22"/>
    <w:rsid w:val="00C31744"/>
    <w:rsid w:val="00C33666"/>
    <w:rsid w:val="00C364DD"/>
    <w:rsid w:val="00C37792"/>
    <w:rsid w:val="00C415BC"/>
    <w:rsid w:val="00C43393"/>
    <w:rsid w:val="00C44E2D"/>
    <w:rsid w:val="00C46B60"/>
    <w:rsid w:val="00C474B2"/>
    <w:rsid w:val="00C551EF"/>
    <w:rsid w:val="00C563B6"/>
    <w:rsid w:val="00C624A2"/>
    <w:rsid w:val="00C65656"/>
    <w:rsid w:val="00C66A53"/>
    <w:rsid w:val="00C66FB7"/>
    <w:rsid w:val="00C70886"/>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C15"/>
    <w:rsid w:val="00CE2D7F"/>
    <w:rsid w:val="00CE32CD"/>
    <w:rsid w:val="00CE44DD"/>
    <w:rsid w:val="00CF2931"/>
    <w:rsid w:val="00CF3754"/>
    <w:rsid w:val="00CF3D31"/>
    <w:rsid w:val="00CF3FE8"/>
    <w:rsid w:val="00D01065"/>
    <w:rsid w:val="00D0353D"/>
    <w:rsid w:val="00D0363A"/>
    <w:rsid w:val="00D05843"/>
    <w:rsid w:val="00D065C5"/>
    <w:rsid w:val="00D0782A"/>
    <w:rsid w:val="00D1077A"/>
    <w:rsid w:val="00D1446B"/>
    <w:rsid w:val="00D1546F"/>
    <w:rsid w:val="00D16529"/>
    <w:rsid w:val="00D22D85"/>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62B1"/>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3328"/>
    <w:rsid w:val="00DF5B31"/>
    <w:rsid w:val="00E02114"/>
    <w:rsid w:val="00E03783"/>
    <w:rsid w:val="00E06502"/>
    <w:rsid w:val="00E06CC2"/>
    <w:rsid w:val="00E0716D"/>
    <w:rsid w:val="00E10E7C"/>
    <w:rsid w:val="00E15007"/>
    <w:rsid w:val="00E1763E"/>
    <w:rsid w:val="00E17769"/>
    <w:rsid w:val="00E20ABC"/>
    <w:rsid w:val="00E23505"/>
    <w:rsid w:val="00E24890"/>
    <w:rsid w:val="00E2527C"/>
    <w:rsid w:val="00E26737"/>
    <w:rsid w:val="00E30BDB"/>
    <w:rsid w:val="00E33096"/>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1055"/>
    <w:rsid w:val="00E74117"/>
    <w:rsid w:val="00E75085"/>
    <w:rsid w:val="00E84AD3"/>
    <w:rsid w:val="00E8555A"/>
    <w:rsid w:val="00E87E92"/>
    <w:rsid w:val="00E907D3"/>
    <w:rsid w:val="00E9117E"/>
    <w:rsid w:val="00E91C2B"/>
    <w:rsid w:val="00E9267B"/>
    <w:rsid w:val="00E9477F"/>
    <w:rsid w:val="00EA168E"/>
    <w:rsid w:val="00EA2585"/>
    <w:rsid w:val="00EA416E"/>
    <w:rsid w:val="00EA6533"/>
    <w:rsid w:val="00EA7196"/>
    <w:rsid w:val="00EB209E"/>
    <w:rsid w:val="00EB6899"/>
    <w:rsid w:val="00EB7B4D"/>
    <w:rsid w:val="00EC0FB9"/>
    <w:rsid w:val="00EC1329"/>
    <w:rsid w:val="00EC1698"/>
    <w:rsid w:val="00EC21B3"/>
    <w:rsid w:val="00EC26B2"/>
    <w:rsid w:val="00EC4BAC"/>
    <w:rsid w:val="00EC58D0"/>
    <w:rsid w:val="00EC6200"/>
    <w:rsid w:val="00ED29DF"/>
    <w:rsid w:val="00ED2A3C"/>
    <w:rsid w:val="00ED4CB7"/>
    <w:rsid w:val="00ED7740"/>
    <w:rsid w:val="00EE220D"/>
    <w:rsid w:val="00EE35D5"/>
    <w:rsid w:val="00EE440D"/>
    <w:rsid w:val="00EE4955"/>
    <w:rsid w:val="00EE5143"/>
    <w:rsid w:val="00EE75C1"/>
    <w:rsid w:val="00EF4112"/>
    <w:rsid w:val="00EF7399"/>
    <w:rsid w:val="00F02127"/>
    <w:rsid w:val="00F03096"/>
    <w:rsid w:val="00F04171"/>
    <w:rsid w:val="00F04CFE"/>
    <w:rsid w:val="00F04E3D"/>
    <w:rsid w:val="00F10690"/>
    <w:rsid w:val="00F10C8A"/>
    <w:rsid w:val="00F14AAD"/>
    <w:rsid w:val="00F15A03"/>
    <w:rsid w:val="00F1614E"/>
    <w:rsid w:val="00F1787C"/>
    <w:rsid w:val="00F23B12"/>
    <w:rsid w:val="00F3551B"/>
    <w:rsid w:val="00F43948"/>
    <w:rsid w:val="00F4432F"/>
    <w:rsid w:val="00F44D2C"/>
    <w:rsid w:val="00F47300"/>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ACB"/>
    <w:rsid w:val="00F72FBB"/>
    <w:rsid w:val="00F73BC2"/>
    <w:rsid w:val="00F73F3B"/>
    <w:rsid w:val="00F74775"/>
    <w:rsid w:val="00F75143"/>
    <w:rsid w:val="00F807D7"/>
    <w:rsid w:val="00F8218B"/>
    <w:rsid w:val="00F8241E"/>
    <w:rsid w:val="00F83C2D"/>
    <w:rsid w:val="00F84595"/>
    <w:rsid w:val="00F848FF"/>
    <w:rsid w:val="00F8662C"/>
    <w:rsid w:val="00F90AD7"/>
    <w:rsid w:val="00F92857"/>
    <w:rsid w:val="00F941F8"/>
    <w:rsid w:val="00F95FA0"/>
    <w:rsid w:val="00F97718"/>
    <w:rsid w:val="00F97C4A"/>
    <w:rsid w:val="00FA1207"/>
    <w:rsid w:val="00FA6C80"/>
    <w:rsid w:val="00FA6D96"/>
    <w:rsid w:val="00FA7E59"/>
    <w:rsid w:val="00FB438B"/>
    <w:rsid w:val="00FB5E2B"/>
    <w:rsid w:val="00FB671E"/>
    <w:rsid w:val="00FC070A"/>
    <w:rsid w:val="00FC0E31"/>
    <w:rsid w:val="00FC3792"/>
    <w:rsid w:val="00FC6389"/>
    <w:rsid w:val="00FD2B70"/>
    <w:rsid w:val="00FD480A"/>
    <w:rsid w:val="00FD4E1C"/>
    <w:rsid w:val="00FD57FA"/>
    <w:rsid w:val="00FD5A4F"/>
    <w:rsid w:val="00FE041C"/>
    <w:rsid w:val="00FE3166"/>
    <w:rsid w:val="00FE3EEF"/>
    <w:rsid w:val="00FE5EBF"/>
    <w:rsid w:val="00FE7AEA"/>
    <w:rsid w:val="00FF3180"/>
    <w:rsid w:val="00FF4C28"/>
    <w:rsid w:val="00FF569F"/>
    <w:rsid w:val="00FF7182"/>
    <w:rsid w:val="015D18DC"/>
    <w:rsid w:val="01852BD3"/>
    <w:rsid w:val="02443CCC"/>
    <w:rsid w:val="02623294"/>
    <w:rsid w:val="02684A38"/>
    <w:rsid w:val="02855E9C"/>
    <w:rsid w:val="029E0ABC"/>
    <w:rsid w:val="02A800C5"/>
    <w:rsid w:val="02C540E4"/>
    <w:rsid w:val="0377614C"/>
    <w:rsid w:val="03792F0B"/>
    <w:rsid w:val="037D0CD2"/>
    <w:rsid w:val="038B3366"/>
    <w:rsid w:val="03981B5E"/>
    <w:rsid w:val="03996EAD"/>
    <w:rsid w:val="03CB5605"/>
    <w:rsid w:val="03F60BFA"/>
    <w:rsid w:val="04023CC8"/>
    <w:rsid w:val="041D7C51"/>
    <w:rsid w:val="041E604F"/>
    <w:rsid w:val="042674F4"/>
    <w:rsid w:val="04C12ED8"/>
    <w:rsid w:val="04C23AA3"/>
    <w:rsid w:val="04DC5749"/>
    <w:rsid w:val="04E26FED"/>
    <w:rsid w:val="04FD6633"/>
    <w:rsid w:val="052E1035"/>
    <w:rsid w:val="05327E0D"/>
    <w:rsid w:val="054A15F9"/>
    <w:rsid w:val="0559083E"/>
    <w:rsid w:val="057D5C2F"/>
    <w:rsid w:val="05871A0A"/>
    <w:rsid w:val="05A70EA9"/>
    <w:rsid w:val="05B220F5"/>
    <w:rsid w:val="05CA7C08"/>
    <w:rsid w:val="05D55D36"/>
    <w:rsid w:val="05DB4947"/>
    <w:rsid w:val="060C2525"/>
    <w:rsid w:val="060F7A1B"/>
    <w:rsid w:val="06163BD1"/>
    <w:rsid w:val="062756FD"/>
    <w:rsid w:val="06286C94"/>
    <w:rsid w:val="067C53E7"/>
    <w:rsid w:val="06820F5E"/>
    <w:rsid w:val="06AE2ABA"/>
    <w:rsid w:val="06DD02BB"/>
    <w:rsid w:val="06E71F51"/>
    <w:rsid w:val="07050666"/>
    <w:rsid w:val="07362674"/>
    <w:rsid w:val="073B54B2"/>
    <w:rsid w:val="073C7FCF"/>
    <w:rsid w:val="077B3234"/>
    <w:rsid w:val="081748AE"/>
    <w:rsid w:val="084B2E50"/>
    <w:rsid w:val="08635851"/>
    <w:rsid w:val="08652A86"/>
    <w:rsid w:val="08C2359B"/>
    <w:rsid w:val="09041814"/>
    <w:rsid w:val="090F576C"/>
    <w:rsid w:val="091C151D"/>
    <w:rsid w:val="092D7BDC"/>
    <w:rsid w:val="09332D2B"/>
    <w:rsid w:val="093E2D64"/>
    <w:rsid w:val="098B1DA7"/>
    <w:rsid w:val="09A31A61"/>
    <w:rsid w:val="09DE1094"/>
    <w:rsid w:val="09E2475B"/>
    <w:rsid w:val="09FA3453"/>
    <w:rsid w:val="0A062E2F"/>
    <w:rsid w:val="0A1D0978"/>
    <w:rsid w:val="0A3F34B7"/>
    <w:rsid w:val="0A4B11BE"/>
    <w:rsid w:val="0A8E5B8D"/>
    <w:rsid w:val="0AA240FA"/>
    <w:rsid w:val="0AAC0CBB"/>
    <w:rsid w:val="0AC479C8"/>
    <w:rsid w:val="0AD84BD3"/>
    <w:rsid w:val="0B0443BA"/>
    <w:rsid w:val="0B100D93"/>
    <w:rsid w:val="0B1061C6"/>
    <w:rsid w:val="0B2B08D5"/>
    <w:rsid w:val="0B5661EB"/>
    <w:rsid w:val="0B616E15"/>
    <w:rsid w:val="0BA32206"/>
    <w:rsid w:val="0BB73761"/>
    <w:rsid w:val="0BB825ED"/>
    <w:rsid w:val="0BC0647C"/>
    <w:rsid w:val="0BC4130B"/>
    <w:rsid w:val="0BF26817"/>
    <w:rsid w:val="0BF60EA6"/>
    <w:rsid w:val="0BF640BE"/>
    <w:rsid w:val="0C22464A"/>
    <w:rsid w:val="0C623EAC"/>
    <w:rsid w:val="0C6979BC"/>
    <w:rsid w:val="0CAD24AF"/>
    <w:rsid w:val="0CDD4C69"/>
    <w:rsid w:val="0CDD6462"/>
    <w:rsid w:val="0D3473EC"/>
    <w:rsid w:val="0D54696B"/>
    <w:rsid w:val="0D662EE5"/>
    <w:rsid w:val="0D6F6E59"/>
    <w:rsid w:val="0D9339BE"/>
    <w:rsid w:val="0D9F0DC4"/>
    <w:rsid w:val="0DDE695A"/>
    <w:rsid w:val="0E2D072E"/>
    <w:rsid w:val="0E3B295D"/>
    <w:rsid w:val="0E47249B"/>
    <w:rsid w:val="0E506DD7"/>
    <w:rsid w:val="0E551882"/>
    <w:rsid w:val="0E7A0BCF"/>
    <w:rsid w:val="0E7B501C"/>
    <w:rsid w:val="0E803BA2"/>
    <w:rsid w:val="0E8E23BB"/>
    <w:rsid w:val="0E9E2292"/>
    <w:rsid w:val="0ECE05C2"/>
    <w:rsid w:val="0F4C19DA"/>
    <w:rsid w:val="0F4C7D05"/>
    <w:rsid w:val="0F5F17BD"/>
    <w:rsid w:val="0F707EAE"/>
    <w:rsid w:val="0F90531D"/>
    <w:rsid w:val="0FAD64B5"/>
    <w:rsid w:val="0FEB1B4B"/>
    <w:rsid w:val="0FFF5930"/>
    <w:rsid w:val="10421816"/>
    <w:rsid w:val="10667503"/>
    <w:rsid w:val="10853F48"/>
    <w:rsid w:val="10A265EF"/>
    <w:rsid w:val="111D4066"/>
    <w:rsid w:val="11485B0D"/>
    <w:rsid w:val="117076B2"/>
    <w:rsid w:val="11D56D08"/>
    <w:rsid w:val="11E03C6E"/>
    <w:rsid w:val="124656E7"/>
    <w:rsid w:val="125E1A9C"/>
    <w:rsid w:val="126C604E"/>
    <w:rsid w:val="1276289F"/>
    <w:rsid w:val="12774F13"/>
    <w:rsid w:val="127D3F3D"/>
    <w:rsid w:val="1288522D"/>
    <w:rsid w:val="129D6A95"/>
    <w:rsid w:val="12A9562F"/>
    <w:rsid w:val="12AB51FB"/>
    <w:rsid w:val="12AF4046"/>
    <w:rsid w:val="12CE506D"/>
    <w:rsid w:val="12F65490"/>
    <w:rsid w:val="12F73D2A"/>
    <w:rsid w:val="13084B91"/>
    <w:rsid w:val="13112273"/>
    <w:rsid w:val="13253D6C"/>
    <w:rsid w:val="1347361C"/>
    <w:rsid w:val="13511DF6"/>
    <w:rsid w:val="138B4634"/>
    <w:rsid w:val="138F1214"/>
    <w:rsid w:val="13D101C7"/>
    <w:rsid w:val="13D12EE6"/>
    <w:rsid w:val="13D65F2A"/>
    <w:rsid w:val="1400440E"/>
    <w:rsid w:val="142D0E0E"/>
    <w:rsid w:val="144729D8"/>
    <w:rsid w:val="14894722"/>
    <w:rsid w:val="14AB614D"/>
    <w:rsid w:val="15507C7E"/>
    <w:rsid w:val="15664AEF"/>
    <w:rsid w:val="158E23E1"/>
    <w:rsid w:val="159D7EA6"/>
    <w:rsid w:val="159E5049"/>
    <w:rsid w:val="159F1BF9"/>
    <w:rsid w:val="160B0227"/>
    <w:rsid w:val="16B56110"/>
    <w:rsid w:val="16BD5D6B"/>
    <w:rsid w:val="16CF02A2"/>
    <w:rsid w:val="16F512D4"/>
    <w:rsid w:val="1705300C"/>
    <w:rsid w:val="17081A7A"/>
    <w:rsid w:val="1726178F"/>
    <w:rsid w:val="17292C0C"/>
    <w:rsid w:val="176F50FE"/>
    <w:rsid w:val="1777655D"/>
    <w:rsid w:val="17814879"/>
    <w:rsid w:val="17DD0B49"/>
    <w:rsid w:val="181C1400"/>
    <w:rsid w:val="18223BBF"/>
    <w:rsid w:val="185531BA"/>
    <w:rsid w:val="18B5269F"/>
    <w:rsid w:val="18D12C8A"/>
    <w:rsid w:val="18D435BC"/>
    <w:rsid w:val="19A50935"/>
    <w:rsid w:val="19BA69A5"/>
    <w:rsid w:val="19C42B0F"/>
    <w:rsid w:val="19C850DB"/>
    <w:rsid w:val="19DF6D3F"/>
    <w:rsid w:val="19E24459"/>
    <w:rsid w:val="19FB72C6"/>
    <w:rsid w:val="1A1F1E05"/>
    <w:rsid w:val="1A3D7EBE"/>
    <w:rsid w:val="1A4353A0"/>
    <w:rsid w:val="1A9C5527"/>
    <w:rsid w:val="1B075A0C"/>
    <w:rsid w:val="1B4841AF"/>
    <w:rsid w:val="1B5D08E8"/>
    <w:rsid w:val="1B67066F"/>
    <w:rsid w:val="1B7229E4"/>
    <w:rsid w:val="1B7A5EC7"/>
    <w:rsid w:val="1B7DF321"/>
    <w:rsid w:val="1B7E068C"/>
    <w:rsid w:val="1BA35EDC"/>
    <w:rsid w:val="1BBF6956"/>
    <w:rsid w:val="1BCC553F"/>
    <w:rsid w:val="1BE70A37"/>
    <w:rsid w:val="1BFC82B0"/>
    <w:rsid w:val="1C0E4624"/>
    <w:rsid w:val="1C681EF6"/>
    <w:rsid w:val="1CB30939"/>
    <w:rsid w:val="1CE1678B"/>
    <w:rsid w:val="1CF6260F"/>
    <w:rsid w:val="1CF83AEA"/>
    <w:rsid w:val="1D286401"/>
    <w:rsid w:val="1D5675F2"/>
    <w:rsid w:val="1D6914D5"/>
    <w:rsid w:val="1D6F666D"/>
    <w:rsid w:val="1D7E09CF"/>
    <w:rsid w:val="1DF62853"/>
    <w:rsid w:val="1DFD795F"/>
    <w:rsid w:val="1E415C24"/>
    <w:rsid w:val="1E7F32B0"/>
    <w:rsid w:val="1EBB622E"/>
    <w:rsid w:val="1EEA13A6"/>
    <w:rsid w:val="1EFE64E9"/>
    <w:rsid w:val="1F375FE4"/>
    <w:rsid w:val="1F6207D0"/>
    <w:rsid w:val="1FAF4CBE"/>
    <w:rsid w:val="1FE1627D"/>
    <w:rsid w:val="1FEA603B"/>
    <w:rsid w:val="20293E2F"/>
    <w:rsid w:val="20576447"/>
    <w:rsid w:val="206E3E8E"/>
    <w:rsid w:val="20817D3B"/>
    <w:rsid w:val="208247DE"/>
    <w:rsid w:val="2093114F"/>
    <w:rsid w:val="20952BAE"/>
    <w:rsid w:val="209B57AA"/>
    <w:rsid w:val="20A87B06"/>
    <w:rsid w:val="20D83D6E"/>
    <w:rsid w:val="20E2427C"/>
    <w:rsid w:val="20EA6084"/>
    <w:rsid w:val="20F01139"/>
    <w:rsid w:val="20F1461D"/>
    <w:rsid w:val="212B522B"/>
    <w:rsid w:val="21736537"/>
    <w:rsid w:val="21977807"/>
    <w:rsid w:val="219D77BC"/>
    <w:rsid w:val="21AC5735"/>
    <w:rsid w:val="2210107D"/>
    <w:rsid w:val="226827C0"/>
    <w:rsid w:val="227C6EFF"/>
    <w:rsid w:val="22942795"/>
    <w:rsid w:val="229A1D7C"/>
    <w:rsid w:val="22A10D06"/>
    <w:rsid w:val="22CE3412"/>
    <w:rsid w:val="22E46F4A"/>
    <w:rsid w:val="22F20159"/>
    <w:rsid w:val="23486890"/>
    <w:rsid w:val="23580AD3"/>
    <w:rsid w:val="236F7072"/>
    <w:rsid w:val="23AB4CDF"/>
    <w:rsid w:val="23C37A75"/>
    <w:rsid w:val="23D964C1"/>
    <w:rsid w:val="23EB6BB8"/>
    <w:rsid w:val="240F3CB0"/>
    <w:rsid w:val="241774BD"/>
    <w:rsid w:val="24436391"/>
    <w:rsid w:val="2485727F"/>
    <w:rsid w:val="24AD6D9A"/>
    <w:rsid w:val="254A5C25"/>
    <w:rsid w:val="2598610D"/>
    <w:rsid w:val="259E376E"/>
    <w:rsid w:val="25E82995"/>
    <w:rsid w:val="26154215"/>
    <w:rsid w:val="26422E9B"/>
    <w:rsid w:val="264C055B"/>
    <w:rsid w:val="26666FDC"/>
    <w:rsid w:val="26952B74"/>
    <w:rsid w:val="26B267E7"/>
    <w:rsid w:val="26BA2DCF"/>
    <w:rsid w:val="26C80CCF"/>
    <w:rsid w:val="26ED4C77"/>
    <w:rsid w:val="26F65310"/>
    <w:rsid w:val="26F7248F"/>
    <w:rsid w:val="27020634"/>
    <w:rsid w:val="27352534"/>
    <w:rsid w:val="27357F9F"/>
    <w:rsid w:val="274530E2"/>
    <w:rsid w:val="27C40159"/>
    <w:rsid w:val="27EF1935"/>
    <w:rsid w:val="280A1B75"/>
    <w:rsid w:val="28125B4F"/>
    <w:rsid w:val="283962F8"/>
    <w:rsid w:val="286745BE"/>
    <w:rsid w:val="290212C1"/>
    <w:rsid w:val="29403128"/>
    <w:rsid w:val="29656DCE"/>
    <w:rsid w:val="2972112D"/>
    <w:rsid w:val="298B4B23"/>
    <w:rsid w:val="298C3CA4"/>
    <w:rsid w:val="29911611"/>
    <w:rsid w:val="29A11CC6"/>
    <w:rsid w:val="29B570DA"/>
    <w:rsid w:val="29C037B7"/>
    <w:rsid w:val="29D875FE"/>
    <w:rsid w:val="29D90B25"/>
    <w:rsid w:val="29E4578E"/>
    <w:rsid w:val="2A194E5D"/>
    <w:rsid w:val="2A197471"/>
    <w:rsid w:val="2A412DC5"/>
    <w:rsid w:val="2A594BC2"/>
    <w:rsid w:val="2A7F0BE5"/>
    <w:rsid w:val="2A8065E9"/>
    <w:rsid w:val="2AA90FA0"/>
    <w:rsid w:val="2AB53836"/>
    <w:rsid w:val="2AF12101"/>
    <w:rsid w:val="2AF73040"/>
    <w:rsid w:val="2B0C402E"/>
    <w:rsid w:val="2B552F60"/>
    <w:rsid w:val="2BAA6202"/>
    <w:rsid w:val="2BB367B9"/>
    <w:rsid w:val="2BD872CA"/>
    <w:rsid w:val="2C145FD5"/>
    <w:rsid w:val="2C184D47"/>
    <w:rsid w:val="2C300C99"/>
    <w:rsid w:val="2C551F68"/>
    <w:rsid w:val="2C5F332D"/>
    <w:rsid w:val="2C6801AA"/>
    <w:rsid w:val="2C796A89"/>
    <w:rsid w:val="2CBD3A96"/>
    <w:rsid w:val="2CC74339"/>
    <w:rsid w:val="2CC85837"/>
    <w:rsid w:val="2CCE1414"/>
    <w:rsid w:val="2CD47877"/>
    <w:rsid w:val="2CF93ABF"/>
    <w:rsid w:val="2D1E27A3"/>
    <w:rsid w:val="2D48F31F"/>
    <w:rsid w:val="2D766528"/>
    <w:rsid w:val="2D981A2D"/>
    <w:rsid w:val="2DC94DE9"/>
    <w:rsid w:val="2DD5633D"/>
    <w:rsid w:val="2E6A704D"/>
    <w:rsid w:val="2E8A6255"/>
    <w:rsid w:val="2EC7667C"/>
    <w:rsid w:val="2F0A47FF"/>
    <w:rsid w:val="2F0B1048"/>
    <w:rsid w:val="2F141AAA"/>
    <w:rsid w:val="2F3B1E96"/>
    <w:rsid w:val="2F3D2B31"/>
    <w:rsid w:val="2F8D4A3A"/>
    <w:rsid w:val="2FB40CBC"/>
    <w:rsid w:val="2FF23F99"/>
    <w:rsid w:val="2FFEF6BB"/>
    <w:rsid w:val="30236367"/>
    <w:rsid w:val="30331BC6"/>
    <w:rsid w:val="303D7D5E"/>
    <w:rsid w:val="303E7E03"/>
    <w:rsid w:val="304A182B"/>
    <w:rsid w:val="305D06CC"/>
    <w:rsid w:val="30757C00"/>
    <w:rsid w:val="307D5D65"/>
    <w:rsid w:val="30AC288D"/>
    <w:rsid w:val="30B34CE3"/>
    <w:rsid w:val="30CB1C83"/>
    <w:rsid w:val="31045E6A"/>
    <w:rsid w:val="3126224A"/>
    <w:rsid w:val="313223C2"/>
    <w:rsid w:val="31832D29"/>
    <w:rsid w:val="318D6246"/>
    <w:rsid w:val="31AE3364"/>
    <w:rsid w:val="31D20CDE"/>
    <w:rsid w:val="31E42BF6"/>
    <w:rsid w:val="31F37E23"/>
    <w:rsid w:val="31F37FA3"/>
    <w:rsid w:val="32223DC6"/>
    <w:rsid w:val="32584127"/>
    <w:rsid w:val="329032EF"/>
    <w:rsid w:val="329970EF"/>
    <w:rsid w:val="329B3FD2"/>
    <w:rsid w:val="32B35AAA"/>
    <w:rsid w:val="32F33FEC"/>
    <w:rsid w:val="334459AC"/>
    <w:rsid w:val="33705A64"/>
    <w:rsid w:val="33961ED4"/>
    <w:rsid w:val="33BA7670"/>
    <w:rsid w:val="33F44ABC"/>
    <w:rsid w:val="342645AD"/>
    <w:rsid w:val="34335C8F"/>
    <w:rsid w:val="34617CD8"/>
    <w:rsid w:val="34731A2E"/>
    <w:rsid w:val="348D58BA"/>
    <w:rsid w:val="34A61339"/>
    <w:rsid w:val="34B37D9D"/>
    <w:rsid w:val="34BC61DB"/>
    <w:rsid w:val="34F3793E"/>
    <w:rsid w:val="35185DCE"/>
    <w:rsid w:val="35574E9C"/>
    <w:rsid w:val="35712E34"/>
    <w:rsid w:val="35866ED8"/>
    <w:rsid w:val="35A16CAA"/>
    <w:rsid w:val="35A9131D"/>
    <w:rsid w:val="35ED793B"/>
    <w:rsid w:val="35F25212"/>
    <w:rsid w:val="36213401"/>
    <w:rsid w:val="363A7EF6"/>
    <w:rsid w:val="36586B18"/>
    <w:rsid w:val="365B6767"/>
    <w:rsid w:val="36657C91"/>
    <w:rsid w:val="366C082D"/>
    <w:rsid w:val="36C90DD1"/>
    <w:rsid w:val="36DE4D79"/>
    <w:rsid w:val="36E054E1"/>
    <w:rsid w:val="36ED2D9B"/>
    <w:rsid w:val="37000E1E"/>
    <w:rsid w:val="3703397C"/>
    <w:rsid w:val="37704489"/>
    <w:rsid w:val="37925427"/>
    <w:rsid w:val="37A55DCC"/>
    <w:rsid w:val="37CA04FF"/>
    <w:rsid w:val="37DE0449"/>
    <w:rsid w:val="37EE7ED1"/>
    <w:rsid w:val="37F752D9"/>
    <w:rsid w:val="38357CAE"/>
    <w:rsid w:val="38A9631F"/>
    <w:rsid w:val="38AD49B0"/>
    <w:rsid w:val="38ED1A37"/>
    <w:rsid w:val="38ED74BF"/>
    <w:rsid w:val="391A6498"/>
    <w:rsid w:val="394C68A5"/>
    <w:rsid w:val="395E479A"/>
    <w:rsid w:val="398C10E2"/>
    <w:rsid w:val="39A36C2D"/>
    <w:rsid w:val="39AA29B9"/>
    <w:rsid w:val="39C9079C"/>
    <w:rsid w:val="39D93E4C"/>
    <w:rsid w:val="39E71AEC"/>
    <w:rsid w:val="39ED7C07"/>
    <w:rsid w:val="39F1C928"/>
    <w:rsid w:val="39F60058"/>
    <w:rsid w:val="3A0649F5"/>
    <w:rsid w:val="3A104089"/>
    <w:rsid w:val="3A244B12"/>
    <w:rsid w:val="3AA14ABB"/>
    <w:rsid w:val="3AB8426E"/>
    <w:rsid w:val="3ABF1D84"/>
    <w:rsid w:val="3ACF765C"/>
    <w:rsid w:val="3AD278CD"/>
    <w:rsid w:val="3AEC4EB5"/>
    <w:rsid w:val="3AFA4BE5"/>
    <w:rsid w:val="3B144639"/>
    <w:rsid w:val="3B2A44B8"/>
    <w:rsid w:val="3B2B6476"/>
    <w:rsid w:val="3B4529D9"/>
    <w:rsid w:val="3BBC038E"/>
    <w:rsid w:val="3BDF77F5"/>
    <w:rsid w:val="3BFBB241"/>
    <w:rsid w:val="3C0A1A1E"/>
    <w:rsid w:val="3C3C0E12"/>
    <w:rsid w:val="3C515F3C"/>
    <w:rsid w:val="3C852047"/>
    <w:rsid w:val="3CA13116"/>
    <w:rsid w:val="3CA925AE"/>
    <w:rsid w:val="3CBB1C4D"/>
    <w:rsid w:val="3CF877AB"/>
    <w:rsid w:val="3D062471"/>
    <w:rsid w:val="3D2567D2"/>
    <w:rsid w:val="3D306CB2"/>
    <w:rsid w:val="3D5567B2"/>
    <w:rsid w:val="3D667959"/>
    <w:rsid w:val="3D8230F2"/>
    <w:rsid w:val="3D886E2C"/>
    <w:rsid w:val="3DA15114"/>
    <w:rsid w:val="3DC95709"/>
    <w:rsid w:val="3DD83D60"/>
    <w:rsid w:val="3DDB70D3"/>
    <w:rsid w:val="3E021D6A"/>
    <w:rsid w:val="3E044CAE"/>
    <w:rsid w:val="3E0733E0"/>
    <w:rsid w:val="3E0F13AA"/>
    <w:rsid w:val="3E1E6169"/>
    <w:rsid w:val="3E760A01"/>
    <w:rsid w:val="3E7E078C"/>
    <w:rsid w:val="3EAD4174"/>
    <w:rsid w:val="3EAD7F9C"/>
    <w:rsid w:val="3EB32892"/>
    <w:rsid w:val="3EBC3336"/>
    <w:rsid w:val="3EBE63C9"/>
    <w:rsid w:val="3F064AE9"/>
    <w:rsid w:val="3F247351"/>
    <w:rsid w:val="3F26181A"/>
    <w:rsid w:val="3F270A91"/>
    <w:rsid w:val="3F3B0C43"/>
    <w:rsid w:val="3F3B708A"/>
    <w:rsid w:val="3F4C62B0"/>
    <w:rsid w:val="3F4F2BC5"/>
    <w:rsid w:val="3F5160C2"/>
    <w:rsid w:val="3F547395"/>
    <w:rsid w:val="3FB1022D"/>
    <w:rsid w:val="3FDC6680"/>
    <w:rsid w:val="3FE828DE"/>
    <w:rsid w:val="3FFA133A"/>
    <w:rsid w:val="40034D87"/>
    <w:rsid w:val="402A34B8"/>
    <w:rsid w:val="40360CD1"/>
    <w:rsid w:val="40613E30"/>
    <w:rsid w:val="40736573"/>
    <w:rsid w:val="409B4A07"/>
    <w:rsid w:val="40F66678"/>
    <w:rsid w:val="40F742C8"/>
    <w:rsid w:val="4120577A"/>
    <w:rsid w:val="412F7C04"/>
    <w:rsid w:val="416074D3"/>
    <w:rsid w:val="4167053C"/>
    <w:rsid w:val="416C3831"/>
    <w:rsid w:val="41E87906"/>
    <w:rsid w:val="41FD121E"/>
    <w:rsid w:val="421A7627"/>
    <w:rsid w:val="4233112B"/>
    <w:rsid w:val="428D02AB"/>
    <w:rsid w:val="432F7565"/>
    <w:rsid w:val="43346FD1"/>
    <w:rsid w:val="43352B14"/>
    <w:rsid w:val="43620F18"/>
    <w:rsid w:val="43702851"/>
    <w:rsid w:val="43E24B30"/>
    <w:rsid w:val="44045CB3"/>
    <w:rsid w:val="4424604A"/>
    <w:rsid w:val="443E1CCD"/>
    <w:rsid w:val="445014AB"/>
    <w:rsid w:val="449D168B"/>
    <w:rsid w:val="44CF0B22"/>
    <w:rsid w:val="44F15D77"/>
    <w:rsid w:val="44FE409C"/>
    <w:rsid w:val="454F0B76"/>
    <w:rsid w:val="457E2BBE"/>
    <w:rsid w:val="4587465D"/>
    <w:rsid w:val="459F01B9"/>
    <w:rsid w:val="45AA6F2D"/>
    <w:rsid w:val="45D43F84"/>
    <w:rsid w:val="45E076C0"/>
    <w:rsid w:val="4662498C"/>
    <w:rsid w:val="46A022D9"/>
    <w:rsid w:val="46A9554B"/>
    <w:rsid w:val="46BE1A6C"/>
    <w:rsid w:val="46D7175B"/>
    <w:rsid w:val="471B3499"/>
    <w:rsid w:val="472937B3"/>
    <w:rsid w:val="474451A1"/>
    <w:rsid w:val="47615D53"/>
    <w:rsid w:val="4797E45F"/>
    <w:rsid w:val="47A060EB"/>
    <w:rsid w:val="47D73447"/>
    <w:rsid w:val="48037A8A"/>
    <w:rsid w:val="48377D23"/>
    <w:rsid w:val="485748F0"/>
    <w:rsid w:val="486634EE"/>
    <w:rsid w:val="48807890"/>
    <w:rsid w:val="48861A82"/>
    <w:rsid w:val="488662BA"/>
    <w:rsid w:val="48921F35"/>
    <w:rsid w:val="48A64B98"/>
    <w:rsid w:val="48BC156D"/>
    <w:rsid w:val="48C43662"/>
    <w:rsid w:val="48DA711B"/>
    <w:rsid w:val="48E578A7"/>
    <w:rsid w:val="48F765BE"/>
    <w:rsid w:val="49320F23"/>
    <w:rsid w:val="495A23F9"/>
    <w:rsid w:val="49AD3FDC"/>
    <w:rsid w:val="49DD73AE"/>
    <w:rsid w:val="49F95BD6"/>
    <w:rsid w:val="4A054B02"/>
    <w:rsid w:val="4A2D058F"/>
    <w:rsid w:val="4A6718D3"/>
    <w:rsid w:val="4AD16908"/>
    <w:rsid w:val="4AD703A4"/>
    <w:rsid w:val="4AE172D6"/>
    <w:rsid w:val="4B1550AF"/>
    <w:rsid w:val="4B55708C"/>
    <w:rsid w:val="4B6D0620"/>
    <w:rsid w:val="4B6D5DC5"/>
    <w:rsid w:val="4B6F7F5B"/>
    <w:rsid w:val="4B734CD5"/>
    <w:rsid w:val="4B86504E"/>
    <w:rsid w:val="4BBA3C84"/>
    <w:rsid w:val="4BD07B58"/>
    <w:rsid w:val="4BF97BFE"/>
    <w:rsid w:val="4C040E54"/>
    <w:rsid w:val="4C3176AB"/>
    <w:rsid w:val="4C5C0BC1"/>
    <w:rsid w:val="4C6B5B4D"/>
    <w:rsid w:val="4C6E278E"/>
    <w:rsid w:val="4C872A3F"/>
    <w:rsid w:val="4C8A754E"/>
    <w:rsid w:val="4CF73C3A"/>
    <w:rsid w:val="4CFB27A6"/>
    <w:rsid w:val="4D0A347C"/>
    <w:rsid w:val="4D7251FF"/>
    <w:rsid w:val="4DBF4E07"/>
    <w:rsid w:val="4DF47921"/>
    <w:rsid w:val="4E472C92"/>
    <w:rsid w:val="4E8269FA"/>
    <w:rsid w:val="4E9D5C2D"/>
    <w:rsid w:val="4EA53DD6"/>
    <w:rsid w:val="4EBA57C1"/>
    <w:rsid w:val="4EBE6F54"/>
    <w:rsid w:val="4EDF67CA"/>
    <w:rsid w:val="4F0E39D4"/>
    <w:rsid w:val="4FA91AAC"/>
    <w:rsid w:val="4FAC7AF2"/>
    <w:rsid w:val="4FBD0FF5"/>
    <w:rsid w:val="4FC854D7"/>
    <w:rsid w:val="50142DE1"/>
    <w:rsid w:val="5015687B"/>
    <w:rsid w:val="501926CA"/>
    <w:rsid w:val="501A2F43"/>
    <w:rsid w:val="503767FB"/>
    <w:rsid w:val="505E3D68"/>
    <w:rsid w:val="50864577"/>
    <w:rsid w:val="5094143C"/>
    <w:rsid w:val="509C7E88"/>
    <w:rsid w:val="50CF34F8"/>
    <w:rsid w:val="50DE1D6F"/>
    <w:rsid w:val="515C507C"/>
    <w:rsid w:val="516A440A"/>
    <w:rsid w:val="51791341"/>
    <w:rsid w:val="51976F41"/>
    <w:rsid w:val="51C42E16"/>
    <w:rsid w:val="51E274BE"/>
    <w:rsid w:val="51E8639F"/>
    <w:rsid w:val="51FF9A1B"/>
    <w:rsid w:val="52253DCF"/>
    <w:rsid w:val="525351F4"/>
    <w:rsid w:val="525A6FBC"/>
    <w:rsid w:val="526C0997"/>
    <w:rsid w:val="52AD0003"/>
    <w:rsid w:val="53157492"/>
    <w:rsid w:val="533D33D1"/>
    <w:rsid w:val="53670B33"/>
    <w:rsid w:val="53775B6A"/>
    <w:rsid w:val="53D43855"/>
    <w:rsid w:val="53EE1101"/>
    <w:rsid w:val="53FC4E8E"/>
    <w:rsid w:val="541717DC"/>
    <w:rsid w:val="54446DEC"/>
    <w:rsid w:val="544E5CE1"/>
    <w:rsid w:val="54770964"/>
    <w:rsid w:val="549F0EDC"/>
    <w:rsid w:val="553C46BA"/>
    <w:rsid w:val="55494082"/>
    <w:rsid w:val="557D5B60"/>
    <w:rsid w:val="55834A19"/>
    <w:rsid w:val="55D81CB7"/>
    <w:rsid w:val="55F526C6"/>
    <w:rsid w:val="56044479"/>
    <w:rsid w:val="56066DC9"/>
    <w:rsid w:val="56336B82"/>
    <w:rsid w:val="564031D9"/>
    <w:rsid w:val="564E1228"/>
    <w:rsid w:val="56A6131D"/>
    <w:rsid w:val="56A82B00"/>
    <w:rsid w:val="56BC5AD0"/>
    <w:rsid w:val="56D00C68"/>
    <w:rsid w:val="56E55E86"/>
    <w:rsid w:val="56F77DDD"/>
    <w:rsid w:val="5773059A"/>
    <w:rsid w:val="57807623"/>
    <w:rsid w:val="57895A45"/>
    <w:rsid w:val="578B5A58"/>
    <w:rsid w:val="579D6E86"/>
    <w:rsid w:val="57BA9385"/>
    <w:rsid w:val="57C5313B"/>
    <w:rsid w:val="57D807D4"/>
    <w:rsid w:val="57EA7969"/>
    <w:rsid w:val="580B6F57"/>
    <w:rsid w:val="58750691"/>
    <w:rsid w:val="58AB575D"/>
    <w:rsid w:val="58B54151"/>
    <w:rsid w:val="592A07FF"/>
    <w:rsid w:val="59445F91"/>
    <w:rsid w:val="59815208"/>
    <w:rsid w:val="59E69FA6"/>
    <w:rsid w:val="59F001A4"/>
    <w:rsid w:val="5A1E2DE7"/>
    <w:rsid w:val="5A6516AD"/>
    <w:rsid w:val="5A661C99"/>
    <w:rsid w:val="5A904816"/>
    <w:rsid w:val="5AAC52C2"/>
    <w:rsid w:val="5B123FA7"/>
    <w:rsid w:val="5B264EAA"/>
    <w:rsid w:val="5B333F70"/>
    <w:rsid w:val="5B613C0E"/>
    <w:rsid w:val="5B913B2C"/>
    <w:rsid w:val="5BBB7CD0"/>
    <w:rsid w:val="5BCA6564"/>
    <w:rsid w:val="5BF84565"/>
    <w:rsid w:val="5C0A68F9"/>
    <w:rsid w:val="5C1E3775"/>
    <w:rsid w:val="5C381264"/>
    <w:rsid w:val="5C672644"/>
    <w:rsid w:val="5C8132C7"/>
    <w:rsid w:val="5C88753C"/>
    <w:rsid w:val="5CA23A25"/>
    <w:rsid w:val="5CA41C37"/>
    <w:rsid w:val="5CC130C4"/>
    <w:rsid w:val="5CC26330"/>
    <w:rsid w:val="5CD67F41"/>
    <w:rsid w:val="5D017C51"/>
    <w:rsid w:val="5D463591"/>
    <w:rsid w:val="5D4F2A78"/>
    <w:rsid w:val="5D792AE4"/>
    <w:rsid w:val="5DA82A96"/>
    <w:rsid w:val="5DA87E7C"/>
    <w:rsid w:val="5DAC3635"/>
    <w:rsid w:val="5DF91E52"/>
    <w:rsid w:val="5E1A3A26"/>
    <w:rsid w:val="5E272270"/>
    <w:rsid w:val="5E2B215A"/>
    <w:rsid w:val="5E2F58D3"/>
    <w:rsid w:val="5E4222CF"/>
    <w:rsid w:val="5E5A06FD"/>
    <w:rsid w:val="5E6D3270"/>
    <w:rsid w:val="5E893610"/>
    <w:rsid w:val="5E9342EC"/>
    <w:rsid w:val="5E9A2643"/>
    <w:rsid w:val="5EA136F2"/>
    <w:rsid w:val="5EB84053"/>
    <w:rsid w:val="5EC52177"/>
    <w:rsid w:val="5ECC7A09"/>
    <w:rsid w:val="5EDB0D1E"/>
    <w:rsid w:val="5F1E4EC5"/>
    <w:rsid w:val="5F3815EE"/>
    <w:rsid w:val="5F3C3A73"/>
    <w:rsid w:val="5F5C32D6"/>
    <w:rsid w:val="5FB44F9D"/>
    <w:rsid w:val="5FB4BAF4"/>
    <w:rsid w:val="600E788A"/>
    <w:rsid w:val="602C0F1F"/>
    <w:rsid w:val="60375D41"/>
    <w:rsid w:val="604130CF"/>
    <w:rsid w:val="60794FD4"/>
    <w:rsid w:val="60814FEF"/>
    <w:rsid w:val="60D32F5A"/>
    <w:rsid w:val="610B6A9A"/>
    <w:rsid w:val="610E2B4C"/>
    <w:rsid w:val="61BC553D"/>
    <w:rsid w:val="61DE43D4"/>
    <w:rsid w:val="61E06967"/>
    <w:rsid w:val="620A263A"/>
    <w:rsid w:val="62362340"/>
    <w:rsid w:val="624216A0"/>
    <w:rsid w:val="626736F9"/>
    <w:rsid w:val="626A271F"/>
    <w:rsid w:val="628E1BE9"/>
    <w:rsid w:val="62D06FF9"/>
    <w:rsid w:val="62D765EB"/>
    <w:rsid w:val="63481713"/>
    <w:rsid w:val="636B22CC"/>
    <w:rsid w:val="637847E3"/>
    <w:rsid w:val="637B1D2E"/>
    <w:rsid w:val="637D22EE"/>
    <w:rsid w:val="637F4381"/>
    <w:rsid w:val="63B65AC7"/>
    <w:rsid w:val="63D7428B"/>
    <w:rsid w:val="640C4C0D"/>
    <w:rsid w:val="645830D7"/>
    <w:rsid w:val="645F0C42"/>
    <w:rsid w:val="647258C3"/>
    <w:rsid w:val="64990ADA"/>
    <w:rsid w:val="64AA2E73"/>
    <w:rsid w:val="64BB489D"/>
    <w:rsid w:val="64E8446E"/>
    <w:rsid w:val="64F555CB"/>
    <w:rsid w:val="64F8603D"/>
    <w:rsid w:val="65376B47"/>
    <w:rsid w:val="654042F5"/>
    <w:rsid w:val="657F399F"/>
    <w:rsid w:val="658C7FE7"/>
    <w:rsid w:val="65BD133A"/>
    <w:rsid w:val="65CB447C"/>
    <w:rsid w:val="65DB385A"/>
    <w:rsid w:val="65E43A28"/>
    <w:rsid w:val="660447CA"/>
    <w:rsid w:val="665622BC"/>
    <w:rsid w:val="665A5F76"/>
    <w:rsid w:val="665E5759"/>
    <w:rsid w:val="666C4EE6"/>
    <w:rsid w:val="66886271"/>
    <w:rsid w:val="66D40846"/>
    <w:rsid w:val="66EF6BCB"/>
    <w:rsid w:val="66FB0FDC"/>
    <w:rsid w:val="66FC5AFF"/>
    <w:rsid w:val="670813E8"/>
    <w:rsid w:val="670D0E9E"/>
    <w:rsid w:val="67315FE5"/>
    <w:rsid w:val="67BA7741"/>
    <w:rsid w:val="67E804B6"/>
    <w:rsid w:val="67F4293F"/>
    <w:rsid w:val="67FD2E4E"/>
    <w:rsid w:val="680D0CA5"/>
    <w:rsid w:val="684539A1"/>
    <w:rsid w:val="685770C0"/>
    <w:rsid w:val="688020CA"/>
    <w:rsid w:val="68841D5B"/>
    <w:rsid w:val="68A45648"/>
    <w:rsid w:val="68A5668C"/>
    <w:rsid w:val="68C52EFA"/>
    <w:rsid w:val="6911241F"/>
    <w:rsid w:val="69145B6D"/>
    <w:rsid w:val="691722BE"/>
    <w:rsid w:val="6918360E"/>
    <w:rsid w:val="69B67115"/>
    <w:rsid w:val="69DD786A"/>
    <w:rsid w:val="69EF53B4"/>
    <w:rsid w:val="6A126DD2"/>
    <w:rsid w:val="6A2451B3"/>
    <w:rsid w:val="6A254DE4"/>
    <w:rsid w:val="6A420E56"/>
    <w:rsid w:val="6A924E32"/>
    <w:rsid w:val="6A94008C"/>
    <w:rsid w:val="6ABB67D3"/>
    <w:rsid w:val="6AC954A6"/>
    <w:rsid w:val="6ADE0AE4"/>
    <w:rsid w:val="6AE60947"/>
    <w:rsid w:val="6B0B374F"/>
    <w:rsid w:val="6B1F0CCB"/>
    <w:rsid w:val="6B3A32A1"/>
    <w:rsid w:val="6B6234E5"/>
    <w:rsid w:val="6BBD11F5"/>
    <w:rsid w:val="6BD12800"/>
    <w:rsid w:val="6C073351"/>
    <w:rsid w:val="6C5E02FC"/>
    <w:rsid w:val="6C721812"/>
    <w:rsid w:val="6C8013CD"/>
    <w:rsid w:val="6C8B0F52"/>
    <w:rsid w:val="6C967106"/>
    <w:rsid w:val="6CB76602"/>
    <w:rsid w:val="6CDD0DD0"/>
    <w:rsid w:val="6D0127E4"/>
    <w:rsid w:val="6D19028F"/>
    <w:rsid w:val="6D1C168A"/>
    <w:rsid w:val="6D3500B8"/>
    <w:rsid w:val="6D3668DD"/>
    <w:rsid w:val="6D3FEC36"/>
    <w:rsid w:val="6D74541D"/>
    <w:rsid w:val="6DB941BD"/>
    <w:rsid w:val="6DE86A7F"/>
    <w:rsid w:val="6E0365A1"/>
    <w:rsid w:val="6E5F1098"/>
    <w:rsid w:val="6EA41FA2"/>
    <w:rsid w:val="6EBA725F"/>
    <w:rsid w:val="6F373474"/>
    <w:rsid w:val="6F381CAC"/>
    <w:rsid w:val="6F9C6902"/>
    <w:rsid w:val="6FA0729C"/>
    <w:rsid w:val="6FA74ED9"/>
    <w:rsid w:val="6FA751DD"/>
    <w:rsid w:val="7006010A"/>
    <w:rsid w:val="70100CA2"/>
    <w:rsid w:val="70393572"/>
    <w:rsid w:val="703A4C74"/>
    <w:rsid w:val="70A24D48"/>
    <w:rsid w:val="70B95EF8"/>
    <w:rsid w:val="70BA64EF"/>
    <w:rsid w:val="70C900DF"/>
    <w:rsid w:val="70CA41F7"/>
    <w:rsid w:val="71326D32"/>
    <w:rsid w:val="713623DF"/>
    <w:rsid w:val="715A596A"/>
    <w:rsid w:val="717C247D"/>
    <w:rsid w:val="71816B8E"/>
    <w:rsid w:val="71832D29"/>
    <w:rsid w:val="71907818"/>
    <w:rsid w:val="71971329"/>
    <w:rsid w:val="71A650E3"/>
    <w:rsid w:val="71C85D8D"/>
    <w:rsid w:val="71E95916"/>
    <w:rsid w:val="71FF1C2C"/>
    <w:rsid w:val="72176F34"/>
    <w:rsid w:val="72206AAD"/>
    <w:rsid w:val="722D5A32"/>
    <w:rsid w:val="72487BA3"/>
    <w:rsid w:val="7250588C"/>
    <w:rsid w:val="725C25AC"/>
    <w:rsid w:val="726F5278"/>
    <w:rsid w:val="727E786A"/>
    <w:rsid w:val="72837BDD"/>
    <w:rsid w:val="72BD0544"/>
    <w:rsid w:val="72C0472D"/>
    <w:rsid w:val="72D11D5C"/>
    <w:rsid w:val="72E85DAD"/>
    <w:rsid w:val="730B14BE"/>
    <w:rsid w:val="732303D9"/>
    <w:rsid w:val="733A6A18"/>
    <w:rsid w:val="73532CC9"/>
    <w:rsid w:val="73965A70"/>
    <w:rsid w:val="73DF6A6F"/>
    <w:rsid w:val="7434641A"/>
    <w:rsid w:val="743D176F"/>
    <w:rsid w:val="744975DD"/>
    <w:rsid w:val="746920A5"/>
    <w:rsid w:val="748527D2"/>
    <w:rsid w:val="74991992"/>
    <w:rsid w:val="74C52CCA"/>
    <w:rsid w:val="74DE73F5"/>
    <w:rsid w:val="7526200C"/>
    <w:rsid w:val="752A7E05"/>
    <w:rsid w:val="755169C7"/>
    <w:rsid w:val="759B4CA8"/>
    <w:rsid w:val="75D07F8B"/>
    <w:rsid w:val="75EE5669"/>
    <w:rsid w:val="760427D7"/>
    <w:rsid w:val="761D64FD"/>
    <w:rsid w:val="76342701"/>
    <w:rsid w:val="76514F4E"/>
    <w:rsid w:val="768F7938"/>
    <w:rsid w:val="76957051"/>
    <w:rsid w:val="769D189C"/>
    <w:rsid w:val="76AFF038"/>
    <w:rsid w:val="76BF0A68"/>
    <w:rsid w:val="76BF17DC"/>
    <w:rsid w:val="76BF34B5"/>
    <w:rsid w:val="773E064E"/>
    <w:rsid w:val="774E1211"/>
    <w:rsid w:val="776B1DCF"/>
    <w:rsid w:val="777B71D8"/>
    <w:rsid w:val="779C67B0"/>
    <w:rsid w:val="77A12EE8"/>
    <w:rsid w:val="77A54D53"/>
    <w:rsid w:val="77D10566"/>
    <w:rsid w:val="77EC6BAB"/>
    <w:rsid w:val="77FC6767"/>
    <w:rsid w:val="780B5B9D"/>
    <w:rsid w:val="781A0BEC"/>
    <w:rsid w:val="78202415"/>
    <w:rsid w:val="78213FC9"/>
    <w:rsid w:val="782B0341"/>
    <w:rsid w:val="78301E2D"/>
    <w:rsid w:val="783B1525"/>
    <w:rsid w:val="78701D9C"/>
    <w:rsid w:val="78FF0DA4"/>
    <w:rsid w:val="792BF3CA"/>
    <w:rsid w:val="798E3ED6"/>
    <w:rsid w:val="79BA4CCB"/>
    <w:rsid w:val="7A0C1011"/>
    <w:rsid w:val="7A0E7A81"/>
    <w:rsid w:val="7A321CDB"/>
    <w:rsid w:val="7A6E32C8"/>
    <w:rsid w:val="7AC900CF"/>
    <w:rsid w:val="7B052FBD"/>
    <w:rsid w:val="7B5A5A6C"/>
    <w:rsid w:val="7B5C250E"/>
    <w:rsid w:val="7B5D162F"/>
    <w:rsid w:val="7B6D0F87"/>
    <w:rsid w:val="7B783FD8"/>
    <w:rsid w:val="7B89595B"/>
    <w:rsid w:val="7B9A3DB8"/>
    <w:rsid w:val="7BEC720D"/>
    <w:rsid w:val="7BF20E1E"/>
    <w:rsid w:val="7BFF3484"/>
    <w:rsid w:val="7C774F24"/>
    <w:rsid w:val="7C9408F4"/>
    <w:rsid w:val="7C9B6C60"/>
    <w:rsid w:val="7CA9603C"/>
    <w:rsid w:val="7CB90CC2"/>
    <w:rsid w:val="7CCB2214"/>
    <w:rsid w:val="7CD20C3B"/>
    <w:rsid w:val="7CFB2CE9"/>
    <w:rsid w:val="7D212CA5"/>
    <w:rsid w:val="7D255EE2"/>
    <w:rsid w:val="7D293184"/>
    <w:rsid w:val="7D69777E"/>
    <w:rsid w:val="7D793331"/>
    <w:rsid w:val="7D7E98AF"/>
    <w:rsid w:val="7DB34706"/>
    <w:rsid w:val="7DDB3462"/>
    <w:rsid w:val="7DDBB4F0"/>
    <w:rsid w:val="7DDE1ACD"/>
    <w:rsid w:val="7DFA1912"/>
    <w:rsid w:val="7E00767C"/>
    <w:rsid w:val="7E1A0A9F"/>
    <w:rsid w:val="7E3C401A"/>
    <w:rsid w:val="7E4F7E67"/>
    <w:rsid w:val="7E641213"/>
    <w:rsid w:val="7E64269E"/>
    <w:rsid w:val="7E692DA1"/>
    <w:rsid w:val="7E720EFC"/>
    <w:rsid w:val="7E76674E"/>
    <w:rsid w:val="7E7D8AFB"/>
    <w:rsid w:val="7E8D0C00"/>
    <w:rsid w:val="7E917649"/>
    <w:rsid w:val="7ED14499"/>
    <w:rsid w:val="7EF34773"/>
    <w:rsid w:val="7EFB3DBC"/>
    <w:rsid w:val="7F0D08DC"/>
    <w:rsid w:val="7F2BCAFF"/>
    <w:rsid w:val="7F2F082F"/>
    <w:rsid w:val="7F3CBD5E"/>
    <w:rsid w:val="7F4029E3"/>
    <w:rsid w:val="7F672FE6"/>
    <w:rsid w:val="7F714EE5"/>
    <w:rsid w:val="7F7D01BE"/>
    <w:rsid w:val="7F7F2734"/>
    <w:rsid w:val="7FA63F96"/>
    <w:rsid w:val="7FB9287C"/>
    <w:rsid w:val="7FCC47FD"/>
    <w:rsid w:val="7FE54FE3"/>
    <w:rsid w:val="7FE85FD3"/>
    <w:rsid w:val="7FEA6945"/>
    <w:rsid w:val="7FFB1B6E"/>
    <w:rsid w:val="7FFE351A"/>
    <w:rsid w:val="8CFF1BC5"/>
    <w:rsid w:val="9D75889B"/>
    <w:rsid w:val="9E7790E3"/>
    <w:rsid w:val="A4767FEF"/>
    <w:rsid w:val="A4BE9275"/>
    <w:rsid w:val="A5FDC79A"/>
    <w:rsid w:val="AB9F3B19"/>
    <w:rsid w:val="AF6BBAFE"/>
    <w:rsid w:val="AFBF0827"/>
    <w:rsid w:val="B3649D48"/>
    <w:rsid w:val="BAFF14C1"/>
    <w:rsid w:val="BAFFE233"/>
    <w:rsid w:val="BDFDDF5F"/>
    <w:rsid w:val="BF5AABE9"/>
    <w:rsid w:val="BF8F8753"/>
    <w:rsid w:val="C75FA713"/>
    <w:rsid w:val="CFF5FDEE"/>
    <w:rsid w:val="D29F839A"/>
    <w:rsid w:val="D535889B"/>
    <w:rsid w:val="DAC5F5AA"/>
    <w:rsid w:val="DADF3AF4"/>
    <w:rsid w:val="DBDD5C07"/>
    <w:rsid w:val="DCDCF93C"/>
    <w:rsid w:val="DEAFB126"/>
    <w:rsid w:val="E6FBB916"/>
    <w:rsid w:val="E8BD27E5"/>
    <w:rsid w:val="ECDBDC72"/>
    <w:rsid w:val="EF6B6178"/>
    <w:rsid w:val="EF7F9BBD"/>
    <w:rsid w:val="F1FAD12C"/>
    <w:rsid w:val="F24F35BF"/>
    <w:rsid w:val="F55B18FC"/>
    <w:rsid w:val="F6F7E586"/>
    <w:rsid w:val="F7CF335A"/>
    <w:rsid w:val="F97F7F71"/>
    <w:rsid w:val="F9BF8D21"/>
    <w:rsid w:val="F9FF5E51"/>
    <w:rsid w:val="FBD71E23"/>
    <w:rsid w:val="FBF6FAC7"/>
    <w:rsid w:val="FBFB57B2"/>
    <w:rsid w:val="FBFF9720"/>
    <w:rsid w:val="FC783932"/>
    <w:rsid w:val="FCFD8BD7"/>
    <w:rsid w:val="FDAF2E91"/>
    <w:rsid w:val="FDF38450"/>
    <w:rsid w:val="FDFF2921"/>
    <w:rsid w:val="FE3BA6A2"/>
    <w:rsid w:val="FF37B040"/>
    <w:rsid w:val="FF6B0A67"/>
    <w:rsid w:val="FF6CFA8A"/>
    <w:rsid w:val="FF7D48DA"/>
    <w:rsid w:val="FF7FF9EE"/>
    <w:rsid w:val="FF9A053B"/>
    <w:rsid w:val="FFB69E1D"/>
    <w:rsid w:val="FFEF327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80"/>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3"/>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8"/>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7"/>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2"/>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9"/>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9"/>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1"/>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3"/>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semiHidden/>
    <w:unhideWhenUsed/>
    <w:qFormat/>
    <w:uiPriority w:val="99"/>
    <w:pPr>
      <w:keepNext w:val="0"/>
      <w:keepLines w:val="0"/>
      <w:widowControl w:val="0"/>
      <w:suppressLineNumbers w:val="0"/>
      <w:ind w:left="420" w:leftChars="200"/>
      <w:jc w:val="both"/>
    </w:pPr>
    <w:rPr>
      <w:rFonts w:hint="default" w:ascii="Times New Roman" w:hAnsi="Times New Roman" w:eastAsia="宋体" w:cs="Times New Roman"/>
      <w:kern w:val="2"/>
      <w:sz w:val="21"/>
      <w:szCs w:val="21"/>
      <w:lang w:val="en-US" w:eastAsia="zh-CN" w:bidi="ar"/>
    </w:rPr>
  </w:style>
  <w:style w:type="paragraph" w:styleId="13">
    <w:name w:val="Normal Indent"/>
    <w:basedOn w:val="1"/>
    <w:link w:val="69"/>
    <w:qFormat/>
    <w:uiPriority w:val="0"/>
    <w:pPr>
      <w:ind w:firstLine="420" w:firstLineChars="200"/>
    </w:pPr>
  </w:style>
  <w:style w:type="paragraph" w:styleId="14">
    <w:name w:val="Document Map"/>
    <w:basedOn w:val="1"/>
    <w:link w:val="76"/>
    <w:qFormat/>
    <w:uiPriority w:val="0"/>
    <w:pPr>
      <w:shd w:val="clear" w:color="auto" w:fill="000080"/>
    </w:pPr>
    <w:rPr>
      <w:kern w:val="0"/>
      <w:sz w:val="20"/>
    </w:rPr>
  </w:style>
  <w:style w:type="paragraph" w:styleId="15">
    <w:name w:val="annotation text"/>
    <w:basedOn w:val="1"/>
    <w:link w:val="58"/>
    <w:unhideWhenUsed/>
    <w:qFormat/>
    <w:uiPriority w:val="99"/>
    <w:pPr>
      <w:jc w:val="left"/>
    </w:pPr>
    <w:rPr>
      <w:kern w:val="0"/>
      <w:sz w:val="20"/>
    </w:rPr>
  </w:style>
  <w:style w:type="paragraph" w:styleId="16">
    <w:name w:val="Body Text 3"/>
    <w:basedOn w:val="1"/>
    <w:link w:val="62"/>
    <w:qFormat/>
    <w:uiPriority w:val="0"/>
    <w:rPr>
      <w:rFonts w:ascii="宋体"/>
      <w:kern w:val="0"/>
      <w:sz w:val="24"/>
      <w:szCs w:val="20"/>
    </w:rPr>
  </w:style>
  <w:style w:type="paragraph" w:styleId="17">
    <w:name w:val="Body Text"/>
    <w:basedOn w:val="1"/>
    <w:next w:val="1"/>
    <w:link w:val="65"/>
    <w:qFormat/>
    <w:uiPriority w:val="0"/>
    <w:pPr>
      <w:spacing w:after="120"/>
    </w:pPr>
    <w:rPr>
      <w:kern w:val="0"/>
      <w:sz w:val="20"/>
    </w:rPr>
  </w:style>
  <w:style w:type="paragraph" w:styleId="18">
    <w:name w:val="Body Text Indent"/>
    <w:basedOn w:val="1"/>
    <w:next w:val="1"/>
    <w:link w:val="75"/>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8"/>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2"/>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Balloon Text"/>
    <w:basedOn w:val="1"/>
    <w:link w:val="80"/>
    <w:qFormat/>
    <w:uiPriority w:val="0"/>
    <w:rPr>
      <w:kern w:val="0"/>
      <w:sz w:val="18"/>
      <w:szCs w:val="18"/>
    </w:rPr>
  </w:style>
  <w:style w:type="paragraph" w:styleId="27">
    <w:name w:val="footer"/>
    <w:basedOn w:val="1"/>
    <w:link w:val="94"/>
    <w:qFormat/>
    <w:uiPriority w:val="99"/>
    <w:pPr>
      <w:tabs>
        <w:tab w:val="center" w:pos="4153"/>
        <w:tab w:val="right" w:pos="8306"/>
      </w:tabs>
      <w:snapToGrid w:val="0"/>
      <w:jc w:val="left"/>
    </w:pPr>
    <w:rPr>
      <w:kern w:val="0"/>
      <w:sz w:val="18"/>
      <w:szCs w:val="18"/>
    </w:rPr>
  </w:style>
  <w:style w:type="paragraph" w:styleId="28">
    <w:name w:val="header"/>
    <w:basedOn w:val="1"/>
    <w:link w:val="72"/>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6"/>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6"/>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6"/>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9"/>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8"/>
    <w:qFormat/>
    <w:uiPriority w:val="0"/>
    <w:rPr>
      <w:b/>
      <w:bCs/>
    </w:rPr>
  </w:style>
  <w:style w:type="paragraph" w:styleId="41">
    <w:name w:val="Body Text First Indent"/>
    <w:basedOn w:val="17"/>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8"/>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qFormat/>
    <w:uiPriority w:val="0"/>
    <w:rPr>
      <w:rFonts w:hint="default" w:ascii="Arial" w:hAnsi="Arial" w:eastAsia="Arial" w:cs="Arial"/>
      <w:color w:val="333333"/>
      <w:sz w:val="21"/>
      <w:szCs w:val="21"/>
      <w:u w:val="none"/>
    </w:rPr>
  </w:style>
  <w:style w:type="character" w:styleId="49">
    <w:name w:val="Hyperlink"/>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paragraph" w:customStyle="1" w:styleId="5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53">
    <w:name w:val="apple-style-span"/>
    <w:qFormat/>
    <w:uiPriority w:val="0"/>
    <w:rPr>
      <w:rFonts w:ascii="Verdana" w:hAnsi="Verdana" w:eastAsia="宋体"/>
      <w:sz w:val="21"/>
      <w:lang w:val="en-US" w:eastAsia="en-US" w:bidi="ar-SA"/>
    </w:rPr>
  </w:style>
  <w:style w:type="character" w:customStyle="1" w:styleId="54">
    <w:name w:val="正文文本 3 Char1"/>
    <w:semiHidden/>
    <w:qFormat/>
    <w:uiPriority w:val="99"/>
    <w:rPr>
      <w:rFonts w:ascii="Times New Roman" w:hAnsi="Times New Roman" w:eastAsia="宋体" w:cs="Times New Roman"/>
      <w:sz w:val="16"/>
      <w:szCs w:val="16"/>
    </w:rPr>
  </w:style>
  <w:style w:type="character" w:customStyle="1" w:styleId="55">
    <w:name w:val="样式 宋体"/>
    <w:qFormat/>
    <w:uiPriority w:val="0"/>
    <w:rPr>
      <w:rFonts w:ascii="Times New Roman" w:hAnsi="Times New Roman" w:eastAsia="宋体"/>
      <w:sz w:val="21"/>
    </w:rPr>
  </w:style>
  <w:style w:type="character" w:customStyle="1" w:styleId="56">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7">
    <w:name w:val="标题 3 字符"/>
    <w:link w:val="5"/>
    <w:qFormat/>
    <w:uiPriority w:val="0"/>
    <w:rPr>
      <w:rFonts w:ascii="Times New Roman" w:hAnsi="Times New Roman" w:eastAsia="宋体" w:cs="Times New Roman"/>
      <w:b/>
      <w:bCs/>
      <w:sz w:val="32"/>
      <w:szCs w:val="32"/>
    </w:rPr>
  </w:style>
  <w:style w:type="character" w:customStyle="1" w:styleId="58">
    <w:name w:val="批注文字 字符"/>
    <w:link w:val="15"/>
    <w:semiHidden/>
    <w:qFormat/>
    <w:uiPriority w:val="99"/>
    <w:rPr>
      <w:rFonts w:ascii="Times New Roman" w:hAnsi="Times New Roman" w:eastAsia="宋体" w:cs="Times New Roman"/>
      <w:szCs w:val="24"/>
    </w:rPr>
  </w:style>
  <w:style w:type="character" w:customStyle="1" w:styleId="59">
    <w:name w:val="标题 6 字符"/>
    <w:link w:val="7"/>
    <w:qFormat/>
    <w:uiPriority w:val="0"/>
    <w:rPr>
      <w:rFonts w:ascii="Arial" w:hAnsi="Arial" w:eastAsia="黑体" w:cs="Times New Roman"/>
      <w:b/>
      <w:bCs/>
      <w:kern w:val="0"/>
      <w:sz w:val="24"/>
      <w:szCs w:val="24"/>
    </w:rPr>
  </w:style>
  <w:style w:type="character" w:customStyle="1" w:styleId="60">
    <w:name w:val="Char Char8"/>
    <w:qFormat/>
    <w:uiPriority w:val="0"/>
    <w:rPr>
      <w:rFonts w:ascii="Arial" w:hAnsi="Arial" w:eastAsia="黑体"/>
      <w:b/>
      <w:bCs/>
      <w:kern w:val="2"/>
      <w:sz w:val="32"/>
      <w:szCs w:val="32"/>
      <w:lang w:val="en-US" w:eastAsia="zh-CN" w:bidi="ar-SA"/>
    </w:rPr>
  </w:style>
  <w:style w:type="character" w:customStyle="1" w:styleId="61">
    <w:name w:val="脚注文本 Char1"/>
    <w:semiHidden/>
    <w:qFormat/>
    <w:uiPriority w:val="99"/>
    <w:rPr>
      <w:rFonts w:ascii="Times New Roman" w:hAnsi="Times New Roman" w:eastAsia="宋体" w:cs="Times New Roman"/>
      <w:sz w:val="18"/>
      <w:szCs w:val="18"/>
    </w:rPr>
  </w:style>
  <w:style w:type="character" w:customStyle="1" w:styleId="62">
    <w:name w:val="正文文本 3 字符"/>
    <w:link w:val="16"/>
    <w:qFormat/>
    <w:uiPriority w:val="0"/>
    <w:rPr>
      <w:rFonts w:ascii="宋体"/>
      <w:sz w:val="24"/>
    </w:rPr>
  </w:style>
  <w:style w:type="character" w:customStyle="1" w:styleId="63">
    <w:name w:val="页脚 Char1"/>
    <w:semiHidden/>
    <w:qFormat/>
    <w:uiPriority w:val="99"/>
    <w:rPr>
      <w:rFonts w:ascii="Times New Roman" w:hAnsi="Times New Roman" w:eastAsia="宋体" w:cs="Times New Roman"/>
      <w:sz w:val="18"/>
      <w:szCs w:val="18"/>
    </w:rPr>
  </w:style>
  <w:style w:type="character" w:customStyle="1" w:styleId="64">
    <w:name w:val="标题 Char1"/>
    <w:qFormat/>
    <w:uiPriority w:val="10"/>
    <w:rPr>
      <w:rFonts w:ascii="Calibri Light" w:hAnsi="Calibri Light" w:eastAsia="宋体" w:cs="Times New Roman"/>
      <w:b/>
      <w:bCs/>
      <w:sz w:val="32"/>
      <w:szCs w:val="32"/>
    </w:rPr>
  </w:style>
  <w:style w:type="character" w:customStyle="1" w:styleId="65">
    <w:name w:val="正文文本 字符"/>
    <w:link w:val="17"/>
    <w:qFormat/>
    <w:uiPriority w:val="0"/>
    <w:rPr>
      <w:rFonts w:eastAsia="宋体"/>
      <w:szCs w:val="24"/>
    </w:rPr>
  </w:style>
  <w:style w:type="character" w:customStyle="1" w:styleId="66">
    <w:name w:val="脚注文本 字符"/>
    <w:link w:val="30"/>
    <w:qFormat/>
    <w:uiPriority w:val="0"/>
    <w:rPr>
      <w:rFonts w:eastAsia="宋体"/>
    </w:rPr>
  </w:style>
  <w:style w:type="character" w:customStyle="1" w:styleId="67">
    <w:name w:val="纯文本 Char1"/>
    <w:semiHidden/>
    <w:qFormat/>
    <w:uiPriority w:val="99"/>
    <w:rPr>
      <w:rFonts w:ascii="宋体" w:hAnsi="Courier New" w:eastAsia="宋体" w:cs="Courier New"/>
      <w:szCs w:val="21"/>
    </w:rPr>
  </w:style>
  <w:style w:type="character" w:customStyle="1" w:styleId="68">
    <w:name w:val="批注主题 字符"/>
    <w:link w:val="40"/>
    <w:qFormat/>
    <w:uiPriority w:val="0"/>
    <w:rPr>
      <w:rFonts w:ascii="Times New Roman" w:hAnsi="Times New Roman" w:eastAsia="宋体" w:cs="Times New Roman"/>
      <w:b/>
      <w:bCs/>
      <w:szCs w:val="24"/>
    </w:rPr>
  </w:style>
  <w:style w:type="character" w:customStyle="1" w:styleId="69">
    <w:name w:val="正文缩进 字符"/>
    <w:link w:val="13"/>
    <w:qFormat/>
    <w:locked/>
    <w:uiPriority w:val="0"/>
    <w:rPr>
      <w:kern w:val="2"/>
      <w:sz w:val="21"/>
      <w:szCs w:val="24"/>
    </w:rPr>
  </w:style>
  <w:style w:type="character" w:customStyle="1" w:styleId="70">
    <w:name w:val="font11"/>
    <w:qFormat/>
    <w:uiPriority w:val="0"/>
    <w:rPr>
      <w:rFonts w:hint="default" w:ascii="Times New Roman" w:hAnsi="Times New Roman" w:cs="Times New Roman"/>
      <w:color w:val="000000"/>
      <w:sz w:val="22"/>
      <w:szCs w:val="22"/>
      <w:u w:val="none"/>
    </w:rPr>
  </w:style>
  <w:style w:type="character" w:customStyle="1" w:styleId="71">
    <w:name w:val="font01"/>
    <w:qFormat/>
    <w:uiPriority w:val="0"/>
    <w:rPr>
      <w:rFonts w:hint="eastAsia" w:ascii="宋体" w:hAnsi="宋体" w:eastAsia="宋体" w:cs="宋体"/>
      <w:color w:val="000000"/>
      <w:sz w:val="22"/>
      <w:szCs w:val="22"/>
      <w:u w:val="none"/>
    </w:rPr>
  </w:style>
  <w:style w:type="character" w:customStyle="1" w:styleId="72">
    <w:name w:val="页眉 字符"/>
    <w:link w:val="28"/>
    <w:qFormat/>
    <w:uiPriority w:val="0"/>
    <w:rPr>
      <w:rFonts w:ascii="Times New Roman" w:hAnsi="Times New Roman" w:eastAsia="宋体" w:cs="Times New Roman"/>
      <w:sz w:val="18"/>
      <w:szCs w:val="18"/>
    </w:rPr>
  </w:style>
  <w:style w:type="character" w:customStyle="1" w:styleId="73">
    <w:name w:val="标题 9 字符"/>
    <w:link w:val="10"/>
    <w:qFormat/>
    <w:uiPriority w:val="0"/>
    <w:rPr>
      <w:rFonts w:ascii="Arial" w:hAnsi="Arial" w:eastAsia="黑体" w:cs="Times New Roman"/>
      <w:kern w:val="0"/>
      <w:szCs w:val="21"/>
    </w:rPr>
  </w:style>
  <w:style w:type="character" w:customStyle="1" w:styleId="74">
    <w:name w:val="标题 2 Char1"/>
    <w:qFormat/>
    <w:uiPriority w:val="0"/>
    <w:rPr>
      <w:rFonts w:ascii="Arial" w:hAnsi="Arial" w:eastAsia="黑体" w:cs="Times New Roman"/>
      <w:b/>
      <w:bCs/>
      <w:sz w:val="32"/>
      <w:szCs w:val="32"/>
      <w:lang w:val="en-US" w:eastAsia="en-US" w:bidi="ar-SA"/>
    </w:rPr>
  </w:style>
  <w:style w:type="character" w:customStyle="1" w:styleId="75">
    <w:name w:val="正文文本缩进 字符"/>
    <w:link w:val="18"/>
    <w:qFormat/>
    <w:uiPriority w:val="0"/>
    <w:rPr>
      <w:szCs w:val="24"/>
    </w:rPr>
  </w:style>
  <w:style w:type="character" w:customStyle="1" w:styleId="76">
    <w:name w:val="文档结构图 字符"/>
    <w:link w:val="14"/>
    <w:qFormat/>
    <w:uiPriority w:val="0"/>
    <w:rPr>
      <w:rFonts w:ascii="Times New Roman" w:hAnsi="Times New Roman" w:eastAsia="宋体" w:cs="Times New Roman"/>
      <w:szCs w:val="24"/>
      <w:shd w:val="clear" w:color="auto" w:fill="000080"/>
    </w:rPr>
  </w:style>
  <w:style w:type="character" w:customStyle="1" w:styleId="77">
    <w:name w:val="font161"/>
    <w:qFormat/>
    <w:uiPriority w:val="0"/>
    <w:rPr>
      <w:b/>
      <w:bCs/>
      <w:sz w:val="32"/>
      <w:szCs w:val="32"/>
    </w:rPr>
  </w:style>
  <w:style w:type="character" w:customStyle="1" w:styleId="78">
    <w:name w:val="标题 2 字符"/>
    <w:link w:val="4"/>
    <w:qFormat/>
    <w:uiPriority w:val="0"/>
    <w:rPr>
      <w:rFonts w:ascii="Arial" w:hAnsi="Arial" w:eastAsia="黑体" w:cs="Times New Roman"/>
      <w:b/>
      <w:bCs/>
      <w:sz w:val="32"/>
      <w:szCs w:val="32"/>
    </w:rPr>
  </w:style>
  <w:style w:type="character" w:customStyle="1" w:styleId="79">
    <w:name w:val="标题 字符"/>
    <w:link w:val="39"/>
    <w:qFormat/>
    <w:uiPriority w:val="0"/>
    <w:rPr>
      <w:rFonts w:ascii="Arial" w:hAnsi="Arial"/>
      <w:b/>
      <w:sz w:val="32"/>
    </w:rPr>
  </w:style>
  <w:style w:type="character" w:customStyle="1" w:styleId="80">
    <w:name w:val="批注框文本 字符"/>
    <w:link w:val="26"/>
    <w:qFormat/>
    <w:uiPriority w:val="0"/>
    <w:rPr>
      <w:rFonts w:ascii="Times New Roman" w:hAnsi="Times New Roman" w:eastAsia="宋体" w:cs="Times New Roman"/>
      <w:sz w:val="18"/>
      <w:szCs w:val="18"/>
    </w:rPr>
  </w:style>
  <w:style w:type="character" w:customStyle="1" w:styleId="81">
    <w:name w:val="标题 8 字符"/>
    <w:link w:val="9"/>
    <w:qFormat/>
    <w:uiPriority w:val="0"/>
    <w:rPr>
      <w:rFonts w:ascii="Arial" w:hAnsi="Arial" w:eastAsia="黑体" w:cs="Times New Roman"/>
      <w:kern w:val="0"/>
      <w:sz w:val="24"/>
      <w:szCs w:val="24"/>
    </w:rPr>
  </w:style>
  <w:style w:type="character" w:customStyle="1" w:styleId="82">
    <w:name w:val="日期 字符"/>
    <w:link w:val="24"/>
    <w:qFormat/>
    <w:uiPriority w:val="0"/>
    <w:rPr>
      <w:rFonts w:ascii="Times New Roman" w:hAnsi="Times New Roman" w:eastAsia="宋体" w:cs="Times New Roman"/>
      <w:sz w:val="24"/>
      <w:szCs w:val="20"/>
    </w:rPr>
  </w:style>
  <w:style w:type="character" w:customStyle="1" w:styleId="83">
    <w:name w:val="标题 1 字符"/>
    <w:link w:val="3"/>
    <w:qFormat/>
    <w:uiPriority w:val="0"/>
    <w:rPr>
      <w:rFonts w:ascii="Times New Roman" w:hAnsi="Times New Roman" w:eastAsia="宋体" w:cs="Times New Roman"/>
      <w:b/>
      <w:bCs/>
      <w:kern w:val="44"/>
      <w:sz w:val="44"/>
      <w:szCs w:val="44"/>
    </w:rPr>
  </w:style>
  <w:style w:type="character" w:customStyle="1" w:styleId="84">
    <w:name w:val="招标节 Char"/>
    <w:link w:val="85"/>
    <w:qFormat/>
    <w:locked/>
    <w:uiPriority w:val="0"/>
    <w:rPr>
      <w:b/>
      <w:sz w:val="24"/>
      <w:szCs w:val="24"/>
    </w:rPr>
  </w:style>
  <w:style w:type="paragraph" w:customStyle="1" w:styleId="85">
    <w:name w:val="招标节"/>
    <w:basedOn w:val="1"/>
    <w:next w:val="1"/>
    <w:link w:val="84"/>
    <w:qFormat/>
    <w:uiPriority w:val="0"/>
    <w:pPr>
      <w:spacing w:beforeLines="50" w:afterLines="50"/>
      <w:outlineLvl w:val="1"/>
    </w:pPr>
    <w:rPr>
      <w:b/>
      <w:kern w:val="0"/>
      <w:sz w:val="24"/>
    </w:rPr>
  </w:style>
  <w:style w:type="character" w:customStyle="1" w:styleId="86">
    <w:name w:val="正文文本缩进 3 字符"/>
    <w:link w:val="32"/>
    <w:qFormat/>
    <w:uiPriority w:val="0"/>
    <w:rPr>
      <w:rFonts w:ascii="Times New Roman" w:hAnsi="Times New Roman" w:eastAsia="宋体" w:cs="Times New Roman"/>
      <w:sz w:val="16"/>
      <w:szCs w:val="16"/>
    </w:rPr>
  </w:style>
  <w:style w:type="character" w:customStyle="1" w:styleId="87">
    <w:name w:val="tpc_content1"/>
    <w:qFormat/>
    <w:uiPriority w:val="0"/>
    <w:rPr>
      <w:sz w:val="20"/>
      <w:szCs w:val="20"/>
    </w:rPr>
  </w:style>
  <w:style w:type="character" w:customStyle="1" w:styleId="88">
    <w:name w:val="Char Char"/>
    <w:qFormat/>
    <w:uiPriority w:val="0"/>
    <w:rPr>
      <w:rFonts w:ascii="Arial" w:hAnsi="Arial" w:eastAsia="黑体"/>
      <w:b/>
      <w:bCs/>
      <w:kern w:val="2"/>
      <w:sz w:val="32"/>
      <w:szCs w:val="32"/>
      <w:lang w:val="en-US" w:eastAsia="zh-CN" w:bidi="ar-SA"/>
    </w:rPr>
  </w:style>
  <w:style w:type="character" w:customStyle="1" w:styleId="89">
    <w:name w:val="正文文本 Char1"/>
    <w:semiHidden/>
    <w:qFormat/>
    <w:uiPriority w:val="99"/>
    <w:rPr>
      <w:rFonts w:ascii="Times New Roman" w:hAnsi="Times New Roman" w:eastAsia="宋体" w:cs="Times New Roman"/>
      <w:szCs w:val="24"/>
    </w:rPr>
  </w:style>
  <w:style w:type="character" w:customStyle="1" w:styleId="90">
    <w:name w:val="Char Char2"/>
    <w:qFormat/>
    <w:uiPriority w:val="0"/>
    <w:rPr>
      <w:rFonts w:eastAsia="宋体"/>
      <w:kern w:val="2"/>
      <w:sz w:val="21"/>
      <w:szCs w:val="24"/>
      <w:lang w:val="en-US" w:eastAsia="zh-CN" w:bidi="ar-SA"/>
    </w:rPr>
  </w:style>
  <w:style w:type="character" w:customStyle="1" w:styleId="91">
    <w:name w:val="apple-converted-space"/>
    <w:qFormat/>
    <w:uiPriority w:val="0"/>
  </w:style>
  <w:style w:type="character" w:customStyle="1" w:styleId="92">
    <w:name w:val="标题 4 字符"/>
    <w:link w:val="6"/>
    <w:qFormat/>
    <w:uiPriority w:val="0"/>
    <w:rPr>
      <w:rFonts w:ascii="Arial" w:hAnsi="Arial" w:eastAsia="黑体" w:cs="Times New Roman"/>
      <w:b/>
      <w:bCs/>
      <w:sz w:val="28"/>
      <w:szCs w:val="28"/>
    </w:rPr>
  </w:style>
  <w:style w:type="character" w:customStyle="1" w:styleId="93">
    <w:name w:val="正文文本缩进 Char1"/>
    <w:semiHidden/>
    <w:qFormat/>
    <w:uiPriority w:val="99"/>
    <w:rPr>
      <w:rFonts w:ascii="Times New Roman" w:hAnsi="Times New Roman" w:eastAsia="宋体" w:cs="Times New Roman"/>
      <w:szCs w:val="24"/>
    </w:rPr>
  </w:style>
  <w:style w:type="character" w:customStyle="1" w:styleId="94">
    <w:name w:val="页脚 字符"/>
    <w:link w:val="27"/>
    <w:qFormat/>
    <w:uiPriority w:val="99"/>
    <w:rPr>
      <w:sz w:val="18"/>
      <w:szCs w:val="18"/>
    </w:rPr>
  </w:style>
  <w:style w:type="character" w:customStyle="1" w:styleId="95">
    <w:name w:val="Char Char7"/>
    <w:qFormat/>
    <w:uiPriority w:val="0"/>
    <w:rPr>
      <w:rFonts w:ascii="Arial" w:hAnsi="Arial" w:eastAsia="黑体"/>
      <w:b/>
      <w:bCs/>
      <w:kern w:val="2"/>
      <w:sz w:val="32"/>
      <w:szCs w:val="32"/>
      <w:lang w:val="en-US" w:eastAsia="zh-CN" w:bidi="ar-SA"/>
    </w:rPr>
  </w:style>
  <w:style w:type="character" w:customStyle="1" w:styleId="96">
    <w:name w:val="HTML 预设格式 字符"/>
    <w:link w:val="36"/>
    <w:qFormat/>
    <w:uiPriority w:val="0"/>
    <w:rPr>
      <w:rFonts w:ascii="微软雅黑" w:hAnsi="微软雅黑" w:eastAsia="微软雅黑" w:cs="Times New Roman"/>
      <w:kern w:val="0"/>
      <w:sz w:val="24"/>
      <w:szCs w:val="24"/>
    </w:rPr>
  </w:style>
  <w:style w:type="character" w:customStyle="1" w:styleId="97">
    <w:name w:val="批注文字 Char"/>
    <w:qFormat/>
    <w:uiPriority w:val="0"/>
    <w:rPr>
      <w:rFonts w:eastAsia="宋体"/>
      <w:kern w:val="2"/>
      <w:sz w:val="21"/>
      <w:szCs w:val="24"/>
      <w:lang w:val="en-US" w:eastAsia="zh-CN" w:bidi="ar-SA"/>
    </w:rPr>
  </w:style>
  <w:style w:type="character" w:customStyle="1" w:styleId="98">
    <w:name w:val="纯文本 字符"/>
    <w:link w:val="22"/>
    <w:qFormat/>
    <w:uiPriority w:val="99"/>
    <w:rPr>
      <w:rFonts w:ascii="Courier New" w:hAnsi="Courier New"/>
    </w:rPr>
  </w:style>
  <w:style w:type="character" w:customStyle="1" w:styleId="99">
    <w:name w:val="标题 7 字符"/>
    <w:link w:val="8"/>
    <w:qFormat/>
    <w:uiPriority w:val="0"/>
    <w:rPr>
      <w:rFonts w:ascii="Times New Roman" w:hAnsi="Times New Roman" w:eastAsia="宋体" w:cs="Times New Roman"/>
      <w:b/>
      <w:bCs/>
      <w:kern w:val="0"/>
      <w:sz w:val="24"/>
      <w:szCs w:val="24"/>
    </w:rPr>
  </w:style>
  <w:style w:type="paragraph" w:customStyle="1" w:styleId="100">
    <w:name w:val="样式4"/>
    <w:basedOn w:val="5"/>
    <w:qFormat/>
    <w:uiPriority w:val="0"/>
    <w:rPr>
      <w:rFonts w:eastAsia="Arial"/>
    </w:rPr>
  </w:style>
  <w:style w:type="paragraph" w:customStyle="1" w:styleId="101">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font10"/>
    <w:basedOn w:val="1"/>
    <w:qFormat/>
    <w:uiPriority w:val="0"/>
    <w:pPr>
      <w:widowControl/>
      <w:spacing w:before="100" w:beforeAutospacing="1" w:after="100" w:afterAutospacing="1"/>
      <w:jc w:val="left"/>
    </w:pPr>
    <w:rPr>
      <w:kern w:val="0"/>
      <w:sz w:val="28"/>
      <w:szCs w:val="28"/>
    </w:rPr>
  </w:style>
  <w:style w:type="paragraph" w:customStyle="1" w:styleId="104">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样式1"/>
    <w:basedOn w:val="5"/>
    <w:qFormat/>
    <w:uiPriority w:val="0"/>
    <w:rPr>
      <w:rFonts w:eastAsia="Arial"/>
    </w:rPr>
  </w:style>
  <w:style w:type="paragraph" w:customStyle="1" w:styleId="107">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Char"/>
    <w:basedOn w:val="1"/>
    <w:qFormat/>
    <w:uiPriority w:val="0"/>
    <w:pPr>
      <w:tabs>
        <w:tab w:val="left" w:pos="360"/>
      </w:tabs>
    </w:pPr>
    <w:rPr>
      <w:sz w:val="24"/>
    </w:rPr>
  </w:style>
  <w:style w:type="paragraph" w:customStyle="1" w:styleId="110">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表格"/>
    <w:basedOn w:val="1"/>
    <w:qFormat/>
    <w:uiPriority w:val="0"/>
    <w:pPr>
      <w:jc w:val="center"/>
      <w:textAlignment w:val="center"/>
    </w:pPr>
    <w:rPr>
      <w:rFonts w:ascii="华文细黑" w:hAnsi="华文细黑"/>
      <w:kern w:val="0"/>
      <w:szCs w:val="20"/>
    </w:rPr>
  </w:style>
  <w:style w:type="paragraph" w:customStyle="1" w:styleId="112">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6">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列出段落1"/>
    <w:basedOn w:val="1"/>
    <w:qFormat/>
    <w:uiPriority w:val="34"/>
    <w:pPr>
      <w:ind w:firstLine="420" w:firstLineChars="200"/>
    </w:pPr>
    <w:rPr>
      <w:rFonts w:ascii="Calibri" w:hAnsi="Calibri"/>
      <w:szCs w:val="22"/>
    </w:rPr>
  </w:style>
  <w:style w:type="paragraph" w:customStyle="1" w:styleId="122">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3">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6">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7">
    <w:name w:val="1"/>
    <w:basedOn w:val="1"/>
    <w:next w:val="1"/>
    <w:qFormat/>
    <w:uiPriority w:val="0"/>
  </w:style>
  <w:style w:type="paragraph" w:customStyle="1" w:styleId="128">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1">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2">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3">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4">
    <w:name w:val="样式3"/>
    <w:basedOn w:val="5"/>
    <w:qFormat/>
    <w:uiPriority w:val="0"/>
    <w:rPr>
      <w:rFonts w:eastAsia="Arial"/>
    </w:rPr>
  </w:style>
  <w:style w:type="paragraph" w:customStyle="1" w:styleId="135">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8">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40">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2">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3">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4">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5">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6">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8">
    <w:name w:val="第二"/>
    <w:basedOn w:val="1"/>
    <w:qFormat/>
    <w:uiPriority w:val="0"/>
    <w:pPr>
      <w:adjustRightInd w:val="0"/>
      <w:snapToGrid w:val="0"/>
      <w:spacing w:line="360" w:lineRule="auto"/>
      <w:ind w:right="-108" w:rightChars="-45" w:firstLine="482"/>
    </w:pPr>
    <w:rPr>
      <w:b/>
    </w:rPr>
  </w:style>
  <w:style w:type="paragraph" w:customStyle="1" w:styleId="149">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qFormat/>
    <w:uiPriority w:val="0"/>
    <w:rPr>
      <w:bdr w:val="dashed" w:color="auto" w:sz="48" w:space="0"/>
    </w:rPr>
  </w:style>
  <w:style w:type="character" w:customStyle="1" w:styleId="160">
    <w:name w:val="before"/>
    <w:qFormat/>
    <w:uiPriority w:val="0"/>
    <w:rPr>
      <w:bdr w:val="single" w:color="auto" w:sz="48" w:space="0"/>
    </w:rPr>
  </w:style>
  <w:style w:type="character" w:customStyle="1" w:styleId="161">
    <w:name w:val="hover48"/>
    <w:qFormat/>
    <w:uiPriority w:val="0"/>
    <w:rPr>
      <w:shd w:val="clear" w:color="auto" w:fill="346AC3"/>
    </w:rPr>
  </w:style>
  <w:style w:type="character" w:customStyle="1" w:styleId="162">
    <w:name w:val="hover49"/>
    <w:basedOn w:val="45"/>
    <w:qFormat/>
    <w:uiPriority w:val="0"/>
  </w:style>
  <w:style w:type="character" w:customStyle="1" w:styleId="163">
    <w:name w:val="hover50"/>
    <w:qFormat/>
    <w:uiPriority w:val="0"/>
    <w:rPr>
      <w:color w:val="4285F4"/>
      <w:u w:val="none"/>
    </w:rPr>
  </w:style>
  <w:style w:type="character" w:customStyle="1" w:styleId="164">
    <w:name w:val="hover51"/>
    <w:qFormat/>
    <w:uiPriority w:val="0"/>
    <w:rPr>
      <w:color w:val="4285F4"/>
    </w:rPr>
  </w:style>
  <w:style w:type="character" w:customStyle="1" w:styleId="165">
    <w:name w:val="hover52"/>
    <w:qFormat/>
    <w:uiPriority w:val="0"/>
    <w:rPr>
      <w:color w:val="1A85D7"/>
    </w:rPr>
  </w:style>
  <w:style w:type="character" w:customStyle="1" w:styleId="166">
    <w:name w:val="credit"/>
    <w:qFormat/>
    <w:uiPriority w:val="0"/>
    <w:rPr>
      <w:sz w:val="18"/>
      <w:szCs w:val="18"/>
    </w:rPr>
  </w:style>
  <w:style w:type="character" w:customStyle="1" w:styleId="167">
    <w:name w:val="first-child"/>
    <w:basedOn w:val="45"/>
    <w:qFormat/>
    <w:uiPriority w:val="0"/>
  </w:style>
  <w:style w:type="paragraph" w:styleId="168">
    <w:name w:val="List Paragraph"/>
    <w:basedOn w:val="1"/>
    <w:qFormat/>
    <w:uiPriority w:val="34"/>
    <w:pPr>
      <w:ind w:firstLine="420" w:firstLineChars="200"/>
    </w:pPr>
  </w:style>
  <w:style w:type="paragraph" w:customStyle="1" w:styleId="169">
    <w:name w:val="表格内正文，无编号"/>
    <w:basedOn w:val="1"/>
    <w:qFormat/>
    <w:uiPriority w:val="0"/>
    <w:pPr>
      <w:spacing w:line="400" w:lineRule="exact"/>
      <w:ind w:firstLine="643" w:firstLineChars="200"/>
    </w:pPr>
  </w:style>
  <w:style w:type="paragraph" w:customStyle="1" w:styleId="170">
    <w:name w:val="符号列表"/>
    <w:basedOn w:val="1"/>
    <w:next w:val="121"/>
    <w:qFormat/>
    <w:uiPriority w:val="34"/>
    <w:pPr>
      <w:spacing w:beforeLines="50"/>
      <w:ind w:firstLine="420" w:firstLineChars="200"/>
    </w:pPr>
    <w:rPr>
      <w:rFonts w:ascii="Calibri" w:hAnsi="Calibri"/>
      <w:sz w:val="24"/>
      <w:szCs w:val="22"/>
      <w:lang w:val="zh-CN"/>
    </w:rPr>
  </w:style>
  <w:style w:type="paragraph" w:customStyle="1" w:styleId="171">
    <w:name w:val="表体"/>
    <w:basedOn w:val="1"/>
    <w:next w:val="1"/>
    <w:qFormat/>
    <w:uiPriority w:val="0"/>
    <w:pPr>
      <w:snapToGrid w:val="0"/>
      <w:spacing w:line="0" w:lineRule="atLeast"/>
    </w:pPr>
    <w:rPr>
      <w:b/>
      <w:szCs w:val="20"/>
    </w:r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图例"/>
    <w:basedOn w:val="1"/>
    <w:qFormat/>
    <w:uiPriority w:val="0"/>
    <w:pPr>
      <w:spacing w:before="120" w:after="120" w:line="360" w:lineRule="auto"/>
      <w:jc w:val="center"/>
    </w:pPr>
    <w:rPr>
      <w:rFonts w:eastAsia="仿宋_GB2312"/>
      <w:b/>
      <w:sz w:val="24"/>
    </w:rPr>
  </w:style>
  <w:style w:type="paragraph" w:customStyle="1" w:styleId="174">
    <w:name w:val="样式 + 首行缩进: 2 字符"/>
    <w:basedOn w:val="1"/>
    <w:qFormat/>
    <w:uiPriority w:val="0"/>
    <w:pPr>
      <w:keepNext w:val="0"/>
      <w:keepLines w:val="0"/>
      <w:widowControl w:val="0"/>
      <w:suppressLineNumbers w:val="0"/>
      <w:adjustRightInd w:val="0"/>
      <w:spacing w:before="0" w:beforeAutospacing="0" w:after="0" w:afterAutospacing="0" w:line="360" w:lineRule="auto"/>
      <w:ind w:left="0" w:right="0" w:firstLine="524" w:firstLineChars="200"/>
      <w:jc w:val="both"/>
    </w:pPr>
    <w:rPr>
      <w:rFonts w:hint="eastAsia" w:ascii="宋体" w:hAnsi="宋体" w:eastAsia="宋体" w:cs="Calibri"/>
      <w:spacing w:val="11"/>
      <w:kern w:val="0"/>
      <w:sz w:val="24"/>
      <w:szCs w:val="24"/>
      <w:lang w:val="en-US" w:eastAsia="zh-CN" w:bidi="ar"/>
    </w:rPr>
  </w:style>
  <w:style w:type="character" w:customStyle="1" w:styleId="175">
    <w:name w:val="font51"/>
    <w:basedOn w:val="45"/>
    <w:qFormat/>
    <w:uiPriority w:val="0"/>
    <w:rPr>
      <w:rFonts w:hint="eastAsia" w:ascii="宋体" w:hAnsi="宋体" w:eastAsia="宋体" w:cs="宋体"/>
      <w:color w:val="000000"/>
      <w:sz w:val="20"/>
      <w:szCs w:val="20"/>
      <w:u w:val="none"/>
    </w:rPr>
  </w:style>
  <w:style w:type="character" w:customStyle="1" w:styleId="176">
    <w:name w:val="font61"/>
    <w:basedOn w:val="45"/>
    <w:qFormat/>
    <w:uiPriority w:val="0"/>
    <w:rPr>
      <w:rFonts w:ascii="MS Gothic" w:hAnsi="MS Gothic" w:eastAsia="MS Gothic" w:cs="MS Gothic"/>
      <w:color w:val="000000"/>
      <w:sz w:val="20"/>
      <w:szCs w:val="20"/>
      <w:u w:val="none"/>
    </w:rPr>
  </w:style>
  <w:style w:type="character" w:customStyle="1" w:styleId="177">
    <w:name w:val="font71"/>
    <w:basedOn w:val="45"/>
    <w:qFormat/>
    <w:uiPriority w:val="0"/>
    <w:rPr>
      <w:rFonts w:ascii="smartSimSun" w:hAnsi="smartSimSun" w:eastAsia="smartSimSun" w:cs="smartSimSun"/>
      <w:color w:val="000000"/>
      <w:sz w:val="18"/>
      <w:szCs w:val="18"/>
      <w:u w:val="none"/>
    </w:rPr>
  </w:style>
  <w:style w:type="character" w:customStyle="1" w:styleId="178">
    <w:name w:val="font81"/>
    <w:basedOn w:val="45"/>
    <w:qFormat/>
    <w:uiPriority w:val="0"/>
    <w:rPr>
      <w:rFonts w:hint="eastAsia" w:ascii="宋体" w:hAnsi="宋体" w:eastAsia="宋体" w:cs="宋体"/>
      <w:color w:val="000000"/>
      <w:sz w:val="18"/>
      <w:szCs w:val="18"/>
      <w:u w:val="none"/>
    </w:rPr>
  </w:style>
  <w:style w:type="character" w:customStyle="1" w:styleId="179">
    <w:name w:val="font41"/>
    <w:basedOn w:val="45"/>
    <w:qFormat/>
    <w:uiPriority w:val="0"/>
    <w:rPr>
      <w:rFonts w:ascii="smartSimSun" w:hAnsi="smartSimSun" w:eastAsia="smartSimSun" w:cs="smartSimSun"/>
      <w:color w:val="000000"/>
      <w:sz w:val="18"/>
      <w:szCs w:val="18"/>
      <w:u w:val="none"/>
    </w:rPr>
  </w:style>
  <w:style w:type="character" w:customStyle="1" w:styleId="180">
    <w:name w:val="正文 Char"/>
    <w:link w:val="1"/>
    <w:qFormat/>
    <w:uiPriority w:val="0"/>
    <w:rPr>
      <w:rFonts w:ascii="Times New Roman" w:hAnsi="Times New Roman" w:eastAsia="宋体" w:cs="Times New Roman"/>
      <w:kern w:val="2"/>
      <w:sz w:val="21"/>
      <w:szCs w:val="24"/>
      <w:lang w:val="en-US" w:eastAsia="zh-CN" w:bidi="ar-SA"/>
    </w:rPr>
  </w:style>
  <w:style w:type="paragraph" w:customStyle="1" w:styleId="181">
    <w:name w:val="页脚1"/>
    <w:qFormat/>
    <w:uiPriority w:val="0"/>
    <w:pPr>
      <w:widowControl w:val="0"/>
      <w:tabs>
        <w:tab w:val="center" w:pos="4153"/>
        <w:tab w:val="right" w:pos="8306"/>
      </w:tabs>
    </w:pPr>
    <w:rPr>
      <w:rFonts w:hint="eastAsia" w:ascii="Arial Unicode MS" w:hAnsi="Arial Unicode MS" w:eastAsia="Times New Roman" w:cs="Arial Unicode MS"/>
      <w:color w:val="000000"/>
      <w:kern w:val="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40</Pages>
  <Words>18654</Words>
  <Characters>19585</Characters>
  <Lines>1</Lines>
  <Paragraphs>1</Paragraphs>
  <TotalTime>1</TotalTime>
  <ScaleCrop>false</ScaleCrop>
  <LinksUpToDate>false</LinksUpToDate>
  <CharactersWithSpaces>20890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2020-05-03T00:16:00Z</dcterms:created>
  <dc:creator>陈桂兰</dc:creator>
  <cp:lastModifiedBy>♂杰♂</cp:lastModifiedBy>
  <cp:lastPrinted>2020-05-14T23:11:00Z</cp:lastPrinted>
  <dcterms:modified xsi:type="dcterms:W3CDTF">2023-07-19T08:04:51Z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2A9A7D8B47224DF38B5BD0A2E46B16A0</vt:lpwstr>
  </property>
</Properties>
</file>