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bCs/>
          <w:sz w:val="48"/>
          <w:szCs w:val="48"/>
        </w:rPr>
      </w:pPr>
      <w:r>
        <w:rPr>
          <w:rFonts w:ascii="Times New Roman" w:hAnsi="Times New Roman" w:eastAsia="方正小标宋_GBK"/>
          <w:bCs/>
          <w:sz w:val="48"/>
          <w:szCs w:val="48"/>
        </w:rPr>
        <w:t>重庆</w:t>
      </w:r>
      <w:r>
        <w:rPr>
          <w:rFonts w:hint="eastAsia" w:ascii="Times New Roman" w:hAnsi="Times New Roman" w:eastAsia="方正小标宋_GBK"/>
          <w:bCs/>
          <w:sz w:val="48"/>
          <w:szCs w:val="48"/>
        </w:rPr>
        <w:t>航发电力销售</w:t>
      </w:r>
      <w:r>
        <w:rPr>
          <w:rFonts w:ascii="Times New Roman" w:hAnsi="Times New Roman" w:eastAsia="方正小标宋_GBK"/>
          <w:bCs/>
          <w:sz w:val="48"/>
          <w:szCs w:val="48"/>
        </w:rPr>
        <w:t>有限公司</w:t>
      </w:r>
    </w:p>
    <w:p>
      <w:pPr>
        <w:spacing w:line="560" w:lineRule="exact"/>
        <w:jc w:val="center"/>
        <w:rPr>
          <w:rFonts w:ascii="Times New Roman" w:hAnsi="Times New Roman" w:eastAsia="方正小标宋_GBK"/>
          <w:bCs/>
          <w:sz w:val="48"/>
          <w:szCs w:val="48"/>
        </w:rPr>
      </w:pPr>
      <w:r>
        <w:rPr>
          <w:rFonts w:hint="eastAsia" w:ascii="Times New Roman" w:hAnsi="Times New Roman" w:eastAsia="方正小标宋_GBK"/>
          <w:bCs/>
          <w:sz w:val="48"/>
          <w:szCs w:val="48"/>
        </w:rPr>
        <w:t>关于</w:t>
      </w:r>
      <w:r>
        <w:rPr>
          <w:rFonts w:hint="eastAsia" w:ascii="Times New Roman" w:hAnsi="Times New Roman" w:eastAsia="方正小标宋_GBK" w:cs="Times New Roman"/>
          <w:bCs/>
          <w:sz w:val="48"/>
          <w:szCs w:val="48"/>
          <w:lang w:val="en-US" w:eastAsia="zh-CN"/>
        </w:rPr>
        <w:t>重庆大足服务区（一阶段）及</w:t>
      </w:r>
      <w:r>
        <w:rPr>
          <w:rFonts w:hint="eastAsia" w:ascii="Times New Roman" w:hAnsi="Times New Roman" w:eastAsia="方正小标宋_GBK"/>
          <w:bCs/>
          <w:sz w:val="48"/>
          <w:szCs w:val="48"/>
        </w:rPr>
        <w:t>厂房</w:t>
      </w:r>
      <w:r>
        <w:rPr>
          <w:rFonts w:hint="eastAsia" w:ascii="Times New Roman" w:hAnsi="Times New Roman" w:eastAsia="方正小标宋_GBK" w:cs="Times New Roman"/>
          <w:bCs/>
          <w:sz w:val="48"/>
          <w:szCs w:val="48"/>
          <w:lang w:eastAsia="zh-CN"/>
        </w:rPr>
        <w:t>屋顶分布式光伏发电项目</w:t>
      </w:r>
      <w:r>
        <w:rPr>
          <w:rFonts w:hint="eastAsia" w:ascii="Times New Roman" w:hAnsi="Times New Roman" w:eastAsia="方正小标宋_GBK"/>
          <w:bCs/>
          <w:sz w:val="48"/>
          <w:szCs w:val="48"/>
        </w:rPr>
        <w:t>监理服务采购</w:t>
      </w:r>
    </w:p>
    <w:p>
      <w:pPr>
        <w:autoSpaceDE w:val="0"/>
        <w:autoSpaceDN w:val="0"/>
        <w:adjustRightInd w:val="0"/>
        <w:spacing w:line="560" w:lineRule="exact"/>
        <w:ind w:firstLine="400"/>
        <w:rPr>
          <w:rFonts w:ascii="Times New Roman" w:hAnsi="Times New Roman" w:eastAsiaTheme="minorEastAsia"/>
          <w:sz w:val="20"/>
          <w:szCs w:val="20"/>
        </w:rPr>
      </w:pPr>
    </w:p>
    <w:p>
      <w:pPr>
        <w:autoSpaceDE w:val="0"/>
        <w:autoSpaceDN w:val="0"/>
        <w:adjustRightInd w:val="0"/>
        <w:spacing w:line="560" w:lineRule="exact"/>
        <w:ind w:firstLine="400"/>
        <w:jc w:val="center"/>
        <w:rPr>
          <w:rFonts w:ascii="Times New Roman" w:hAnsi="Times New Roman" w:eastAsia="方正小标宋_GBK"/>
          <w:sz w:val="36"/>
          <w:szCs w:val="36"/>
        </w:rPr>
      </w:pPr>
    </w:p>
    <w:p>
      <w:pPr>
        <w:pStyle w:val="5"/>
        <w:spacing w:line="560" w:lineRule="exact"/>
        <w:ind w:firstLine="0" w:firstLineChars="0"/>
        <w:rPr>
          <w:rFonts w:eastAsia="方正小标宋_GBK"/>
          <w:sz w:val="36"/>
          <w:szCs w:val="36"/>
        </w:rPr>
      </w:pPr>
    </w:p>
    <w:p>
      <w:pPr>
        <w:pStyle w:val="5"/>
        <w:spacing w:line="560" w:lineRule="exact"/>
        <w:ind w:firstLine="720"/>
        <w:rPr>
          <w:rFonts w:eastAsia="方正小标宋_GBK"/>
          <w:sz w:val="36"/>
          <w:szCs w:val="36"/>
        </w:rPr>
      </w:pPr>
    </w:p>
    <w:p>
      <w:pPr>
        <w:pStyle w:val="5"/>
        <w:spacing w:line="560" w:lineRule="exact"/>
        <w:ind w:firstLine="720"/>
        <w:rPr>
          <w:rFonts w:eastAsia="方正小标宋_GBK"/>
          <w:sz w:val="36"/>
          <w:szCs w:val="36"/>
        </w:rPr>
      </w:pPr>
    </w:p>
    <w:p>
      <w:pPr>
        <w:pStyle w:val="5"/>
        <w:spacing w:line="560" w:lineRule="exact"/>
        <w:ind w:firstLine="720"/>
        <w:rPr>
          <w:rFonts w:eastAsia="方正小标宋_GBK"/>
          <w:sz w:val="36"/>
          <w:szCs w:val="36"/>
        </w:rPr>
      </w:pPr>
    </w:p>
    <w:p>
      <w:pPr>
        <w:pStyle w:val="5"/>
        <w:spacing w:line="560" w:lineRule="exact"/>
        <w:ind w:firstLine="720"/>
        <w:rPr>
          <w:rFonts w:eastAsia="方正小标宋_GBK"/>
          <w:sz w:val="36"/>
          <w:szCs w:val="36"/>
        </w:rPr>
      </w:pPr>
    </w:p>
    <w:p>
      <w:pPr>
        <w:pStyle w:val="5"/>
        <w:spacing w:line="560" w:lineRule="exact"/>
        <w:ind w:firstLine="720"/>
        <w:rPr>
          <w:rFonts w:eastAsia="方正小标宋_GBK"/>
          <w:sz w:val="36"/>
          <w:szCs w:val="36"/>
        </w:rPr>
      </w:pPr>
    </w:p>
    <w:p>
      <w:pPr>
        <w:pStyle w:val="5"/>
        <w:spacing w:line="560" w:lineRule="exact"/>
        <w:ind w:firstLine="720"/>
        <w:rPr>
          <w:rFonts w:eastAsia="方正小标宋_GBK"/>
          <w:sz w:val="36"/>
          <w:szCs w:val="36"/>
        </w:rPr>
      </w:pPr>
    </w:p>
    <w:p>
      <w:pPr>
        <w:autoSpaceDE w:val="0"/>
        <w:autoSpaceDN w:val="0"/>
        <w:adjustRightInd w:val="0"/>
        <w:spacing w:line="560" w:lineRule="exact"/>
        <w:jc w:val="center"/>
        <w:rPr>
          <w:rFonts w:ascii="Times New Roman" w:hAnsi="Times New Roman" w:eastAsia="方正小标宋_GBK"/>
          <w:sz w:val="32"/>
          <w:szCs w:val="32"/>
        </w:rPr>
      </w:pPr>
      <w:r>
        <w:rPr>
          <w:rFonts w:ascii="Times New Roman" w:hAnsi="Times New Roman" w:eastAsia="方正小标宋_GBK"/>
          <w:bCs/>
          <w:sz w:val="56"/>
          <w:szCs w:val="56"/>
          <w:lang w:val="zh-CN"/>
        </w:rPr>
        <w:t>询价文件</w:t>
      </w:r>
    </w:p>
    <w:p>
      <w:pPr>
        <w:pStyle w:val="5"/>
        <w:spacing w:line="560" w:lineRule="exact"/>
        <w:ind w:firstLine="720"/>
        <w:rPr>
          <w:rFonts w:eastAsia="方正小标宋_GBK"/>
          <w:sz w:val="36"/>
          <w:szCs w:val="36"/>
        </w:rPr>
      </w:pPr>
    </w:p>
    <w:p>
      <w:pPr>
        <w:pStyle w:val="5"/>
        <w:spacing w:line="560" w:lineRule="exact"/>
        <w:ind w:firstLine="720"/>
        <w:rPr>
          <w:rFonts w:eastAsia="方正小标宋_GBK"/>
          <w:sz w:val="36"/>
          <w:szCs w:val="36"/>
        </w:rPr>
      </w:pPr>
    </w:p>
    <w:p>
      <w:pPr>
        <w:pStyle w:val="5"/>
        <w:spacing w:line="560" w:lineRule="exact"/>
        <w:ind w:firstLine="720"/>
        <w:rPr>
          <w:rFonts w:eastAsia="方正小标宋_GBK"/>
          <w:sz w:val="36"/>
          <w:szCs w:val="36"/>
        </w:rPr>
      </w:pPr>
    </w:p>
    <w:p>
      <w:pPr>
        <w:pStyle w:val="5"/>
        <w:spacing w:line="560" w:lineRule="exact"/>
        <w:ind w:firstLine="720"/>
        <w:rPr>
          <w:rFonts w:eastAsia="方正小标宋_GBK"/>
          <w:sz w:val="36"/>
          <w:szCs w:val="36"/>
        </w:rPr>
      </w:pPr>
    </w:p>
    <w:p>
      <w:pPr>
        <w:pStyle w:val="5"/>
        <w:spacing w:line="560" w:lineRule="exact"/>
        <w:ind w:firstLine="0" w:firstLineChars="0"/>
        <w:rPr>
          <w:rFonts w:eastAsia="方正小标宋_GBK"/>
          <w:sz w:val="36"/>
          <w:szCs w:val="36"/>
        </w:rPr>
      </w:pPr>
    </w:p>
    <w:p>
      <w:pPr>
        <w:pStyle w:val="5"/>
        <w:spacing w:line="560" w:lineRule="exact"/>
        <w:ind w:firstLine="720"/>
        <w:rPr>
          <w:rFonts w:eastAsia="方正小标宋_GBK"/>
          <w:sz w:val="36"/>
          <w:szCs w:val="36"/>
        </w:rPr>
      </w:pPr>
    </w:p>
    <w:tbl>
      <w:tblPr>
        <w:tblStyle w:val="14"/>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560" w:lineRule="exact"/>
              <w:jc w:val="center"/>
              <w:rPr>
                <w:rFonts w:ascii="Times New Roman" w:hAnsi="Times New Roman" w:eastAsia="方正小标宋_GBK"/>
                <w:bCs/>
                <w:sz w:val="32"/>
                <w:szCs w:val="32"/>
                <w:lang w:val="zh-CN"/>
              </w:rPr>
            </w:pPr>
            <w:r>
              <w:rPr>
                <w:rFonts w:ascii="Times New Roman" w:hAnsi="Times New Roman" w:eastAsia="方正小标宋_GBK"/>
                <w:bCs/>
                <w:sz w:val="32"/>
                <w:szCs w:val="32"/>
                <w:lang w:val="zh-CN"/>
              </w:rPr>
              <w:t>询价人：</w:t>
            </w:r>
          </w:p>
        </w:tc>
        <w:tc>
          <w:tcPr>
            <w:tcW w:w="6545" w:type="dxa"/>
            <w:tcBorders>
              <w:tl2br w:val="nil"/>
              <w:tr2bl w:val="nil"/>
            </w:tcBorders>
            <w:vAlign w:val="center"/>
          </w:tcPr>
          <w:p>
            <w:pPr>
              <w:autoSpaceDE w:val="0"/>
              <w:autoSpaceDN w:val="0"/>
              <w:adjustRightInd w:val="0"/>
              <w:spacing w:line="560" w:lineRule="exact"/>
              <w:jc w:val="center"/>
              <w:rPr>
                <w:rFonts w:ascii="Times New Roman" w:hAnsi="Times New Roman" w:eastAsia="方正小标宋_GBK"/>
                <w:bCs/>
                <w:sz w:val="32"/>
                <w:szCs w:val="32"/>
              </w:rPr>
            </w:pPr>
            <w:r>
              <w:rPr>
                <w:rFonts w:ascii="Times New Roman" w:hAnsi="Times New Roman" w:eastAsia="方正小标宋_GBK"/>
                <w:bCs/>
                <w:sz w:val="32"/>
                <w:szCs w:val="32"/>
              </w:rPr>
              <w:t>重庆航</w:t>
            </w:r>
            <w:r>
              <w:rPr>
                <w:rFonts w:hint="eastAsia" w:ascii="Times New Roman" w:hAnsi="Times New Roman" w:eastAsia="方正小标宋_GBK"/>
                <w:bCs/>
                <w:sz w:val="32"/>
                <w:szCs w:val="32"/>
              </w:rPr>
              <w:t>发电力销售</w:t>
            </w:r>
            <w:r>
              <w:rPr>
                <w:rFonts w:ascii="Times New Roman" w:hAnsi="Times New Roman" w:eastAsia="方正小标宋_GBK"/>
                <w:bCs/>
                <w:sz w:val="32"/>
                <w:szCs w:val="32"/>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560" w:lineRule="exact"/>
              <w:jc w:val="center"/>
              <w:rPr>
                <w:rFonts w:ascii="Times New Roman" w:hAnsi="Times New Roman" w:eastAsia="方正小标宋_GBK"/>
                <w:bCs/>
                <w:sz w:val="32"/>
                <w:szCs w:val="32"/>
                <w:lang w:val="zh-CN"/>
              </w:rPr>
            </w:pPr>
            <w:r>
              <w:rPr>
                <w:rFonts w:ascii="Times New Roman" w:hAnsi="Times New Roman" w:eastAsia="方正小标宋_GBK"/>
                <w:bCs/>
                <w:sz w:val="32"/>
                <w:szCs w:val="32"/>
                <w:lang w:val="zh-CN"/>
              </w:rPr>
              <w:t>发包人：</w:t>
            </w:r>
          </w:p>
        </w:tc>
        <w:tc>
          <w:tcPr>
            <w:tcW w:w="6545" w:type="dxa"/>
            <w:tcBorders>
              <w:tl2br w:val="nil"/>
              <w:tr2bl w:val="nil"/>
            </w:tcBorders>
            <w:vAlign w:val="center"/>
          </w:tcPr>
          <w:p>
            <w:pPr>
              <w:autoSpaceDE w:val="0"/>
              <w:autoSpaceDN w:val="0"/>
              <w:adjustRightInd w:val="0"/>
              <w:spacing w:line="560" w:lineRule="exact"/>
              <w:jc w:val="center"/>
              <w:rPr>
                <w:rFonts w:ascii="Times New Roman" w:hAnsi="Times New Roman" w:eastAsia="方正小标宋_GBK"/>
                <w:bCs/>
                <w:sz w:val="32"/>
                <w:szCs w:val="32"/>
                <w:lang w:val="zh-CN"/>
              </w:rPr>
            </w:pPr>
            <w:r>
              <w:rPr>
                <w:rFonts w:ascii="Times New Roman" w:hAnsi="Times New Roman" w:eastAsia="方正小标宋_GBK"/>
                <w:bCs/>
                <w:sz w:val="32"/>
                <w:szCs w:val="32"/>
              </w:rPr>
              <w:t>重庆</w:t>
            </w:r>
            <w:r>
              <w:rPr>
                <w:rFonts w:hint="eastAsia" w:ascii="Times New Roman" w:hAnsi="Times New Roman" w:eastAsia="方正小标宋_GBK"/>
                <w:bCs/>
                <w:sz w:val="32"/>
                <w:szCs w:val="32"/>
              </w:rPr>
              <w:t>航发电力销售</w:t>
            </w:r>
            <w:r>
              <w:rPr>
                <w:rFonts w:ascii="Times New Roman" w:hAnsi="Times New Roman" w:eastAsia="方正小标宋_GBK"/>
                <w:bCs/>
                <w:sz w:val="32"/>
                <w:szCs w:val="32"/>
              </w:rPr>
              <w:t>有限公司</w:t>
            </w:r>
          </w:p>
        </w:tc>
      </w:tr>
    </w:tbl>
    <w:p>
      <w:pPr>
        <w:autoSpaceDE w:val="0"/>
        <w:autoSpaceDN w:val="0"/>
        <w:adjustRightInd w:val="0"/>
        <w:spacing w:line="560" w:lineRule="exact"/>
        <w:ind w:firstLine="1280" w:firstLineChars="400"/>
        <w:rPr>
          <w:rFonts w:ascii="Times New Roman" w:hAnsi="Times New Roman" w:eastAsia="方正小标宋_GBK"/>
          <w:bCs/>
          <w:sz w:val="32"/>
          <w:szCs w:val="32"/>
          <w:lang w:val="zh-CN"/>
        </w:rPr>
      </w:pPr>
    </w:p>
    <w:p>
      <w:pPr>
        <w:autoSpaceDE w:val="0"/>
        <w:autoSpaceDN w:val="0"/>
        <w:adjustRightInd w:val="0"/>
        <w:spacing w:line="560" w:lineRule="exact"/>
        <w:jc w:val="center"/>
        <w:rPr>
          <w:rFonts w:ascii="Times New Roman" w:hAnsi="Times New Roman" w:eastAsia="方正小标宋_GBK"/>
          <w:bCs/>
          <w:sz w:val="32"/>
          <w:szCs w:val="32"/>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588" w:bottom="1134" w:left="1588" w:header="0" w:footer="919" w:gutter="0"/>
          <w:pgNumType w:start="1"/>
          <w:cols w:space="720" w:num="1"/>
          <w:titlePg/>
          <w:docGrid w:linePitch="299" w:charSpace="0"/>
        </w:sectPr>
      </w:pPr>
      <w:r>
        <w:rPr>
          <w:rFonts w:ascii="Times New Roman" w:hAnsi="Times New Roman" w:eastAsia="方正小标宋_GBK"/>
          <w:bCs/>
          <w:sz w:val="32"/>
          <w:szCs w:val="32"/>
        </w:rPr>
        <w:t>202</w:t>
      </w:r>
      <w:r>
        <w:rPr>
          <w:rFonts w:hint="eastAsia" w:ascii="Times New Roman" w:hAnsi="Times New Roman" w:eastAsia="方正小标宋_GBK"/>
          <w:bCs/>
          <w:sz w:val="32"/>
          <w:szCs w:val="32"/>
          <w:lang w:val="en-US" w:eastAsia="zh-CN"/>
        </w:rPr>
        <w:t>3</w:t>
      </w:r>
      <w:r>
        <w:rPr>
          <w:rFonts w:ascii="Times New Roman" w:hAnsi="Times New Roman" w:eastAsia="方正小标宋_GBK"/>
          <w:bCs/>
          <w:sz w:val="32"/>
          <w:szCs w:val="32"/>
          <w:lang w:val="zh-CN"/>
        </w:rPr>
        <w:t>年</w:t>
      </w:r>
      <w:r>
        <w:rPr>
          <w:rFonts w:hint="eastAsia" w:ascii="Times New Roman" w:hAnsi="Times New Roman" w:eastAsia="方正小标宋_GBK"/>
          <w:bCs/>
          <w:sz w:val="32"/>
          <w:szCs w:val="32"/>
          <w:lang w:val="en-US" w:eastAsia="zh-CN"/>
        </w:rPr>
        <w:t>7</w:t>
      </w:r>
      <w:r>
        <w:rPr>
          <w:rFonts w:ascii="Times New Roman" w:hAnsi="Times New Roman" w:eastAsia="方正小标宋_GBK"/>
          <w:bCs/>
          <w:sz w:val="32"/>
          <w:szCs w:val="32"/>
          <w:lang w:val="zh-CN"/>
        </w:rPr>
        <w:t>月</w:t>
      </w:r>
    </w:p>
    <w:p>
      <w:pPr>
        <w:autoSpaceDE w:val="0"/>
        <w:autoSpaceDN w:val="0"/>
        <w:adjustRightInd w:val="0"/>
        <w:spacing w:line="560" w:lineRule="exact"/>
        <w:ind w:right="117"/>
        <w:jc w:val="center"/>
        <w:outlineLvl w:val="0"/>
        <w:rPr>
          <w:rFonts w:ascii="Times New Roman" w:hAnsi="Times New Roman" w:eastAsia="方正小标宋_GBK"/>
          <w:bCs/>
          <w:sz w:val="44"/>
          <w:szCs w:val="44"/>
          <w:lang w:val="zh-CN"/>
        </w:rPr>
      </w:pPr>
      <w:r>
        <w:rPr>
          <w:rFonts w:hint="eastAsia" w:ascii="Times New Roman" w:hAnsi="Times New Roman" w:eastAsia="方正小标宋_GBK"/>
          <w:bCs/>
          <w:sz w:val="44"/>
          <w:szCs w:val="44"/>
        </w:rPr>
        <w:t xml:space="preserve">第一章 </w:t>
      </w:r>
      <w:r>
        <w:rPr>
          <w:rFonts w:ascii="Times New Roman" w:hAnsi="Times New Roman" w:eastAsia="方正小标宋_GBK"/>
          <w:bCs/>
          <w:sz w:val="44"/>
          <w:szCs w:val="44"/>
          <w:lang w:val="zh-CN"/>
        </w:rPr>
        <w:t>询价公告</w:t>
      </w:r>
    </w:p>
    <w:p>
      <w:pPr>
        <w:pStyle w:val="3"/>
        <w:spacing w:line="560" w:lineRule="exact"/>
        <w:rPr>
          <w:rFonts w:ascii="Times New Roman" w:hAnsi="Times New Roman" w:eastAsia="黑体" w:cs="Times New Roman"/>
          <w:b w:val="0"/>
        </w:rPr>
      </w:pPr>
      <w:bookmarkStart w:id="0" w:name="_Toc29194681"/>
      <w:bookmarkStart w:id="1" w:name="_Toc6230450"/>
      <w:bookmarkStart w:id="2" w:name="_Toc370126361"/>
      <w:bookmarkStart w:id="3" w:name="_Toc375641571"/>
      <w:bookmarkStart w:id="4" w:name="_Toc52097500"/>
      <w:r>
        <w:rPr>
          <w:rFonts w:hint="eastAsia" w:ascii="Times New Roman" w:hAnsi="Times New Roman" w:eastAsia="黑体" w:cs="Times New Roman"/>
          <w:b w:val="0"/>
        </w:rPr>
        <w:t>1</w:t>
      </w:r>
      <w:r>
        <w:rPr>
          <w:rFonts w:ascii="Times New Roman" w:hAnsi="Times New Roman" w:eastAsia="黑体" w:cs="Times New Roman"/>
          <w:b w:val="0"/>
        </w:rPr>
        <w:t>.询价条件</w:t>
      </w:r>
      <w:bookmarkEnd w:id="0"/>
      <w:bookmarkEnd w:id="1"/>
      <w:bookmarkEnd w:id="2"/>
      <w:bookmarkEnd w:id="3"/>
      <w:bookmarkEnd w:id="4"/>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本项目</w:t>
      </w:r>
      <w:r>
        <w:rPr>
          <w:rFonts w:hint="eastAsia" w:ascii="Times New Roman" w:hAnsi="Times New Roman" w:eastAsia="方正仿宋_GBK" w:cs="Times New Roman"/>
          <w:bCs/>
          <w:sz w:val="32"/>
          <w:szCs w:val="32"/>
          <w:u w:val="single"/>
          <w:lang w:eastAsia="zh-CN"/>
        </w:rPr>
        <w:t>重庆</w:t>
      </w:r>
      <w:r>
        <w:rPr>
          <w:rFonts w:hint="eastAsia" w:ascii="Times New Roman" w:hAnsi="Times New Roman" w:eastAsia="方正仿宋_GBK" w:cs="Times New Roman"/>
          <w:bCs/>
          <w:sz w:val="32"/>
          <w:szCs w:val="32"/>
          <w:u w:val="single"/>
          <w:lang w:val="en-US" w:eastAsia="zh-CN"/>
        </w:rPr>
        <w:t>大足服务区（一阶段）及厂房</w:t>
      </w:r>
      <w:r>
        <w:rPr>
          <w:rFonts w:hint="eastAsia" w:ascii="Times New Roman" w:hAnsi="Times New Roman" w:eastAsia="方正仿宋_GBK" w:cs="Times New Roman"/>
          <w:bCs/>
          <w:sz w:val="32"/>
          <w:szCs w:val="32"/>
          <w:u w:val="single"/>
          <w:lang w:eastAsia="zh-CN"/>
        </w:rPr>
        <w:t>屋顶分布式光伏发电项目</w:t>
      </w:r>
      <w:r>
        <w:rPr>
          <w:rFonts w:hint="eastAsia" w:ascii="Times New Roman" w:hAnsi="Times New Roman" w:eastAsia="方正仿宋_GBK"/>
          <w:bCs/>
          <w:sz w:val="32"/>
          <w:szCs w:val="32"/>
          <w:u w:val="single"/>
        </w:rPr>
        <w:t>监理服务采购</w:t>
      </w:r>
      <w:r>
        <w:rPr>
          <w:rFonts w:ascii="Times New Roman" w:hAnsi="Times New Roman" w:eastAsia="方正仿宋_GBK"/>
          <w:bCs/>
          <w:sz w:val="32"/>
          <w:szCs w:val="32"/>
        </w:rPr>
        <w:t>已具备发包条件，发包人为</w:t>
      </w:r>
      <w:r>
        <w:rPr>
          <w:rFonts w:ascii="Times New Roman" w:hAnsi="Times New Roman" w:eastAsia="方正仿宋_GBK"/>
          <w:bCs/>
          <w:sz w:val="32"/>
          <w:szCs w:val="32"/>
          <w:u w:val="single"/>
        </w:rPr>
        <w:t>重庆航</w:t>
      </w:r>
      <w:r>
        <w:rPr>
          <w:rFonts w:hint="eastAsia" w:ascii="Times New Roman" w:hAnsi="Times New Roman" w:eastAsia="方正仿宋_GBK"/>
          <w:bCs/>
          <w:sz w:val="32"/>
          <w:szCs w:val="32"/>
          <w:u w:val="single"/>
        </w:rPr>
        <w:t>发电力销售</w:t>
      </w:r>
      <w:r>
        <w:rPr>
          <w:rFonts w:ascii="Times New Roman" w:hAnsi="Times New Roman" w:eastAsia="方正仿宋_GBK"/>
          <w:bCs/>
          <w:sz w:val="32"/>
          <w:szCs w:val="32"/>
          <w:u w:val="single"/>
        </w:rPr>
        <w:t>有限公司</w:t>
      </w:r>
      <w:r>
        <w:rPr>
          <w:rFonts w:ascii="Times New Roman" w:hAnsi="Times New Roman" w:eastAsia="方正仿宋_GBK"/>
          <w:bCs/>
          <w:sz w:val="32"/>
          <w:szCs w:val="32"/>
        </w:rPr>
        <w:t>。</w:t>
      </w:r>
      <w:r>
        <w:rPr>
          <w:rFonts w:hint="eastAsia" w:ascii="方正仿宋_GBK" w:hAnsi="方正仿宋_GBK" w:eastAsia="方正仿宋_GBK" w:cs="方正仿宋_GBK"/>
          <w:bCs/>
          <w:sz w:val="32"/>
          <w:szCs w:val="32"/>
          <w:lang w:eastAsia="zh-CN"/>
        </w:rPr>
        <w:t>根据实际工作需要，现计划对该项目</w:t>
      </w:r>
      <w:r>
        <w:rPr>
          <w:rFonts w:hint="eastAsia" w:ascii="方正仿宋_GBK" w:hAnsi="方正仿宋_GBK" w:eastAsia="方正仿宋_GBK" w:cs="方正仿宋_GBK"/>
          <w:sz w:val="32"/>
          <w:szCs w:val="32"/>
          <w:lang w:eastAsia="zh-CN"/>
        </w:rPr>
        <w:t>采取公开询价方式确定</w:t>
      </w:r>
      <w:r>
        <w:rPr>
          <w:rFonts w:ascii="Times New Roman" w:hAnsi="Times New Roman" w:eastAsia="方正仿宋_GBK"/>
          <w:sz w:val="32"/>
          <w:szCs w:val="32"/>
        </w:rPr>
        <w:t>确定服务单位</w:t>
      </w:r>
      <w:r>
        <w:rPr>
          <w:rFonts w:ascii="Times New Roman" w:hAnsi="Times New Roman" w:eastAsia="方正仿宋_GBK"/>
          <w:bCs/>
          <w:sz w:val="32"/>
          <w:szCs w:val="32"/>
        </w:rPr>
        <w:t>。</w:t>
      </w:r>
    </w:p>
    <w:p>
      <w:pPr>
        <w:numPr>
          <w:ilvl w:val="0"/>
          <w:numId w:val="1"/>
        </w:numPr>
        <w:spacing w:line="560" w:lineRule="exact"/>
        <w:rPr>
          <w:rFonts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项目概况与询价范围</w:t>
      </w:r>
    </w:p>
    <w:p>
      <w:pPr>
        <w:pStyle w:val="4"/>
        <w:spacing w:line="560" w:lineRule="exact"/>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2.1项目地址：</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重庆大足服务区分布式光伏发电项目（一阶段）</w:t>
      </w:r>
      <w:r>
        <w:rPr>
          <w:rFonts w:hint="eastAsia" w:ascii="Times New Roman" w:hAnsi="Times New Roman" w:eastAsia="方正仿宋_GBK" w:cs="Times New Roman"/>
          <w:sz w:val="32"/>
          <w:szCs w:val="32"/>
        </w:rPr>
        <w:t>位于重庆市渝蓉高速大足服务区</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主要</w:t>
      </w:r>
      <w:r>
        <w:rPr>
          <w:rFonts w:hint="eastAsia" w:ascii="Times New Roman" w:hAnsi="Times New Roman" w:eastAsia="方正仿宋_GBK" w:cs="Times New Roman"/>
          <w:sz w:val="32"/>
          <w:szCs w:val="32"/>
          <w:lang w:eastAsia="zh-CN"/>
        </w:rPr>
        <w:t>分布在</w:t>
      </w:r>
      <w:r>
        <w:rPr>
          <w:rFonts w:hint="eastAsia" w:ascii="Times New Roman" w:hAnsi="Times New Roman" w:eastAsia="方正仿宋_GBK" w:cs="Times New Roman"/>
          <w:sz w:val="32"/>
          <w:szCs w:val="32"/>
        </w:rPr>
        <w:t>综合楼北侧绿化带、综合楼东侧光伏停车棚。</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厂房</w:t>
      </w:r>
      <w:r>
        <w:rPr>
          <w:rFonts w:hint="eastAsia" w:ascii="Times New Roman" w:hAnsi="Times New Roman" w:eastAsia="方正仿宋_GBK" w:cs="Times New Roman"/>
          <w:sz w:val="32"/>
          <w:szCs w:val="32"/>
        </w:rPr>
        <w:t>屋顶分布式光伏发电项目位于重庆市江津区珞璜镇</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主要</w:t>
      </w:r>
      <w:r>
        <w:rPr>
          <w:rFonts w:hint="eastAsia" w:ascii="Times New Roman" w:hAnsi="Times New Roman" w:eastAsia="方正仿宋_GBK" w:cs="Times New Roman"/>
          <w:sz w:val="32"/>
          <w:szCs w:val="32"/>
          <w:lang w:eastAsia="zh-CN"/>
        </w:rPr>
        <w:t>利用重庆水轮机厂有限责任公司现有的生产厂房屋顶</w:t>
      </w:r>
      <w:r>
        <w:rPr>
          <w:rFonts w:hint="eastAsia" w:ascii="Times New Roman" w:hAnsi="Times New Roman" w:eastAsia="方正仿宋_GBK" w:cs="Times New Roman"/>
          <w:sz w:val="32"/>
          <w:szCs w:val="32"/>
        </w:rPr>
        <w:t>。</w:t>
      </w:r>
    </w:p>
    <w:p>
      <w:pPr>
        <w:pStyle w:val="5"/>
        <w:spacing w:line="560" w:lineRule="exact"/>
        <w:ind w:firstLine="640"/>
        <w:rPr>
          <w:rFonts w:eastAsia="方正仿宋_GBK"/>
          <w:sz w:val="32"/>
          <w:szCs w:val="32"/>
        </w:rPr>
      </w:pPr>
      <w:r>
        <w:rPr>
          <w:rFonts w:hint="eastAsia" w:eastAsia="方正仿宋_GBK"/>
          <w:sz w:val="32"/>
          <w:szCs w:val="32"/>
        </w:rPr>
        <w:t>2.2 建设规模：</w:t>
      </w:r>
    </w:p>
    <w:p>
      <w:pPr>
        <w:pStyle w:val="5"/>
        <w:spacing w:line="560" w:lineRule="exact"/>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本工程设计装机容量</w:t>
      </w:r>
      <w:r>
        <w:rPr>
          <w:rFonts w:hint="eastAsia" w:eastAsia="方正仿宋_GBK" w:cs="Times New Roman"/>
          <w:kern w:val="2"/>
          <w:sz w:val="32"/>
          <w:szCs w:val="32"/>
          <w:lang w:val="en-US" w:eastAsia="zh-CN" w:bidi="ar-SA"/>
        </w:rPr>
        <w:t>共</w:t>
      </w:r>
      <w:r>
        <w:rPr>
          <w:rFonts w:hint="eastAsia" w:ascii="Times New Roman" w:hAnsi="Times New Roman" w:eastAsia="方正仿宋_GBK" w:cs="Times New Roman"/>
          <w:kern w:val="2"/>
          <w:sz w:val="32"/>
          <w:szCs w:val="32"/>
          <w:lang w:val="en-US" w:eastAsia="zh-CN" w:bidi="ar-SA"/>
        </w:rPr>
        <w:t>2.62315MWp。</w:t>
      </w:r>
    </w:p>
    <w:p>
      <w:pPr>
        <w:pStyle w:val="5"/>
        <w:spacing w:line="560" w:lineRule="exact"/>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重庆大足服务区分布式光伏发电项目（一阶段）装机623</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15kWp，光伏设计主要为综合楼北侧绿化带、综合楼东侧光伏停车棚。服务区北侧绿化带共安装单晶硅光伏组件969块，装机容量为532.95kWp；新能源车位拟安装28个车位（164块单晶硅组件）的光伏车棚，装机容量为90.2kWp；涉及土地面积约400㎡。</w:t>
      </w:r>
    </w:p>
    <w:p>
      <w:pPr>
        <w:pStyle w:val="5"/>
        <w:spacing w:line="560" w:lineRule="exact"/>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val="en-US" w:eastAsia="zh-CN"/>
        </w:rPr>
        <w:t>厂房</w:t>
      </w:r>
      <w:r>
        <w:rPr>
          <w:rFonts w:hint="eastAsia" w:ascii="Times New Roman" w:hAnsi="Times New Roman" w:eastAsia="方正仿宋_GBK" w:cs="Times New Roman"/>
          <w:sz w:val="32"/>
          <w:szCs w:val="32"/>
        </w:rPr>
        <w:t>屋顶</w:t>
      </w:r>
      <w:r>
        <w:rPr>
          <w:rFonts w:hint="eastAsia" w:ascii="Times New Roman" w:hAnsi="Times New Roman" w:eastAsia="方正仿宋_GBK" w:cs="Times New Roman"/>
          <w:kern w:val="2"/>
          <w:sz w:val="32"/>
          <w:szCs w:val="32"/>
          <w:lang w:val="en-US" w:eastAsia="zh-CN" w:bidi="ar-SA"/>
        </w:rPr>
        <w:t>分布式光伏发电项目 2.0MWp，本工程利用重庆水轮机厂有限责任公司现有的生产厂房屋顶,共安装单晶硅光伏组件3509块，生产厂房屋顶面积约为 2.5 万㎡。</w:t>
      </w:r>
    </w:p>
    <w:p>
      <w:pPr>
        <w:pStyle w:val="4"/>
        <w:spacing w:line="560" w:lineRule="exact"/>
        <w:ind w:left="0"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2.3</w:t>
      </w:r>
      <w:r>
        <w:rPr>
          <w:rFonts w:hint="eastAsia" w:ascii="方正仿宋_GBK" w:hAnsi="方正仿宋_GBK" w:eastAsia="方正仿宋_GBK" w:cs="方正仿宋_GBK"/>
          <w:bCs/>
          <w:sz w:val="32"/>
          <w:szCs w:val="32"/>
          <w:lang w:eastAsia="zh-CN"/>
        </w:rPr>
        <w:t>本项</w:t>
      </w:r>
      <w:r>
        <w:rPr>
          <w:rFonts w:hint="eastAsia" w:ascii="方正仿宋_GBK" w:hAnsi="方正仿宋_GBK" w:eastAsia="方正仿宋_GBK" w:cs="方正仿宋_GBK"/>
          <w:bCs/>
          <w:color w:val="000000" w:themeColor="text1"/>
          <w:sz w:val="32"/>
          <w:szCs w:val="32"/>
          <w:u w:val="none"/>
          <w:lang w:eastAsia="zh-CN"/>
          <w14:textFill>
            <w14:solidFill>
              <w14:schemeClr w14:val="tx1"/>
            </w14:solidFill>
          </w14:textFill>
        </w:rPr>
        <w:t>目</w:t>
      </w:r>
      <w:r>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t>总</w:t>
      </w:r>
      <w:r>
        <w:rPr>
          <w:rFonts w:hint="eastAsia" w:ascii="方正仿宋_GBK" w:hAnsi="方正仿宋_GBK" w:eastAsia="方正仿宋_GBK" w:cs="方正仿宋_GBK"/>
          <w:bCs/>
          <w:color w:val="000000" w:themeColor="text1"/>
          <w:sz w:val="32"/>
          <w:szCs w:val="32"/>
          <w:u w:val="none"/>
          <w:lang w:eastAsia="zh-CN"/>
          <w14:textFill>
            <w14:solidFill>
              <w14:schemeClr w14:val="tx1"/>
            </w14:solidFill>
          </w14:textFill>
        </w:rPr>
        <w:t>限价金额：</w:t>
      </w:r>
      <w:r>
        <w:rPr>
          <w:rFonts w:hint="default" w:ascii="Times New Roman" w:hAnsi="Times New Roman" w:eastAsia="方正仿宋_GBK" w:cs="Times New Roman"/>
          <w:b w:val="0"/>
          <w:bCs w:val="0"/>
          <w:sz w:val="32"/>
          <w:szCs w:val="32"/>
          <w:u w:val="single"/>
          <w:lang w:val="en-US" w:eastAsia="zh-CN"/>
        </w:rPr>
        <w:t>1</w:t>
      </w:r>
      <w:r>
        <w:rPr>
          <w:rFonts w:hint="eastAsia" w:ascii="Times New Roman" w:hAnsi="Times New Roman" w:eastAsia="方正仿宋_GBK" w:cs="Times New Roman"/>
          <w:b w:val="0"/>
          <w:bCs w:val="0"/>
          <w:sz w:val="32"/>
          <w:szCs w:val="32"/>
          <w:u w:val="single"/>
          <w:lang w:val="en-US" w:eastAsia="zh-CN"/>
        </w:rPr>
        <w:t>4</w:t>
      </w:r>
      <w:r>
        <w:rPr>
          <w:rFonts w:hint="eastAsia" w:ascii="方正仿宋_GBK" w:hAnsi="方正仿宋_GBK" w:eastAsia="方正仿宋_GBK" w:cs="方正仿宋_GBK"/>
          <w:sz w:val="32"/>
          <w:szCs w:val="32"/>
        </w:rPr>
        <w:t>万元。</w:t>
      </w:r>
    </w:p>
    <w:p>
      <w:pPr>
        <w:pStyle w:val="5"/>
        <w:spacing w:line="560" w:lineRule="exact"/>
        <w:ind w:firstLine="640"/>
        <w:rPr>
          <w:rFonts w:hint="eastAsia" w:ascii="方正仿宋_GBK" w:hAnsi="方正仿宋_GBK" w:eastAsia="方正仿宋_GBK" w:cs="方正仿宋_GBK"/>
          <w:sz w:val="32"/>
          <w:szCs w:val="32"/>
          <w:lang w:val="en-US" w:eastAsia="zh-CN"/>
        </w:rPr>
      </w:pPr>
      <w:r>
        <w:rPr>
          <w:rFonts w:hint="eastAsia" w:eastAsia="方正仿宋_GBK"/>
          <w:bCs/>
          <w:sz w:val="32"/>
          <w:szCs w:val="32"/>
        </w:rPr>
        <w:t>2.4</w:t>
      </w:r>
      <w:r>
        <w:rPr>
          <w:rFonts w:hint="eastAsia" w:ascii="方正仿宋_GBK" w:hAnsi="方正仿宋_GBK" w:eastAsia="方正仿宋_GBK" w:cs="方正仿宋_GBK"/>
          <w:bCs/>
          <w:sz w:val="32"/>
          <w:szCs w:val="32"/>
          <w:lang w:eastAsia="zh-CN"/>
        </w:rPr>
        <w:t>询价范围</w:t>
      </w:r>
      <w:r>
        <w:rPr>
          <w:rFonts w:ascii="Times New Roman" w:hAnsi="Times New Roman" w:eastAsia="方正仿宋_GBK"/>
          <w:sz w:val="32"/>
          <w:szCs w:val="32"/>
        </w:rPr>
        <w:t>：负责</w:t>
      </w:r>
      <w:r>
        <w:rPr>
          <w:rFonts w:hint="eastAsia" w:ascii="Times New Roman" w:hAnsi="Times New Roman" w:eastAsia="方正仿宋_GBK" w:cs="Times New Roman"/>
          <w:bCs/>
          <w:sz w:val="32"/>
          <w:szCs w:val="32"/>
          <w:u w:val="single"/>
          <w:lang w:eastAsia="zh-CN"/>
        </w:rPr>
        <w:t>重庆</w:t>
      </w:r>
      <w:r>
        <w:rPr>
          <w:rFonts w:hint="eastAsia" w:ascii="Times New Roman" w:hAnsi="Times New Roman" w:eastAsia="方正仿宋_GBK" w:cs="Times New Roman"/>
          <w:bCs/>
          <w:sz w:val="32"/>
          <w:szCs w:val="32"/>
          <w:u w:val="single"/>
          <w:lang w:val="en-US" w:eastAsia="zh-CN"/>
        </w:rPr>
        <w:t>大足服务区（一阶段）及厂房</w:t>
      </w:r>
      <w:r>
        <w:rPr>
          <w:rFonts w:hint="eastAsia" w:ascii="Times New Roman" w:hAnsi="Times New Roman" w:eastAsia="方正仿宋_GBK" w:cs="Times New Roman"/>
          <w:bCs/>
          <w:sz w:val="32"/>
          <w:szCs w:val="32"/>
          <w:u w:val="single"/>
          <w:lang w:eastAsia="zh-CN"/>
        </w:rPr>
        <w:t>屋顶分布式光伏发电项目</w:t>
      </w:r>
      <w:r>
        <w:rPr>
          <w:rFonts w:hint="eastAsia" w:ascii="Times New Roman" w:hAnsi="Times New Roman" w:eastAsia="方正仿宋_GBK"/>
          <w:sz w:val="32"/>
          <w:szCs w:val="32"/>
        </w:rPr>
        <w:t>施工准备阶段（含：施工安全风险评估报告审查）、施工阶段、竣工验收阶段、竣工结算（含：配合审计工作）至缺陷责任期满的全过程施工监理服务。监理服务内容包括：对项目的投资控制、进度控制、质量控制、进度款支付审核、建设安全监管及文明施工的有效管理、组织协调，并进行合同管理和信息管理等</w:t>
      </w:r>
      <w:r>
        <w:rPr>
          <w:rFonts w:hint="eastAsia" w:ascii="Times New Roman" w:hAnsi="Times New Roman" w:eastAsia="方正仿宋_GBK"/>
          <w:sz w:val="32"/>
          <w:szCs w:val="32"/>
          <w:lang w:eastAsia="zh-CN"/>
        </w:rPr>
        <w:t>。</w:t>
      </w:r>
    </w:p>
    <w:p>
      <w:pPr>
        <w:pStyle w:val="5"/>
        <w:spacing w:line="560" w:lineRule="exact"/>
        <w:ind w:firstLine="640"/>
        <w:rPr>
          <w:rFonts w:eastAsia="方正仿宋_GBK"/>
          <w:bCs/>
          <w:sz w:val="32"/>
          <w:szCs w:val="32"/>
        </w:rPr>
      </w:pPr>
      <w:r>
        <w:rPr>
          <w:rFonts w:eastAsia="方正仿宋_GBK"/>
          <w:bCs/>
          <w:sz w:val="32"/>
          <w:szCs w:val="32"/>
        </w:rPr>
        <w:t>2.5</w:t>
      </w:r>
      <w:r>
        <w:rPr>
          <w:rFonts w:hint="eastAsia" w:eastAsia="方正仿宋_GBK"/>
          <w:bCs/>
          <w:sz w:val="32"/>
          <w:szCs w:val="32"/>
        </w:rPr>
        <w:t>工程</w:t>
      </w:r>
      <w:r>
        <w:rPr>
          <w:rFonts w:hint="eastAsia" w:ascii="方正仿宋_GBK" w:hAnsi="方正仿宋_GBK" w:eastAsia="方正仿宋_GBK" w:cs="方正仿宋_GBK"/>
          <w:sz w:val="32"/>
          <w:szCs w:val="32"/>
        </w:rPr>
        <w:t>计划于</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highlight w:val="none"/>
          <w:lang w:val="en-US" w:eastAsia="zh-CN"/>
        </w:rPr>
        <w:t>7</w:t>
      </w:r>
      <w:r>
        <w:rPr>
          <w:rFonts w:hint="eastAsia" w:ascii="方正仿宋_GBK" w:hAnsi="方正仿宋_GBK" w:eastAsia="方正仿宋_GBK" w:cs="方正仿宋_GBK"/>
          <w:sz w:val="32"/>
          <w:szCs w:val="32"/>
        </w:rPr>
        <w:t>月开工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具体以实际施工时间为准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，建设总工期为</w:t>
      </w:r>
      <w:r>
        <w:rPr>
          <w:rFonts w:hint="default" w:ascii="Times New Roman" w:hAnsi="Times New Roman" w:eastAsia="方正仿宋_GBK" w:cs="Times New Roman"/>
          <w:sz w:val="32"/>
          <w:szCs w:val="32"/>
          <w:highlight w:val="none"/>
          <w:lang w:val="en-US" w:eastAsia="zh-CN"/>
        </w:rPr>
        <w:t>4</w:t>
      </w:r>
      <w:r>
        <w:rPr>
          <w:rFonts w:hint="eastAsia" w:ascii="方正仿宋_GBK" w:hAnsi="方正仿宋_GBK" w:eastAsia="方正仿宋_GBK" w:cs="方正仿宋_GBK"/>
          <w:sz w:val="32"/>
          <w:szCs w:val="32"/>
        </w:rPr>
        <w:t>个月，工程建安合同估算金额为</w:t>
      </w:r>
      <w:r>
        <w:rPr>
          <w:rFonts w:hint="default" w:ascii="Times New Roman" w:hAnsi="Times New Roman" w:eastAsia="方正仿宋_GBK" w:cs="Times New Roman"/>
          <w:sz w:val="32"/>
          <w:szCs w:val="32"/>
          <w:lang w:val="en-US" w:eastAsia="zh-CN"/>
        </w:rPr>
        <w:t>970</w:t>
      </w:r>
      <w:r>
        <w:rPr>
          <w:rFonts w:hint="eastAsia" w:ascii="方正仿宋_GBK" w:hAnsi="方正仿宋_GBK" w:eastAsia="方正仿宋_GBK" w:cs="方正仿宋_GBK"/>
          <w:sz w:val="32"/>
          <w:szCs w:val="32"/>
        </w:rPr>
        <w:t>万元（具体以施工实际结算金额为准，监理服务合同金额不变）</w:t>
      </w:r>
    </w:p>
    <w:p>
      <w:pPr>
        <w:pStyle w:val="5"/>
        <w:spacing w:line="560" w:lineRule="exact"/>
        <w:ind w:firstLine="640"/>
        <w:rPr>
          <w:rFonts w:ascii="方正仿宋_GBK" w:hAnsi="方正仿宋_GBK" w:eastAsia="方正仿宋_GBK" w:cs="方正仿宋_GBK"/>
          <w:color w:val="FF0000"/>
          <w:sz w:val="32"/>
          <w:szCs w:val="32"/>
        </w:rPr>
      </w:pPr>
      <w:r>
        <w:rPr>
          <w:rFonts w:hint="eastAsia" w:eastAsia="方正仿宋_GBK"/>
          <w:bCs/>
          <w:sz w:val="32"/>
          <w:szCs w:val="32"/>
        </w:rPr>
        <w:t>2</w:t>
      </w:r>
      <w:r>
        <w:rPr>
          <w:rFonts w:eastAsia="方正仿宋_GBK"/>
          <w:bCs/>
          <w:sz w:val="32"/>
          <w:szCs w:val="32"/>
        </w:rPr>
        <w:t>.6</w:t>
      </w:r>
      <w:r>
        <w:rPr>
          <w:rFonts w:hint="eastAsia" w:ascii="方正仿宋_GBK" w:hAnsi="方正仿宋_GBK" w:eastAsia="方正仿宋_GBK" w:cs="方正仿宋_GBK"/>
          <w:sz w:val="32"/>
          <w:szCs w:val="32"/>
        </w:rPr>
        <w:t>监理服务时间为</w:t>
      </w:r>
      <w:r>
        <w:rPr>
          <w:rFonts w:hint="eastAsia"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rPr>
        <w:t>个月，如因非监理单位原因致使项目服务周期延误，延误时间在</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个月内不增加服务费，延误时间超出2个月部分的结算原则为：总监理工程师每人</w:t>
      </w:r>
      <w:r>
        <w:rPr>
          <w:rFonts w:hint="default" w:ascii="Times New Roman" w:hAnsi="Times New Roman" w:eastAsia="方正仿宋_GBK" w:cs="Times New Roman"/>
          <w:sz w:val="32"/>
          <w:szCs w:val="32"/>
        </w:rPr>
        <w:t>5000</w:t>
      </w:r>
      <w:r>
        <w:rPr>
          <w:rFonts w:hint="eastAsia" w:ascii="方正仿宋_GBK" w:hAnsi="方正仿宋_GBK" w:eastAsia="方正仿宋_GBK" w:cs="方正仿宋_GBK"/>
          <w:sz w:val="32"/>
          <w:szCs w:val="32"/>
        </w:rPr>
        <w:t>元/月、现场专业监理工程师每人</w:t>
      </w:r>
      <w:r>
        <w:rPr>
          <w:rFonts w:hint="default" w:ascii="Times New Roman" w:hAnsi="Times New Roman" w:eastAsia="方正仿宋_GBK" w:cs="Times New Roman"/>
          <w:sz w:val="32"/>
          <w:szCs w:val="32"/>
        </w:rPr>
        <w:t>3000</w:t>
      </w:r>
      <w:r>
        <w:rPr>
          <w:rFonts w:hint="eastAsia" w:ascii="方正仿宋_GBK" w:hAnsi="方正仿宋_GBK" w:eastAsia="方正仿宋_GBK" w:cs="方正仿宋_GBK"/>
          <w:sz w:val="32"/>
          <w:szCs w:val="32"/>
        </w:rPr>
        <w:t xml:space="preserve">元/月。 </w:t>
      </w:r>
    </w:p>
    <w:p>
      <w:pPr>
        <w:pStyle w:val="5"/>
        <w:spacing w:line="560" w:lineRule="exact"/>
        <w:ind w:firstLine="0" w:firstLineChars="0"/>
        <w:rPr>
          <w:rFonts w:ascii="方正黑体_GBK" w:eastAsia="方正黑体_GBK"/>
          <w:sz w:val="32"/>
          <w:szCs w:val="32"/>
        </w:rPr>
      </w:pPr>
      <w:r>
        <w:rPr>
          <w:rFonts w:hint="eastAsia" w:ascii="方正黑体_GBK" w:eastAsia="方正黑体_GBK"/>
          <w:sz w:val="32"/>
          <w:szCs w:val="32"/>
        </w:rPr>
        <w:t>3.</w:t>
      </w:r>
      <w:r>
        <w:rPr>
          <w:rFonts w:hint="eastAsia" w:ascii="Times New Roman" w:hAnsi="Times New Roman" w:eastAsia="黑体" w:cs="Times New Roman"/>
          <w:b w:val="0"/>
          <w:bCs/>
          <w:kern w:val="2"/>
          <w:sz w:val="32"/>
          <w:szCs w:val="32"/>
          <w:lang w:val="en-US" w:eastAsia="zh-CN" w:bidi="ar-SA"/>
        </w:rPr>
        <w:t>报价人资格要求</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Times New Roman" w:hAnsi="Times New Roman" w:eastAsia="方正仿宋_GBK"/>
          <w:sz w:val="32"/>
          <w:szCs w:val="32"/>
        </w:rPr>
        <w:t>3.1</w:t>
      </w:r>
      <w:r>
        <w:rPr>
          <w:rFonts w:hint="eastAsia" w:ascii="Times New Roman" w:hAnsi="Times New Roman" w:eastAsia="方正仿宋_GBK"/>
          <w:sz w:val="32"/>
          <w:szCs w:val="32"/>
          <w:lang w:val="en-US" w:eastAsia="zh-CN"/>
        </w:rPr>
        <w:t xml:space="preserve"> </w:t>
      </w:r>
      <w:r>
        <w:rPr>
          <w:rFonts w:hint="eastAsia" w:ascii="方正仿宋_GBK" w:hAnsi="方正仿宋_GBK" w:eastAsia="方正仿宋_GBK" w:cs="方正仿宋_GBK"/>
          <w:bCs/>
          <w:sz w:val="32"/>
          <w:szCs w:val="32"/>
          <w:lang w:eastAsia="zh-CN"/>
        </w:rPr>
        <w:t>报价人应同时满足下列资格条件：</w:t>
      </w:r>
    </w:p>
    <w:p>
      <w:pPr>
        <w:pStyle w:val="11"/>
        <w:adjustRightInd w:val="0"/>
        <w:snapToGrid w:val="0"/>
        <w:spacing w:line="560" w:lineRule="exact"/>
        <w:ind w:firstLine="640"/>
        <w:rPr>
          <w:rFonts w:hint="eastAsia" w:cs="方正仿宋_GBK"/>
          <w:sz w:val="28"/>
          <w:szCs w:val="28"/>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（1）报价人为中国境内注册的独立法人企业，具有有效营业执照、税务登记证、组织机构代码证。</w:t>
      </w:r>
      <w:r>
        <w:rPr>
          <w:rFonts w:hint="eastAsia" w:cs="方正仿宋_GBK"/>
          <w:sz w:val="28"/>
          <w:szCs w:val="28"/>
        </w:rPr>
        <w:t xml:space="preserve"> </w:t>
      </w:r>
    </w:p>
    <w:p>
      <w:pPr>
        <w:pStyle w:val="11"/>
        <w:adjustRightInd w:val="0"/>
        <w:snapToGrid w:val="0"/>
        <w:spacing w:line="560" w:lineRule="exact"/>
        <w:ind w:firstLine="640"/>
        <w:rPr>
          <w:rFonts w:ascii="Times New Roman" w:hAnsi="Times New Roman" w:eastAsia="方正仿宋_GBK"/>
          <w:sz w:val="32"/>
          <w:szCs w:val="32"/>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sz w:val="32"/>
          <w:szCs w:val="32"/>
        </w:rPr>
        <w:t>具备建设行政主管部门颁发的机电安装工程监理乙级及以上或电力工程监理乙级及以上资质。</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3.2</w:t>
      </w:r>
      <w:r>
        <w:rPr>
          <w:rFonts w:hint="eastAsia" w:ascii="Times New Roman" w:hAnsi="Times New Roman" w:eastAsia="方正仿宋_GBK"/>
          <w:sz w:val="32"/>
          <w:szCs w:val="32"/>
          <w:lang w:val="en-US" w:eastAsia="zh-CN"/>
        </w:rPr>
        <w:t xml:space="preserve"> </w:t>
      </w:r>
      <w:r>
        <w:rPr>
          <w:rFonts w:hint="eastAsia" w:ascii="方正仿宋_GBK" w:hAnsi="方正仿宋_GBK" w:eastAsia="方正仿宋_GBK" w:cs="方正仿宋_GBK"/>
          <w:sz w:val="32"/>
          <w:szCs w:val="32"/>
        </w:rPr>
        <w:t>人员要求：</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监理工程师（项目总监）的资格要求：具备建设行政主管部门颁发的注册监理工程师注册执业证书（注册专业为机电安装工程或电力工程，必须在投标人单位注册）和工程类高级及以上技术职称，且为投标人在职人员。</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（2）现场专业监理工程师：现场专业监理工程师不少于</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人，具应具备建设行政主管部门颁发的有效的《监理注册执业证书》或《重庆市监理工程师岗位证书》或《重庆市监理工程师监理业务培训合格证》，注册专业为</w:t>
      </w:r>
      <w:r>
        <w:rPr>
          <w:rFonts w:hint="eastAsia" w:ascii="Times New Roman" w:hAnsi="Times New Roman" w:eastAsia="方正仿宋_GBK"/>
          <w:bCs/>
          <w:sz w:val="32"/>
          <w:szCs w:val="32"/>
        </w:rPr>
        <w:t>电力工程或机电安装工程</w:t>
      </w:r>
      <w:r>
        <w:rPr>
          <w:rFonts w:hint="eastAsia" w:ascii="方正仿宋_GBK" w:hAnsi="方正仿宋_GBK" w:eastAsia="方正仿宋_GBK" w:cs="方正仿宋_GBK"/>
          <w:sz w:val="32"/>
          <w:szCs w:val="32"/>
          <w:lang w:val="en-US" w:eastAsia="zh-CN"/>
        </w:rPr>
        <w:t>和钢结构安装工程</w:t>
      </w:r>
      <w:r>
        <w:rPr>
          <w:rFonts w:hint="eastAsia" w:ascii="Times New Roman" w:hAnsi="Times New Roman" w:eastAsia="方正仿宋_GBK"/>
          <w:bCs/>
          <w:sz w:val="32"/>
          <w:szCs w:val="32"/>
        </w:rPr>
        <w:t>专业</w:t>
      </w:r>
      <w:r>
        <w:rPr>
          <w:rFonts w:hint="eastAsia" w:ascii="方正仿宋_GBK" w:hAnsi="方正仿宋_GBK" w:eastAsia="方正仿宋_GBK" w:cs="方正仿宋_GBK"/>
          <w:sz w:val="32"/>
          <w:szCs w:val="32"/>
        </w:rPr>
        <w:t>工程，并具备工程类中级及以上技术职称，且为投标人在职人员</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注：提供监理注册执业证书或培训证或专业监理工程师资格证书、职称证、养老保险缴纳证明的复印件加盖投标单位鲜章）。</w:t>
      </w:r>
    </w:p>
    <w:p>
      <w:pPr>
        <w:pStyle w:val="3"/>
        <w:spacing w:line="510" w:lineRule="exact"/>
        <w:rPr>
          <w:rFonts w:hint="eastAsia" w:ascii="方正仿宋_GBK" w:hAnsi="方正仿宋_GBK" w:eastAsia="方正仿宋_GBK" w:cs="方正仿宋_GBK"/>
          <w:b w:val="0"/>
          <w:lang w:eastAsia="zh-CN"/>
        </w:rPr>
      </w:pPr>
      <w:r>
        <w:rPr>
          <w:rFonts w:hint="default" w:ascii="Times New Roman" w:hAnsi="Times New Roman" w:eastAsia="方正黑体_GBK" w:cs="Times New Roman"/>
          <w:sz w:val="32"/>
          <w:szCs w:val="32"/>
        </w:rPr>
        <w:t>4</w:t>
      </w:r>
      <w:r>
        <w:rPr>
          <w:rFonts w:hint="eastAsia" w:ascii="方正黑体_GBK" w:hAnsi="方正黑体_GBK" w:eastAsia="方正黑体_GBK" w:cs="方正黑体_GBK"/>
          <w:sz w:val="32"/>
          <w:szCs w:val="32"/>
        </w:rPr>
        <w:t>.</w:t>
      </w:r>
      <w:r>
        <w:rPr>
          <w:rFonts w:hint="eastAsia" w:ascii="Times New Roman" w:hAnsi="Times New Roman" w:eastAsia="黑体" w:cs="Times New Roman"/>
          <w:b w:val="0"/>
          <w:lang w:eastAsia="zh-CN"/>
        </w:rPr>
        <w:t>报价文件的递交</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4.1</w:t>
      </w:r>
      <w:r>
        <w:rPr>
          <w:rFonts w:hint="eastAsia" w:ascii="方正仿宋_GBK" w:hAnsi="方正仿宋_GBK" w:eastAsia="方正仿宋_GBK" w:cs="方正仿宋_GBK"/>
          <w:bCs/>
          <w:sz w:val="32"/>
          <w:szCs w:val="32"/>
          <w:lang w:eastAsia="zh-CN"/>
        </w:rPr>
        <w:t>报价文件递交地点：重庆市渝北</w:t>
      </w:r>
      <w:r>
        <w:rPr>
          <w:rFonts w:hint="default" w:ascii="Times New Roman" w:hAnsi="Times New Roman" w:eastAsia="方正仿宋_GBK" w:cs="Times New Roman"/>
          <w:bCs/>
          <w:sz w:val="32"/>
          <w:szCs w:val="32"/>
          <w:lang w:eastAsia="zh-CN"/>
        </w:rPr>
        <w:t>区高新园星光大道68号C1-9-1。</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default" w:ascii="Times New Roman" w:hAnsi="Times New Roman" w:eastAsia="方正仿宋_GBK" w:cs="Times New Roman"/>
          <w:bCs/>
          <w:sz w:val="32"/>
          <w:szCs w:val="32"/>
          <w:lang w:eastAsia="zh-CN"/>
        </w:rPr>
        <w:t>4.2报价文件递交截止时间：挂网公示后第4日（</w:t>
      </w:r>
      <w:r>
        <w:rPr>
          <w:rFonts w:hint="default" w:ascii="Times New Roman" w:hAnsi="Times New Roman" w:eastAsia="方正仿宋_GBK" w:cs="Times New Roman"/>
          <w:bCs/>
          <w:sz w:val="32"/>
          <w:szCs w:val="32"/>
          <w:lang w:val="en-US" w:eastAsia="zh-CN"/>
        </w:rPr>
        <w:t>含挂网当天</w:t>
      </w:r>
      <w:r>
        <w:rPr>
          <w:rFonts w:hint="default" w:ascii="Times New Roman" w:hAnsi="Times New Roman" w:eastAsia="方正仿宋_GBK" w:cs="Times New Roman"/>
          <w:bCs/>
          <w:sz w:val="32"/>
          <w:szCs w:val="32"/>
          <w:lang w:eastAsia="zh-CN"/>
        </w:rPr>
        <w:t>）10时00 分为止（北京时间）</w:t>
      </w:r>
      <w:r>
        <w:rPr>
          <w:rFonts w:hint="eastAsia" w:ascii="方正仿宋_GBK" w:hAnsi="方正仿宋_GBK" w:eastAsia="方正仿宋_GBK" w:cs="方正仿宋_GBK"/>
          <w:bCs/>
          <w:sz w:val="32"/>
          <w:szCs w:val="32"/>
          <w:lang w:eastAsia="zh-CN"/>
        </w:rPr>
        <w:t>。</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default" w:ascii="Times New Roman" w:hAnsi="Times New Roman" w:eastAsia="方正仿宋_GBK" w:cs="Times New Roman"/>
          <w:bCs/>
          <w:sz w:val="32"/>
          <w:szCs w:val="32"/>
          <w:lang w:eastAsia="zh-CN"/>
        </w:rPr>
        <w:t>4.3</w:t>
      </w:r>
      <w:r>
        <w:rPr>
          <w:rFonts w:hint="eastAsia" w:ascii="方正仿宋_GBK" w:hAnsi="方正仿宋_GBK" w:eastAsia="方正仿宋_GBK" w:cs="方正仿宋_GBK"/>
          <w:bCs/>
          <w:sz w:val="32"/>
          <w:szCs w:val="32"/>
          <w:lang w:eastAsia="zh-CN"/>
        </w:rPr>
        <w:t>逾期送达的、未送达指定地点的或者不按照询价文件要求密封的报价文件，将予以拒收。</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default" w:ascii="Times New Roman" w:hAnsi="Times New Roman" w:eastAsia="方正仿宋_GBK" w:cs="Times New Roman"/>
          <w:bCs/>
          <w:sz w:val="32"/>
          <w:szCs w:val="32"/>
          <w:lang w:eastAsia="zh-CN"/>
        </w:rPr>
        <w:t>4.4</w:t>
      </w:r>
      <w:r>
        <w:rPr>
          <w:rFonts w:hint="eastAsia" w:ascii="方正仿宋_GBK" w:hAnsi="方正仿宋_GBK" w:eastAsia="方正仿宋_GBK" w:cs="方正仿宋_GBK"/>
          <w:bCs/>
          <w:sz w:val="32"/>
          <w:szCs w:val="32"/>
          <w:lang w:eastAsia="zh-CN"/>
        </w:rPr>
        <w:t>采用邮寄等其他方式递交报价文件的，所有风险由报价人自行承担。</w:t>
      </w:r>
    </w:p>
    <w:p>
      <w:pPr>
        <w:pStyle w:val="3"/>
        <w:spacing w:line="510" w:lineRule="exact"/>
        <w:rPr>
          <w:rFonts w:hint="eastAsia" w:ascii="方正仿宋_GBK" w:hAnsi="方正仿宋_GBK" w:eastAsia="方正仿宋_GBK" w:cs="方正仿宋_GBK"/>
          <w:b w:val="0"/>
          <w:lang w:eastAsia="zh-CN"/>
        </w:rPr>
      </w:pPr>
      <w:r>
        <w:rPr>
          <w:rFonts w:hint="eastAsia" w:ascii="Times New Roman" w:hAnsi="Times New Roman" w:eastAsia="黑体" w:cs="Times New Roman"/>
          <w:b w:val="0"/>
          <w:lang w:eastAsia="zh-CN"/>
        </w:rPr>
        <w:t>5.发布公告的媒介</w:t>
      </w:r>
    </w:p>
    <w:p>
      <w:pPr>
        <w:wordWrap w:val="0"/>
        <w:spacing w:line="510" w:lineRule="exact"/>
        <w:ind w:firstLine="640" w:firstLineChars="200"/>
        <w:rPr>
          <w:rFonts w:hint="eastAsia" w:ascii="方正仿宋_GBK" w:hAnsi="方正仿宋_GBK" w:eastAsia="方正仿宋_GBK" w:cs="方正仿宋_GBK"/>
          <w:bCs/>
          <w:sz w:val="32"/>
          <w:szCs w:val="32"/>
          <w:lang w:eastAsia="zh-CN"/>
        </w:rPr>
      </w:pPr>
      <w:r>
        <w:rPr>
          <w:rFonts w:hint="default" w:ascii="Times New Roman" w:hAnsi="Times New Roman" w:eastAsia="方正仿宋_GBK" w:cs="Times New Roman"/>
          <w:bCs/>
          <w:sz w:val="32"/>
          <w:szCs w:val="32"/>
          <w:lang w:eastAsia="zh-CN"/>
        </w:rPr>
        <w:t>5.1</w:t>
      </w:r>
      <w:r>
        <w:rPr>
          <w:rFonts w:hint="eastAsia" w:ascii="方正仿宋_GBK" w:hAnsi="方正仿宋_GBK" w:eastAsia="方正仿宋_GBK" w:cs="方正仿宋_GBK"/>
          <w:bCs/>
          <w:sz w:val="32"/>
          <w:szCs w:val="32"/>
          <w:lang w:eastAsia="zh-CN"/>
        </w:rPr>
        <w:t>本次询价公告及结果公示将在重庆高速公路集团官方网站</w:t>
      </w:r>
      <w:r>
        <w:rPr>
          <w:rFonts w:hint="default" w:ascii="Times New Roman" w:hAnsi="Times New Roman" w:eastAsia="方正仿宋_GBK" w:cs="Times New Roman"/>
          <w:bCs/>
          <w:sz w:val="32"/>
          <w:szCs w:val="32"/>
          <w:lang w:eastAsia="zh-CN"/>
        </w:rPr>
        <w:t>（http://cegc.com.cn）（在高速集团官网-公告公示公开询价）</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上发布。</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default" w:ascii="Times New Roman" w:hAnsi="Times New Roman" w:eastAsia="方正仿宋_GBK" w:cs="Times New Roman"/>
          <w:bCs/>
          <w:sz w:val="32"/>
          <w:szCs w:val="32"/>
          <w:lang w:eastAsia="zh-CN"/>
        </w:rPr>
        <w:t>5.2</w:t>
      </w:r>
      <w:r>
        <w:rPr>
          <w:rFonts w:hint="eastAsia" w:ascii="方正仿宋_GBK" w:hAnsi="方正仿宋_GBK" w:eastAsia="方正仿宋_GBK" w:cs="方正仿宋_GBK"/>
          <w:bCs/>
          <w:sz w:val="32"/>
          <w:szCs w:val="32"/>
          <w:lang w:eastAsia="zh-CN"/>
        </w:rPr>
        <w:t>凡愿意参加的单位，从公告发布之日起至报价递交截止时间前，在本项目公开询价公告中的获取方式（链接）自行</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下载询价文件</w:t>
      </w:r>
      <w:r>
        <w:rPr>
          <w:rFonts w:hint="eastAsia" w:ascii="方正仿宋_GBK" w:hAnsi="方正仿宋_GBK" w:eastAsia="方正仿宋_GBK" w:cs="方正仿宋_GBK"/>
          <w:bCs/>
          <w:sz w:val="32"/>
          <w:szCs w:val="32"/>
          <w:lang w:eastAsia="zh-CN"/>
        </w:rPr>
        <w:t>。本项目不需要报名，直接提交报价文件。</w:t>
      </w:r>
    </w:p>
    <w:p>
      <w:pPr>
        <w:pStyle w:val="3"/>
        <w:spacing w:line="510" w:lineRule="exact"/>
        <w:rPr>
          <w:rFonts w:hint="eastAsia" w:ascii="方正仿宋_GBK" w:hAnsi="方正仿宋_GBK" w:eastAsia="方正仿宋_GBK" w:cs="方正仿宋_GBK"/>
          <w:b w:val="0"/>
          <w:lang w:eastAsia="zh-CN"/>
        </w:rPr>
      </w:pPr>
      <w:r>
        <w:rPr>
          <w:rFonts w:hint="eastAsia" w:ascii="Times New Roman" w:hAnsi="Times New Roman" w:eastAsia="黑体" w:cs="Times New Roman"/>
          <w:b w:val="0"/>
          <w:lang w:eastAsia="zh-CN"/>
        </w:rPr>
        <w:t>6.联系方式</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询价人：重庆航发电力销售有限公司</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地  址：重庆市渝北区高新园星光大道</w:t>
      </w:r>
      <w:r>
        <w:rPr>
          <w:rFonts w:hint="default" w:ascii="Times New Roman" w:hAnsi="Times New Roman" w:eastAsia="方正仿宋_GBK" w:cs="Times New Roman"/>
          <w:bCs/>
          <w:sz w:val="32"/>
          <w:szCs w:val="32"/>
          <w:lang w:eastAsia="zh-CN"/>
        </w:rPr>
        <w:t>68号C1-9-1</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联系人：魏老师</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电  话：</w:t>
      </w:r>
      <w:r>
        <w:rPr>
          <w:rFonts w:hint="default" w:ascii="Times New Roman" w:hAnsi="Times New Roman" w:eastAsia="方正仿宋_GBK" w:cs="Times New Roman"/>
          <w:bCs/>
          <w:sz w:val="32"/>
          <w:szCs w:val="32"/>
          <w:lang w:eastAsia="zh-CN"/>
        </w:rPr>
        <w:t>13140288842</w:t>
      </w:r>
    </w:p>
    <w:p>
      <w:pPr>
        <w:pStyle w:val="3"/>
        <w:spacing w:line="510" w:lineRule="exact"/>
        <w:rPr>
          <w:rFonts w:hint="eastAsia" w:ascii="方正仿宋_GBK" w:hAnsi="方正仿宋_GBK" w:eastAsia="方正仿宋_GBK" w:cs="方正仿宋_GBK"/>
          <w:b w:val="0"/>
          <w:lang w:eastAsia="zh-CN"/>
        </w:rPr>
      </w:pPr>
      <w:r>
        <w:rPr>
          <w:rFonts w:hint="eastAsia" w:ascii="Times New Roman" w:hAnsi="Times New Roman" w:eastAsia="黑体" w:cs="Times New Roman"/>
          <w:b w:val="0"/>
          <w:lang w:eastAsia="zh-CN"/>
        </w:rPr>
        <w:t>7.监督部门</w:t>
      </w:r>
    </w:p>
    <w:p>
      <w:pPr>
        <w:ind w:firstLine="640" w:firstLineChars="200"/>
        <w:jc w:val="left"/>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监督部门：重庆航发电力销售有限公司财务资产部</w:t>
      </w:r>
    </w:p>
    <w:p>
      <w:pPr>
        <w:ind w:firstLine="640" w:firstLineChars="200"/>
        <w:jc w:val="left"/>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联系电话：</w:t>
      </w:r>
      <w:r>
        <w:rPr>
          <w:rFonts w:hint="default" w:ascii="Times New Roman" w:hAnsi="Times New Roman" w:eastAsia="方正仿宋_GBK" w:cs="Times New Roman"/>
          <w:bCs/>
          <w:sz w:val="32"/>
          <w:szCs w:val="32"/>
          <w:lang w:eastAsia="zh-CN"/>
        </w:rPr>
        <w:t>023-63207168</w:t>
      </w:r>
    </w:p>
    <w:p>
      <w:pPr>
        <w:jc w:val="right"/>
        <w:rPr>
          <w:rFonts w:hint="eastAsia" w:ascii="方正仿宋_GBK" w:hAnsi="方正仿宋_GBK" w:eastAsia="方正仿宋_GBK" w:cs="方正仿宋_GBK"/>
          <w:bCs/>
          <w:sz w:val="32"/>
          <w:szCs w:val="32"/>
          <w:lang w:eastAsia="zh-CN"/>
        </w:rPr>
      </w:pPr>
    </w:p>
    <w:p>
      <w:pPr>
        <w:jc w:val="right"/>
        <w:rPr>
          <w:rFonts w:hint="eastAsia" w:ascii="方正仿宋_GBK" w:hAnsi="方正仿宋_GBK" w:eastAsia="方正仿宋_GBK" w:cs="方正仿宋_GBK"/>
          <w:bCs/>
          <w:sz w:val="32"/>
          <w:szCs w:val="32"/>
          <w:lang w:eastAsia="zh-CN"/>
        </w:rPr>
      </w:pPr>
      <w:r>
        <w:rPr>
          <w:rFonts w:hint="default" w:ascii="Times New Roman" w:hAnsi="Times New Roman" w:eastAsia="方正仿宋_GBK" w:cs="Times New Roman"/>
          <w:bCs/>
          <w:sz w:val="32"/>
          <w:szCs w:val="32"/>
          <w:lang w:eastAsia="zh-CN"/>
        </w:rPr>
        <w:t>2023年7月1</w:t>
      </w:r>
      <w:r>
        <w:rPr>
          <w:rFonts w:hint="default" w:ascii="Times New Roman" w:hAnsi="Times New Roman" w:eastAsia="方正仿宋_GBK" w:cs="Times New Roman"/>
          <w:bCs/>
          <w:sz w:val="32"/>
          <w:szCs w:val="32"/>
          <w:lang w:val="en-US" w:eastAsia="zh-CN"/>
        </w:rPr>
        <w:t>9</w:t>
      </w:r>
      <w:r>
        <w:rPr>
          <w:rFonts w:hint="default" w:ascii="Times New Roman" w:hAnsi="Times New Roman" w:eastAsia="方正仿宋_GBK" w:cs="Times New Roman"/>
          <w:bCs/>
          <w:sz w:val="32"/>
          <w:szCs w:val="32"/>
          <w:lang w:eastAsia="zh-CN"/>
        </w:rPr>
        <w:t>日</w:t>
      </w:r>
    </w:p>
    <w:p>
      <w:pPr>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br w:type="page"/>
      </w:r>
    </w:p>
    <w:p>
      <w:pPr>
        <w:autoSpaceDE w:val="0"/>
        <w:autoSpaceDN w:val="0"/>
        <w:adjustRightInd w:val="0"/>
        <w:spacing w:line="560" w:lineRule="exact"/>
        <w:ind w:right="117"/>
        <w:jc w:val="center"/>
        <w:outlineLvl w:val="0"/>
        <w:rPr>
          <w:rFonts w:ascii="Times New Roman" w:hAnsi="Times New Roman" w:eastAsia="方正小标宋_GBK"/>
          <w:bCs/>
          <w:sz w:val="44"/>
          <w:szCs w:val="44"/>
          <w:lang w:val="zh-CN"/>
        </w:rPr>
      </w:pPr>
      <w:r>
        <w:rPr>
          <w:rFonts w:ascii="Times New Roman" w:hAnsi="Times New Roman" w:eastAsia="方正小标宋_GBK"/>
          <w:bCs/>
          <w:sz w:val="44"/>
          <w:szCs w:val="44"/>
          <w:lang w:val="zh-CN"/>
        </w:rPr>
        <w:t>第二章 报价文件要求与评审办法</w:t>
      </w:r>
    </w:p>
    <w:p>
      <w:pPr>
        <w:pStyle w:val="3"/>
        <w:spacing w:line="560" w:lineRule="exact"/>
        <w:rPr>
          <w:rFonts w:ascii="Times New Roman" w:hAnsi="Times New Roman" w:eastAsia="黑体" w:cs="Times New Roman"/>
          <w:b w:val="0"/>
        </w:rPr>
      </w:pPr>
      <w:r>
        <w:rPr>
          <w:rFonts w:ascii="Times New Roman" w:hAnsi="Times New Roman" w:eastAsia="黑体" w:cs="Times New Roman"/>
          <w:b w:val="0"/>
        </w:rPr>
        <w:t>1.报价文件要求</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1.1本项目</w:t>
      </w:r>
      <w:r>
        <w:rPr>
          <w:rFonts w:hint="eastAsia" w:ascii="Times New Roman" w:hAnsi="Times New Roman" w:eastAsia="方正仿宋_GBK"/>
          <w:bCs/>
          <w:sz w:val="32"/>
          <w:szCs w:val="32"/>
        </w:rPr>
        <w:t>为总价包干项目，</w:t>
      </w:r>
      <w:r>
        <w:rPr>
          <w:rFonts w:ascii="Times New Roman" w:hAnsi="Times New Roman" w:eastAsia="方正仿宋_GBK"/>
          <w:bCs/>
          <w:sz w:val="32"/>
          <w:szCs w:val="32"/>
        </w:rPr>
        <w:t>总价最高限价为人民币</w:t>
      </w:r>
      <w:r>
        <w:rPr>
          <w:rFonts w:hint="default" w:ascii="Times New Roman" w:hAnsi="Times New Roman" w:eastAsia="方正仿宋_GBK" w:cs="Times New Roman"/>
          <w:sz w:val="32"/>
          <w:szCs w:val="32"/>
          <w:u w:val="single"/>
          <w:lang w:val="en-US" w:eastAsia="zh-CN"/>
        </w:rPr>
        <w:t>1</w:t>
      </w:r>
      <w:r>
        <w:rPr>
          <w:rFonts w:hint="eastAsia" w:ascii="Times New Roman" w:hAnsi="Times New Roman" w:eastAsia="方正仿宋_GBK" w:cs="Times New Roman"/>
          <w:sz w:val="32"/>
          <w:szCs w:val="32"/>
          <w:u w:val="single"/>
          <w:lang w:val="en-US" w:eastAsia="zh-CN"/>
        </w:rPr>
        <w:t>4</w:t>
      </w:r>
      <w:r>
        <w:rPr>
          <w:rFonts w:hint="eastAsia" w:ascii="Times New Roman" w:hAnsi="Times New Roman" w:eastAsia="方正仿宋_GBK" w:cs="Times New Roman"/>
          <w:sz w:val="32"/>
          <w:szCs w:val="32"/>
          <w:u w:val="none"/>
          <w:lang w:val="en-US" w:eastAsia="zh-CN"/>
        </w:rPr>
        <w:t>万</w:t>
      </w:r>
      <w:r>
        <w:rPr>
          <w:rFonts w:ascii="Times New Roman" w:hAnsi="Times New Roman" w:eastAsia="方正仿宋_GBK"/>
          <w:bCs/>
          <w:sz w:val="32"/>
          <w:szCs w:val="32"/>
        </w:rPr>
        <w:t>元（</w:t>
      </w:r>
      <w:r>
        <w:rPr>
          <w:rFonts w:hint="eastAsia" w:ascii="Times New Roman" w:hAnsi="Times New Roman" w:eastAsia="方正仿宋_GBK"/>
          <w:bCs/>
          <w:sz w:val="32"/>
          <w:szCs w:val="32"/>
          <w:lang w:eastAsia="zh-CN"/>
        </w:rPr>
        <w:t>大写：</w:t>
      </w:r>
      <w:r>
        <w:rPr>
          <w:rFonts w:hint="eastAsia" w:ascii="Times New Roman" w:hAnsi="Times New Roman" w:eastAsia="方正仿宋_GBK"/>
          <w:bCs/>
          <w:sz w:val="32"/>
          <w:szCs w:val="32"/>
          <w:u w:val="single"/>
        </w:rPr>
        <w:t xml:space="preserve"> </w:t>
      </w:r>
      <w:r>
        <w:rPr>
          <w:rFonts w:hint="eastAsia" w:ascii="Times New Roman" w:hAnsi="Times New Roman" w:eastAsia="方正仿宋_GBK"/>
          <w:bCs/>
          <w:sz w:val="32"/>
          <w:szCs w:val="32"/>
          <w:u w:val="single"/>
          <w:lang w:val="en-US" w:eastAsia="zh-CN"/>
        </w:rPr>
        <w:t>壹拾肆万</w:t>
      </w:r>
      <w:r>
        <w:rPr>
          <w:rFonts w:ascii="Times New Roman" w:hAnsi="Times New Roman" w:eastAsia="方正仿宋_GBK"/>
          <w:bCs/>
          <w:sz w:val="32"/>
          <w:szCs w:val="32"/>
          <w:u w:val="single"/>
        </w:rPr>
        <w:t>元整</w:t>
      </w:r>
      <w:r>
        <w:rPr>
          <w:rFonts w:ascii="Times New Roman" w:hAnsi="Times New Roman" w:eastAsia="方正仿宋_GBK"/>
          <w:bCs/>
          <w:sz w:val="32"/>
          <w:szCs w:val="32"/>
        </w:rPr>
        <w:t>）。</w:t>
      </w:r>
      <w:bookmarkStart w:id="26" w:name="_GoBack"/>
      <w:bookmarkEnd w:id="26"/>
      <w:r>
        <w:rPr>
          <w:rFonts w:ascii="Times New Roman" w:hAnsi="Times New Roman" w:eastAsia="方正仿宋_GBK"/>
          <w:bCs/>
          <w:sz w:val="32"/>
          <w:szCs w:val="32"/>
        </w:rPr>
        <w:t>报价人的报价不得高于最高限价，否则其报价文件将被否决。其它要求详见报价表中的报价说明。</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1.2</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r>
        <w:rPr>
          <w:rFonts w:ascii="Times New Roman" w:hAnsi="Times New Roman" w:eastAsia="方正仿宋_GBK"/>
          <w:bCs/>
          <w:sz w:val="32"/>
          <w:szCs w:val="32"/>
        </w:rPr>
        <w:t>。</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Times New Roman" w:hAnsi="Times New Roman" w:eastAsia="方正仿宋_GBK" w:cs="Times New Roman"/>
          <w:bCs/>
          <w:sz w:val="32"/>
          <w:szCs w:val="32"/>
          <w:u w:val="single"/>
          <w:lang w:eastAsia="zh-CN"/>
        </w:rPr>
        <w:t>重庆</w:t>
      </w:r>
      <w:r>
        <w:rPr>
          <w:rFonts w:hint="eastAsia" w:ascii="Times New Roman" w:hAnsi="Times New Roman" w:eastAsia="方正仿宋_GBK" w:cs="Times New Roman"/>
          <w:bCs/>
          <w:sz w:val="32"/>
          <w:szCs w:val="32"/>
          <w:u w:val="single"/>
          <w:lang w:val="en-US" w:eastAsia="zh-CN"/>
        </w:rPr>
        <w:t>大足服务区（一阶段）及厂房</w:t>
      </w:r>
      <w:r>
        <w:rPr>
          <w:rFonts w:hint="eastAsia" w:ascii="Times New Roman" w:hAnsi="Times New Roman" w:eastAsia="方正仿宋_GBK" w:cs="Times New Roman"/>
          <w:bCs/>
          <w:sz w:val="32"/>
          <w:szCs w:val="32"/>
          <w:u w:val="single"/>
          <w:lang w:eastAsia="zh-CN"/>
        </w:rPr>
        <w:t>屋顶分布式光伏发电项目</w:t>
      </w:r>
      <w:r>
        <w:rPr>
          <w:rFonts w:hint="eastAsia" w:ascii="Times New Roman" w:hAnsi="Times New Roman" w:eastAsia="方正仿宋_GBK" w:cs="Times New Roman"/>
          <w:bCs/>
          <w:sz w:val="32"/>
          <w:szCs w:val="32"/>
          <w:u w:val="single"/>
          <w:lang w:val="en-US" w:eastAsia="zh-CN"/>
        </w:rPr>
        <w:t>监理服务采购</w:t>
      </w:r>
      <w:r>
        <w:rPr>
          <w:rFonts w:ascii="Times New Roman" w:hAnsi="Times New Roman" w:eastAsia="方正仿宋_GBK"/>
          <w:bCs/>
          <w:sz w:val="32"/>
          <w:szCs w:val="32"/>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r>
        <w:rPr>
          <w:rFonts w:ascii="Times New Roman" w:hAnsi="Times New Roman" w:eastAsia="方正仿宋_GBK"/>
          <w:bCs/>
          <w:sz w:val="32"/>
          <w:szCs w:val="32"/>
        </w:rPr>
        <w:t>。</w:t>
      </w:r>
    </w:p>
    <w:p>
      <w:pPr>
        <w:pStyle w:val="3"/>
        <w:spacing w:line="560" w:lineRule="exact"/>
        <w:rPr>
          <w:rFonts w:ascii="Times New Roman" w:hAnsi="Times New Roman" w:eastAsia="黑体" w:cs="Times New Roman"/>
          <w:b w:val="0"/>
        </w:rPr>
      </w:pPr>
      <w:r>
        <w:rPr>
          <w:rFonts w:ascii="Times New Roman" w:hAnsi="Times New Roman" w:eastAsia="黑体" w:cs="Times New Roman"/>
          <w:b w:val="0"/>
        </w:rPr>
        <w:t>2.评审办法</w:t>
      </w:r>
    </w:p>
    <w:p>
      <w:pPr>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cs="Times New Roman"/>
          <w:bCs/>
          <w:i/>
          <w:iCs/>
          <w:sz w:val="32"/>
          <w:szCs w:val="32"/>
          <w:lang w:eastAsia="zh-CN"/>
        </w:rPr>
        <w:t>本项目采用经评审的</w:t>
      </w:r>
      <w:r>
        <w:rPr>
          <w:rFonts w:hint="eastAsia" w:ascii="Times New Roman" w:hAnsi="Times New Roman" w:eastAsia="方正仿宋_GBK" w:cs="Times New Roman"/>
          <w:bCs/>
          <w:i/>
          <w:iCs/>
          <w:sz w:val="32"/>
          <w:szCs w:val="32"/>
          <w:lang w:eastAsia="zh-CN"/>
        </w:rPr>
        <w:t>最低价法</w:t>
      </w:r>
      <w:r>
        <w:rPr>
          <w:rFonts w:ascii="Times New Roman" w:hAnsi="Times New Roman" w:eastAsia="方正仿宋_GBK"/>
          <w:bCs/>
          <w:sz w:val="32"/>
          <w:szCs w:val="32"/>
        </w:rPr>
        <w:t>。</w:t>
      </w:r>
    </w:p>
    <w:p>
      <w:pPr>
        <w:rPr>
          <w:rFonts w:ascii="Times New Roman" w:hAnsi="Times New Roman" w:eastAsia="方正仿宋_GBK"/>
          <w:bCs/>
          <w:sz w:val="32"/>
          <w:szCs w:val="32"/>
        </w:rPr>
      </w:pPr>
      <w:r>
        <w:rPr>
          <w:rFonts w:ascii="Times New Roman" w:hAnsi="Times New Roman" w:eastAsia="方正仿宋_GBK"/>
          <w:bCs/>
          <w:sz w:val="32"/>
          <w:szCs w:val="32"/>
        </w:rPr>
        <w:br w:type="page"/>
      </w:r>
    </w:p>
    <w:p>
      <w:pPr>
        <w:numPr>
          <w:ilvl w:val="0"/>
          <w:numId w:val="2"/>
        </w:numPr>
        <w:autoSpaceDE w:val="0"/>
        <w:autoSpaceDN w:val="0"/>
        <w:adjustRightInd w:val="0"/>
        <w:spacing w:line="560" w:lineRule="exact"/>
        <w:ind w:right="117"/>
        <w:jc w:val="center"/>
        <w:outlineLvl w:val="0"/>
        <w:rPr>
          <w:rFonts w:ascii="Times New Roman" w:hAnsi="Times New Roman" w:eastAsia="方正小标宋_GBK"/>
          <w:bCs/>
          <w:sz w:val="44"/>
          <w:szCs w:val="44"/>
        </w:rPr>
      </w:pPr>
      <w:r>
        <w:rPr>
          <w:rFonts w:hint="eastAsia" w:ascii="Times New Roman" w:hAnsi="Times New Roman" w:eastAsia="方正小标宋_GBK"/>
          <w:bCs/>
          <w:sz w:val="44"/>
          <w:szCs w:val="44"/>
        </w:rPr>
        <w:t>合同格式</w:t>
      </w:r>
    </w:p>
    <w:p>
      <w:pPr>
        <w:pStyle w:val="10"/>
        <w:widowControl/>
        <w:spacing w:line="560" w:lineRule="exact"/>
        <w:ind w:firstLine="640" w:firstLineChars="200"/>
      </w:pPr>
      <w:r>
        <w:rPr>
          <w:rFonts w:hint="eastAsia" w:ascii="Times New Roman" w:hAnsi="Times New Roman" w:eastAsia="方正仿宋_GBK"/>
          <w:bCs/>
          <w:sz w:val="32"/>
          <w:szCs w:val="32"/>
        </w:rPr>
        <w:t>甲方委托乙方就</w:t>
      </w:r>
      <w:r>
        <w:rPr>
          <w:rFonts w:hint="eastAsia" w:ascii="Times New Roman" w:hAnsi="Times New Roman" w:eastAsia="方正仿宋_GBK" w:cs="Times New Roman"/>
          <w:bCs/>
          <w:sz w:val="32"/>
          <w:szCs w:val="32"/>
          <w:u w:val="single"/>
          <w:lang w:eastAsia="zh-CN"/>
        </w:rPr>
        <w:t>重庆</w:t>
      </w:r>
      <w:r>
        <w:rPr>
          <w:rFonts w:hint="eastAsia" w:ascii="Times New Roman" w:hAnsi="Times New Roman" w:eastAsia="方正仿宋_GBK" w:cs="Times New Roman"/>
          <w:bCs/>
          <w:sz w:val="32"/>
          <w:szCs w:val="32"/>
          <w:u w:val="single"/>
          <w:lang w:val="en-US" w:eastAsia="zh-CN"/>
        </w:rPr>
        <w:t>大足服务区（一阶段）及厂房</w:t>
      </w:r>
      <w:r>
        <w:rPr>
          <w:rFonts w:hint="eastAsia" w:ascii="Times New Roman" w:hAnsi="Times New Roman" w:eastAsia="方正仿宋_GBK" w:cs="Times New Roman"/>
          <w:bCs/>
          <w:sz w:val="32"/>
          <w:szCs w:val="32"/>
          <w:u w:val="single"/>
          <w:lang w:eastAsia="zh-CN"/>
        </w:rPr>
        <w:t>屋顶分布式光伏发电项目</w:t>
      </w:r>
      <w:r>
        <w:rPr>
          <w:rFonts w:hint="eastAsia" w:ascii="Times New Roman" w:hAnsi="Times New Roman" w:eastAsia="方正仿宋_GBK"/>
          <w:bCs/>
          <w:sz w:val="32"/>
          <w:szCs w:val="32"/>
          <w:u w:val="none"/>
        </w:rPr>
        <w:t>进行</w:t>
      </w:r>
      <w:r>
        <w:rPr>
          <w:rFonts w:hint="eastAsia" w:ascii="Times New Roman" w:hAnsi="Times New Roman" w:eastAsia="方正仿宋_GBK"/>
          <w:bCs/>
          <w:sz w:val="32"/>
          <w:szCs w:val="32"/>
        </w:rPr>
        <w:t>监理服务</w:t>
      </w:r>
      <w:r>
        <w:rPr>
          <w:sz w:val="28"/>
          <w:szCs w:val="28"/>
        </w:rPr>
        <w:t>，</w:t>
      </w:r>
      <w:r>
        <w:rPr>
          <w:rFonts w:hint="eastAsia" w:ascii="Times New Roman" w:hAnsi="Times New Roman" w:eastAsia="方正仿宋_GBK"/>
          <w:bCs/>
          <w:sz w:val="32"/>
          <w:szCs w:val="32"/>
        </w:rPr>
        <w:t>并支付报酬。双方经过平等协商，在真实、充分地表达各自意愿的基础上，根据《中华人民共和国民法典》的规定，达成如下协议，并由双方共同遵守</w:t>
      </w:r>
      <w:r>
        <w:rPr>
          <w:sz w:val="28"/>
          <w:szCs w:val="28"/>
        </w:rPr>
        <w:t>。</w:t>
      </w:r>
      <w:r>
        <w:t xml:space="preserve"> </w:t>
      </w:r>
    </w:p>
    <w:p>
      <w:pPr>
        <w:pStyle w:val="10"/>
        <w:widowControl/>
        <w:spacing w:line="560" w:lineRule="exact"/>
        <w:ind w:firstLine="564"/>
      </w:pPr>
      <w:r>
        <w:rPr>
          <w:rFonts w:ascii="Times New Roman" w:hAnsi="Times New Roman" w:eastAsia="黑体"/>
          <w:bCs/>
          <w:sz w:val="32"/>
          <w:szCs w:val="32"/>
        </w:rPr>
        <w:t>第一条 服务内容及</w:t>
      </w:r>
      <w:r>
        <w:rPr>
          <w:rFonts w:hint="eastAsia" w:ascii="Times New Roman" w:hAnsi="Times New Roman" w:eastAsia="黑体"/>
          <w:bCs/>
          <w:sz w:val="32"/>
          <w:szCs w:val="32"/>
        </w:rPr>
        <w:t>人员</w:t>
      </w:r>
      <w:r>
        <w:rPr>
          <w:rFonts w:ascii="Times New Roman" w:hAnsi="Times New Roman" w:eastAsia="黑体"/>
          <w:bCs/>
          <w:sz w:val="32"/>
          <w:szCs w:val="32"/>
        </w:rPr>
        <w:t>要求</w:t>
      </w:r>
      <w:r>
        <w:t xml:space="preserve"> </w:t>
      </w:r>
    </w:p>
    <w:p>
      <w:pPr>
        <w:pStyle w:val="10"/>
        <w:widowControl/>
        <w:spacing w:line="560" w:lineRule="exact"/>
        <w:ind w:firstLine="560" w:firstLineChars="200"/>
        <w:rPr>
          <w:rFonts w:ascii="Times New Roman" w:hAnsi="Times New Roman" w:eastAsia="方正仿宋_GBK"/>
          <w:bCs/>
          <w:sz w:val="32"/>
          <w:szCs w:val="32"/>
        </w:rPr>
      </w:pPr>
      <w:r>
        <w:rPr>
          <w:sz w:val="28"/>
          <w:szCs w:val="28"/>
        </w:rPr>
        <w:t>1</w:t>
      </w:r>
      <w:r>
        <w:rPr>
          <w:rFonts w:hint="eastAsia" w:ascii="Times New Roman" w:hAnsi="Times New Roman" w:eastAsia="方正仿宋_GBK"/>
          <w:bCs/>
          <w:sz w:val="32"/>
          <w:szCs w:val="32"/>
        </w:rPr>
        <w:t xml:space="preserve">、服务内容：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乙方提供的监理服务应符合国家现行有关规范与标准的要求；满足甲方的服务内容和项目进度要求。监理服务包括但不限于以下内容：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（1）收到工程设计文件后编制监理规划，并在第一次工地会议7天前报甲方。根据有关规定和监理工作需要，编制监理实施细则；</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（2）熟悉工程设计文件，并参加由甲方主持的图纸会审和设计交底会议；</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（3）参加由甲方主持的第一次工地会议；主持监理例会并根据工程需要主持或参加专题会议；</w:t>
      </w:r>
    </w:p>
    <w:p>
      <w:pPr>
        <w:pStyle w:val="10"/>
        <w:widowControl/>
        <w:spacing w:line="56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（4）审查施工承包人提交的施工组织设计，重点审查其中的质量安全技术措施、专项施工方案与工程建设强制性标准的符合性；</w:t>
      </w:r>
    </w:p>
    <w:p>
      <w:pPr>
        <w:pStyle w:val="10"/>
        <w:widowControl/>
        <w:spacing w:line="56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 xml:space="preserve">（5）检查施工承包人工程质量、安全生产管理制度及组织机构和人员资格； </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（6）检查施工承包人专职安全生产管理人员的配备情况；</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（7）审查施工承包人提交的施工进度计划，核查承包人对施工进度计划的调整；</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（8）检查施工承包人的试验室；</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（9）审核施工分包人资质条件；</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（10）查验施工承包人的施工测量放线成果；</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（11）审查工程开工条件，对条件具备的签发开工令；</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（12）审查施工承包人报送的工程材料、构配件、设备质量证明文件的有效性和符合性，并按规定对用于工程的材料采取平行检验或见证取样方式进行抽检；</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（13）审核施工承包人提交的工程款支付申请，签发或出具工程款支付证书，并报委托人审核、批准；</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（14）在巡视、旁站和检验过程中，发现工程质量、施工安全存在事故隐患的，要求施工承包人整改并报委托人；</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（15）经委托人同意，签发工程暂停令和复工令；</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（16）审查施工承包人提交的采用新材料、新工艺、新技术、新设备的论证材料及相关验收标准；</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（17）验收隐蔽工程、分部分项工程；</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（18）审查施工承包人提交的工程变更申请，协调处理施工进度调整、费用索赔、合同争议等事项；</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（19）审查施工承包人提交的竣工验收申请，编写工程质量评估报告；</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（20）参加工程竣工验收，签署竣工验收意见；</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（21）审查施工承包人提交的竣工结算申请并报甲方；</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（22）编制、整理工程监理归档文件并报甲方。</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2、人员要求：</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bCs/>
          <w:sz w:val="32"/>
          <w:szCs w:val="32"/>
        </w:rPr>
        <w:t>（1）</w:t>
      </w:r>
      <w:r>
        <w:rPr>
          <w:rFonts w:hint="eastAsia" w:ascii="方正仿宋_GBK" w:hAnsi="方正仿宋_GBK" w:eastAsia="方正仿宋_GBK" w:cs="方正仿宋_GBK"/>
          <w:sz w:val="32"/>
          <w:szCs w:val="32"/>
        </w:rPr>
        <w:t>总监理工程师（项目总监）的资格要求：具备建设行政主管部门颁发的注册监理工程师注册执业证书（注册专业为机电安装工程或电力工程，必须在投标人单位注册）和工程类高级及以上技术职称，为投标人在职人员，且不得在三个以上在建项目中任职。</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bCs/>
          <w:sz w:val="32"/>
          <w:szCs w:val="32"/>
        </w:rPr>
        <w:t>（2）</w:t>
      </w:r>
      <w:r>
        <w:rPr>
          <w:rFonts w:hint="eastAsia" w:ascii="方正仿宋_GBK" w:hAnsi="方正仿宋_GBK" w:eastAsia="方正仿宋_GBK" w:cs="方正仿宋_GBK"/>
          <w:sz w:val="32"/>
          <w:szCs w:val="32"/>
        </w:rPr>
        <w:t>现场专业监理工程师：现场专业监理工程师不少于2人，具应具备建设行政主管部门颁发的有效的《监理注册执业证书》或《重庆市监理工程师岗位证书》或《重庆市监理工程师监理业务培训合格证》， 注册专业为</w:t>
      </w:r>
      <w:r>
        <w:rPr>
          <w:rFonts w:hint="eastAsia" w:ascii="Times New Roman" w:hAnsi="Times New Roman" w:eastAsia="方正仿宋_GBK"/>
          <w:bCs/>
          <w:sz w:val="32"/>
          <w:szCs w:val="32"/>
        </w:rPr>
        <w:t>电力工程或机电安装工程</w:t>
      </w:r>
      <w:r>
        <w:rPr>
          <w:rFonts w:hint="eastAsia" w:ascii="Times New Roman" w:hAnsi="Times New Roman" w:eastAsia="方正仿宋_GBK"/>
          <w:bCs/>
          <w:sz w:val="32"/>
          <w:szCs w:val="32"/>
          <w:lang w:val="en-US" w:eastAsia="zh-CN"/>
        </w:rPr>
        <w:t>和</w:t>
      </w:r>
      <w:r>
        <w:rPr>
          <w:rFonts w:hint="eastAsia" w:ascii="方正仿宋_GBK" w:hAnsi="方正仿宋_GBK" w:eastAsia="方正仿宋_GBK" w:cs="方正仿宋_GBK"/>
          <w:sz w:val="32"/>
          <w:szCs w:val="32"/>
          <w:lang w:val="en-US" w:eastAsia="zh-CN"/>
        </w:rPr>
        <w:t>钢结构安装工程</w:t>
      </w:r>
      <w:r>
        <w:rPr>
          <w:rFonts w:hint="eastAsia" w:ascii="Times New Roman" w:hAnsi="Times New Roman" w:eastAsia="方正仿宋_GBK"/>
          <w:bCs/>
          <w:sz w:val="32"/>
          <w:szCs w:val="32"/>
        </w:rPr>
        <w:t>专业</w:t>
      </w:r>
      <w:r>
        <w:rPr>
          <w:rFonts w:hint="eastAsia" w:ascii="方正仿宋_GBK" w:hAnsi="方正仿宋_GBK" w:eastAsia="方正仿宋_GBK" w:cs="方正仿宋_GBK"/>
          <w:sz w:val="32"/>
          <w:szCs w:val="32"/>
        </w:rPr>
        <w:t>工程，并具备工程类中级及以上技术职称。且为投标人在职人员</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注：提供监理注册执业证书或培训证或专业监理工程师资格证书、职 称证、养老保险缴纳证明的复印件加盖投标单位鲜章）。</w:t>
      </w:r>
    </w:p>
    <w:p>
      <w:pPr>
        <w:pStyle w:val="10"/>
        <w:widowControl/>
        <w:spacing w:line="560" w:lineRule="exact"/>
        <w:ind w:firstLine="564"/>
        <w:rPr>
          <w:rFonts w:ascii="Times New Roman" w:hAnsi="Times New Roman" w:eastAsia="黑体"/>
          <w:bCs/>
          <w:sz w:val="32"/>
          <w:szCs w:val="32"/>
        </w:rPr>
      </w:pPr>
      <w:r>
        <w:rPr>
          <w:rFonts w:ascii="Times New Roman" w:hAnsi="Times New Roman" w:eastAsia="黑体"/>
          <w:bCs/>
          <w:sz w:val="32"/>
          <w:szCs w:val="32"/>
        </w:rPr>
        <w:t xml:space="preserve">第二条 服务期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甲方发出工程建设通知，乙方开始进行监理服务；每天定时作监理汇报，监理服务时间为</w:t>
      </w:r>
      <w:r>
        <w:rPr>
          <w:rFonts w:hint="eastAsia" w:ascii="Times New Roman" w:hAnsi="Times New Roman" w:eastAsia="方正仿宋_GBK"/>
          <w:bCs/>
          <w:sz w:val="32"/>
          <w:szCs w:val="32"/>
          <w:highlight w:val="none"/>
          <w:lang w:val="en-US" w:eastAsia="zh-CN"/>
        </w:rPr>
        <w:t>5</w:t>
      </w:r>
      <w:r>
        <w:rPr>
          <w:rFonts w:hint="eastAsia" w:ascii="Times New Roman" w:hAnsi="Times New Roman" w:eastAsia="方正仿宋_GBK"/>
          <w:bCs/>
          <w:sz w:val="32"/>
          <w:szCs w:val="32"/>
        </w:rPr>
        <w:t>个月</w:t>
      </w:r>
    </w:p>
    <w:p>
      <w:pPr>
        <w:pStyle w:val="10"/>
        <w:widowControl/>
        <w:spacing w:line="560" w:lineRule="exact"/>
        <w:ind w:firstLine="564"/>
      </w:pPr>
      <w:r>
        <w:rPr>
          <w:rFonts w:ascii="Times New Roman" w:hAnsi="Times New Roman" w:eastAsia="黑体"/>
          <w:bCs/>
          <w:sz w:val="32"/>
          <w:szCs w:val="32"/>
        </w:rPr>
        <w:t>第</w:t>
      </w:r>
      <w:r>
        <w:rPr>
          <w:rFonts w:hint="eastAsia" w:ascii="Times New Roman" w:hAnsi="Times New Roman" w:eastAsia="黑体"/>
          <w:bCs/>
          <w:sz w:val="32"/>
          <w:szCs w:val="32"/>
        </w:rPr>
        <w:t>三</w:t>
      </w:r>
      <w:r>
        <w:rPr>
          <w:rFonts w:ascii="Times New Roman" w:hAnsi="Times New Roman" w:eastAsia="黑体"/>
          <w:bCs/>
          <w:sz w:val="32"/>
          <w:szCs w:val="32"/>
        </w:rPr>
        <w:t>条 合同金额及支付方式</w:t>
      </w:r>
      <w:r>
        <w:t xml:space="preserve">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1、合同总金额： 元（大写： </w:t>
      </w:r>
      <w:r>
        <w:rPr>
          <w:rFonts w:ascii="Times New Roman" w:hAnsi="Times New Roman" w:eastAsia="方正仿宋_GBK"/>
          <w:bCs/>
          <w:sz w:val="32"/>
          <w:szCs w:val="32"/>
        </w:rPr>
        <w:t xml:space="preserve"> </w:t>
      </w:r>
      <w:r>
        <w:rPr>
          <w:rFonts w:hint="eastAsia" w:ascii="Times New Roman" w:hAnsi="Times New Roman" w:eastAsia="方正仿宋_GBK"/>
          <w:bCs/>
          <w:sz w:val="32"/>
          <w:szCs w:val="32"/>
        </w:rPr>
        <w:t>整）。此金额为包干价，含车辆使用费、差旅费、伙食费等</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lang w:val="en-US" w:eastAsia="zh-CN"/>
        </w:rPr>
        <w:t>若建安合同发生调整，监理服务合同金额不调整</w:t>
      </w:r>
      <w:r>
        <w:rPr>
          <w:rFonts w:hint="eastAsia" w:ascii="Times New Roman" w:hAnsi="Times New Roman" w:eastAsia="方正仿宋_GBK"/>
          <w:bCs/>
          <w:sz w:val="32"/>
          <w:szCs w:val="32"/>
        </w:rPr>
        <w:t>。</w:t>
      </w:r>
    </w:p>
    <w:p>
      <w:pPr>
        <w:pStyle w:val="5"/>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（1）合同签订且乙方进驻工地后，甲方一月内支付服务费用总额30%。</w:t>
      </w:r>
    </w:p>
    <w:p>
      <w:pPr>
        <w:pStyle w:val="5"/>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（2）工程通过竣工验收、监理资料移交完结后，甲方支付乙方服务费用总额的65%，</w:t>
      </w:r>
    </w:p>
    <w:p>
      <w:pPr>
        <w:pStyle w:val="5"/>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（3）剩余5%的服务费用待项目缺陷责任期满后再全部支付。</w:t>
      </w:r>
    </w:p>
    <w:p>
      <w:pPr>
        <w:pStyle w:val="5"/>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（4）上述支付，乙方需提供相应增值税专用发票和付款申请等资料。乙方在甲方支付前，应提供等额的增值税专用发票，否则甲方有权不予支付相应款项，且不承担任何责任。 </w:t>
      </w:r>
    </w:p>
    <w:p>
      <w:pPr>
        <w:pStyle w:val="10"/>
        <w:widowControl/>
        <w:spacing w:line="560" w:lineRule="exact"/>
        <w:ind w:firstLine="564"/>
        <w:rPr>
          <w:rFonts w:ascii="Times New Roman" w:hAnsi="Times New Roman" w:eastAsia="黑体"/>
          <w:bCs/>
          <w:sz w:val="32"/>
          <w:szCs w:val="32"/>
        </w:rPr>
      </w:pPr>
      <w:r>
        <w:rPr>
          <w:rFonts w:ascii="Times New Roman" w:hAnsi="Times New Roman" w:eastAsia="黑体"/>
          <w:bCs/>
          <w:sz w:val="32"/>
          <w:szCs w:val="32"/>
        </w:rPr>
        <w:t>第</w:t>
      </w:r>
      <w:r>
        <w:rPr>
          <w:rFonts w:hint="eastAsia" w:ascii="Times New Roman" w:hAnsi="Times New Roman" w:eastAsia="黑体"/>
          <w:bCs/>
          <w:sz w:val="32"/>
          <w:szCs w:val="32"/>
        </w:rPr>
        <w:t>四</w:t>
      </w:r>
      <w:r>
        <w:rPr>
          <w:rFonts w:ascii="Times New Roman" w:hAnsi="Times New Roman" w:eastAsia="黑体"/>
          <w:bCs/>
          <w:sz w:val="32"/>
          <w:szCs w:val="32"/>
        </w:rPr>
        <w:t xml:space="preserve">条 保密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双方确定在本合同内乙方按照约定标准和方式完成的技术咨询成果的版权归甲方所有。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双方确定因履行本合同应遵守的保密义务如下：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甲方：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1、保密内容（技术信息和经营信息）：甲方不得向第三方扩散、转让乙方提交的有关本项目的报价文件等信息。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2、涉密人员范围：甲方所有人员。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3、保密期限：长期。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4、泄密责任：甲方同意乙方就此行使索赔权利。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乙方：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1、保密内容（技术信息和经营信息）：乙方不得向第三方扩散、转让甲方提供的有关项目的技术文件及与本合同相关的成果文件。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2、涉密人员范围：乙方所有人员。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3、保密期限：长期。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4、泄密责任：乙方同意甲方就此行使索赔权利。 </w:t>
      </w:r>
    </w:p>
    <w:p>
      <w:pPr>
        <w:pStyle w:val="10"/>
        <w:widowControl/>
        <w:spacing w:line="560" w:lineRule="exact"/>
        <w:ind w:firstLine="564"/>
      </w:pPr>
      <w:r>
        <w:rPr>
          <w:rFonts w:ascii="Times New Roman" w:hAnsi="Times New Roman" w:eastAsia="黑体"/>
          <w:bCs/>
          <w:sz w:val="32"/>
          <w:szCs w:val="32"/>
        </w:rPr>
        <w:t>第</w:t>
      </w:r>
      <w:r>
        <w:rPr>
          <w:rFonts w:hint="eastAsia" w:ascii="Times New Roman" w:hAnsi="Times New Roman" w:eastAsia="黑体"/>
          <w:bCs/>
          <w:sz w:val="32"/>
          <w:szCs w:val="32"/>
        </w:rPr>
        <w:t>五</w:t>
      </w:r>
      <w:r>
        <w:rPr>
          <w:rFonts w:ascii="Times New Roman" w:hAnsi="Times New Roman" w:eastAsia="黑体"/>
          <w:bCs/>
          <w:sz w:val="32"/>
          <w:szCs w:val="32"/>
        </w:rPr>
        <w:t>条 合同的变更与终止</w:t>
      </w:r>
      <w:r>
        <w:t xml:space="preserve">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1、本合同的变更必须由双方协商一致，并以书面形式确定。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2、在合同有效期限内，若提前终止合同，按以下方式处理：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乙方要求终止或解除合同，乙方除返还已收取甲方的已付费用外，还应按合同价款的20%向甲方支付违约金。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3、出现下列情形，致使本合同的履行成为不必要或不可能的，可以解除本合同：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（1）因不可抗力因素（如战争，水灾，地震，国家政策变更等）导致甲乙双方不能按本合同约定履行的，互不承担违约责任。</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（2）甲方验收乙方监理服务时，若不合格且乙方不能在甲方规定时间内整改通过验收的，甲方有权单方面解除合同，甲方不承担违约责任、不支付任何费用。</w:t>
      </w:r>
    </w:p>
    <w:p>
      <w:pPr>
        <w:pStyle w:val="10"/>
        <w:widowControl/>
        <w:spacing w:line="560" w:lineRule="exact"/>
        <w:ind w:firstLine="564"/>
        <w:rPr>
          <w:rFonts w:ascii="Times New Roman" w:hAnsi="Times New Roman" w:eastAsia="黑体"/>
          <w:bCs/>
          <w:sz w:val="32"/>
          <w:szCs w:val="32"/>
        </w:rPr>
      </w:pPr>
      <w:r>
        <w:rPr>
          <w:rFonts w:ascii="Times New Roman" w:hAnsi="Times New Roman" w:eastAsia="黑体"/>
          <w:bCs/>
          <w:sz w:val="32"/>
          <w:szCs w:val="32"/>
        </w:rPr>
        <w:t>第</w:t>
      </w:r>
      <w:r>
        <w:rPr>
          <w:rFonts w:hint="eastAsia" w:ascii="Times New Roman" w:hAnsi="Times New Roman" w:eastAsia="黑体"/>
          <w:bCs/>
          <w:sz w:val="32"/>
          <w:szCs w:val="32"/>
        </w:rPr>
        <w:t>六</w:t>
      </w:r>
      <w:r>
        <w:rPr>
          <w:rFonts w:ascii="Times New Roman" w:hAnsi="Times New Roman" w:eastAsia="黑体"/>
          <w:bCs/>
          <w:sz w:val="32"/>
          <w:szCs w:val="32"/>
        </w:rPr>
        <w:t xml:space="preserve">条 甲乙双方责任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1、甲方责任：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（1）向乙方提供相关的基础资料；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（2）为乙方开展工作提供必要方便；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甲方提供上述协作事项的时间及方式：项目执行期间，根据工作进展需要商定。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2、乙方责任：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（1）按服务要求完成相应工作内容；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所有工作内容需符合国家有关规定要求及安全生产管理要求。现场专业监理工程师不少于2人，具应具备建设行政主管部门颁发的有效的《监理注册执业证书》或《重庆市监理工程师岗位证书》或《重庆市监理工程师监理业务培训合格证》， 注册专业为电力工程或机电安装工程专业，并具备工程类中级及以上技术职称。 </w:t>
      </w:r>
    </w:p>
    <w:p>
      <w:pPr>
        <w:pStyle w:val="10"/>
        <w:widowControl/>
        <w:spacing w:line="560" w:lineRule="exact"/>
        <w:ind w:firstLine="640" w:firstLineChars="200"/>
      </w:pPr>
      <w:r>
        <w:rPr>
          <w:rFonts w:hint="eastAsia" w:ascii="Times New Roman" w:hAnsi="Times New Roman" w:eastAsia="方正仿宋_GBK"/>
          <w:bCs/>
          <w:sz w:val="32"/>
          <w:szCs w:val="32"/>
        </w:rPr>
        <w:t>（3）监理服务期间确保无安全事故发生，涉及高危人员作业应办理相应保险，若发生任何安全生产事故，均由乙方承担。</w:t>
      </w:r>
      <w:r>
        <w:t xml:space="preserve"> </w:t>
      </w:r>
    </w:p>
    <w:p>
      <w:pPr>
        <w:pStyle w:val="10"/>
        <w:widowControl/>
        <w:spacing w:line="560" w:lineRule="exact"/>
      </w:pPr>
      <w:r>
        <w:t xml:space="preserve"> </w:t>
      </w:r>
      <w:r>
        <w:rPr>
          <w:rFonts w:hint="eastAsia"/>
        </w:rPr>
        <w:t xml:space="preserve">  </w:t>
      </w:r>
      <w:r>
        <w:rPr>
          <w:rFonts w:ascii="Times New Roman" w:hAnsi="Times New Roman" w:eastAsia="黑体"/>
          <w:bCs/>
          <w:sz w:val="32"/>
          <w:szCs w:val="32"/>
        </w:rPr>
        <w:t>第</w:t>
      </w:r>
      <w:r>
        <w:rPr>
          <w:rFonts w:hint="eastAsia" w:ascii="Times New Roman" w:hAnsi="Times New Roman" w:eastAsia="黑体"/>
          <w:bCs/>
          <w:sz w:val="32"/>
          <w:szCs w:val="32"/>
        </w:rPr>
        <w:t>七</w:t>
      </w:r>
      <w:r>
        <w:rPr>
          <w:rFonts w:ascii="Times New Roman" w:hAnsi="Times New Roman" w:eastAsia="黑体"/>
          <w:bCs/>
          <w:sz w:val="32"/>
          <w:szCs w:val="32"/>
        </w:rPr>
        <w:t>条 违约责任</w:t>
      </w:r>
      <w:r>
        <w:t xml:space="preserve"> </w:t>
      </w:r>
    </w:p>
    <w:p>
      <w:pPr>
        <w:pStyle w:val="10"/>
        <w:widowControl/>
        <w:spacing w:line="560" w:lineRule="exact"/>
        <w:ind w:firstLine="640" w:firstLineChars="200"/>
      </w:pPr>
      <w:r>
        <w:rPr>
          <w:rFonts w:hint="eastAsia" w:ascii="Times New Roman" w:hAnsi="Times New Roman" w:eastAsia="方正仿宋_GBK"/>
          <w:bCs/>
          <w:sz w:val="32"/>
          <w:szCs w:val="32"/>
        </w:rPr>
        <w:t xml:space="preserve">1、若乙方未能按照合同约定完成工作义务，超过约定期限10日的，则甲方可以要求乙方支付违约金，违约金为合同标的额的20%，若还有其他损失，则仍然有权要求乙方赔偿。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2、若乙方在监理费服务期间发生安全事故，全部责任及赔偿由乙方承担。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3、若甲方在乙方完成约定工作，逾期未支付相应合同价款、无正当理由说明的情况下，乙方可书面督促甲方支付。在甲方收到乙方书面督促后10日内，甲方仍未及时支付，甲方应另行承担应付未付合同价款按同期银行贷款利率计算的利息作为补偿金。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4、在履行合同时，若一方有违约行为，给另一方造成直接或间接损失（包括但不限于主张权利产生的律师费、诉讼仲裁费、公告费、公证费、保全费、保全担保费等）的，违约方应承担相应的赔偿责任。</w:t>
      </w:r>
    </w:p>
    <w:p>
      <w:pPr>
        <w:pStyle w:val="10"/>
        <w:widowControl/>
        <w:spacing w:line="560" w:lineRule="exact"/>
        <w:ind w:firstLine="564"/>
        <w:rPr>
          <w:rFonts w:ascii="Times New Roman" w:hAnsi="Times New Roman" w:eastAsia="黑体"/>
          <w:bCs/>
          <w:sz w:val="32"/>
          <w:szCs w:val="32"/>
        </w:rPr>
      </w:pPr>
      <w:r>
        <w:rPr>
          <w:rFonts w:hint="eastAsia" w:ascii="Times New Roman" w:hAnsi="Times New Roman" w:eastAsia="黑体"/>
          <w:bCs/>
          <w:sz w:val="32"/>
          <w:szCs w:val="32"/>
        </w:rPr>
        <w:t xml:space="preserve">第八条 成果验收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双方确定，按以下标准和方式对乙方提交的工作成果进行验收：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1、乙方提交工作成果的形式：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（1）成果资料一式10份，刻制光盘二张（内容包括监理工作报告、图片等）。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2、工作成果的验收标准：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（1）符合国家现行有关规范与标准的要求；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（2）甲方的咨询内容和要求。 </w:t>
      </w:r>
    </w:p>
    <w:p>
      <w:pPr>
        <w:adjustRightInd w:val="0"/>
        <w:snapToGrid w:val="0"/>
        <w:spacing w:line="560" w:lineRule="exact"/>
        <w:ind w:firstLine="640" w:firstLineChars="200"/>
      </w:pPr>
      <w:r>
        <w:rPr>
          <w:rFonts w:hint="eastAsia" w:ascii="Times New Roman" w:hAnsi="Times New Roman" w:eastAsia="方正仿宋_GBK"/>
          <w:bCs/>
          <w:sz w:val="32"/>
          <w:szCs w:val="32"/>
        </w:rPr>
        <w:t>3、工作成果的验收方式：组织专家评审。</w:t>
      </w:r>
      <w:r>
        <w:t xml:space="preserve"> </w:t>
      </w:r>
    </w:p>
    <w:p>
      <w:pPr>
        <w:pStyle w:val="10"/>
        <w:widowControl/>
        <w:spacing w:line="56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 xml:space="preserve">第九条 争议解决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1协商</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双方应本着诚信原则协商解决彼此间的争议。</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2调解</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如果双方不能在14天内或双方商定的其他时间内解决本合同争议，可以将其提交给专用条件约定的或事后达成协议的调解人进行调解。</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3仲裁或诉讼</w:t>
      </w:r>
    </w:p>
    <w:p>
      <w:pPr>
        <w:adjustRightInd w:val="0"/>
        <w:snapToGrid w:val="0"/>
        <w:spacing w:line="560" w:lineRule="exact"/>
        <w:ind w:firstLine="640" w:firstLineChars="200"/>
        <w:rPr>
          <w:rFonts w:ascii="仿宋_GB2312" w:hAnsi="宋体" w:eastAsia="仿宋_GB2312"/>
          <w:sz w:val="32"/>
          <w:szCs w:val="32"/>
        </w:rPr>
      </w:pPr>
      <w:r>
        <w:rPr>
          <w:rFonts w:hint="eastAsia" w:ascii="Times New Roman" w:hAnsi="Times New Roman" w:eastAsia="方正仿宋_GBK"/>
          <w:bCs/>
          <w:sz w:val="32"/>
          <w:szCs w:val="32"/>
        </w:rPr>
        <w:t>双方均有权不经调解直接向</w:t>
      </w:r>
      <w:r>
        <w:rPr>
          <w:rFonts w:hint="eastAsia" w:ascii="Times New Roman" w:hAnsi="Times New Roman" w:eastAsia="方正仿宋_GBK"/>
          <w:bCs/>
          <w:sz w:val="32"/>
          <w:szCs w:val="32"/>
          <w:lang w:val="en-US" w:eastAsia="zh-CN"/>
        </w:rPr>
        <w:t>甲方所在地</w:t>
      </w:r>
      <w:r>
        <w:rPr>
          <w:rFonts w:hint="eastAsia" w:ascii="Times New Roman" w:hAnsi="Times New Roman" w:eastAsia="方正仿宋_GBK"/>
          <w:bCs/>
          <w:sz w:val="32"/>
          <w:szCs w:val="32"/>
        </w:rPr>
        <w:t>的人民法院提起诉讼。</w:t>
      </w:r>
    </w:p>
    <w:p>
      <w:pPr>
        <w:pStyle w:val="10"/>
        <w:widowControl/>
        <w:spacing w:line="560" w:lineRule="exact"/>
        <w:ind w:firstLine="564"/>
        <w:rPr>
          <w:rFonts w:ascii="Times New Roman" w:hAnsi="Times New Roman" w:eastAsia="黑体"/>
          <w:bCs/>
          <w:sz w:val="32"/>
          <w:szCs w:val="32"/>
        </w:rPr>
      </w:pPr>
      <w:r>
        <w:rPr>
          <w:rFonts w:hint="eastAsia" w:ascii="Times New Roman" w:hAnsi="Times New Roman" w:eastAsia="黑体"/>
          <w:bCs/>
          <w:sz w:val="32"/>
          <w:szCs w:val="32"/>
        </w:rPr>
        <w:t xml:space="preserve">十、送达 </w:t>
      </w:r>
    </w:p>
    <w:p>
      <w:pPr>
        <w:pStyle w:val="10"/>
        <w:widowControl/>
        <w:spacing w:line="560" w:lineRule="exact"/>
        <w:ind w:firstLine="564"/>
        <w:rPr>
          <w:rFonts w:ascii="Times New Roman" w:hAnsi="Times New Roman" w:eastAsia="方正仿宋_GBK"/>
          <w:bCs/>
          <w:sz w:val="32"/>
          <w:szCs w:val="32"/>
        </w:rPr>
      </w:pPr>
      <w:r>
        <w:rPr>
          <w:rFonts w:hint="eastAsia" w:ascii="Times New Roman" w:hAnsi="Times New Roman" w:eastAsia="方正仿宋_GBK"/>
          <w:bCs/>
          <w:sz w:val="32"/>
          <w:szCs w:val="32"/>
        </w:rPr>
        <w:t xml:space="preserve">甲、乙双方一致确认，涉及本合同所需要的任何通知、文件、资料、法律文书等及其解决合同争议时接收其他方文件信函或司法机关（法院、仲裁机构）诉讼、仲裁文书，均可以按照本合同所列明的送达地址、微信、电子邮件或手机短信，以任何一种或多种方式送达。如以邮寄送达的，以邮件寄出后第5日作为送达时间；以微信、电子邮件或手机短信送达的，以微信、电子邮件或手机短信发出之时作为送达时间。接收方不能以他人收、退回或者实际没有收到等任何理由，抗辩对方的送达无效或没有送达。 </w:t>
      </w:r>
    </w:p>
    <w:p>
      <w:pPr>
        <w:pStyle w:val="10"/>
        <w:widowControl/>
        <w:spacing w:line="560" w:lineRule="exact"/>
        <w:ind w:firstLine="564"/>
        <w:rPr>
          <w:rFonts w:ascii="Times New Roman" w:hAnsi="Times New Roman" w:eastAsia="方正仿宋_GBK"/>
          <w:bCs/>
          <w:sz w:val="32"/>
          <w:szCs w:val="32"/>
        </w:rPr>
      </w:pPr>
      <w:r>
        <w:rPr>
          <w:rFonts w:hint="eastAsia" w:ascii="Times New Roman" w:hAnsi="Times New Roman" w:eastAsia="方正仿宋_GBK"/>
          <w:bCs/>
          <w:sz w:val="32"/>
          <w:szCs w:val="32"/>
        </w:rPr>
        <w:t xml:space="preserve">甲方送达地址： ，手机号码： ，微信： ，电子邮箱： 。 </w:t>
      </w:r>
    </w:p>
    <w:p>
      <w:pPr>
        <w:pStyle w:val="10"/>
        <w:widowControl/>
        <w:spacing w:line="560" w:lineRule="exact"/>
        <w:ind w:firstLine="560"/>
        <w:rPr>
          <w:rFonts w:ascii="Times New Roman" w:hAnsi="Times New Roman" w:eastAsia="方正仿宋_GBK"/>
          <w:bCs/>
          <w:sz w:val="32"/>
          <w:szCs w:val="32"/>
        </w:rPr>
      </w:pPr>
      <w:r>
        <w:rPr>
          <w:rFonts w:hint="eastAsia" w:ascii="Times New Roman" w:hAnsi="Times New Roman" w:eastAsia="方正仿宋_GBK"/>
          <w:bCs/>
          <w:sz w:val="32"/>
          <w:szCs w:val="32"/>
        </w:rPr>
        <w:t xml:space="preserve">乙方送达地址： ，手机号码： ，微信： ，电子邮箱： 。 </w:t>
      </w:r>
    </w:p>
    <w:p>
      <w:pPr>
        <w:pStyle w:val="10"/>
        <w:widowControl/>
        <w:spacing w:line="56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 xml:space="preserve">十一、其他 </w:t>
      </w:r>
    </w:p>
    <w:p>
      <w:pPr>
        <w:pStyle w:val="10"/>
        <w:widowControl/>
        <w:spacing w:line="560" w:lineRule="exact"/>
        <w:ind w:firstLine="560"/>
        <w:rPr>
          <w:rFonts w:ascii="Times New Roman" w:hAnsi="Times New Roman" w:eastAsia="方正仿宋_GBK"/>
          <w:bCs/>
          <w:sz w:val="32"/>
          <w:szCs w:val="32"/>
        </w:rPr>
      </w:pPr>
      <w:r>
        <w:rPr>
          <w:rFonts w:hint="eastAsia" w:ascii="Times New Roman" w:hAnsi="Times New Roman" w:eastAsia="方正仿宋_GBK"/>
          <w:bCs/>
          <w:sz w:val="32"/>
          <w:szCs w:val="32"/>
        </w:rPr>
        <w:t xml:space="preserve">1、合同有效期限为本合同生效后至双方权利义务关系结清，本合同在有效期限后自动解除。 </w:t>
      </w:r>
    </w:p>
    <w:p>
      <w:pPr>
        <w:pStyle w:val="10"/>
        <w:widowControl/>
        <w:spacing w:line="560" w:lineRule="exact"/>
        <w:ind w:firstLine="560"/>
        <w:rPr>
          <w:rFonts w:ascii="Times New Roman" w:hAnsi="Times New Roman" w:eastAsia="方正仿宋_GBK"/>
          <w:bCs/>
          <w:sz w:val="32"/>
          <w:szCs w:val="32"/>
        </w:rPr>
      </w:pPr>
      <w:r>
        <w:rPr>
          <w:rFonts w:hint="eastAsia" w:ascii="Times New Roman" w:hAnsi="Times New Roman" w:eastAsia="方正仿宋_GBK"/>
          <w:bCs/>
          <w:sz w:val="32"/>
          <w:szCs w:val="32"/>
        </w:rPr>
        <w:t xml:space="preserve">2、本合同未尽事宜，由双方协商另行签订补充协议。 </w:t>
      </w:r>
    </w:p>
    <w:p>
      <w:pPr>
        <w:pStyle w:val="10"/>
        <w:widowControl/>
        <w:spacing w:line="560" w:lineRule="exact"/>
        <w:ind w:firstLine="560"/>
        <w:rPr>
          <w:rFonts w:ascii="Times New Roman" w:hAnsi="Times New Roman" w:eastAsia="方正仿宋_GBK"/>
          <w:bCs/>
          <w:sz w:val="32"/>
          <w:szCs w:val="32"/>
        </w:rPr>
      </w:pPr>
      <w:r>
        <w:rPr>
          <w:rFonts w:hint="eastAsia" w:ascii="Times New Roman" w:hAnsi="Times New Roman" w:eastAsia="方正仿宋_GBK"/>
          <w:bCs/>
          <w:sz w:val="32"/>
          <w:szCs w:val="32"/>
        </w:rPr>
        <w:t xml:space="preserve">3、本合同一式 捌 份，甲乙双方各执 肆 份。具有同等法律效力。 </w:t>
      </w:r>
    </w:p>
    <w:p>
      <w:pPr>
        <w:pStyle w:val="10"/>
        <w:widowControl/>
        <w:spacing w:line="560" w:lineRule="exact"/>
        <w:ind w:firstLine="640" w:firstLineChars="200"/>
        <w:rPr>
          <w:rFonts w:hint="eastAsia" w:ascii="Times New Roman" w:hAnsi="Times New Roman" w:eastAsia="方正仿宋_GBK"/>
          <w:bCs/>
          <w:sz w:val="32"/>
          <w:szCs w:val="32"/>
        </w:rPr>
      </w:pPr>
      <w:r>
        <w:rPr>
          <w:rFonts w:hint="eastAsia" w:ascii="Times New Roman" w:hAnsi="Times New Roman" w:eastAsia="方正仿宋_GBK"/>
          <w:bCs/>
          <w:sz w:val="32"/>
          <w:szCs w:val="32"/>
        </w:rPr>
        <w:t xml:space="preserve">4、本合同经双方签字盖章后生效，生效日期以双方签字盖章的较晚日期为准。 </w:t>
      </w:r>
    </w:p>
    <w:p>
      <w:pPr>
        <w:spacing w:line="51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十二</w:t>
      </w:r>
      <w:r>
        <w:rPr>
          <w:rFonts w:hint="eastAsia" w:ascii="Times New Roman" w:hAnsi="Times New Roman" w:eastAsia="黑体" w:cs="Times New Roman"/>
          <w:sz w:val="32"/>
          <w:szCs w:val="32"/>
          <w:lang w:eastAsia="zh-CN"/>
        </w:rPr>
        <w:t>、附件</w:t>
      </w:r>
    </w:p>
    <w:p>
      <w:pPr>
        <w:spacing w:line="510" w:lineRule="exact"/>
        <w:ind w:firstLine="636" w:firstLineChars="19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附件1.安全合同</w:t>
      </w:r>
    </w:p>
    <w:p>
      <w:pPr>
        <w:spacing w:line="510" w:lineRule="exact"/>
        <w:ind w:firstLine="636" w:firstLineChars="19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附件2.廉政合同</w:t>
      </w:r>
    </w:p>
    <w:p>
      <w:pPr>
        <w:pStyle w:val="34"/>
        <w:rPr>
          <w:rFonts w:hint="eastAsia"/>
          <w:lang w:eastAsia="zh-CN"/>
        </w:rPr>
      </w:pPr>
      <w:r>
        <w:rPr>
          <w:rFonts w:hint="eastAsia"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kern w:val="2"/>
          <w:sz w:val="32"/>
          <w:szCs w:val="32"/>
          <w:lang w:val="en-US" w:eastAsia="zh-CN" w:bidi="ar-SA"/>
        </w:rPr>
        <w:t>诚信合规协议</w:t>
      </w:r>
    </w:p>
    <w:p>
      <w:pPr>
        <w:rPr>
          <w:rFonts w:hint="eastAsia" w:ascii="Times New Roman" w:hAnsi="Times New Roman" w:cs="Times New Roman"/>
          <w:szCs w:val="21"/>
          <w:lang w:eastAsia="zh-CN"/>
        </w:rPr>
      </w:pPr>
      <w:r>
        <w:rPr>
          <w:rFonts w:hint="eastAsia" w:ascii="Times New Roman" w:hAnsi="Times New Roman" w:cs="Times New Roman"/>
          <w:szCs w:val="21"/>
          <w:lang w:eastAsia="zh-CN"/>
        </w:rPr>
        <w:br w:type="page"/>
      </w:r>
    </w:p>
    <w:p>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hint="eastAsia" w:ascii="Times New Roman" w:hAnsi="Times New Roman" w:cs="Times New Roman"/>
          <w:szCs w:val="21"/>
          <w:lang w:eastAsia="zh-CN"/>
        </w:rPr>
        <w:t>附件1：安全生产合同</w:t>
      </w:r>
    </w:p>
    <w:p>
      <w:pPr>
        <w:snapToGrid w:val="0"/>
        <w:spacing w:line="324" w:lineRule="auto"/>
        <w:rPr>
          <w:szCs w:val="21"/>
          <w:lang w:eastAsia="zh-CN"/>
        </w:rPr>
      </w:pPr>
    </w:p>
    <w:p>
      <w:pPr>
        <w:spacing w:before="100" w:beforeAutospacing="1" w:after="100" w:afterAutospacing="1" w:line="440" w:lineRule="exact"/>
        <w:jc w:val="center"/>
        <w:rPr>
          <w:b/>
          <w:sz w:val="24"/>
          <w:lang w:eastAsia="zh-CN"/>
        </w:rPr>
      </w:pPr>
      <w:r>
        <w:rPr>
          <w:rFonts w:hint="eastAsia"/>
          <w:b/>
          <w:sz w:val="24"/>
          <w:lang w:eastAsia="zh-CN"/>
        </w:rPr>
        <w:t>安 全 生 产 合 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为在</w:t>
      </w:r>
      <w:r>
        <w:rPr>
          <w:rFonts w:hint="eastAsia" w:cs="楷体_GB2312"/>
          <w:szCs w:val="21"/>
          <w:u w:val="single"/>
          <w:lang w:val="zh-CN" w:eastAsia="zh-CN"/>
        </w:rPr>
        <w:t xml:space="preserve">                          </w:t>
      </w:r>
      <w:r>
        <w:rPr>
          <w:rFonts w:hint="eastAsia" w:cs="楷体_GB2312"/>
          <w:szCs w:val="21"/>
          <w:lang w:val="zh-CN" w:eastAsia="zh-CN"/>
        </w:rPr>
        <w:t>合同的实施过程中创造安全、高效的施工环境，切实搞好本项目的安全管理工作，本项目发包人</w:t>
      </w:r>
      <w:r>
        <w:rPr>
          <w:rFonts w:hint="eastAsia" w:cs="楷体_GB2312"/>
          <w:szCs w:val="21"/>
          <w:u w:val="single"/>
          <w:lang w:val="zh-CN" w:eastAsia="zh-CN"/>
        </w:rPr>
        <w:t xml:space="preserve">        </w:t>
      </w:r>
      <w:r>
        <w:rPr>
          <w:rFonts w:hint="eastAsia" w:cs="楷体_GB2312"/>
          <w:szCs w:val="21"/>
          <w:lang w:val="zh-CN" w:eastAsia="zh-CN"/>
        </w:rPr>
        <w:t>（以下简称“发包人”）与承包人</w:t>
      </w:r>
      <w:r>
        <w:rPr>
          <w:rFonts w:hint="eastAsia" w:cs="楷体_GB2312"/>
          <w:szCs w:val="21"/>
          <w:u w:val="single"/>
          <w:lang w:val="zh-CN" w:eastAsia="zh-CN"/>
        </w:rPr>
        <w:t xml:space="preserve">              </w:t>
      </w:r>
      <w:r>
        <w:rPr>
          <w:rFonts w:hint="eastAsia" w:cs="楷体_GB2312"/>
          <w:szCs w:val="21"/>
          <w:lang w:val="zh-CN" w:eastAsia="zh-CN"/>
        </w:rPr>
        <w:t>（以下简称“承包人”）特此签订安全生产合同：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一.发包人职责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1.严格遵守国家有关安全生产的法律法规，认真执行工程承包合同中的有关安全要求。</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3.重要的安全设施必须坚持与主体工程“三同时”的原则，即：同时设计、审批，同时施工，同时验收，投入使用。</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4.定期召开安全生产调度会，及时传达中央及地方有关安全生产的精神。</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5.组织对承包人施工现场安全生产检查，监督承包人及时处理发现的各种安全隐患。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二.承包人职责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三.违约责任</w:t>
      </w:r>
    </w:p>
    <w:p>
      <w:pPr>
        <w:autoSpaceDE w:val="0"/>
        <w:autoSpaceDN w:val="0"/>
        <w:adjustRightInd w:val="0"/>
        <w:spacing w:line="312" w:lineRule="auto"/>
        <w:rPr>
          <w:rFonts w:cs="楷体_GB2312"/>
          <w:szCs w:val="21"/>
          <w:lang w:val="zh-CN" w:eastAsia="zh-CN"/>
        </w:rPr>
      </w:pPr>
      <w:r>
        <w:rPr>
          <w:rFonts w:hint="eastAsia" w:cs="楷体_GB2312"/>
          <w:szCs w:val="21"/>
          <w:lang w:val="zh-CN" w:eastAsia="zh-CN"/>
        </w:rPr>
        <w:t>如因发包人或承包人违约造成安全事故，将依法追究责任。</w:t>
      </w:r>
    </w:p>
    <w:p>
      <w:pPr>
        <w:autoSpaceDE w:val="0"/>
        <w:autoSpaceDN w:val="0"/>
        <w:adjustRightInd w:val="0"/>
        <w:spacing w:line="312" w:lineRule="auto"/>
        <w:ind w:firstLine="487"/>
        <w:rPr>
          <w:rFonts w:cs="楷体_GB2312"/>
          <w:szCs w:val="21"/>
          <w:lang w:val="zh-CN" w:eastAsia="zh-CN"/>
        </w:rPr>
      </w:pPr>
      <w:r>
        <w:rPr>
          <w:rFonts w:hint="eastAsia" w:cs="楷体_GB2312"/>
          <w:szCs w:val="21"/>
          <w:lang w:val="zh-CN" w:eastAsia="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cs="仿宋_GB2312"/>
          <w:szCs w:val="21"/>
          <w:lang w:val="zh-CN" w:eastAsia="zh-CN"/>
        </w:rPr>
      </w:pPr>
    </w:p>
    <w:p>
      <w:pPr>
        <w:tabs>
          <w:tab w:val="left" w:pos="4812"/>
        </w:tabs>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发包人：                       承包人：</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法定代表人：                  法定代表人：</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 xml:space="preserve">其授权的代理人：              其授权的代理人： </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地址：                        地址：</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电话：                        电话：</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日期：                        日期：</w:t>
      </w:r>
    </w:p>
    <w:p>
      <w:pPr>
        <w:pStyle w:val="5"/>
        <w:rPr>
          <w:rFonts w:hint="eastAsia"/>
          <w:szCs w:val="21"/>
          <w:lang w:eastAsia="zh-CN"/>
        </w:rPr>
      </w:pPr>
      <w:r>
        <w:rPr>
          <w:rFonts w:hint="eastAsia"/>
          <w:szCs w:val="21"/>
          <w:lang w:eastAsia="zh-CN"/>
        </w:rPr>
        <w:br w:type="page"/>
      </w:r>
    </w:p>
    <w:p>
      <w:pPr>
        <w:keepNext/>
        <w:keepLines/>
        <w:shd w:val="clear" w:color="auto" w:fill="FFFFFF"/>
        <w:adjustRightInd w:val="0"/>
        <w:snapToGrid w:val="0"/>
        <w:spacing w:line="360" w:lineRule="auto"/>
        <w:outlineLvl w:val="1"/>
        <w:rPr>
          <w:rFonts w:ascii="Times New Roman" w:hAnsi="Times New Roman" w:cs="Times New Roman"/>
          <w:szCs w:val="21"/>
          <w:lang w:eastAsia="zh-CN"/>
        </w:rPr>
      </w:pPr>
      <w:bookmarkStart w:id="5" w:name="_Toc80627904"/>
      <w:r>
        <w:rPr>
          <w:rFonts w:ascii="Times New Roman" w:hAnsi="Times New Roman" w:cs="Times New Roman"/>
          <w:szCs w:val="21"/>
          <w:lang w:eastAsia="zh-CN"/>
        </w:rPr>
        <w:t>附件</w:t>
      </w:r>
      <w:r>
        <w:rPr>
          <w:rFonts w:hint="eastAsia" w:ascii="Times New Roman" w:hAnsi="Times New Roman" w:cs="Times New Roman"/>
          <w:szCs w:val="21"/>
          <w:lang w:eastAsia="zh-CN"/>
        </w:rPr>
        <w:t>2</w:t>
      </w:r>
      <w:r>
        <w:rPr>
          <w:rFonts w:ascii="Times New Roman" w:hAnsi="Times New Roman" w:cs="Times New Roman"/>
          <w:szCs w:val="21"/>
          <w:lang w:eastAsia="zh-CN"/>
        </w:rPr>
        <w:t>：廉政合同格式</w:t>
      </w:r>
      <w:bookmarkEnd w:id="5"/>
    </w:p>
    <w:p>
      <w:pPr>
        <w:adjustRightInd w:val="0"/>
        <w:snapToGrid w:val="0"/>
        <w:spacing w:line="360" w:lineRule="auto"/>
        <w:jc w:val="center"/>
        <w:rPr>
          <w:rFonts w:ascii="Times New Roman" w:hAnsi="Times New Roman" w:cs="Times New Roman"/>
          <w:b/>
          <w:szCs w:val="21"/>
          <w:lang w:eastAsia="zh-CN"/>
        </w:rPr>
      </w:pPr>
      <w:bookmarkStart w:id="6" w:name="_Toc24117"/>
      <w:bookmarkStart w:id="7" w:name="_Toc418517429"/>
      <w:bookmarkStart w:id="8" w:name="_Toc420995074"/>
      <w:bookmarkStart w:id="9" w:name="_Toc416788188"/>
      <w:bookmarkStart w:id="10" w:name="_Toc421798219"/>
      <w:bookmarkStart w:id="11" w:name="_Toc420995178"/>
      <w:r>
        <w:rPr>
          <w:rFonts w:ascii="Times New Roman" w:hAnsi="Times New Roman" w:cs="Times New Roman"/>
          <w:b/>
          <w:szCs w:val="21"/>
          <w:lang w:eastAsia="zh-CN"/>
        </w:rPr>
        <w:t>廉政合同</w:t>
      </w:r>
      <w:bookmarkEnd w:id="6"/>
      <w:bookmarkEnd w:id="7"/>
      <w:bookmarkEnd w:id="8"/>
      <w:bookmarkEnd w:id="9"/>
      <w:bookmarkEnd w:id="10"/>
      <w:bookmarkEnd w:id="11"/>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1.一般约定</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（1）严格遵守党的政策规定和国家有关法律法规及行业部门的有关规定。</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（2）严格执行合同文件，自觉按合同办事。</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（4）建立健全廉政制度，开展廉政教育，设立廉政告示牌，公布举报电话，监督并认真查处违法违纪行为。</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（5）发现对方在业务活动中有违反廉政规定的行为，有及时提醒对方纠正的权利和义务。</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2.发包人的义务</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3.承包人义务</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（1）承包人不得以任何理由向发包人及其工作人员行贿或馈赠礼金、有价证券、贵重礼品。</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（2）承包人不得以任何名义为发包人及其工作人员报销应由发包人单位或个人支付的任何费用。</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（3）承包人不得以任何理由安排发包人工作人员参加超标准宴请及娱乐活动。</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（4）承包人不得为发包人单位和个人购置或提供通讯工具、交通工具和高档办公用品等。</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4.违约责任</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6.本合同有效期为甲乙双方签署之日起至该工程项目竣工验收后止。</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7.本合同作为承包合同的附件，与承包合同具有同等的法律效力，经合同双方签署立即生效。</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8.本合同一式八份，由甲乙双方各执三份，送交双方的监督单位各一份。</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 xml:space="preserve">发包人：                        承包人：                     </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法定代表人：                    法定代表人：</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或其授权的代理人：</w:t>
      </w:r>
      <w:r>
        <w:rPr>
          <w:rFonts w:ascii="Times New Roman" w:hAnsi="Times New Roman" w:cs="Times New Roman"/>
          <w:szCs w:val="24"/>
          <w:lang w:val="zh-CN" w:eastAsia="zh-CN"/>
        </w:rPr>
        <w:tab/>
      </w:r>
      <w:r>
        <w:rPr>
          <w:rFonts w:ascii="Times New Roman" w:hAnsi="Times New Roman" w:cs="Times New Roman"/>
          <w:szCs w:val="24"/>
          <w:lang w:val="zh-CN" w:eastAsia="zh-CN"/>
        </w:rPr>
        <w:t xml:space="preserve">            或其授权的代理人：</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p>
    <w:p>
      <w:pPr>
        <w:adjustRightInd w:val="0"/>
        <w:snapToGrid w:val="0"/>
        <w:spacing w:line="360" w:lineRule="auto"/>
        <w:ind w:right="105" w:rightChars="50"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发包人监督单位：                承包人监督单位：</w:t>
      </w:r>
    </w:p>
    <w:p>
      <w:pPr>
        <w:rPr>
          <w:rFonts w:ascii="Times New Roman" w:hAnsi="Times New Roman" w:cs="Times New Roman"/>
          <w:szCs w:val="24"/>
          <w:lang w:val="zh-CN" w:eastAsia="zh-CN"/>
        </w:rPr>
      </w:pPr>
      <w:r>
        <w:rPr>
          <w:rFonts w:ascii="Times New Roman" w:hAnsi="Times New Roman" w:cs="Times New Roman"/>
          <w:szCs w:val="24"/>
          <w:lang w:val="zh-CN" w:eastAsia="zh-CN"/>
        </w:rPr>
        <w:br w:type="page"/>
      </w:r>
    </w:p>
    <w:p>
      <w:pPr>
        <w:ind w:firstLine="480"/>
        <w:rPr>
          <w:rFonts w:ascii="宋体" w:hAnsi="宋体" w:eastAsia="宋体" w:cs="宋体"/>
          <w:sz w:val="24"/>
        </w:rPr>
      </w:pPr>
      <w:r>
        <w:rPr>
          <w:rFonts w:ascii="宋体" w:hAnsi="宋体" w:eastAsia="宋体" w:cs="宋体"/>
          <w:sz w:val="24"/>
        </w:rPr>
        <w:t>附件</w:t>
      </w:r>
      <w:r>
        <w:rPr>
          <w:rFonts w:hint="eastAsia" w:ascii="宋体" w:hAnsi="宋体" w:eastAsia="宋体" w:cs="宋体"/>
          <w:sz w:val="24"/>
          <w:lang w:val="en-US" w:eastAsia="zh-CN"/>
        </w:rPr>
        <w:t>3</w:t>
      </w:r>
      <w:r>
        <w:rPr>
          <w:rFonts w:ascii="宋体" w:hAnsi="宋体" w:eastAsia="宋体" w:cs="宋体"/>
          <w:sz w:val="24"/>
        </w:rPr>
        <w:t xml:space="preserve"> 诚信合规协议 </w:t>
      </w:r>
    </w:p>
    <w:p>
      <w:pPr>
        <w:ind w:firstLine="480"/>
        <w:rPr>
          <w:rFonts w:ascii="宋体" w:hAnsi="宋体" w:eastAsia="宋体" w:cs="宋体"/>
          <w:sz w:val="24"/>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甲方：</w:t>
      </w:r>
      <w:r>
        <w:rPr>
          <w:rFonts w:hint="eastAsia" w:asciiTheme="minorEastAsia" w:hAnsiTheme="minorEastAsia" w:eastAsiaTheme="minorEastAsia" w:cstheme="minorEastAsia"/>
          <w:sz w:val="21"/>
          <w:szCs w:val="21"/>
        </w:rPr>
        <w:t>重庆航发电力销售有限公司</w:t>
      </w:r>
      <w:r>
        <w:rPr>
          <w:rFonts w:hint="eastAsia" w:asciiTheme="minorEastAsia" w:hAnsiTheme="minorEastAsia" w:eastAsiaTheme="minorEastAsia" w:cstheme="minorEastAsia"/>
          <w:sz w:val="21"/>
          <w:szCs w:val="21"/>
          <w:lang w:val="zh-CN"/>
        </w:rPr>
        <w:t xml:space="preserve">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乙方：</w:t>
      </w:r>
    </w:p>
    <w:p>
      <w:pPr>
        <w:tabs>
          <w:tab w:val="left" w:pos="1213"/>
        </w:tabs>
        <w:adjustRightInd w:val="0"/>
        <w:snapToGrid w:val="0"/>
        <w:spacing w:line="360" w:lineRule="auto"/>
        <w:ind w:firstLine="42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sz w:val="21"/>
          <w:szCs w:val="21"/>
          <w:lang w:val="zh-CN"/>
        </w:rPr>
        <w:t xml:space="preserve">本协议为各方签订的 （以下简称“合同”）的重要组成部分，经各方协商一致， 同意共同遵守。 </w:t>
      </w:r>
    </w:p>
    <w:p>
      <w:pPr>
        <w:numPr>
          <w:ilvl w:val="0"/>
          <w:numId w:val="3"/>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color w:val="auto"/>
          <w:sz w:val="21"/>
          <w:szCs w:val="21"/>
          <w:lang w:val="zh-CN"/>
        </w:rPr>
        <w:t>遵守反腐败法律 各方保证和承诺，与合同约定的活动或交易相关的各方或各方的关联公司、子公司、董事、 高级管理人员、员工、顾问和股东及所有直接或间接代表各方开展活动或 交易的个人及相关方，在过去或将来均不会违反或致使各方违反《联合国反腐败公约》《关于打 击国际商业交易中行贿外国公职人员行为的公约》《中华人民共和国刑法》及所在国家的反腐败、 反欺诈、反不正当竞争法律、法规及规则等（以下合称“反腐败法律”） 各方保证和承诺，与合同约定的活动或交易相关的各方或各方的关联公司、子公司、董事、 高级管理人员、员工、顾问和股东及所有直接或间接代表各方开展活动或 交易的个人及相关方，在过去或将</w:t>
      </w:r>
      <w:r>
        <w:rPr>
          <w:rFonts w:hint="eastAsia" w:asciiTheme="minorEastAsia" w:hAnsiTheme="minorEastAsia" w:eastAsiaTheme="minorEastAsia" w:cstheme="minorEastAsia"/>
          <w:sz w:val="21"/>
          <w:szCs w:val="21"/>
          <w:lang w:val="zh-CN"/>
        </w:rPr>
        <w:t>来也不会发生以下行为：</w:t>
      </w:r>
    </w:p>
    <w:p>
      <w:pPr>
        <w:tabs>
          <w:tab w:val="left" w:pos="1213"/>
        </w:tabs>
        <w:adjustRightInd w:val="0"/>
        <w:snapToGrid w:val="0"/>
        <w:spacing w:line="360" w:lineRule="auto"/>
        <w:ind w:firstLine="0" w:firstLineChars="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 （一）为以下目的给予或承诺给予公务人员、个人或法人任何利益： </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不当影响公务人员的行为或决定； </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诱使公务人员违反其法定职责从而作为或不作为；</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诱使公务人员直接通过其个人影响力，或通过其对国内外政府或政府部门的影响力，影响 该政府或政府部门的行为或决定；</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协助各方不当获得或保持商业机会或使其获得不当优势。 </w:t>
      </w:r>
    </w:p>
    <w:p>
      <w:pPr>
        <w:tabs>
          <w:tab w:val="left" w:pos="1213"/>
        </w:tabs>
        <w:adjustRightInd w:val="0"/>
        <w:snapToGrid w:val="0"/>
        <w:spacing w:line="360" w:lineRule="auto"/>
        <w:ind w:firstLine="0" w:firstLineChars="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val="zh-CN"/>
        </w:rPr>
        <w:t xml:space="preserve">）为以下目的给予或承诺给予个人任何利益，无论其是否为公务人员： </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意图使该个人不当履行其应尽的职责或义务；</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知晓该个人接受利益即构成不当履行其应尽的职责或义务。 </w:t>
      </w:r>
    </w:p>
    <w:p>
      <w:pPr>
        <w:numPr>
          <w:ilvl w:val="0"/>
          <w:numId w:val="3"/>
        </w:numPr>
        <w:tabs>
          <w:tab w:val="left" w:pos="1213"/>
        </w:tabs>
        <w:adjustRightInd w:val="0"/>
        <w:snapToGrid w:val="0"/>
        <w:spacing w:line="360" w:lineRule="auto"/>
        <w:ind w:firstLine="42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sz w:val="21"/>
          <w:szCs w:val="21"/>
          <w:lang w:val="zh-CN"/>
        </w:rPr>
        <w:t>持续义务 各方保证和承诺，与合同约定的活动或交易相关的各</w:t>
      </w:r>
      <w:r>
        <w:rPr>
          <w:rFonts w:hint="eastAsia" w:asciiTheme="minorEastAsia" w:hAnsiTheme="minorEastAsia" w:eastAsiaTheme="minorEastAsia" w:cstheme="minorEastAsia"/>
          <w:color w:val="auto"/>
          <w:sz w:val="21"/>
          <w:szCs w:val="21"/>
          <w:lang w:val="zh-CN"/>
        </w:rPr>
        <w:t xml:space="preserve">方或各方的关联公司、子公司、董事、 高级管理人员、员工、顾问和股东及所有直接或间接代表各方开展活动或 交易的个人及相关方，在本协议有效期内均会遵守反腐败法律的相关规定。 </w:t>
      </w:r>
    </w:p>
    <w:p>
      <w:pPr>
        <w:numPr>
          <w:ilvl w:val="0"/>
          <w:numId w:val="3"/>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color w:val="auto"/>
          <w:sz w:val="21"/>
          <w:szCs w:val="21"/>
          <w:lang w:val="zh-CN"/>
        </w:rPr>
        <w:t>无私设资金 在本协议有效期内，各方不会因为受到反腐败法律禁止的支付、或者为便利反腐败法律所禁 止的其他行为，而设立秘密或账外资金、账户或资产</w:t>
      </w:r>
      <w:r>
        <w:rPr>
          <w:rFonts w:hint="eastAsia" w:asciiTheme="minorEastAsia" w:hAnsiTheme="minorEastAsia" w:eastAsiaTheme="minorEastAsia" w:cstheme="minorEastAsia"/>
          <w:sz w:val="21"/>
          <w:szCs w:val="21"/>
          <w:lang w:val="zh-CN"/>
        </w:rPr>
        <w:t>，且无论其是否与合同拟进行的活动或交易相关。</w:t>
      </w:r>
    </w:p>
    <w:p>
      <w:pPr>
        <w:numPr>
          <w:ilvl w:val="0"/>
          <w:numId w:val="3"/>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免责 各方及其股东、董事、高级管理人员及员工不承担因其他方违反本协议约定的反腐败保证和 承诺而造成的损失，包括但不限于罚金、损失赔偿金、或上述个人或相关方的经济损失。 </w:t>
      </w:r>
    </w:p>
    <w:p>
      <w:pPr>
        <w:numPr>
          <w:ilvl w:val="0"/>
          <w:numId w:val="3"/>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终止权 根据可靠消息来源，包括但不限于任意方自行陈述或有正当来源的新闻报道，如任意方已实 质性违反其在本协议中的遵守反腐败法律的相关保证与承诺，则视为实质违反本协议。无论该方 是否因为违反反腐败法律而获罪或受到其他惩罚，其他方都有权终止本协议，且无须为此承担罚 金或支付赔偿金。 </w:t>
      </w:r>
    </w:p>
    <w:p>
      <w:pPr>
        <w:numPr>
          <w:ilvl w:val="0"/>
          <w:numId w:val="3"/>
        </w:numPr>
        <w:tabs>
          <w:tab w:val="left" w:pos="1213"/>
        </w:tabs>
        <w:adjustRightInd w:val="0"/>
        <w:snapToGrid w:val="0"/>
        <w:spacing w:line="360" w:lineRule="auto"/>
        <w:ind w:firstLine="42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sz w:val="21"/>
          <w:szCs w:val="21"/>
          <w:lang w:val="zh-CN"/>
        </w:rPr>
        <w:t>审核权 各方应保留所有必要记录以证明其遵守本协议的约定。各方同意，经事先通知，各方或各方 指派的</w:t>
      </w:r>
      <w:r>
        <w:rPr>
          <w:rFonts w:hint="eastAsia" w:asciiTheme="minorEastAsia" w:hAnsiTheme="minorEastAsia" w:eastAsiaTheme="minorEastAsia" w:cstheme="minorEastAsia"/>
          <w:color w:val="auto"/>
          <w:sz w:val="21"/>
          <w:szCs w:val="21"/>
          <w:lang w:val="zh-CN"/>
        </w:rPr>
        <w:t xml:space="preserve">审计事务所可查阅或审核其他方与合同履行相关的会计账簿和记录。各方及其指派的审计 事务所对前述会计账簿和记录的查阅或审核应严格限于本协议所述工作范围，且应仅为合规审核 目的，不得对外泄露，否则若给被泄露方造成损失的，应据实进行赔偿。本条所列审核产生的费用应由申请方自行承担。 </w:t>
      </w:r>
    </w:p>
    <w:p>
      <w:pPr>
        <w:numPr>
          <w:ilvl w:val="0"/>
          <w:numId w:val="3"/>
        </w:numPr>
        <w:tabs>
          <w:tab w:val="left" w:pos="1213"/>
        </w:tabs>
        <w:adjustRightInd w:val="0"/>
        <w:snapToGrid w:val="0"/>
        <w:spacing w:line="360" w:lineRule="auto"/>
        <w:ind w:firstLine="420"/>
        <w:rPr>
          <w:rFonts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color w:val="auto"/>
          <w:sz w:val="21"/>
          <w:szCs w:val="21"/>
          <w:lang w:val="zh-CN"/>
        </w:rPr>
        <w:t>调查通知 各方</w:t>
      </w:r>
      <w:r>
        <w:rPr>
          <w:rFonts w:hint="eastAsia" w:asciiTheme="minorEastAsia" w:hAnsiTheme="minorEastAsia" w:eastAsiaTheme="minorEastAsia" w:cstheme="minorEastAsia"/>
          <w:sz w:val="21"/>
          <w:szCs w:val="21"/>
          <w:lang w:val="zh-CN"/>
        </w:rPr>
        <w:t>同意，如其发现其因与本协议相关的行为正被执法或监管机关、政府机构、国际组织、 证券交易所或非政府组织调查，其应立即通知其他方；此外，如各方发现其因违反反腐败法律而 正被执法或监管机关、政府机构、国际组织、证券交易所或非政府组织调查，无论被调查行为是 否与本协议相关，应立即通知其他方。</w:t>
      </w:r>
    </w:p>
    <w:p>
      <w:pPr>
        <w:numPr>
          <w:ilvl w:val="0"/>
          <w:numId w:val="3"/>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本协议有效期 本协议有效期与合同的有效期一致。</w:t>
      </w:r>
    </w:p>
    <w:p>
      <w:pPr>
        <w:numPr>
          <w:ilvl w:val="0"/>
          <w:numId w:val="3"/>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本协议生效 本协议一式 份，经各方盖章后生效，具有同等法律效力。 附：公务人员的定义 本协议中的“公务人员”应包括但不限于其他单位的下列人员： </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政府部门的官员、雇员、代表以及代表政府或者经公共权力机构授权的人员； </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国际组织的官员、雇员和代表; </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行使公共权力的政治组织的官员、雇员、代表，或皇室成员; </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政府直接或间接控制或施加决定性影响力的国有企业的人员。</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 （以下无正文）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甲方（盖章）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zh-CN"/>
        </w:rPr>
        <w:t xml:space="preserve">乙方（盖章）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年 月 日</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zh-CN"/>
        </w:rPr>
        <w:t xml:space="preserve"> 年 月 日</w:t>
      </w:r>
    </w:p>
    <w:p>
      <w:pPr>
        <w:pStyle w:val="34"/>
        <w:rPr>
          <w:lang w:val="zh-CN" w:eastAsia="zh-CN"/>
        </w:rPr>
      </w:pPr>
    </w:p>
    <w:p>
      <w:pPr>
        <w:rPr>
          <w:rFonts w:ascii="Times New Roman" w:hAnsi="Times New Roman" w:cs="Times New Roman"/>
          <w:szCs w:val="24"/>
          <w:lang w:val="zh-CN" w:eastAsia="zh-CN"/>
        </w:rPr>
      </w:pPr>
      <w:r>
        <w:rPr>
          <w:rFonts w:ascii="Times New Roman" w:hAnsi="Times New Roman" w:cs="Times New Roman"/>
          <w:szCs w:val="24"/>
          <w:lang w:val="zh-CN" w:eastAsia="zh-CN"/>
        </w:rPr>
        <w:br w:type="page"/>
      </w:r>
    </w:p>
    <w:p>
      <w:pPr>
        <w:pStyle w:val="34"/>
        <w:rPr>
          <w:lang w:val="zh-CN" w:eastAsia="zh-CN"/>
        </w:rPr>
        <w:sectPr>
          <w:headerReference r:id="rId9" w:type="default"/>
          <w:pgSz w:w="11907" w:h="16840"/>
          <w:pgMar w:top="1440" w:right="1797" w:bottom="1440" w:left="1797" w:header="851" w:footer="992" w:gutter="0"/>
          <w:pgNumType w:chapStyle="1"/>
          <w:cols w:space="720" w:num="1"/>
          <w:docGrid w:linePitch="312" w:charSpace="0"/>
        </w:sectPr>
      </w:pPr>
    </w:p>
    <w:p>
      <w:pPr>
        <w:numPr>
          <w:ilvl w:val="0"/>
          <w:numId w:val="2"/>
        </w:numPr>
        <w:spacing w:line="560" w:lineRule="exact"/>
        <w:ind w:left="0" w:leftChars="0" w:firstLine="0" w:firstLineChars="0"/>
        <w:jc w:val="center"/>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报价文件格式</w:t>
      </w:r>
    </w:p>
    <w:p>
      <w:pPr>
        <w:pStyle w:val="2"/>
        <w:numPr>
          <w:ilvl w:val="0"/>
          <w:numId w:val="0"/>
        </w:numPr>
        <w:ind w:leftChars="0"/>
      </w:pPr>
    </w:p>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pStyle w:val="2"/>
        <w:rPr>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12"/>
        <w:ind w:left="440"/>
      </w:pPr>
    </w:p>
    <w:p>
      <w:pPr>
        <w:jc w:val="both"/>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18"/>
        <w:spacing w:line="560" w:lineRule="exact"/>
        <w:ind w:firstLine="420"/>
        <w:jc w:val="center"/>
        <w:rPr>
          <w:rFonts w:ascii="Times New Roman" w:hAnsi="Times New Roman" w:eastAsia="方正小标宋_GBK" w:cs="Times New Roman"/>
          <w:sz w:val="44"/>
          <w:szCs w:val="44"/>
        </w:rPr>
      </w:pPr>
      <w:r>
        <w:rPr>
          <w:rFonts w:ascii="Times New Roman" w:hAnsi="Times New Roman" w:eastAsia="宋体" w:cs="Times New Roman"/>
          <w:sz w:val="21"/>
          <w:szCs w:val="21"/>
        </w:rPr>
        <w:br w:type="page"/>
      </w:r>
      <w:r>
        <w:rPr>
          <w:rFonts w:ascii="Times New Roman" w:hAnsi="Times New Roman" w:eastAsia="方正小标宋_GBK" w:cs="Times New Roman"/>
          <w:sz w:val="44"/>
          <w:szCs w:val="44"/>
        </w:rPr>
        <w:t>目  录</w:t>
      </w:r>
    </w:p>
    <w:p>
      <w:pPr>
        <w:tabs>
          <w:tab w:val="left" w:pos="469"/>
        </w:tabs>
        <w:spacing w:line="560" w:lineRule="exact"/>
        <w:rPr>
          <w:rFonts w:ascii="Times New Roman" w:hAnsi="Times New Roman" w:eastAsia="方正仿宋_GBK"/>
          <w:sz w:val="32"/>
          <w:szCs w:val="32"/>
        </w:rPr>
      </w:pPr>
      <w:bookmarkStart w:id="12" w:name="bookmark291"/>
      <w:r>
        <w:rPr>
          <w:rFonts w:ascii="Times New Roman" w:hAnsi="Times New Roman" w:eastAsia="方正仿宋_GBK"/>
          <w:sz w:val="32"/>
          <w:szCs w:val="32"/>
        </w:rPr>
        <w:t>一、法定代表人身份证明（适用于无委托代理人的情况)或授权委托书（适用于有委托代理人的情况）</w:t>
      </w:r>
    </w:p>
    <w:p>
      <w:pPr>
        <w:tabs>
          <w:tab w:val="left" w:pos="469"/>
        </w:tabs>
        <w:spacing w:line="560" w:lineRule="exact"/>
        <w:rPr>
          <w:rFonts w:ascii="Times New Roman" w:hAnsi="Times New Roman" w:eastAsia="方正仿宋_GBK"/>
          <w:sz w:val="32"/>
          <w:szCs w:val="32"/>
        </w:rPr>
      </w:pPr>
      <w:r>
        <w:rPr>
          <w:rFonts w:ascii="Times New Roman" w:hAnsi="Times New Roman" w:eastAsia="方正仿宋_GBK"/>
          <w:sz w:val="32"/>
          <w:szCs w:val="32"/>
        </w:rPr>
        <w:t>二、</w:t>
      </w:r>
      <w:r>
        <w:rPr>
          <w:rFonts w:hint="eastAsia" w:ascii="Times New Roman" w:hAnsi="Times New Roman" w:eastAsia="方正仿宋_GBK"/>
          <w:sz w:val="32"/>
          <w:szCs w:val="32"/>
        </w:rPr>
        <w:t>报价</w:t>
      </w:r>
      <w:r>
        <w:rPr>
          <w:rFonts w:ascii="Times New Roman" w:hAnsi="Times New Roman" w:eastAsia="方正仿宋_GBK"/>
          <w:sz w:val="32"/>
          <w:szCs w:val="32"/>
        </w:rPr>
        <w:t>函</w:t>
      </w:r>
    </w:p>
    <w:p>
      <w:pPr>
        <w:tabs>
          <w:tab w:val="left" w:pos="469"/>
        </w:tabs>
        <w:spacing w:line="560" w:lineRule="exact"/>
        <w:rPr>
          <w:rFonts w:ascii="Times New Roman" w:hAnsi="Times New Roman" w:eastAsia="方正仿宋_GBK"/>
          <w:sz w:val="32"/>
          <w:szCs w:val="32"/>
        </w:rPr>
      </w:pPr>
      <w:r>
        <w:rPr>
          <w:rFonts w:ascii="Times New Roman" w:hAnsi="Times New Roman" w:eastAsia="方正仿宋_GBK"/>
          <w:sz w:val="32"/>
          <w:szCs w:val="32"/>
        </w:rPr>
        <w:t>三、报价表</w:t>
      </w:r>
    </w:p>
    <w:bookmarkEnd w:id="12"/>
    <w:p>
      <w:pPr>
        <w:tabs>
          <w:tab w:val="left" w:pos="474"/>
        </w:tabs>
        <w:spacing w:line="560" w:lineRule="exact"/>
        <w:rPr>
          <w:rFonts w:ascii="Times New Roman" w:hAnsi="Times New Roman" w:eastAsia="方正仿宋_GBK"/>
          <w:sz w:val="32"/>
          <w:szCs w:val="32"/>
        </w:rPr>
      </w:pPr>
      <w:r>
        <w:rPr>
          <w:rFonts w:ascii="Times New Roman" w:hAnsi="Times New Roman" w:eastAsia="方正仿宋_GBK"/>
          <w:sz w:val="32"/>
          <w:szCs w:val="32"/>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w:t>
      </w:r>
      <w:r>
        <w:rPr>
          <w:rFonts w:ascii="Times New Roman" w:hAnsi="Times New Roman" w:eastAsia="方正仿宋_GBK"/>
          <w:sz w:val="32"/>
          <w:szCs w:val="32"/>
        </w:rPr>
        <w:t>项目方案及进度安排</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tabs>
          <w:tab w:val="left" w:pos="474"/>
        </w:tabs>
        <w:spacing w:line="560" w:lineRule="exact"/>
        <w:rPr>
          <w:rFonts w:ascii="Times New Roman" w:hAnsi="Times New Roman" w:eastAsia="方正仿宋_GBK"/>
          <w:sz w:val="32"/>
          <w:szCs w:val="32"/>
        </w:rPr>
      </w:pPr>
    </w:p>
    <w:p>
      <w:pPr>
        <w:tabs>
          <w:tab w:val="left" w:pos="474"/>
        </w:tabs>
        <w:spacing w:line="560" w:lineRule="exact"/>
        <w:rPr>
          <w:rFonts w:ascii="Times New Roman" w:hAnsi="Times New Roman" w:eastAsia="方正仿宋_GBK"/>
          <w:sz w:val="32"/>
          <w:szCs w:val="32"/>
        </w:rPr>
      </w:pPr>
    </w:p>
    <w:p>
      <w:pPr>
        <w:pStyle w:val="19"/>
        <w:keepNext/>
        <w:keepLines/>
        <w:shd w:val="clear" w:color="auto" w:fill="auto"/>
        <w:snapToGrid w:val="0"/>
        <w:spacing w:before="0" w:after="0" w:line="560" w:lineRule="exact"/>
        <w:jc w:val="center"/>
        <w:rPr>
          <w:rFonts w:ascii="Times New Roman" w:hAnsi="Times New Roman" w:eastAsia="方正小标宋_GBK"/>
          <w:sz w:val="44"/>
          <w:szCs w:val="44"/>
        </w:rPr>
      </w:pPr>
      <w:r>
        <w:rPr>
          <w:rFonts w:ascii="Times New Roman" w:hAnsi="Times New Roman"/>
        </w:rPr>
        <w:br w:type="page"/>
      </w:r>
      <w:bookmarkStart w:id="13" w:name="_Toc52097543"/>
      <w:bookmarkStart w:id="14" w:name="_Toc10710824"/>
      <w:bookmarkStart w:id="15" w:name="_Toc29194793"/>
      <w:bookmarkStart w:id="16" w:name="bookmark292"/>
      <w:r>
        <w:rPr>
          <w:rFonts w:ascii="Times New Roman" w:hAnsi="Times New Roman" w:eastAsia="方正小标宋_GBK"/>
          <w:sz w:val="44"/>
          <w:szCs w:val="44"/>
        </w:rPr>
        <w:t>一、法定代表人身份证明或授权委托书</w:t>
      </w:r>
      <w:bookmarkEnd w:id="13"/>
    </w:p>
    <w:p>
      <w:pPr>
        <w:widowControl/>
        <w:spacing w:line="560" w:lineRule="exact"/>
        <w:rPr>
          <w:rFonts w:ascii="Times New Roman" w:hAnsi="Times New Roman" w:eastAsiaTheme="minorEastAsia"/>
          <w:sz w:val="32"/>
          <w:szCs w:val="32"/>
        </w:rPr>
      </w:pPr>
      <w:r>
        <w:rPr>
          <w:rFonts w:ascii="Times New Roman" w:hAnsi="Times New Roman"/>
        </w:rPr>
        <w:br w:type="page"/>
      </w:r>
    </w:p>
    <w:p>
      <w:pPr>
        <w:pStyle w:val="19"/>
        <w:keepNext/>
        <w:keepLines/>
        <w:shd w:val="clear" w:color="auto" w:fill="auto"/>
        <w:spacing w:before="0" w:after="0" w:line="560" w:lineRule="exact"/>
        <w:jc w:val="center"/>
        <w:rPr>
          <w:rFonts w:ascii="Times New Roman" w:hAnsi="Times New Roman" w:eastAsia="方正小标宋_GBK"/>
          <w:sz w:val="44"/>
          <w:szCs w:val="44"/>
        </w:rPr>
      </w:pPr>
      <w:bookmarkStart w:id="17" w:name="_Toc52097544"/>
      <w:r>
        <w:rPr>
          <w:rFonts w:ascii="Times New Roman" w:hAnsi="Times New Roman" w:eastAsia="方正小标宋_GBK"/>
          <w:sz w:val="44"/>
          <w:szCs w:val="44"/>
        </w:rPr>
        <w:t>二、报价函</w:t>
      </w:r>
      <w:bookmarkEnd w:id="14"/>
      <w:bookmarkEnd w:id="15"/>
      <w:bookmarkEnd w:id="16"/>
      <w:bookmarkEnd w:id="17"/>
    </w:p>
    <w:p>
      <w:pPr>
        <w:tabs>
          <w:tab w:val="left" w:leader="underscore" w:pos="2036"/>
        </w:tabs>
        <w:spacing w:line="510" w:lineRule="exact"/>
        <w:ind w:left="14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sz w:val="32"/>
          <w:szCs w:val="32"/>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leader="underscore" w:pos="2036"/>
        </w:tabs>
        <w:spacing w:line="560" w:lineRule="exact"/>
        <w:ind w:left="140"/>
        <w:rPr>
          <w:rFonts w:ascii="Times New Roman" w:hAnsi="Times New Roman" w:eastAsia="方正仿宋_GBK"/>
          <w:sz w:val="32"/>
          <w:szCs w:val="32"/>
        </w:rPr>
      </w:pPr>
      <w:r>
        <w:rPr>
          <w:rFonts w:ascii="Times New Roman" w:hAnsi="Times New Roman" w:eastAsia="方正仿宋_GBK"/>
          <w:sz w:val="32"/>
          <w:szCs w:val="32"/>
          <w:lang w:bidi="en-US"/>
        </w:rPr>
        <w:t>2.我方</w:t>
      </w:r>
      <w:r>
        <w:rPr>
          <w:rFonts w:ascii="Times New Roman" w:hAnsi="Times New Roman" w:eastAsia="方正仿宋_GBK"/>
          <w:sz w:val="32"/>
          <w:szCs w:val="32"/>
        </w:rPr>
        <w:t>的报价文件包括下列内容：</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报价</w:t>
      </w:r>
      <w:r>
        <w:rPr>
          <w:rFonts w:ascii="Times New Roman" w:hAnsi="Times New Roman" w:eastAsia="方正仿宋_GBK"/>
          <w:sz w:val="32"/>
          <w:szCs w:val="32"/>
        </w:rPr>
        <w:t>函；</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（2）法定代表人身份证明或授权委托书；</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（3）报价表；</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（4）资格审查资料；</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（5）项目方案及进度安排；</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（6）其它。</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20"/>
          <w:rFonts w:ascii="Times New Roman" w:hAnsi="Times New Roman" w:eastAsia="方正仿宋_GBK" w:cs="Times New Roman"/>
          <w:color w:val="auto"/>
          <w:sz w:val="32"/>
          <w:szCs w:val="32"/>
        </w:rPr>
        <w:t>报价人：</w:t>
      </w:r>
      <w:r>
        <w:rPr>
          <w:rStyle w:val="21"/>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21"/>
          <w:rFonts w:ascii="Times New Roman" w:hAnsi="Times New Roman" w:eastAsia="方正仿宋_GBK" w:cs="Times New Roman"/>
          <w:sz w:val="32"/>
          <w:szCs w:val="32"/>
          <w:lang w:eastAsia="zh-CN"/>
        </w:rPr>
        <w:t>(签字</w:t>
      </w:r>
      <w:r>
        <w:rPr>
          <w:rStyle w:val="21"/>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60" w:lineRule="exact"/>
        <w:ind w:left="2660"/>
        <w:rPr>
          <w:rFonts w:ascii="Times New Roman" w:hAnsi="Times New Roman" w:eastAsia="方正仿宋_GBK"/>
          <w:sz w:val="32"/>
          <w:szCs w:val="32"/>
          <w:u w:val="single"/>
        </w:rPr>
      </w:pPr>
      <w:r>
        <w:rPr>
          <w:rFonts w:ascii="Times New Roman" w:hAnsi="Times New Roman" w:eastAsia="方正仿宋_GBK" w:cs="Times New Roman"/>
          <w:sz w:val="32"/>
          <w:szCs w:val="32"/>
          <w:lang w:eastAsia="zh-CN"/>
        </w:rPr>
        <w:t>邮政编码：</w:t>
      </w:r>
    </w:p>
    <w:p>
      <w:pPr>
        <w:pStyle w:val="19"/>
        <w:keepNext/>
        <w:keepLines/>
        <w:shd w:val="clear" w:color="auto" w:fill="auto"/>
        <w:spacing w:before="0" w:after="0" w:line="560" w:lineRule="exact"/>
        <w:jc w:val="center"/>
        <w:rPr>
          <w:rStyle w:val="22"/>
          <w:rFonts w:ascii="Times New Roman" w:hAnsi="Times New Roman" w:eastAsia="方正小标宋_GBK" w:cs="Times New Roman"/>
          <w:color w:val="auto"/>
          <w:sz w:val="44"/>
          <w:szCs w:val="44"/>
        </w:rPr>
      </w:pPr>
      <w:r>
        <w:rPr>
          <w:rFonts w:ascii="Times New Roman" w:hAnsi="Times New Roman"/>
          <w:szCs w:val="21"/>
          <w:u w:val="single"/>
        </w:rPr>
        <w:br w:type="page"/>
      </w:r>
      <w:bookmarkStart w:id="18" w:name="_Toc10710825"/>
      <w:bookmarkStart w:id="19" w:name="_Toc29194794"/>
      <w:bookmarkStart w:id="20" w:name="_Toc52097545"/>
      <w:r>
        <w:rPr>
          <w:rFonts w:ascii="Times New Roman" w:hAnsi="Times New Roman" w:eastAsia="方正小标宋_GBK"/>
          <w:sz w:val="44"/>
          <w:szCs w:val="44"/>
        </w:rPr>
        <w:t>三</w:t>
      </w:r>
      <w:r>
        <w:rPr>
          <w:rStyle w:val="22"/>
          <w:rFonts w:ascii="Times New Roman" w:hAnsi="Times New Roman" w:eastAsia="方正小标宋_GBK" w:cs="Times New Roman"/>
          <w:color w:val="auto"/>
          <w:sz w:val="44"/>
          <w:szCs w:val="44"/>
        </w:rPr>
        <w:t>、报价表</w:t>
      </w:r>
      <w:bookmarkEnd w:id="18"/>
      <w:bookmarkEnd w:id="19"/>
      <w:bookmarkEnd w:id="20"/>
    </w:p>
    <w:p>
      <w:pPr>
        <w:tabs>
          <w:tab w:val="left" w:leader="underscore" w:pos="7582"/>
        </w:tabs>
        <w:spacing w:line="560" w:lineRule="exact"/>
        <w:rPr>
          <w:rFonts w:ascii="Times New Roman" w:hAnsi="Times New Roman" w:eastAsia="黑体"/>
          <w:sz w:val="32"/>
          <w:szCs w:val="32"/>
        </w:rPr>
      </w:pPr>
      <w:r>
        <w:rPr>
          <w:rFonts w:ascii="Times New Roman" w:hAnsi="Times New Roman" w:eastAsia="黑体"/>
          <w:sz w:val="32"/>
          <w:szCs w:val="32"/>
        </w:rPr>
        <w:t>1.报价说明</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（1）价格应按照本说明的要求报价，以人民币计价，单位为元，精确到个数位。</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（2）报价表中的价格，应包括报价</w:t>
      </w:r>
      <w:r>
        <w:rPr>
          <w:rFonts w:hint="eastAsia" w:ascii="Times New Roman" w:hAnsi="Times New Roman" w:eastAsia="方正仿宋_GBK"/>
          <w:sz w:val="32"/>
          <w:szCs w:val="32"/>
        </w:rPr>
        <w:t>人</w:t>
      </w:r>
      <w:r>
        <w:rPr>
          <w:rFonts w:ascii="Times New Roman" w:hAnsi="Times New Roman" w:eastAsia="方正仿宋_GBK"/>
          <w:sz w:val="32"/>
          <w:szCs w:val="32"/>
        </w:rPr>
        <w:t>完成合同内容所需的</w:t>
      </w:r>
      <w:r>
        <w:rPr>
          <w:rFonts w:hint="eastAsia" w:ascii="Times New Roman" w:hAnsi="Times New Roman" w:eastAsia="方正仿宋_GBK"/>
          <w:sz w:val="32"/>
          <w:szCs w:val="32"/>
        </w:rPr>
        <w:t>全部费用</w:t>
      </w:r>
      <w:r>
        <w:rPr>
          <w:rFonts w:ascii="Times New Roman" w:hAnsi="Times New Roman" w:eastAsia="方正仿宋_GBK"/>
          <w:sz w:val="32"/>
          <w:szCs w:val="32"/>
        </w:rPr>
        <w:t>，以及合同明示或暗示的风险、责任和义务等所发生的其他全部费用。</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（3）依据国家法律、行政法规、国务院有关部门的规章以及重庆市的法规和规章的规定应由承包人缴纳的税金、费用均应按规定计入报价中。</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（5）报价文件报价的</w:t>
      </w:r>
      <w:r>
        <w:rPr>
          <w:rFonts w:hint="eastAsia" w:ascii="Times New Roman" w:hAnsi="Times New Roman" w:eastAsia="方正仿宋_GBK"/>
          <w:sz w:val="32"/>
          <w:szCs w:val="32"/>
          <w:lang w:val="en-US" w:eastAsia="zh-CN"/>
        </w:rPr>
        <w:t>价格</w:t>
      </w:r>
      <w:r>
        <w:rPr>
          <w:rFonts w:ascii="Times New Roman" w:hAnsi="Times New Roman" w:eastAsia="方正仿宋_GBK"/>
          <w:sz w:val="32"/>
          <w:szCs w:val="32"/>
        </w:rPr>
        <w:t>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报价在合同有效期内固定不变</w:t>
      </w:r>
      <w:r>
        <w:rPr>
          <w:rFonts w:ascii="Times New Roman" w:hAnsi="Times New Roman" w:eastAsia="方正仿宋_GBK"/>
          <w:sz w:val="32"/>
          <w:szCs w:val="32"/>
        </w:rPr>
        <w:t>，即合同价格不因国家和地方政策调整、物价变动等因数的影响而调整。</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（8）报价人可在报价前自行踏勘现场，并充分了解现场实际距离</w:t>
      </w:r>
      <w:r>
        <w:rPr>
          <w:rFonts w:hint="eastAsia" w:ascii="Times New Roman" w:hAnsi="Times New Roman" w:eastAsia="方正仿宋_GBK"/>
          <w:sz w:val="32"/>
          <w:szCs w:val="32"/>
        </w:rPr>
        <w:t>、交通</w:t>
      </w:r>
      <w:r>
        <w:rPr>
          <w:rFonts w:ascii="Times New Roman" w:hAnsi="Times New Roman" w:eastAsia="方正仿宋_GBK"/>
          <w:sz w:val="32"/>
          <w:szCs w:val="32"/>
        </w:rPr>
        <w:t>条件</w:t>
      </w:r>
      <w:r>
        <w:rPr>
          <w:rFonts w:hint="eastAsia" w:ascii="Times New Roman" w:hAnsi="Times New Roman" w:eastAsia="方正仿宋_GBK"/>
          <w:sz w:val="32"/>
          <w:szCs w:val="32"/>
        </w:rPr>
        <w:t>等。</w:t>
      </w:r>
      <w:r>
        <w:rPr>
          <w:rFonts w:ascii="Times New Roman" w:hAnsi="Times New Roman" w:eastAsia="方正仿宋_GBK"/>
          <w:sz w:val="32"/>
          <w:szCs w:val="32"/>
        </w:rPr>
        <w:t>未进行踏勘，视为报价人充分了解项目实施现场情况。</w:t>
      </w:r>
    </w:p>
    <w:p>
      <w:pPr>
        <w:tabs>
          <w:tab w:val="left" w:leader="underscore" w:pos="7582"/>
        </w:tabs>
        <w:spacing w:line="560" w:lineRule="exact"/>
        <w:rPr>
          <w:rFonts w:ascii="Times New Roman" w:hAnsi="Times New Roman"/>
          <w:szCs w:val="21"/>
        </w:rPr>
      </w:pPr>
      <w:r>
        <w:rPr>
          <w:rFonts w:ascii="Times New Roman" w:hAnsi="Times New Roman"/>
          <w:szCs w:val="21"/>
        </w:rPr>
        <w:br w:type="page"/>
      </w:r>
    </w:p>
    <w:p>
      <w:pPr>
        <w:numPr>
          <w:ilvl w:val="0"/>
          <w:numId w:val="7"/>
        </w:numPr>
        <w:tabs>
          <w:tab w:val="left" w:leader="underscore" w:pos="7582"/>
        </w:tabs>
        <w:spacing w:line="560" w:lineRule="exact"/>
        <w:rPr>
          <w:rFonts w:ascii="Times New Roman" w:hAnsi="Times New Roman" w:eastAsia="黑体"/>
          <w:sz w:val="32"/>
          <w:szCs w:val="32"/>
        </w:rPr>
      </w:pPr>
      <w:r>
        <w:rPr>
          <w:rFonts w:ascii="Times New Roman" w:hAnsi="Times New Roman" w:eastAsia="黑体"/>
          <w:sz w:val="32"/>
          <w:szCs w:val="32"/>
        </w:rPr>
        <w:t>报价表</w:t>
      </w:r>
    </w:p>
    <w:p>
      <w:pPr>
        <w:spacing w:line="560" w:lineRule="exact"/>
        <w:ind w:firstLine="557" w:firstLineChars="199"/>
        <w:rPr>
          <w:rFonts w:ascii="Times New Roman" w:hAnsi="Times New Roman" w:eastAsia="方正仿宋_GBK"/>
          <w:sz w:val="32"/>
          <w:szCs w:val="32"/>
        </w:rPr>
      </w:pPr>
      <w:r>
        <w:rPr>
          <w:rFonts w:hint="eastAsia" w:ascii="Times New Roman" w:hAnsi="Times New Roman" w:eastAsia="方正仿宋_GBK"/>
          <w:i/>
          <w:iCs/>
          <w:sz w:val="28"/>
          <w:szCs w:val="28"/>
        </w:rPr>
        <w:t>由报价人</w:t>
      </w:r>
      <w:r>
        <w:rPr>
          <w:rFonts w:ascii="Times New Roman" w:hAnsi="Times New Roman" w:eastAsia="方正仿宋_GBK"/>
          <w:i/>
          <w:iCs/>
          <w:sz w:val="28"/>
          <w:szCs w:val="28"/>
        </w:rPr>
        <w:t>根据项目实际情况</w:t>
      </w:r>
      <w:r>
        <w:rPr>
          <w:rFonts w:hint="eastAsia" w:ascii="Times New Roman" w:hAnsi="Times New Roman" w:eastAsia="方正仿宋_GBK"/>
          <w:i/>
          <w:iCs/>
          <w:sz w:val="28"/>
          <w:szCs w:val="28"/>
        </w:rPr>
        <w:t>自行</w:t>
      </w:r>
      <w:r>
        <w:rPr>
          <w:rFonts w:ascii="Times New Roman" w:hAnsi="Times New Roman" w:eastAsia="方正仿宋_GBK"/>
          <w:i/>
          <w:iCs/>
          <w:sz w:val="28"/>
          <w:szCs w:val="28"/>
        </w:rPr>
        <w:t>列明。</w:t>
      </w:r>
    </w:p>
    <w:p>
      <w:pPr>
        <w:pStyle w:val="12"/>
        <w:spacing w:after="0" w:line="560" w:lineRule="exact"/>
        <w:ind w:firstLine="0"/>
        <w:rPr>
          <w:rFonts w:ascii="Times New Roman" w:hAnsi="Times New Roman" w:cs="Times New Roman"/>
        </w:rPr>
      </w:pPr>
    </w:p>
    <w:p>
      <w:pPr>
        <w:spacing w:line="560" w:lineRule="exact"/>
        <w:jc w:val="center"/>
        <w:rPr>
          <w:rFonts w:ascii="Times New Roman" w:hAnsi="Times New Roman" w:eastAsia="方正小标宋_GBK"/>
          <w:sz w:val="44"/>
          <w:szCs w:val="44"/>
        </w:rPr>
      </w:pPr>
      <w:r>
        <w:rPr>
          <w:rFonts w:ascii="Times New Roman" w:hAnsi="Times New Roman" w:eastAsia="方正小标宋_GBK"/>
          <w:bCs/>
          <w:sz w:val="44"/>
          <w:szCs w:val="44"/>
        </w:rPr>
        <w:t>报价表</w:t>
      </w:r>
    </w:p>
    <w:p>
      <w:pPr>
        <w:tabs>
          <w:tab w:val="left" w:leader="underscore" w:pos="7582"/>
        </w:tabs>
        <w:spacing w:line="560" w:lineRule="exact"/>
        <w:rPr>
          <w:rFonts w:ascii="Times New Roman" w:hAnsi="Times New Roman"/>
        </w:rPr>
      </w:pPr>
    </w:p>
    <w:p>
      <w:pPr>
        <w:tabs>
          <w:tab w:val="left" w:leader="underscore" w:pos="7582"/>
        </w:tabs>
        <w:spacing w:line="560" w:lineRule="exact"/>
        <w:rPr>
          <w:rFonts w:ascii="Times New Roman" w:hAnsi="Times New Roman"/>
        </w:rPr>
      </w:pPr>
      <w:r>
        <w:rPr>
          <w:rFonts w:ascii="Times New Roman" w:hAnsi="Times New Roman"/>
        </w:rPr>
        <w:t xml:space="preserve">                                                            单位：人民币元</w:t>
      </w:r>
    </w:p>
    <w:tbl>
      <w:tblPr>
        <w:tblStyle w:val="13"/>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bookmarkStart w:id="21" w:name="_Toc148863269"/>
            <w:bookmarkStart w:id="22" w:name="_Toc148779982"/>
            <w:bookmarkStart w:id="23" w:name="_Toc150847038"/>
            <w:r>
              <w:rPr>
                <w:rFonts w:ascii="Times New Roman" w:hAnsi="Times New Roman"/>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r>
      <w:bookmarkEnd w:id="21"/>
      <w:bookmarkEnd w:id="22"/>
      <w:bookmarkEnd w:id="23"/>
    </w:tbl>
    <w:p>
      <w:pPr>
        <w:pStyle w:val="23"/>
        <w:spacing w:line="560" w:lineRule="exact"/>
        <w:ind w:left="800"/>
        <w:rPr>
          <w:rFonts w:ascii="Times New Roman" w:hAnsi="Times New Roman"/>
          <w:szCs w:val="21"/>
        </w:rPr>
      </w:pPr>
    </w:p>
    <w:p>
      <w:pPr>
        <w:pStyle w:val="23"/>
        <w:spacing w:line="560" w:lineRule="exact"/>
        <w:ind w:left="800"/>
        <w:rPr>
          <w:rFonts w:ascii="Times New Roman" w:hAnsi="Times New Roman"/>
          <w:szCs w:val="21"/>
        </w:rPr>
      </w:pPr>
    </w:p>
    <w:p>
      <w:pPr>
        <w:adjustRightInd w:val="0"/>
        <w:snapToGrid w:val="0"/>
        <w:spacing w:line="560" w:lineRule="exact"/>
        <w:jc w:val="right"/>
        <w:rPr>
          <w:rFonts w:ascii="Times New Roman" w:hAnsi="Times New Roman" w:eastAsia="方正仿宋_GBK"/>
          <w:sz w:val="32"/>
          <w:szCs w:val="32"/>
        </w:rPr>
      </w:pPr>
      <w:r>
        <w:rPr>
          <w:rFonts w:ascii="Times New Roman" w:hAnsi="Times New Roman" w:eastAsia="方正仿宋_GBK"/>
          <w:sz w:val="32"/>
          <w:szCs w:val="32"/>
        </w:rPr>
        <w:t>报价人：         （盖单位法人章）</w:t>
      </w:r>
    </w:p>
    <w:p>
      <w:pPr>
        <w:adjustRightInd w:val="0"/>
        <w:snapToGrid w:val="0"/>
        <w:spacing w:line="560" w:lineRule="exact"/>
        <w:jc w:val="right"/>
        <w:rPr>
          <w:rFonts w:ascii="Times New Roman" w:hAnsi="Times New Roman" w:eastAsia="方正仿宋_GBK"/>
          <w:sz w:val="32"/>
          <w:szCs w:val="32"/>
        </w:rPr>
      </w:pPr>
      <w:r>
        <w:rPr>
          <w:rFonts w:ascii="Times New Roman" w:hAnsi="Times New Roman" w:eastAsia="方正仿宋_GBK"/>
          <w:sz w:val="32"/>
          <w:szCs w:val="32"/>
        </w:rPr>
        <w:t>法定代表人：       （签字或盖章）</w:t>
      </w:r>
    </w:p>
    <w:p>
      <w:pPr>
        <w:pStyle w:val="12"/>
        <w:spacing w:after="0" w:line="560"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adjustRightInd w:val="0"/>
        <w:snapToGrid w:val="0"/>
        <w:spacing w:line="560" w:lineRule="exact"/>
        <w:ind w:firstLine="630" w:firstLineChars="300"/>
        <w:rPr>
          <w:rFonts w:ascii="Times New Roman" w:hAnsi="Times New Roman"/>
          <w:szCs w:val="21"/>
        </w:rPr>
      </w:pPr>
    </w:p>
    <w:p>
      <w:pPr>
        <w:widowControl/>
        <w:spacing w:line="560" w:lineRule="exact"/>
        <w:rPr>
          <w:rFonts w:ascii="Times New Roman" w:hAnsi="Times New Roman"/>
          <w:szCs w:val="21"/>
        </w:rPr>
      </w:pPr>
    </w:p>
    <w:p>
      <w:pPr>
        <w:spacing w:line="560" w:lineRule="exact"/>
        <w:rPr>
          <w:rFonts w:ascii="Times New Roman" w:hAnsi="Times New Roman"/>
        </w:rPr>
      </w:pPr>
    </w:p>
    <w:p>
      <w:pPr>
        <w:pStyle w:val="19"/>
        <w:keepNext/>
        <w:keepLines/>
        <w:shd w:val="clear" w:color="auto" w:fill="auto"/>
        <w:spacing w:before="0" w:after="0" w:line="560" w:lineRule="exact"/>
        <w:jc w:val="center"/>
        <w:rPr>
          <w:rFonts w:ascii="Times New Roman" w:hAnsi="Times New Roman" w:eastAsia="方正小标宋_GBK"/>
          <w:sz w:val="44"/>
          <w:szCs w:val="44"/>
        </w:rPr>
      </w:pPr>
      <w:r>
        <w:rPr>
          <w:rFonts w:ascii="Times New Roman" w:hAnsi="Times New Roman"/>
        </w:rPr>
        <w:br w:type="page"/>
      </w:r>
      <w:bookmarkStart w:id="24" w:name="_Toc52097546"/>
      <w:r>
        <w:rPr>
          <w:rFonts w:ascii="Times New Roman" w:hAnsi="Times New Roman" w:eastAsia="方正小标宋_GBK"/>
          <w:sz w:val="44"/>
          <w:szCs w:val="44"/>
        </w:rPr>
        <w:t>四、资格审查资料</w:t>
      </w:r>
      <w:bookmarkEnd w:id="24"/>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1.营业执照、法定代表人身份证明及授权委托书</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2.资质证书</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3.业绩证明</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4.人力资源配备</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5.其他。</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6.信用承诺书</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*注：以上报价文件均需加盖鲜章并装订成册。装订采用A4纸幅面，不得采用活页夹等可随时拆换的方式装订，目录、页码齐全。否则其报价文件将被否决。</w:t>
      </w:r>
    </w:p>
    <w:p>
      <w:pPr>
        <w:adjustRightInd w:val="0"/>
        <w:snapToGrid w:val="0"/>
        <w:spacing w:line="560" w:lineRule="exact"/>
        <w:rPr>
          <w:rFonts w:ascii="Times New Roman" w:hAnsi="Times New Roman" w:eastAsiaTheme="minorEastAsia"/>
          <w:sz w:val="32"/>
          <w:szCs w:val="32"/>
        </w:rPr>
      </w:pPr>
    </w:p>
    <w:p>
      <w:pPr>
        <w:adjustRightInd w:val="0"/>
        <w:snapToGrid w:val="0"/>
        <w:spacing w:line="560" w:lineRule="exact"/>
        <w:rPr>
          <w:rFonts w:ascii="Times New Roman" w:hAnsi="Times New Roman" w:eastAsiaTheme="minorEastAsia"/>
          <w:sz w:val="32"/>
          <w:szCs w:val="32"/>
        </w:rPr>
      </w:pPr>
      <w:r>
        <w:rPr>
          <w:rFonts w:ascii="Times New Roman" w:hAnsi="Times New Roman" w:eastAsiaTheme="minorEastAsia"/>
          <w:sz w:val="32"/>
          <w:szCs w:val="32"/>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重庆航</w:t>
      </w:r>
      <w:r>
        <w:rPr>
          <w:rFonts w:hint="eastAsia" w:ascii="Times New Roman" w:hAnsi="Times New Roman" w:eastAsia="方正仿宋_GBK" w:cs="Times New Roman"/>
          <w:sz w:val="32"/>
          <w:szCs w:val="32"/>
          <w:lang w:val="en-US" w:eastAsia="zh-CN"/>
        </w:rPr>
        <w:t>发电力销售</w:t>
      </w:r>
      <w:r>
        <w:rPr>
          <w:rFonts w:ascii="Times New Roman" w:hAnsi="Times New Roman" w:eastAsia="方正仿宋_GBK" w:cs="Times New Roman"/>
          <w:sz w:val="32"/>
          <w:szCs w:val="32"/>
          <w:lang w:eastAsia="zh-CN"/>
        </w:rPr>
        <w:t>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12"/>
        <w:spacing w:after="0" w:line="560"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12"/>
        <w:spacing w:after="0"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19"/>
        <w:shd w:val="clear" w:color="auto" w:fill="auto"/>
        <w:spacing w:before="0" w:after="476" w:line="510" w:lineRule="exact"/>
        <w:jc w:val="center"/>
        <w:rPr>
          <w:rFonts w:hint="eastAsia" w:eastAsia="宋体"/>
          <w:lang w:eastAsia="zh-CN"/>
        </w:rPr>
      </w:pPr>
      <w:bookmarkStart w:id="25" w:name="_Toc52097548"/>
      <w:r>
        <w:rPr>
          <w:rFonts w:hint="eastAsia" w:ascii="Times New Roman" w:hAnsi="Times New Roman" w:eastAsia="方正小标宋_GBK"/>
          <w:sz w:val="44"/>
          <w:szCs w:val="44"/>
        </w:rPr>
        <w:t>五</w:t>
      </w:r>
      <w:r>
        <w:rPr>
          <w:rFonts w:ascii="Times New Roman" w:hAnsi="Times New Roman" w:eastAsia="方正小标宋_GBK"/>
          <w:sz w:val="44"/>
          <w:szCs w:val="44"/>
        </w:rPr>
        <w:t>、</w:t>
      </w:r>
      <w:r>
        <w:rPr>
          <w:rFonts w:ascii="Times New Roman" w:hAnsi="Times New Roman" w:eastAsia="方正小标宋_GBK" w:cs="Times New Roman"/>
          <w:sz w:val="44"/>
          <w:szCs w:val="44"/>
        </w:rPr>
        <w:t>项目方案</w:t>
      </w:r>
      <w:bookmarkEnd w:id="25"/>
      <w:r>
        <w:rPr>
          <w:rFonts w:ascii="Times New Roman" w:hAnsi="Times New Roman" w:eastAsia="方正小标宋_GBK" w:cs="Times New Roman"/>
          <w:sz w:val="44"/>
          <w:szCs w:val="44"/>
        </w:rPr>
        <w:t>及进度安排</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B6FF8"/>
    <w:multiLevelType w:val="singleLevel"/>
    <w:tmpl w:val="D1FB6FF8"/>
    <w:lvl w:ilvl="0" w:tentative="0">
      <w:start w:val="3"/>
      <w:numFmt w:val="chineseCounting"/>
      <w:suff w:val="space"/>
      <w:lvlText w:val="第%1章"/>
      <w:lvlJc w:val="left"/>
      <w:rPr>
        <w:rFonts w:hint="eastAsia"/>
      </w:rPr>
    </w:lvl>
  </w:abstractNum>
  <w:abstractNum w:abstractNumId="1">
    <w:nsid w:val="6141B84E"/>
    <w:multiLevelType w:val="singleLevel"/>
    <w:tmpl w:val="6141B84E"/>
    <w:lvl w:ilvl="0" w:tentative="0">
      <w:start w:val="2"/>
      <w:numFmt w:val="decimal"/>
      <w:suff w:val="nothing"/>
      <w:lvlText w:val="%1."/>
      <w:lvlJc w:val="left"/>
    </w:lvl>
  </w:abstractNum>
  <w:abstractNum w:abstractNumId="2">
    <w:nsid w:val="61DF7CD9"/>
    <w:multiLevelType w:val="singleLevel"/>
    <w:tmpl w:val="61DF7CD9"/>
    <w:lvl w:ilvl="0" w:tentative="0">
      <w:start w:val="1"/>
      <w:numFmt w:val="chineseCounting"/>
      <w:suff w:val="nothing"/>
      <w:lvlText w:val="%1、"/>
      <w:lvlJc w:val="left"/>
      <w:rPr>
        <w:rFonts w:hint="eastAsia"/>
        <w:color w:val="auto"/>
      </w:rPr>
    </w:lvl>
  </w:abstractNum>
  <w:abstractNum w:abstractNumId="3">
    <w:nsid w:val="61DF7CEC"/>
    <w:multiLevelType w:val="singleLevel"/>
    <w:tmpl w:val="61DF7CEC"/>
    <w:lvl w:ilvl="0" w:tentative="0">
      <w:start w:val="1"/>
      <w:numFmt w:val="decimal"/>
      <w:suff w:val="space"/>
      <w:lvlText w:val="%1."/>
      <w:lvlJc w:val="left"/>
    </w:lvl>
  </w:abstractNum>
  <w:abstractNum w:abstractNumId="4">
    <w:nsid w:val="61DF7D5C"/>
    <w:multiLevelType w:val="singleLevel"/>
    <w:tmpl w:val="61DF7D5C"/>
    <w:lvl w:ilvl="0" w:tentative="0">
      <w:start w:val="1"/>
      <w:numFmt w:val="decimal"/>
      <w:suff w:val="space"/>
      <w:lvlText w:val="%1."/>
      <w:lvlJc w:val="left"/>
    </w:lvl>
  </w:abstractNum>
  <w:abstractNum w:abstractNumId="5">
    <w:nsid w:val="61DF7E07"/>
    <w:multiLevelType w:val="singleLevel"/>
    <w:tmpl w:val="61DF7E07"/>
    <w:lvl w:ilvl="0" w:tentative="0">
      <w:start w:val="1"/>
      <w:numFmt w:val="chineseCounting"/>
      <w:suff w:val="nothing"/>
      <w:lvlText w:val="（%1）"/>
      <w:lvlJc w:val="left"/>
    </w:lvl>
  </w:abstractNum>
  <w:abstractNum w:abstractNumId="6">
    <w:nsid w:val="70C2A909"/>
    <w:multiLevelType w:val="singleLevel"/>
    <w:tmpl w:val="70C2A909"/>
    <w:lvl w:ilvl="0" w:tentative="0">
      <w:start w:val="2"/>
      <w:numFmt w:val="decimal"/>
      <w:lvlText w:val="%1."/>
      <w:lvlJc w:val="left"/>
      <w:pPr>
        <w:tabs>
          <w:tab w:val="left" w:pos="312"/>
        </w:tabs>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771F7"/>
    <w:rsid w:val="000667C9"/>
    <w:rsid w:val="00077D88"/>
    <w:rsid w:val="00111CC3"/>
    <w:rsid w:val="00122779"/>
    <w:rsid w:val="002B5A3C"/>
    <w:rsid w:val="00407339"/>
    <w:rsid w:val="0048129A"/>
    <w:rsid w:val="004C7EA5"/>
    <w:rsid w:val="00511C3C"/>
    <w:rsid w:val="00622974"/>
    <w:rsid w:val="00697444"/>
    <w:rsid w:val="006B1702"/>
    <w:rsid w:val="00730E8C"/>
    <w:rsid w:val="0079258F"/>
    <w:rsid w:val="00854BAB"/>
    <w:rsid w:val="008B4552"/>
    <w:rsid w:val="008F2736"/>
    <w:rsid w:val="00B1662D"/>
    <w:rsid w:val="00C8789E"/>
    <w:rsid w:val="00DB4126"/>
    <w:rsid w:val="00ED4C75"/>
    <w:rsid w:val="00EF03CC"/>
    <w:rsid w:val="020B7156"/>
    <w:rsid w:val="080B2A5C"/>
    <w:rsid w:val="08D60C54"/>
    <w:rsid w:val="14AA63C6"/>
    <w:rsid w:val="162050A7"/>
    <w:rsid w:val="17E979ED"/>
    <w:rsid w:val="17F378CF"/>
    <w:rsid w:val="181D2C8E"/>
    <w:rsid w:val="19D021DA"/>
    <w:rsid w:val="1EA72655"/>
    <w:rsid w:val="23441CCB"/>
    <w:rsid w:val="29634176"/>
    <w:rsid w:val="29C167AA"/>
    <w:rsid w:val="29D75240"/>
    <w:rsid w:val="2E921785"/>
    <w:rsid w:val="32330C8D"/>
    <w:rsid w:val="325D0ACA"/>
    <w:rsid w:val="32806722"/>
    <w:rsid w:val="346E1E3E"/>
    <w:rsid w:val="34AE5128"/>
    <w:rsid w:val="359166E0"/>
    <w:rsid w:val="39456083"/>
    <w:rsid w:val="41151DB4"/>
    <w:rsid w:val="43D75077"/>
    <w:rsid w:val="4A677EF2"/>
    <w:rsid w:val="4AC87243"/>
    <w:rsid w:val="4D6B7C12"/>
    <w:rsid w:val="4ED23DD5"/>
    <w:rsid w:val="513F5357"/>
    <w:rsid w:val="52860042"/>
    <w:rsid w:val="547D6A54"/>
    <w:rsid w:val="54FA2304"/>
    <w:rsid w:val="56840089"/>
    <w:rsid w:val="569577DF"/>
    <w:rsid w:val="598D1EA2"/>
    <w:rsid w:val="5A904423"/>
    <w:rsid w:val="5B7001D4"/>
    <w:rsid w:val="61BC3E5A"/>
    <w:rsid w:val="6B6B0EE6"/>
    <w:rsid w:val="6D3867BF"/>
    <w:rsid w:val="6E103635"/>
    <w:rsid w:val="7762336C"/>
    <w:rsid w:val="78B771F7"/>
    <w:rsid w:val="792C3522"/>
    <w:rsid w:val="7B355166"/>
    <w:rsid w:val="7BBA5DF9"/>
    <w:rsid w:val="7C027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ind w:left="100" w:right="113"/>
      <w:outlineLvl w:val="1"/>
    </w:pPr>
    <w:rPr>
      <w:rFonts w:ascii="Microsoft JhengHei" w:hAnsi="Microsoft JhengHei" w:eastAsia="Microsoft JhengHei" w:cs="Microsoft JhengHei"/>
      <w:b/>
      <w:bCs/>
      <w:sz w:val="32"/>
      <w:szCs w:val="32"/>
    </w:rPr>
  </w:style>
  <w:style w:type="paragraph" w:styleId="4">
    <w:name w:val="heading 3"/>
    <w:basedOn w:val="1"/>
    <w:next w:val="5"/>
    <w:qFormat/>
    <w:uiPriority w:val="0"/>
    <w:pPr>
      <w:ind w:left="237" w:right="113"/>
      <w:outlineLvl w:val="2"/>
    </w:pPr>
    <w:rPr>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200" w:firstLineChars="200"/>
    </w:pPr>
  </w:style>
  <w:style w:type="paragraph" w:styleId="5">
    <w:name w:val="Normal Indent"/>
    <w:basedOn w:val="1"/>
    <w:qFormat/>
    <w:uiPriority w:val="0"/>
    <w:pPr>
      <w:ind w:firstLine="420" w:firstLineChars="200"/>
    </w:pPr>
    <w:rPr>
      <w:rFonts w:ascii="Times New Roman" w:hAnsi="Times New Roman"/>
    </w:rPr>
  </w:style>
  <w:style w:type="paragraph" w:styleId="6">
    <w:name w:val="Body Text Indent"/>
    <w:basedOn w:val="1"/>
    <w:qFormat/>
    <w:uiPriority w:val="0"/>
    <w:pPr>
      <w:spacing w:after="120"/>
      <w:ind w:left="420" w:leftChars="200"/>
    </w:pPr>
    <w:rPr>
      <w:rFonts w:asciiTheme="minorHAnsi" w:hAnsiTheme="minorHAnsi" w:cstheme="minorBidi"/>
    </w:rPr>
  </w:style>
  <w:style w:type="paragraph" w:styleId="7">
    <w:name w:val="footer"/>
    <w:basedOn w:val="1"/>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8">
    <w:name w:val="header"/>
    <w:basedOn w:val="1"/>
    <w:qFormat/>
    <w:uiPriority w:val="0"/>
    <w:pP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qFormat/>
    <w:uiPriority w:val="0"/>
    <w:pPr>
      <w:spacing w:line="560" w:lineRule="exact"/>
      <w:ind w:firstLine="200" w:firstLineChars="200"/>
    </w:pPr>
    <w:rPr>
      <w:rFonts w:ascii="方正仿宋_GBK" w:eastAsia="方正仿宋_GBK"/>
      <w:sz w:val="32"/>
      <w:szCs w:val="32"/>
    </w:rPr>
  </w:style>
  <w:style w:type="paragraph" w:styleId="10">
    <w:name w:val="Normal (Web)"/>
    <w:basedOn w:val="1"/>
    <w:qFormat/>
    <w:uiPriority w:val="0"/>
    <w:rPr>
      <w:sz w:val="24"/>
    </w:rPr>
  </w:style>
  <w:style w:type="paragraph" w:styleId="11">
    <w:name w:val="Body Text First Indent"/>
    <w:basedOn w:val="2"/>
    <w:next w:val="1"/>
    <w:qFormat/>
    <w:uiPriority w:val="0"/>
    <w:pPr>
      <w:spacing w:line="360" w:lineRule="auto"/>
      <w:ind w:firstLine="420"/>
    </w:pPr>
    <w:rPr>
      <w:rFonts w:ascii="宋体" w:hAnsi="宋体"/>
      <w:sz w:val="24"/>
      <w:szCs w:val="20"/>
    </w:rPr>
  </w:style>
  <w:style w:type="paragraph" w:styleId="12">
    <w:name w:val="Body Text First Indent 2"/>
    <w:basedOn w:val="6"/>
    <w:unhideWhenUsed/>
    <w:qFormat/>
    <w:uiPriority w:val="99"/>
    <w:pPr>
      <w:ind w:firstLine="420"/>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rFonts w:hint="default" w:ascii="Arial" w:hAnsi="Arial" w:eastAsia="Arial" w:cs="Arial"/>
      <w:color w:val="333333"/>
      <w:sz w:val="21"/>
      <w:szCs w:val="21"/>
      <w:u w:val="none"/>
    </w:rPr>
  </w:style>
  <w:style w:type="character" w:styleId="17">
    <w:name w:val="Hyperlink"/>
    <w:basedOn w:val="15"/>
    <w:qFormat/>
    <w:uiPriority w:val="0"/>
    <w:rPr>
      <w:rFonts w:ascii="Arial" w:hAnsi="Arial" w:eastAsia="Arial" w:cs="Arial"/>
      <w:color w:val="333333"/>
      <w:sz w:val="21"/>
      <w:szCs w:val="21"/>
      <w:u w:val="none"/>
    </w:rPr>
  </w:style>
  <w:style w:type="paragraph" w:customStyle="1" w:styleId="18">
    <w:name w:val="5号正文"/>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paragraph" w:customStyle="1" w:styleId="19">
    <w:name w:val="标题 #2"/>
    <w:basedOn w:val="1"/>
    <w:qFormat/>
    <w:uiPriority w:val="0"/>
    <w:pPr>
      <w:shd w:val="clear" w:color="auto" w:fill="FFFFFF"/>
      <w:spacing w:before="780" w:after="420" w:line="0" w:lineRule="atLeast"/>
      <w:outlineLvl w:val="1"/>
    </w:pPr>
    <w:rPr>
      <w:rFonts w:eastAsiaTheme="minorEastAsia"/>
      <w:sz w:val="32"/>
      <w:szCs w:val="32"/>
    </w:rPr>
  </w:style>
  <w:style w:type="character" w:customStyle="1" w:styleId="2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21">
    <w:name w:val="正文文本 (2) Exact"/>
    <w:qFormat/>
    <w:uiPriority w:val="0"/>
    <w:rPr>
      <w:rFonts w:ascii="宋体" w:hAnsi="宋体" w:eastAsia="宋体" w:cs="宋体"/>
      <w:sz w:val="21"/>
      <w:szCs w:val="21"/>
      <w:u w:val="none"/>
    </w:rPr>
  </w:style>
  <w:style w:type="character" w:customStyle="1" w:styleId="2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paragraph" w:customStyle="1" w:styleId="23">
    <w:name w:val="列出段落1"/>
    <w:basedOn w:val="1"/>
    <w:qFormat/>
    <w:uiPriority w:val="1"/>
  </w:style>
  <w:style w:type="paragraph" w:customStyle="1" w:styleId="24">
    <w:name w:val="列出段落11"/>
    <w:basedOn w:val="1"/>
    <w:qFormat/>
    <w:uiPriority w:val="34"/>
    <w:pPr>
      <w:ind w:firstLine="420" w:firstLineChars="200"/>
    </w:pPr>
  </w:style>
  <w:style w:type="character" w:customStyle="1" w:styleId="25">
    <w:name w:val="after"/>
    <w:basedOn w:val="15"/>
    <w:qFormat/>
    <w:uiPriority w:val="0"/>
    <w:rPr>
      <w:bdr w:val="dashed" w:color="auto" w:sz="48" w:space="0"/>
    </w:rPr>
  </w:style>
  <w:style w:type="character" w:customStyle="1" w:styleId="26">
    <w:name w:val="credit"/>
    <w:basedOn w:val="15"/>
    <w:qFormat/>
    <w:uiPriority w:val="0"/>
    <w:rPr>
      <w:sz w:val="18"/>
      <w:szCs w:val="18"/>
    </w:rPr>
  </w:style>
  <w:style w:type="character" w:customStyle="1" w:styleId="27">
    <w:name w:val="before"/>
    <w:basedOn w:val="15"/>
    <w:qFormat/>
    <w:uiPriority w:val="0"/>
    <w:rPr>
      <w:bdr w:val="single" w:color="auto" w:sz="48" w:space="0"/>
    </w:rPr>
  </w:style>
  <w:style w:type="character" w:customStyle="1" w:styleId="28">
    <w:name w:val="hover48"/>
    <w:basedOn w:val="15"/>
    <w:qFormat/>
    <w:uiPriority w:val="0"/>
    <w:rPr>
      <w:shd w:val="clear" w:color="auto" w:fill="346AC3"/>
    </w:rPr>
  </w:style>
  <w:style w:type="character" w:customStyle="1" w:styleId="29">
    <w:name w:val="hover49"/>
    <w:basedOn w:val="15"/>
    <w:qFormat/>
    <w:uiPriority w:val="0"/>
    <w:rPr>
      <w:color w:val="4285F4"/>
    </w:rPr>
  </w:style>
  <w:style w:type="character" w:customStyle="1" w:styleId="30">
    <w:name w:val="hover50"/>
    <w:basedOn w:val="15"/>
    <w:qFormat/>
    <w:uiPriority w:val="0"/>
    <w:rPr>
      <w:color w:val="4285F4"/>
      <w:u w:val="none"/>
    </w:rPr>
  </w:style>
  <w:style w:type="character" w:customStyle="1" w:styleId="31">
    <w:name w:val="hover51"/>
    <w:basedOn w:val="15"/>
    <w:qFormat/>
    <w:uiPriority w:val="0"/>
    <w:rPr>
      <w:color w:val="1A85D7"/>
    </w:rPr>
  </w:style>
  <w:style w:type="character" w:customStyle="1" w:styleId="32">
    <w:name w:val="hover52"/>
    <w:basedOn w:val="15"/>
    <w:qFormat/>
    <w:uiPriority w:val="0"/>
  </w:style>
  <w:style w:type="character" w:customStyle="1" w:styleId="33">
    <w:name w:val="first-child"/>
    <w:basedOn w:val="15"/>
    <w:qFormat/>
    <w:uiPriority w:val="0"/>
  </w:style>
  <w:style w:type="paragraph" w:customStyle="1" w:styleId="34">
    <w:name w:val="正文小四"/>
    <w:basedOn w:val="1"/>
    <w:qFormat/>
    <w:uiPriority w:val="0"/>
    <w:pPr>
      <w:spacing w:line="360" w:lineRule="auto"/>
      <w:ind w:firstLine="560" w:firstLineChars="200"/>
    </w:pPr>
    <w:rPr>
      <w:rFonts w:ascii="仿宋_GB2312" w:eastAsia="仿宋_GB2312"/>
      <w:color w:val="000000"/>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1214</Words>
  <Characters>6922</Characters>
  <Lines>57</Lines>
  <Paragraphs>16</Paragraphs>
  <TotalTime>3</TotalTime>
  <ScaleCrop>false</ScaleCrop>
  <LinksUpToDate>false</LinksUpToDate>
  <CharactersWithSpaces>8120</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2022-10-21T02:11:00Z</dcterms:created>
  <dc:creator>L</dc:creator>
  <cp:lastModifiedBy>L</cp:lastModifiedBy>
  <cp:lastPrinted>2022-10-26T06:33:00Z</cp:lastPrinted>
  <dcterms:modified xsi:type="dcterms:W3CDTF">2023-07-21T00:58:01Z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083F072DB5624EC5BCEFE1FBDA326623</vt:lpwstr>
  </property>
</Properties>
</file>