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snapToGrid w:val="0"/>
          <w:w w:val="99"/>
          <w:kern w:val="0"/>
          <w:sz w:val="28"/>
          <w:szCs w:val="28"/>
          <w:u w:val="single"/>
        </w:rPr>
      </w:pPr>
      <w:r>
        <w:rPr>
          <w:rFonts w:hint="eastAsia" w:ascii="宋体" w:hAnsi="宋体"/>
          <w:snapToGrid w:val="0"/>
          <w:w w:val="99"/>
          <w:kern w:val="0"/>
          <w:sz w:val="28"/>
          <w:szCs w:val="28"/>
          <w:u w:val="single"/>
        </w:rPr>
        <w:t>重庆城口（陕渝界）至开州高速公路A1段路面、交安、绿化工程施工</w:t>
      </w:r>
    </w:p>
    <w:p>
      <w:pPr>
        <w:autoSpaceDE w:val="0"/>
        <w:autoSpaceDN w:val="0"/>
        <w:adjustRightInd w:val="0"/>
        <w:snapToGrid w:val="0"/>
        <w:spacing w:line="360" w:lineRule="auto"/>
        <w:jc w:val="center"/>
        <w:rPr>
          <w:rFonts w:ascii="宋体" w:hAnsi="宋体"/>
          <w:snapToGrid w:val="0"/>
          <w:kern w:val="0"/>
          <w:sz w:val="10"/>
          <w:szCs w:val="10"/>
        </w:rPr>
      </w:pPr>
      <w:r>
        <w:rPr>
          <w:rFonts w:ascii="宋体" w:hAnsi="宋体"/>
          <w:snapToGrid w:val="0"/>
          <w:w w:val="99"/>
          <w:kern w:val="0"/>
          <w:sz w:val="28"/>
          <w:szCs w:val="28"/>
        </w:rPr>
        <w:t>招标公告</w:t>
      </w:r>
    </w:p>
    <w:p>
      <w:pPr>
        <w:pStyle w:val="3"/>
        <w:spacing w:before="0" w:after="0" w:line="360" w:lineRule="auto"/>
        <w:rPr>
          <w:rFonts w:ascii="宋体" w:hAnsi="宋体" w:cs="宋体"/>
          <w:bCs w:val="0"/>
          <w:snapToGrid w:val="0"/>
        </w:rPr>
      </w:pPr>
      <w:bookmarkStart w:id="0" w:name="_Toc277082536"/>
      <w:bookmarkStart w:id="1" w:name="_Toc18944"/>
      <w:bookmarkStart w:id="2" w:name="_Toc15029"/>
      <w:bookmarkStart w:id="3" w:name="_Toc224103299"/>
      <w:bookmarkStart w:id="4" w:name="_Toc287607728"/>
      <w:bookmarkStart w:id="5" w:name="_Toc5196"/>
      <w:bookmarkStart w:id="6" w:name="_Toc509218692"/>
      <w:bookmarkStart w:id="7" w:name="_Toc287620667"/>
      <w:bookmarkStart w:id="8" w:name="_Toc200359238"/>
      <w:bookmarkStart w:id="9" w:name="_Toc430530416"/>
      <w:bookmarkStart w:id="10" w:name="_Toc200359427"/>
      <w:r>
        <w:rPr>
          <w:rFonts w:hint="eastAsia" w:ascii="宋体" w:hAnsi="宋体" w:cs="宋体"/>
          <w:bCs w:val="0"/>
          <w:snapToGrid w:val="0"/>
        </w:rPr>
        <w:t>1. 招标条件</w:t>
      </w:r>
      <w:bookmarkEnd w:id="0"/>
      <w:bookmarkEnd w:id="1"/>
      <w:bookmarkEnd w:id="2"/>
      <w:bookmarkEnd w:id="3"/>
      <w:bookmarkEnd w:id="4"/>
      <w:bookmarkEnd w:id="5"/>
      <w:bookmarkEnd w:id="6"/>
      <w:bookmarkEnd w:id="7"/>
      <w:bookmarkEnd w:id="8"/>
      <w:bookmarkEnd w:id="9"/>
      <w:bookmarkEnd w:id="10"/>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11" w:name="_Toc200359428"/>
      <w:bookmarkStart w:id="12" w:name="_Toc200359239"/>
      <w:bookmarkStart w:id="13" w:name="_Toc287607729"/>
      <w:bookmarkStart w:id="14" w:name="_Toc509218693"/>
      <w:bookmarkStart w:id="15" w:name="_Toc287620668"/>
      <w:bookmarkStart w:id="16" w:name="_Toc430530417"/>
      <w:bookmarkStart w:id="17" w:name="_Toc277082537"/>
      <w:bookmarkStart w:id="18" w:name="_Toc224103300"/>
      <w:r>
        <w:rPr>
          <w:rFonts w:ascii="宋体" w:hAnsi="宋体"/>
          <w:snapToGrid w:val="0"/>
          <w:kern w:val="0"/>
          <w:szCs w:val="21"/>
        </w:rPr>
        <w:t>本招标项目</w:t>
      </w:r>
      <w:r>
        <w:rPr>
          <w:rFonts w:hint="eastAsia" w:ascii="宋体" w:hAnsi="宋体"/>
          <w:snapToGrid w:val="0"/>
          <w:kern w:val="0"/>
          <w:szCs w:val="21"/>
        </w:rPr>
        <w:t>重庆城口（陕渝界）至开州高速公路工程</w:t>
      </w:r>
      <w:r>
        <w:rPr>
          <w:rFonts w:ascii="宋体" w:hAnsi="宋体"/>
          <w:snapToGrid w:val="0"/>
          <w:kern w:val="0"/>
          <w:szCs w:val="21"/>
        </w:rPr>
        <w:t>已</w:t>
      </w:r>
      <w:r>
        <w:rPr>
          <w:rFonts w:hint="eastAsia" w:ascii="宋体" w:hAnsi="宋体"/>
          <w:snapToGrid w:val="0"/>
          <w:kern w:val="0"/>
          <w:szCs w:val="21"/>
        </w:rPr>
        <w:t>由国家发展改革委以发改基础〔2016〕850号文、重庆市交通局以渝交路（2019）65和渝交路（2022）4号文</w:t>
      </w:r>
      <w:r>
        <w:rPr>
          <w:rFonts w:ascii="宋体" w:hAnsi="宋体"/>
          <w:snapToGrid w:val="0"/>
          <w:kern w:val="0"/>
          <w:szCs w:val="21"/>
        </w:rPr>
        <w:t>批准建设，建设资金来自</w:t>
      </w:r>
      <w:r>
        <w:rPr>
          <w:rFonts w:hint="eastAsia" w:ascii="宋体" w:hAnsi="宋体"/>
          <w:snapToGrid w:val="0"/>
          <w:kern w:val="0"/>
          <w:szCs w:val="21"/>
        </w:rPr>
        <w:t>业主自筹</w:t>
      </w:r>
      <w:r>
        <w:rPr>
          <w:rFonts w:ascii="宋体" w:hAnsi="宋体"/>
          <w:snapToGrid w:val="0"/>
          <w:kern w:val="0"/>
          <w:szCs w:val="21"/>
        </w:rPr>
        <w:t>，项目出资比例为</w:t>
      </w:r>
      <w:r>
        <w:rPr>
          <w:rFonts w:hint="eastAsia" w:ascii="宋体" w:hAnsi="宋体"/>
          <w:snapToGrid w:val="0"/>
          <w:kern w:val="0"/>
          <w:szCs w:val="21"/>
          <w:u w:val="single"/>
        </w:rPr>
        <w:t>100%</w:t>
      </w:r>
      <w:r>
        <w:rPr>
          <w:rFonts w:ascii="宋体" w:hAnsi="宋体"/>
          <w:snapToGrid w:val="0"/>
          <w:kern w:val="0"/>
          <w:szCs w:val="21"/>
        </w:rPr>
        <w:t>，</w:t>
      </w:r>
      <w:r>
        <w:rPr>
          <w:rFonts w:hint="eastAsia" w:ascii="宋体" w:hAnsi="宋体"/>
          <w:snapToGrid w:val="0"/>
          <w:kern w:val="0"/>
          <w:szCs w:val="21"/>
          <w:u w:val="single"/>
        </w:rPr>
        <w:t>项目法人</w:t>
      </w:r>
      <w:r>
        <w:rPr>
          <w:rFonts w:hint="eastAsia" w:ascii="宋体" w:hAnsi="宋体"/>
          <w:snapToGrid w:val="0"/>
          <w:kern w:val="0"/>
          <w:szCs w:val="21"/>
        </w:rPr>
        <w:t>为</w:t>
      </w:r>
      <w:r>
        <w:rPr>
          <w:rFonts w:hint="eastAsia" w:ascii="宋体" w:hAnsi="宋体"/>
          <w:snapToGrid w:val="0"/>
          <w:kern w:val="0"/>
          <w:szCs w:val="21"/>
          <w:u w:val="single"/>
        </w:rPr>
        <w:t>重庆高速公路集团有限公司</w:t>
      </w:r>
      <w:r>
        <w:rPr>
          <w:rFonts w:hint="eastAsia" w:ascii="宋体" w:hAnsi="宋体"/>
          <w:snapToGrid w:val="0"/>
          <w:kern w:val="0"/>
          <w:szCs w:val="21"/>
        </w:rPr>
        <w:t>，</w:t>
      </w:r>
      <w:r>
        <w:rPr>
          <w:rFonts w:ascii="宋体" w:hAnsi="宋体"/>
          <w:snapToGrid w:val="0"/>
          <w:kern w:val="0"/>
          <w:szCs w:val="21"/>
        </w:rPr>
        <w:t>招标人为</w:t>
      </w:r>
      <w:r>
        <w:rPr>
          <w:rFonts w:hint="eastAsia" w:ascii="宋体" w:hAnsi="宋体"/>
          <w:snapToGrid w:val="0"/>
          <w:kern w:val="0"/>
          <w:szCs w:val="21"/>
          <w:u w:val="single"/>
        </w:rPr>
        <w:t>重庆高速工程顾问有限公司</w:t>
      </w:r>
      <w:r>
        <w:rPr>
          <w:rFonts w:ascii="宋体" w:hAnsi="宋体"/>
          <w:snapToGrid w:val="0"/>
          <w:kern w:val="0"/>
          <w:position w:val="-2"/>
          <w:szCs w:val="21"/>
        </w:rPr>
        <w:t>。</w:t>
      </w:r>
      <w:r>
        <w:rPr>
          <w:rFonts w:ascii="宋体" w:hAnsi="宋体"/>
          <w:snapToGrid w:val="0"/>
          <w:kern w:val="0"/>
          <w:szCs w:val="21"/>
        </w:rPr>
        <w:t>项目已具备招标条件，现对</w:t>
      </w:r>
      <w:r>
        <w:rPr>
          <w:rFonts w:hint="eastAsia" w:ascii="宋体" w:hAnsi="宋体"/>
          <w:snapToGrid w:val="0"/>
          <w:kern w:val="0"/>
          <w:szCs w:val="21"/>
        </w:rPr>
        <w:t>该项目的施工</w:t>
      </w:r>
      <w:r>
        <w:rPr>
          <w:rFonts w:ascii="宋体" w:hAnsi="宋体"/>
          <w:snapToGrid w:val="0"/>
          <w:kern w:val="0"/>
          <w:szCs w:val="21"/>
        </w:rPr>
        <w:t>进行公开招标。</w:t>
      </w:r>
    </w:p>
    <w:p>
      <w:pPr>
        <w:pStyle w:val="3"/>
        <w:spacing w:before="0" w:after="0" w:line="360" w:lineRule="auto"/>
        <w:rPr>
          <w:rFonts w:ascii="宋体" w:hAnsi="宋体" w:cs="宋体"/>
          <w:bCs w:val="0"/>
          <w:snapToGrid w:val="0"/>
        </w:rPr>
      </w:pPr>
      <w:bookmarkStart w:id="19" w:name="_Toc2349"/>
      <w:bookmarkStart w:id="20" w:name="_Toc30188"/>
      <w:bookmarkStart w:id="21" w:name="_Toc14098"/>
      <w:r>
        <w:rPr>
          <w:rFonts w:hint="eastAsia" w:ascii="宋体" w:hAnsi="宋体" w:cs="宋体"/>
          <w:bCs w:val="0"/>
          <w:snapToGrid w:val="0"/>
        </w:rPr>
        <w:t>2. 项目概况与招标范围</w:t>
      </w:r>
      <w:bookmarkEnd w:id="11"/>
      <w:bookmarkEnd w:id="12"/>
      <w:bookmarkEnd w:id="13"/>
      <w:bookmarkEnd w:id="14"/>
      <w:bookmarkEnd w:id="15"/>
      <w:bookmarkEnd w:id="16"/>
      <w:bookmarkEnd w:id="17"/>
      <w:bookmarkEnd w:id="18"/>
      <w:bookmarkEnd w:id="19"/>
      <w:bookmarkEnd w:id="20"/>
      <w:bookmarkEnd w:id="21"/>
      <w:bookmarkStart w:id="22" w:name="_Toc287607730"/>
      <w:bookmarkStart w:id="23" w:name="_Toc509218694"/>
      <w:bookmarkStart w:id="24" w:name="_Toc224103301"/>
      <w:bookmarkStart w:id="25" w:name="_Toc287620669"/>
      <w:bookmarkStart w:id="26" w:name="_Toc200359429"/>
      <w:bookmarkStart w:id="27" w:name="_Toc277082538"/>
      <w:bookmarkStart w:id="28" w:name="_Toc430530418"/>
      <w:bookmarkStart w:id="29" w:name="_Toc200359240"/>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.1建设地点：</w:t>
      </w:r>
      <w:r>
        <w:rPr>
          <w:rFonts w:hint="eastAsia" w:ascii="宋体" w:hAnsi="宋体" w:cs="宋体"/>
          <w:snapToGrid w:val="0"/>
          <w:kern w:val="0"/>
          <w:szCs w:val="21"/>
          <w:u w:val="single"/>
        </w:rPr>
        <w:t>重庆城口（陕渝界）至开州高速公路。</w:t>
      </w:r>
    </w:p>
    <w:p>
      <w:pPr>
        <w:spacing w:line="360" w:lineRule="auto"/>
        <w:ind w:firstLine="420" w:firstLineChars="200"/>
        <w:rPr>
          <w:rFonts w:hint="eastAsia" w:ascii="宋体" w:hAnsi="宋体" w:cs="宋体"/>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zCs w:val="21"/>
        </w:rPr>
        <w:t>重庆城口（陕渝界）至开州高速公路项目路线起自城口县北屏（陕渝界），接已建的万州至开县高速公路，全长约128公里，已通车路段赵家至城口约110公里。全线采用双向四车道高速公路标准建设，设计速度80公里/小时，路基宽度25.5米。桥涵设计汽车荷载等级采用公路-I级。</w:t>
      </w:r>
    </w:p>
    <w:p>
      <w:pPr>
        <w:spacing w:line="360" w:lineRule="auto"/>
        <w:ind w:firstLine="420" w:firstLineChars="200"/>
      </w:pPr>
      <w:r>
        <w:rPr>
          <w:rFonts w:hint="eastAsia" w:ascii="宋体" w:hAnsi="宋体" w:cs="宋体"/>
          <w:szCs w:val="21"/>
          <w:lang w:val="en-US" w:eastAsia="zh-CN"/>
        </w:rPr>
        <w:t>此次招标的</w:t>
      </w:r>
      <w:r>
        <w:rPr>
          <w:rFonts w:hint="eastAsia" w:ascii="宋体" w:hAnsi="宋体" w:cs="宋体"/>
          <w:szCs w:val="21"/>
        </w:rPr>
        <w:t>A1合同段（K20+000～K38+150）全长约18公里，主要结构物有大巴山隧道（总长约</w:t>
      </w:r>
      <w:r>
        <w:rPr>
          <w:rFonts w:ascii="宋体" w:hAnsi="宋体" w:cs="宋体"/>
          <w:szCs w:val="21"/>
        </w:rPr>
        <w:t>136</w:t>
      </w:r>
      <w:r>
        <w:rPr>
          <w:rFonts w:hint="eastAsia" w:ascii="宋体" w:hAnsi="宋体" w:cs="宋体"/>
          <w:szCs w:val="21"/>
        </w:rPr>
        <w:t>00m，其中重庆境内5356m）、北屏隧道4309m、罗家梁隧道4205m、半河1号大桥340m、半河2号大桥300m、北屏互通、北屏服务区等。</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snapToGrid w:val="0"/>
          <w:kern w:val="0"/>
          <w:szCs w:val="21"/>
        </w:rPr>
        <w:t xml:space="preserve">2.3 </w:t>
      </w:r>
      <w:r>
        <w:rPr>
          <w:rFonts w:hint="eastAsia" w:ascii="宋体" w:hAnsi="宋体"/>
          <w:snapToGrid w:val="0"/>
          <w:kern w:val="0"/>
          <w:szCs w:val="21"/>
        </w:rPr>
        <w:sym w:font="Wingdings 2" w:char="0052"/>
      </w:r>
      <w:r>
        <w:rPr>
          <w:rFonts w:hint="eastAsia" w:ascii="宋体" w:hAnsi="宋体"/>
          <w:snapToGrid w:val="0"/>
          <w:kern w:val="0"/>
          <w:szCs w:val="21"/>
        </w:rPr>
        <w:t>本次招标项目合同估算金额：</w:t>
      </w:r>
      <w:r>
        <w:rPr>
          <w:rFonts w:hint="eastAsia" w:ascii="宋体" w:hAnsi="宋体"/>
          <w:snapToGrid w:val="0"/>
          <w:kern w:val="0"/>
          <w:szCs w:val="21"/>
          <w:u w:val="single"/>
        </w:rPr>
        <w:t>约13200万元（其中路面11000万元，交安约2000万元，绿化约200万元）。</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4 </w:t>
      </w:r>
      <w:r>
        <w:rPr>
          <w:rFonts w:ascii="宋体" w:hAnsi="宋体" w:cs="宋体"/>
          <w:snapToGrid w:val="0"/>
          <w:kern w:val="0"/>
          <w:szCs w:val="21"/>
        </w:rPr>
        <w:t>招标范围：</w:t>
      </w:r>
      <w:r>
        <w:rPr>
          <w:rFonts w:hint="eastAsia"/>
        </w:rPr>
        <w:t>本项目K20+000~K38+150范围内路面工程施工及缺陷修复，交通安全设施（包含标志、标线、护栏、隔离栅）材料采购、施工及缺陷修复，行道树、中分带、互通立交绿化等施工及缺陷修复。</w:t>
      </w:r>
      <w:r>
        <w:rPr>
          <w:rFonts w:hint="eastAsia" w:ascii="宋体" w:hAnsi="宋体" w:cs="宋体"/>
          <w:snapToGrid w:val="0"/>
          <w:kern w:val="0"/>
          <w:szCs w:val="21"/>
        </w:rPr>
        <w:t>具体以发布的工程量清单、图纸及招标人要求为准。</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u w:val="single"/>
        </w:rPr>
        <w:t xml:space="preserve">K27+615~K38+150段预计2023年底建成通车，计划工期6个月，缺陷责任期2年； </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u w:val="single"/>
        </w:rPr>
        <w:t>K20+000~K27+615段预计2025年通车，计划工期6个月，缺陷责任期2年。</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2.6标段划分：本次招标计划分为1个合同段。</w:t>
      </w:r>
    </w:p>
    <w:p>
      <w:pPr>
        <w:pStyle w:val="3"/>
        <w:spacing w:before="0" w:after="0" w:line="360" w:lineRule="auto"/>
        <w:rPr>
          <w:rFonts w:ascii="宋体" w:hAnsi="宋体" w:cs="宋体"/>
          <w:bCs w:val="0"/>
          <w:snapToGrid w:val="0"/>
        </w:rPr>
      </w:pPr>
      <w:bookmarkStart w:id="30" w:name="_Toc4202"/>
      <w:bookmarkStart w:id="31" w:name="_Toc1679"/>
      <w:bookmarkStart w:id="32" w:name="_Toc14912"/>
      <w:r>
        <w:rPr>
          <w:rFonts w:hint="eastAsia" w:ascii="宋体" w:hAnsi="宋体" w:cs="宋体"/>
          <w:bCs w:val="0"/>
          <w:snapToGrid w:val="0"/>
        </w:rPr>
        <w:t>3. 投标人资格要求</w:t>
      </w:r>
      <w:bookmarkEnd w:id="22"/>
      <w:bookmarkEnd w:id="23"/>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3.1 </w:t>
      </w:r>
      <w:r>
        <w:rPr>
          <w:rFonts w:ascii="宋体" w:hAnsi="宋体"/>
          <w:snapToGrid w:val="0"/>
          <w:kern w:val="0"/>
          <w:szCs w:val="21"/>
        </w:rPr>
        <w:t>本次招标要求投标人须具备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本次招标要求投标人具备以下资质条件之一：</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（1）具备行政主管部门颁发的公路工程施工总承包特级资质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（2）同时具备行政主管部门颁发的公路路面工程专业承包壹级资质和公路交通工程（公路安全设施）专业承包壹级资质。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snapToGrid w:val="0"/>
          <w:kern w:val="0"/>
          <w:szCs w:val="21"/>
        </w:rPr>
        <w:sym w:font="Wingdings 2" w:char="0052"/>
      </w:r>
      <w:r>
        <w:rPr>
          <w:rFonts w:hint="eastAsia" w:ascii="宋体" w:hAnsi="宋体" w:cs="宋体"/>
          <w:snapToGrid w:val="0"/>
          <w:kern w:val="0"/>
          <w:szCs w:val="21"/>
        </w:rPr>
        <w:t>3.1.2 本次招标要求投标人同时具备以下业绩条件：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①2020年1月1日起至投标截止日止（以交（竣）工时间为准），投标人完成过至少1个里程长度不少于13公里的新建或改扩建高速公路路面工程施工业绩（若为总包合同，则必须包含里程长度不少于13公里的路面工程施工），且含单个隧道的单洞长度（单侧左洞或右洞，长度不一致时以长者为准）不低于5km的路面工程施工。</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②2020年1月1日起至投标截止日止（以交（竣）工时间为准），投标人完成过一个合同价或结算价不低于1500万元的新建或改扩建高速公路交通安全设施施工合同（若为总包合同，则交通安全设施部分造价不低于1500万元）。</w:t>
      </w:r>
    </w:p>
    <w:p>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③2020年1月1日起至投标截止日止（以交（竣）工时间为准），投标人完成过1个150万元以上的国内新建或改扩建高速公路绿化工程施工合同（若为总包合同，则绿化部分造价不低于150万元）。</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3.1.3 投标人还应在人员、设备、资金等方面具有相应的施工能力，详见招标文件第二章投标人须知前附表第1.4.1项内容。</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3.2本次招标</w:t>
      </w:r>
      <w:r>
        <w:rPr>
          <w:rFonts w:hint="eastAsia" w:ascii="宋体" w:hAnsi="宋体" w:cs="宋体"/>
          <w:snapToGrid w:val="0"/>
          <w:kern w:val="0"/>
          <w:szCs w:val="21"/>
        </w:rPr>
        <w:t>接受</w:t>
      </w:r>
      <w:r>
        <w:rPr>
          <w:rFonts w:ascii="宋体" w:hAnsi="宋体" w:cs="宋体"/>
          <w:snapToGrid w:val="0"/>
          <w:kern w:val="0"/>
          <w:szCs w:val="21"/>
        </w:rPr>
        <w:t>联合体投标</w:t>
      </w:r>
      <w:r>
        <w:rPr>
          <w:rFonts w:hint="eastAsia" w:ascii="宋体" w:hAnsi="宋体" w:cs="宋体"/>
          <w:snapToGrid w:val="0"/>
          <w:kern w:val="0"/>
          <w:szCs w:val="21"/>
        </w:rPr>
        <w:t>，</w:t>
      </w:r>
      <w:r>
        <w:rPr>
          <w:rFonts w:ascii="宋体" w:hAnsi="宋体" w:cs="宋体"/>
          <w:snapToGrid w:val="0"/>
          <w:kern w:val="0"/>
          <w:szCs w:val="21"/>
        </w:rPr>
        <w:t>联合体投标的，</w:t>
      </w:r>
      <w:r>
        <w:rPr>
          <w:rFonts w:hint="eastAsia" w:ascii="宋体" w:hAnsi="宋体" w:cs="宋体"/>
          <w:snapToGrid w:val="0"/>
          <w:kern w:val="0"/>
          <w:szCs w:val="21"/>
        </w:rPr>
        <w:t>联合投标的，应满足以下要求：</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（1）联合体所有成员数量不得超过3家（含</w:t>
      </w:r>
      <w:r>
        <w:rPr>
          <w:rFonts w:hint="eastAsia" w:ascii="宋体" w:hAnsi="宋体" w:cs="宋体"/>
          <w:snapToGrid w:val="0"/>
          <w:kern w:val="0"/>
          <w:szCs w:val="21"/>
          <w:lang w:eastAsia="zh-CN"/>
        </w:rPr>
        <w:t>牵头人</w:t>
      </w:r>
      <w:r>
        <w:rPr>
          <w:rFonts w:hint="eastAsia" w:ascii="宋体" w:hAnsi="宋体" w:cs="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（2）联合体牵头人需具备</w:t>
      </w:r>
      <w:r>
        <w:rPr>
          <w:rFonts w:hint="eastAsia" w:ascii="宋体" w:hAnsi="宋体"/>
          <w:snapToGrid w:val="0"/>
          <w:kern w:val="0"/>
          <w:szCs w:val="21"/>
        </w:rPr>
        <w:t>公路工程施工总承包特级资质或</w:t>
      </w:r>
      <w:r>
        <w:rPr>
          <w:rFonts w:hint="eastAsia" w:ascii="宋体" w:hAnsi="宋体" w:cs="宋体"/>
          <w:snapToGrid w:val="0"/>
          <w:kern w:val="0"/>
          <w:szCs w:val="21"/>
        </w:rPr>
        <w:t>公路路面工程专业承包壹级资质；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（3）联合体投标的，业绩①必须由联合体牵头人提供，业绩②③</w:t>
      </w:r>
      <w:r>
        <w:rPr>
          <w:rFonts w:hint="eastAsia" w:ascii="宋体" w:hAnsi="宋体"/>
          <w:szCs w:val="21"/>
        </w:rPr>
        <w:t>按联合体协议约定的分工分别提供相应的业绩</w:t>
      </w:r>
      <w:r>
        <w:rPr>
          <w:rFonts w:hint="eastAsia" w:ascii="宋体" w:hAnsi="宋体" w:cs="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注：独立投标的，若同一合同同时满足业绩①、业绩②及业绩③中多个业绩要求的视为满足相应业绩要求。</w:t>
      </w:r>
    </w:p>
    <w:p>
      <w:pPr>
        <w:pStyle w:val="3"/>
        <w:spacing w:before="0" w:after="0" w:line="360" w:lineRule="auto"/>
        <w:rPr>
          <w:rFonts w:ascii="宋体" w:hAnsi="宋体" w:cs="宋体"/>
          <w:bCs w:val="0"/>
          <w:snapToGrid w:val="0"/>
        </w:rPr>
      </w:pPr>
      <w:bookmarkStart w:id="33" w:name="_Toc200359430"/>
      <w:bookmarkStart w:id="34" w:name="_Toc430530419"/>
      <w:bookmarkStart w:id="35" w:name="_Toc14019"/>
      <w:bookmarkStart w:id="36" w:name="_Toc224103302"/>
      <w:bookmarkStart w:id="37" w:name="_Toc277082539"/>
      <w:bookmarkStart w:id="38" w:name="_Toc287620670"/>
      <w:bookmarkStart w:id="39" w:name="_Toc509218695"/>
      <w:bookmarkStart w:id="40" w:name="_Toc7213"/>
      <w:bookmarkStart w:id="41" w:name="_Toc27469"/>
      <w:bookmarkStart w:id="42" w:name="_Toc287607731"/>
      <w:bookmarkStart w:id="43" w:name="_Toc200359241"/>
      <w:r>
        <w:rPr>
          <w:rFonts w:hint="eastAsia" w:ascii="宋体" w:hAnsi="宋体" w:cs="宋体"/>
          <w:bCs w:val="0"/>
          <w:snapToGrid w:val="0"/>
        </w:rPr>
        <w:t>4. 招标文件的获取</w:t>
      </w:r>
      <w:bookmarkEnd w:id="33"/>
      <w:bookmarkEnd w:id="34"/>
      <w:bookmarkEnd w:id="35"/>
      <w:bookmarkEnd w:id="36"/>
      <w:bookmarkEnd w:id="37"/>
      <w:bookmarkEnd w:id="38"/>
      <w:bookmarkEnd w:id="39"/>
      <w:bookmarkEnd w:id="40"/>
      <w:bookmarkEnd w:id="41"/>
      <w:bookmarkEnd w:id="42"/>
      <w:bookmarkEnd w:id="43"/>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44" w:name="_Toc277082540"/>
      <w:bookmarkStart w:id="45" w:name="_Toc200359242"/>
      <w:bookmarkStart w:id="46" w:name="_Toc224103303"/>
      <w:bookmarkStart w:id="47" w:name="_Toc509218696"/>
      <w:bookmarkStart w:id="48" w:name="_Toc430530420"/>
      <w:bookmarkStart w:id="49" w:name="_Toc200359431"/>
      <w:bookmarkStart w:id="50" w:name="_Toc287607732"/>
      <w:bookmarkStart w:id="51" w:name="_Toc287620671"/>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4.2 投标人可在重庆市公共资源交易网（www.cqggzy.com）本项目招标公告网页下方“我要提问”栏提处疑问，提问时间从本公告发布至2023­07­25</w:t>
      </w:r>
      <w:r>
        <w:rPr>
          <w:rFonts w:hint="eastAsia" w:ascii="宋体" w:hAnsi="宋体"/>
          <w:snapToGrid w:val="0"/>
          <w:kern w:val="0"/>
          <w:szCs w:val="21"/>
          <w:lang w:eastAsia="zh-CN"/>
        </w:rPr>
        <w:t>，</w:t>
      </w:r>
      <w:r>
        <w:rPr>
          <w:rFonts w:hint="eastAsia" w:ascii="宋体" w:hAnsi="宋体"/>
          <w:snapToGrid w:val="0"/>
          <w:kern w:val="0"/>
          <w:szCs w:val="21"/>
        </w:rPr>
        <w:t>17:00:00（北京</w:t>
      </w:r>
      <w:bookmarkStart w:id="75" w:name="_GoBack"/>
      <w:bookmarkEnd w:id="75"/>
      <w:r>
        <w:rPr>
          <w:rFonts w:hint="eastAsia" w:ascii="宋体" w:hAnsi="宋体"/>
          <w:snapToGrid w:val="0"/>
          <w:kern w:val="0"/>
          <w:szCs w:val="21"/>
        </w:rPr>
        <w:t>时间）前。</w:t>
      </w:r>
    </w:p>
    <w:p>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4.3 招标人应于2023­07­27</w:t>
      </w:r>
      <w:r>
        <w:rPr>
          <w:rFonts w:hint="eastAsia" w:ascii="宋体" w:hAnsi="宋体"/>
          <w:snapToGrid w:val="0"/>
          <w:kern w:val="0"/>
          <w:szCs w:val="21"/>
          <w:lang w:eastAsia="zh-CN"/>
        </w:rPr>
        <w:t>，</w:t>
      </w:r>
      <w:r>
        <w:rPr>
          <w:rFonts w:hint="eastAsia" w:ascii="宋体" w:hAnsi="宋体"/>
          <w:snapToGrid w:val="0"/>
          <w:kern w:val="0"/>
          <w:szCs w:val="21"/>
        </w:rPr>
        <w:t>18:00:00（北京时间）前在重庆市公共资源交易网（www.cqggzy.com）发布澄清。</w:t>
      </w:r>
      <w:r>
        <w:rPr>
          <w:rFonts w:ascii="宋体" w:hAnsi="宋体"/>
          <w:snapToGrid w:val="0"/>
          <w:kern w:val="0"/>
          <w:szCs w:val="21"/>
        </w:rPr>
        <w:tab/>
      </w:r>
    </w:p>
    <w:p>
      <w:pPr>
        <w:pStyle w:val="3"/>
        <w:spacing w:before="0" w:after="0" w:line="360" w:lineRule="auto"/>
        <w:rPr>
          <w:rFonts w:ascii="宋体" w:hAnsi="宋体" w:cs="宋体"/>
          <w:bCs w:val="0"/>
          <w:snapToGrid w:val="0"/>
        </w:rPr>
      </w:pPr>
      <w:bookmarkStart w:id="52" w:name="_Toc8355"/>
      <w:bookmarkStart w:id="53" w:name="_Toc5149"/>
      <w:bookmarkStart w:id="54" w:name="_Toc1654"/>
      <w:r>
        <w:rPr>
          <w:rFonts w:hint="eastAsia" w:ascii="宋体" w:hAnsi="宋体" w:cs="宋体"/>
          <w:bCs w:val="0"/>
          <w:snapToGrid w:val="0"/>
        </w:rPr>
        <w:t>5. 投标文件的递交</w:t>
      </w:r>
      <w:bookmarkEnd w:id="44"/>
      <w:bookmarkEnd w:id="45"/>
      <w:bookmarkEnd w:id="46"/>
      <w:bookmarkEnd w:id="47"/>
      <w:bookmarkEnd w:id="48"/>
      <w:bookmarkEnd w:id="49"/>
      <w:bookmarkEnd w:id="50"/>
      <w:bookmarkEnd w:id="51"/>
      <w:bookmarkEnd w:id="52"/>
      <w:bookmarkEnd w:id="53"/>
      <w:bookmarkEnd w:id="5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snapToGrid w:val="0"/>
          <w:kern w:val="0"/>
          <w:szCs w:val="21"/>
        </w:rPr>
      </w:pPr>
      <w:bookmarkStart w:id="55" w:name="_Toc277082541"/>
      <w:bookmarkStart w:id="56" w:name="_Toc200359432"/>
      <w:bookmarkStart w:id="57" w:name="_Toc287620672"/>
      <w:bookmarkStart w:id="58" w:name="_Toc224103304"/>
      <w:bookmarkStart w:id="59" w:name="_Toc287607733"/>
      <w:bookmarkStart w:id="60" w:name="_Toc200359243"/>
      <w:bookmarkStart w:id="61" w:name="_Toc430530421"/>
      <w:bookmarkStart w:id="62" w:name="_Toc509218697"/>
      <w:r>
        <w:rPr>
          <w:rFonts w:hint="eastAsia" w:ascii="宋体" w:hAnsi="宋体"/>
          <w:snapToGrid w:val="0"/>
          <w:kern w:val="0"/>
          <w:szCs w:val="21"/>
        </w:rPr>
        <w:t>5.1 投标文件递交的截止时间（投标截止时间，下同）为2023­08­11</w:t>
      </w:r>
      <w:r>
        <w:rPr>
          <w:rFonts w:hint="eastAsia" w:ascii="宋体" w:hAnsi="宋体"/>
          <w:snapToGrid w:val="0"/>
          <w:kern w:val="0"/>
          <w:szCs w:val="21"/>
          <w:lang w:eastAsia="zh-CN"/>
        </w:rPr>
        <w:t>，</w:t>
      </w:r>
      <w:r>
        <w:rPr>
          <w:rFonts w:hint="eastAsia" w:ascii="宋体" w:hAnsi="宋体"/>
          <w:snapToGrid w:val="0"/>
          <w:kern w:val="0"/>
          <w:szCs w:val="21"/>
        </w:rPr>
        <w:t>10:30，投标人应当在投标截止时间前，通过互联网使用CA数字证书登录重庆市电子招投标系</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统，将加密的电子投标文件上传。</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3"/>
        <w:spacing w:before="0" w:after="0" w:line="360" w:lineRule="auto"/>
        <w:rPr>
          <w:rFonts w:ascii="宋体" w:hAnsi="宋体" w:cs="宋体"/>
          <w:bCs w:val="0"/>
          <w:snapToGrid w:val="0"/>
        </w:rPr>
      </w:pPr>
      <w:bookmarkStart w:id="63" w:name="_Toc5075"/>
      <w:bookmarkStart w:id="64" w:name="_Toc32353"/>
      <w:bookmarkStart w:id="65" w:name="_Toc10837"/>
      <w:r>
        <w:rPr>
          <w:rFonts w:hint="eastAsia" w:ascii="宋体" w:hAnsi="宋体" w:cs="宋体"/>
          <w:bCs w:val="0"/>
          <w:snapToGrid w:val="0"/>
        </w:rPr>
        <w:t>6. 发布公告的媒介</w:t>
      </w:r>
      <w:bookmarkEnd w:id="55"/>
      <w:bookmarkEnd w:id="56"/>
      <w:bookmarkEnd w:id="57"/>
      <w:bookmarkEnd w:id="58"/>
      <w:bookmarkEnd w:id="59"/>
      <w:bookmarkEnd w:id="60"/>
      <w:bookmarkEnd w:id="61"/>
      <w:bookmarkEnd w:id="62"/>
      <w:bookmarkEnd w:id="63"/>
      <w:bookmarkEnd w:id="64"/>
      <w:bookmarkEnd w:id="65"/>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66" w:name="_Toc287620673"/>
      <w:bookmarkStart w:id="67" w:name="_Toc224103305"/>
      <w:bookmarkStart w:id="68" w:name="_Toc287607734"/>
      <w:bookmarkStart w:id="69" w:name="_Toc509218698"/>
      <w:bookmarkStart w:id="70" w:name="_Toc430530422"/>
      <w:bookmarkStart w:id="71" w:name="_Toc277082542"/>
      <w:r>
        <w:rPr>
          <w:rFonts w:ascii="宋体" w:hAnsi="宋体"/>
          <w:snapToGrid w:val="0"/>
          <w:kern w:val="0"/>
          <w:szCs w:val="21"/>
        </w:rPr>
        <w:t>本次招标公告同时在</w:t>
      </w:r>
      <w:r>
        <w:rPr>
          <w:rFonts w:hint="eastAsia" w:ascii="宋体" w:hAnsi="宋体" w:cs="宋体"/>
          <w:snapToGrid w:val="0"/>
          <w:kern w:val="0"/>
          <w:szCs w:val="21"/>
          <w:u w:val="single"/>
        </w:rPr>
        <w:t>重庆市公共资源交易监督网（ggzyjyjgj.cq.gov.cn）、重庆市公共资源交易网（www.cqggzy.com）、重庆高速集团官网（http://www.cegc.com.cn/gw）以及重庆高速公路集团有限公司招投标管理平台（</w:t>
      </w:r>
      <w:r>
        <w:rPr>
          <w:rFonts w:ascii="宋体" w:hAnsi="宋体" w:cs="宋体"/>
          <w:snapToGrid w:val="0"/>
          <w:kern w:val="0"/>
          <w:szCs w:val="21"/>
          <w:u w:val="single"/>
        </w:rPr>
        <w:t>http://219.152.86.11:8088/pms/jsp/business/cccc/login.jsp</w:t>
      </w:r>
      <w:r>
        <w:rPr>
          <w:rFonts w:hint="eastAsia" w:ascii="宋体" w:hAnsi="宋体" w:cs="宋体"/>
          <w:snapToGrid w:val="0"/>
          <w:kern w:val="0"/>
          <w:szCs w:val="21"/>
          <w:u w:val="single"/>
        </w:rPr>
        <w:t>）</w:t>
      </w:r>
      <w:r>
        <w:rPr>
          <w:rFonts w:ascii="宋体" w:hAnsi="宋体"/>
          <w:snapToGrid w:val="0"/>
          <w:kern w:val="0"/>
          <w:szCs w:val="21"/>
        </w:rPr>
        <w:t>上发布。</w:t>
      </w:r>
    </w:p>
    <w:p>
      <w:pPr>
        <w:pStyle w:val="3"/>
        <w:spacing w:before="0" w:after="0" w:line="360" w:lineRule="auto"/>
        <w:rPr>
          <w:rFonts w:ascii="宋体" w:hAnsi="宋体" w:cs="宋体"/>
          <w:bCs w:val="0"/>
          <w:snapToGrid w:val="0"/>
        </w:rPr>
      </w:pPr>
      <w:bookmarkStart w:id="72" w:name="_Toc23566"/>
      <w:bookmarkStart w:id="73" w:name="_Toc13374"/>
      <w:bookmarkStart w:id="74" w:name="_Toc12947"/>
      <w:r>
        <w:rPr>
          <w:rFonts w:hint="eastAsia" w:ascii="宋体" w:hAnsi="宋体" w:cs="宋体"/>
          <w:bCs w:val="0"/>
          <w:snapToGrid w:val="0"/>
        </w:rPr>
        <w:t xml:space="preserve">7. </w:t>
      </w:r>
      <w:bookmarkEnd w:id="66"/>
      <w:bookmarkEnd w:id="67"/>
      <w:bookmarkEnd w:id="68"/>
      <w:bookmarkEnd w:id="69"/>
      <w:bookmarkEnd w:id="70"/>
      <w:bookmarkEnd w:id="71"/>
      <w:r>
        <w:rPr>
          <w:rFonts w:hint="eastAsia" w:ascii="宋体" w:hAnsi="宋体" w:cs="宋体"/>
          <w:bCs w:val="0"/>
          <w:snapToGrid w:val="0"/>
        </w:rPr>
        <w:t>联系方式</w:t>
      </w:r>
      <w:bookmarkEnd w:id="72"/>
      <w:bookmarkEnd w:id="73"/>
      <w:bookmarkEnd w:id="74"/>
    </w:p>
    <w:p>
      <w:pPr>
        <w:spacing w:line="400" w:lineRule="exact"/>
        <w:ind w:firstLine="420" w:firstLineChars="200"/>
        <w:rPr>
          <w:rFonts w:ascii="宋体" w:hAnsi="宋体"/>
          <w:szCs w:val="21"/>
        </w:rPr>
      </w:pPr>
      <w:r>
        <w:rPr>
          <w:rFonts w:hint="eastAsia" w:ascii="宋体" w:hAnsi="宋体"/>
          <w:szCs w:val="21"/>
        </w:rPr>
        <w:t>招标</w:t>
      </w:r>
      <w:r>
        <w:rPr>
          <w:rFonts w:hint="eastAsia" w:ascii="宋体" w:hAnsi="宋体" w:cs="Batang"/>
          <w:szCs w:val="21"/>
        </w:rPr>
        <w:t>人：重庆高速工程顾问有限公司</w:t>
      </w:r>
    </w:p>
    <w:p>
      <w:pPr>
        <w:spacing w:line="400" w:lineRule="exact"/>
        <w:ind w:firstLine="420" w:firstLineChars="200"/>
        <w:rPr>
          <w:rFonts w:ascii="宋体" w:hAnsi="宋体"/>
          <w:szCs w:val="21"/>
        </w:rPr>
      </w:pPr>
      <w:r>
        <w:rPr>
          <w:rFonts w:hint="eastAsia" w:ascii="宋体" w:hAnsi="宋体"/>
          <w:szCs w:val="21"/>
        </w:rPr>
        <w:t>地址：重庆</w:t>
      </w:r>
      <w:r>
        <w:rPr>
          <w:rFonts w:hint="eastAsia" w:ascii="宋体" w:hAnsi="宋体" w:cs="Batang"/>
          <w:szCs w:val="21"/>
        </w:rPr>
        <w:t>市渝北</w:t>
      </w:r>
      <w:r>
        <w:rPr>
          <w:rFonts w:hint="eastAsia" w:ascii="宋体" w:hAnsi="宋体"/>
          <w:szCs w:val="21"/>
        </w:rPr>
        <w:t>区银</w:t>
      </w:r>
      <w:r>
        <w:rPr>
          <w:rFonts w:hint="eastAsia" w:ascii="宋体" w:hAnsi="宋体" w:cs="Batang"/>
          <w:szCs w:val="21"/>
        </w:rPr>
        <w:t>杉路</w:t>
      </w:r>
      <w:r>
        <w:rPr>
          <w:rFonts w:hint="eastAsia" w:ascii="宋体" w:hAnsi="宋体"/>
          <w:szCs w:val="21"/>
        </w:rPr>
        <w:t>66号</w:t>
      </w:r>
    </w:p>
    <w:p>
      <w:pPr>
        <w:spacing w:line="400" w:lineRule="exact"/>
        <w:ind w:firstLine="420" w:firstLineChars="200"/>
        <w:rPr>
          <w:rFonts w:ascii="宋体" w:hAnsi="宋体"/>
          <w:szCs w:val="21"/>
        </w:rPr>
      </w:pPr>
      <w:r>
        <w:rPr>
          <w:rFonts w:hint="eastAsia" w:ascii="宋体" w:hAnsi="宋体"/>
          <w:szCs w:val="21"/>
        </w:rPr>
        <w:t>联</w:t>
      </w:r>
      <w:r>
        <w:rPr>
          <w:rFonts w:hint="eastAsia" w:ascii="宋体" w:hAnsi="宋体" w:cs="Batang"/>
          <w:szCs w:val="21"/>
        </w:rPr>
        <w:t>系人：袁女士</w:t>
      </w:r>
    </w:p>
    <w:p>
      <w:pPr>
        <w:spacing w:line="400" w:lineRule="exact"/>
        <w:ind w:firstLine="420" w:firstLineChars="200"/>
        <w:rPr>
          <w:rFonts w:ascii="宋体" w:hAnsi="宋体"/>
          <w:szCs w:val="21"/>
        </w:rPr>
      </w:pPr>
      <w:r>
        <w:rPr>
          <w:rFonts w:hint="eastAsia" w:ascii="宋体" w:hAnsi="宋体"/>
          <w:szCs w:val="21"/>
        </w:rPr>
        <w:t>电话</w:t>
      </w:r>
      <w:r>
        <w:rPr>
          <w:rFonts w:hint="eastAsia" w:ascii="宋体" w:hAnsi="宋体" w:cs="Batang"/>
          <w:szCs w:val="21"/>
        </w:rPr>
        <w:t>：</w:t>
      </w:r>
      <w:r>
        <w:rPr>
          <w:rFonts w:ascii="宋体" w:hAnsi="宋体" w:cs="Batang"/>
          <w:szCs w:val="21"/>
        </w:rPr>
        <w:t>023-89138743</w:t>
      </w:r>
    </w:p>
    <w:p>
      <w:pPr>
        <w:spacing w:line="400" w:lineRule="exact"/>
        <w:ind w:firstLine="420" w:firstLineChars="200"/>
        <w:rPr>
          <w:rFonts w:ascii="宋体" w:hAnsi="宋体"/>
          <w:szCs w:val="21"/>
        </w:rPr>
      </w:pPr>
      <w:r>
        <w:rPr>
          <w:rFonts w:hint="eastAsia" w:ascii="宋体" w:hAnsi="宋体"/>
          <w:szCs w:val="21"/>
        </w:rPr>
        <w:t>招标</w:t>
      </w:r>
      <w:r>
        <w:rPr>
          <w:rFonts w:hint="eastAsia" w:ascii="宋体" w:hAnsi="宋体" w:cs="Batang"/>
          <w:szCs w:val="21"/>
        </w:rPr>
        <w:t>代理机</w:t>
      </w:r>
      <w:r>
        <w:rPr>
          <w:rFonts w:hint="eastAsia" w:ascii="宋体" w:hAnsi="宋体"/>
          <w:szCs w:val="21"/>
        </w:rPr>
        <w:t>构</w:t>
      </w:r>
      <w:r>
        <w:rPr>
          <w:rFonts w:hint="eastAsia" w:ascii="宋体" w:hAnsi="宋体" w:cs="Batang"/>
          <w:szCs w:val="21"/>
        </w:rPr>
        <w:t>：重庆国际投资咨询集团有限公司</w:t>
      </w:r>
    </w:p>
    <w:p>
      <w:pPr>
        <w:spacing w:line="400" w:lineRule="exact"/>
        <w:ind w:firstLine="420" w:firstLineChars="200"/>
        <w:rPr>
          <w:rFonts w:ascii="宋体" w:hAnsi="宋体"/>
          <w:szCs w:val="21"/>
        </w:rPr>
      </w:pPr>
      <w:r>
        <w:rPr>
          <w:rFonts w:hint="eastAsia" w:ascii="宋体" w:hAnsi="宋体"/>
          <w:szCs w:val="21"/>
        </w:rPr>
        <w:t>地址：重庆</w:t>
      </w:r>
      <w:r>
        <w:rPr>
          <w:rFonts w:hint="eastAsia" w:ascii="宋体" w:hAnsi="宋体" w:cs="Batang"/>
          <w:szCs w:val="21"/>
        </w:rPr>
        <w:t>市江北</w:t>
      </w:r>
      <w:r>
        <w:rPr>
          <w:rFonts w:hint="eastAsia" w:ascii="宋体" w:hAnsi="宋体"/>
          <w:szCs w:val="21"/>
        </w:rPr>
        <w:t>区</w:t>
      </w:r>
      <w:r>
        <w:rPr>
          <w:rFonts w:hint="eastAsia" w:ascii="宋体" w:hAnsi="宋体" w:cs="Batang"/>
          <w:szCs w:val="21"/>
        </w:rPr>
        <w:t>五</w:t>
      </w:r>
      <w:r>
        <w:rPr>
          <w:rFonts w:hint="eastAsia" w:ascii="宋体" w:hAnsi="宋体"/>
          <w:szCs w:val="21"/>
        </w:rPr>
        <w:t>简</w:t>
      </w:r>
      <w:r>
        <w:rPr>
          <w:rFonts w:hint="eastAsia" w:ascii="宋体" w:hAnsi="宋体" w:cs="Batang"/>
          <w:szCs w:val="21"/>
        </w:rPr>
        <w:t>路</w:t>
      </w:r>
      <w:r>
        <w:rPr>
          <w:rFonts w:hint="eastAsia" w:ascii="宋体" w:hAnsi="宋体"/>
          <w:szCs w:val="21"/>
        </w:rPr>
        <w:t>2号</w:t>
      </w:r>
      <w:r>
        <w:rPr>
          <w:rFonts w:hint="eastAsia" w:ascii="宋体" w:hAnsi="宋体" w:cs="Batang"/>
          <w:szCs w:val="21"/>
        </w:rPr>
        <w:t>重</w:t>
      </w:r>
      <w:r>
        <w:rPr>
          <w:rFonts w:hint="eastAsia" w:ascii="宋体" w:hAnsi="宋体"/>
          <w:szCs w:val="21"/>
        </w:rPr>
        <w:t>庆</w:t>
      </w:r>
      <w:r>
        <w:rPr>
          <w:rFonts w:hint="eastAsia" w:ascii="宋体" w:hAnsi="宋体" w:cs="Batang"/>
          <w:szCs w:val="21"/>
        </w:rPr>
        <w:t>咨</w:t>
      </w:r>
      <w:r>
        <w:rPr>
          <w:rFonts w:hint="eastAsia" w:ascii="宋体" w:hAnsi="宋体"/>
          <w:szCs w:val="21"/>
        </w:rPr>
        <w:t>询</w:t>
      </w:r>
      <w:r>
        <w:rPr>
          <w:rFonts w:hint="eastAsia" w:ascii="宋体" w:hAnsi="宋体" w:cs="Batang"/>
          <w:szCs w:val="21"/>
        </w:rPr>
        <w:t>大厦</w:t>
      </w:r>
      <w:r>
        <w:rPr>
          <w:rFonts w:hint="eastAsia" w:ascii="宋体" w:hAnsi="宋体"/>
          <w:szCs w:val="21"/>
        </w:rPr>
        <w:t>A座</w:t>
      </w:r>
    </w:p>
    <w:p>
      <w:pPr>
        <w:spacing w:line="400" w:lineRule="exact"/>
        <w:ind w:firstLine="420" w:firstLineChars="200"/>
        <w:rPr>
          <w:rFonts w:ascii="宋体" w:hAnsi="宋体"/>
          <w:szCs w:val="21"/>
        </w:rPr>
      </w:pPr>
      <w:r>
        <w:rPr>
          <w:rFonts w:hint="eastAsia" w:ascii="宋体" w:hAnsi="宋体"/>
          <w:szCs w:val="21"/>
        </w:rPr>
        <w:t>联</w:t>
      </w:r>
      <w:r>
        <w:rPr>
          <w:rFonts w:hint="eastAsia" w:ascii="宋体" w:hAnsi="宋体" w:cs="Batang"/>
          <w:szCs w:val="21"/>
        </w:rPr>
        <w:t>系人：</w:t>
      </w:r>
      <w:r>
        <w:rPr>
          <w:rFonts w:hint="eastAsia" w:ascii="宋体" w:hAnsi="宋体"/>
          <w:szCs w:val="21"/>
        </w:rPr>
        <w:t>谭</w:t>
      </w:r>
      <w:r>
        <w:rPr>
          <w:rFonts w:hint="eastAsia" w:ascii="宋体" w:hAnsi="宋体" w:cs="Batang"/>
          <w:szCs w:val="21"/>
        </w:rPr>
        <w:t>先生</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hint="eastAsia" w:ascii="宋体" w:hAnsi="宋体"/>
          <w:szCs w:val="21"/>
        </w:rPr>
        <w:t>电话</w:t>
      </w:r>
      <w:r>
        <w:rPr>
          <w:rFonts w:hint="eastAsia" w:ascii="宋体" w:hAnsi="宋体" w:cs="Batang"/>
          <w:szCs w:val="21"/>
        </w:rPr>
        <w:t>：</w:t>
      </w:r>
      <w:r>
        <w:rPr>
          <w:rFonts w:hint="eastAsia" w:ascii="宋体" w:hAnsi="宋体"/>
          <w:szCs w:val="21"/>
        </w:rPr>
        <w:t>023-67590752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NjcwNWM3YjViZTI0ZTQzMzZjYmM2Y2NjOGY0YzYifQ=="/>
  </w:docVars>
  <w:rsids>
    <w:rsidRoot w:val="0098490E"/>
    <w:rsid w:val="004A5F8D"/>
    <w:rsid w:val="006A1DD8"/>
    <w:rsid w:val="0098490E"/>
    <w:rsid w:val="0A337D4C"/>
    <w:rsid w:val="0DA845C5"/>
    <w:rsid w:val="3E45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3">
    <w:name w:val="heading 2"/>
    <w:basedOn w:val="1"/>
    <w:next w:val="1"/>
    <w:link w:val="9"/>
    <w:qFormat/>
    <w:uiPriority w:val="0"/>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4">
    <w:name w:val="annotation text"/>
    <w:basedOn w:val="1"/>
    <w:link w:val="10"/>
    <w:qFormat/>
    <w:uiPriority w:val="0"/>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character" w:customStyle="1" w:styleId="9">
    <w:name w:val="标题 2 字符"/>
    <w:basedOn w:val="8"/>
    <w:link w:val="3"/>
    <w:qFormat/>
    <w:uiPriority w:val="0"/>
    <w:rPr>
      <w:rFonts w:ascii="Cambria" w:hAnsi="Cambria" w:eastAsia="宋体" w:cs="Times New Roman"/>
      <w:b/>
      <w:bCs/>
      <w:kern w:val="0"/>
      <w:sz w:val="32"/>
      <w:szCs w:val="32"/>
      <w14:ligatures w14:val="none"/>
    </w:rPr>
  </w:style>
  <w:style w:type="character" w:customStyle="1" w:styleId="10">
    <w:name w:val="批注文字 字符"/>
    <w:basedOn w:val="8"/>
    <w:link w:val="4"/>
    <w:qFormat/>
    <w:uiPriority w:val="0"/>
    <w:rPr>
      <w:rFonts w:ascii="Times New Roman" w:hAnsi="Times New Roman" w:eastAsia="宋体" w:cs="Times New Roman"/>
      <w:szCs w:val="24"/>
      <w14:ligatures w14:val="none"/>
    </w:rPr>
  </w:style>
  <w:style w:type="character" w:customStyle="1" w:styleId="11">
    <w:name w:val="正文文本 字符"/>
    <w:basedOn w:val="8"/>
    <w:link w:val="2"/>
    <w:semiHidden/>
    <w:qFormat/>
    <w:uiPriority w:val="99"/>
    <w:rPr>
      <w:rFonts w:ascii="Times New Roman" w:hAnsi="Times New Roman" w:eastAsia="宋体" w:cs="Times New Roman"/>
      <w:szCs w:val="24"/>
      <w14:ligatures w14:val="none"/>
    </w:rPr>
  </w:style>
  <w:style w:type="character" w:customStyle="1" w:styleId="12">
    <w:name w:val="页眉 字符"/>
    <w:basedOn w:val="8"/>
    <w:link w:val="6"/>
    <w:qFormat/>
    <w:uiPriority w:val="99"/>
    <w:rPr>
      <w:rFonts w:ascii="Times New Roman" w:hAnsi="Times New Roman" w:eastAsia="宋体" w:cs="Times New Roman"/>
      <w:sz w:val="18"/>
      <w:szCs w:val="18"/>
      <w14:ligatures w14:val="none"/>
    </w:rPr>
  </w:style>
  <w:style w:type="character" w:customStyle="1" w:styleId="13">
    <w:name w:val="页脚 字符"/>
    <w:basedOn w:val="8"/>
    <w:link w:val="5"/>
    <w:qFormat/>
    <w:uiPriority w:val="99"/>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1231</Words>
  <Characters>1306</Characters>
  <Lines>45</Lines>
  <Paragraphs>46</Paragraphs>
  <TotalTime>0</TotalTime>
  <ScaleCrop>false</ScaleCrop>
  <LinksUpToDate>false</LinksUpToDate>
  <CharactersWithSpaces>2491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2023-07-20T07:05:00Z</dcterms:created>
  <dc:creator>谭杨杰</dc:creator>
  <cp:lastModifiedBy>谭杨杰</cp:lastModifiedBy>
  <dcterms:modified xsi:type="dcterms:W3CDTF">2023-07-20T08:45:16Z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A6F7EC0AAFE74153946D713BA333F1DE_12</vt:lpwstr>
  </property>
</Properties>
</file>