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auto"/>
          <w:sz w:val="44"/>
          <w:szCs w:val="44"/>
          <w:highlight w:val="none"/>
        </w:rPr>
      </w:pPr>
      <w:bookmarkStart w:id="0" w:name="_Toc43278824"/>
      <w:bookmarkStart w:id="1" w:name="_Toc536781693"/>
      <w:bookmarkStart w:id="2" w:name="_Toc536800622"/>
      <w:bookmarkStart w:id="3" w:name="_Toc536628229"/>
      <w:bookmarkStart w:id="4" w:name="_Toc509218549"/>
      <w:bookmarkStart w:id="5" w:name="_Toc536621766"/>
      <w:bookmarkStart w:id="6" w:name="_Toc536782092"/>
      <w:bookmarkStart w:id="7" w:name="_Toc37531048"/>
      <w:bookmarkStart w:id="8" w:name="_Toc28400"/>
      <w:bookmarkStart w:id="9" w:name="_Toc287620665"/>
    </w:p>
    <w:p>
      <w:pPr>
        <w:spacing w:line="360" w:lineRule="auto"/>
        <w:jc w:val="cente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t>渝湘复线巴水（K0+000~K76+541）段及南川西环线PPP项目机电工程项目照明工程专项分包</w:t>
      </w: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 xml:space="preserve">施 工 </w:t>
      </w:r>
      <w:r>
        <w:rPr>
          <w:rFonts w:ascii="宋体" w:hAnsi="宋体"/>
          <w:color w:val="auto"/>
          <w:kern w:val="0"/>
          <w:sz w:val="72"/>
          <w:szCs w:val="72"/>
          <w:highlight w:val="none"/>
        </w:rPr>
        <w:t>招</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文</w:t>
      </w:r>
      <w:r>
        <w:rPr>
          <w:rFonts w:hint="eastAsia" w:ascii="宋体" w:hAnsi="宋体"/>
          <w:color w:val="auto"/>
          <w:kern w:val="0"/>
          <w:sz w:val="72"/>
          <w:szCs w:val="72"/>
          <w:highlight w:val="none"/>
        </w:rPr>
        <w:t xml:space="preserve"> </w:t>
      </w:r>
      <w:r>
        <w:rPr>
          <w:rFonts w:ascii="宋体" w:hAnsi="宋体"/>
          <w:color w:val="auto"/>
          <w:kern w:val="0"/>
          <w:sz w:val="72"/>
          <w:szCs w:val="72"/>
          <w:highlight w:val="none"/>
        </w:rPr>
        <w:t>件</w:t>
      </w:r>
    </w:p>
    <w:p>
      <w:pPr>
        <w:autoSpaceDE w:val="0"/>
        <w:autoSpaceDN w:val="0"/>
        <w:adjustRightInd w:val="0"/>
        <w:snapToGrid w:val="0"/>
        <w:spacing w:line="360" w:lineRule="auto"/>
        <w:jc w:val="left"/>
        <w:rPr>
          <w:rFonts w:ascii="宋体" w:hAnsi="宋体"/>
          <w:color w:val="auto"/>
          <w:kern w:val="0"/>
          <w:sz w:val="10"/>
          <w:szCs w:val="1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jc w:val="left"/>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hint="eastAsia" w:ascii="宋体" w:hAnsi="宋体"/>
          <w:color w:val="auto"/>
          <w:kern w:val="0"/>
          <w:sz w:val="20"/>
          <w:szCs w:val="20"/>
          <w:highlight w:val="none"/>
        </w:rPr>
      </w:pPr>
    </w:p>
    <w:p>
      <w:pPr>
        <w:autoSpaceDE w:val="0"/>
        <w:autoSpaceDN w:val="0"/>
        <w:adjustRightInd w:val="0"/>
        <w:snapToGrid w:val="0"/>
        <w:spacing w:line="360" w:lineRule="auto"/>
        <w:rPr>
          <w:rFonts w:ascii="宋体" w:hAnsi="宋体"/>
          <w:color w:val="auto"/>
          <w:kern w:val="0"/>
          <w:sz w:val="20"/>
          <w:szCs w:val="20"/>
          <w:highlight w:val="none"/>
        </w:rPr>
      </w:pPr>
    </w:p>
    <w:p>
      <w:pPr>
        <w:tabs>
          <w:tab w:val="left" w:pos="6219"/>
        </w:tabs>
        <w:autoSpaceDE w:val="0"/>
        <w:autoSpaceDN w:val="0"/>
        <w:adjustRightInd w:val="0"/>
        <w:snapToGrid w:val="0"/>
        <w:spacing w:line="360" w:lineRule="auto"/>
        <w:jc w:val="center"/>
        <w:rPr>
          <w:rFonts w:ascii="宋体" w:hAnsi="宋体"/>
          <w:b/>
          <w:color w:val="auto"/>
          <w:w w:val="99"/>
          <w:kern w:val="0"/>
          <w:sz w:val="28"/>
          <w:szCs w:val="28"/>
          <w:highlight w:val="none"/>
        </w:rPr>
      </w:pPr>
      <w:r>
        <w:rPr>
          <w:rFonts w:ascii="宋体" w:hAnsi="宋体"/>
          <w:b/>
          <w:color w:val="auto"/>
          <w:w w:val="99"/>
          <w:kern w:val="0"/>
          <w:sz w:val="28"/>
          <w:szCs w:val="28"/>
          <w:highlight w:val="none"/>
        </w:rPr>
        <w:t>招　　标　 人：</w:t>
      </w:r>
      <w:r>
        <w:rPr>
          <w:rFonts w:hint="eastAsia" w:ascii="宋体" w:hAnsi="宋体"/>
          <w:b/>
          <w:color w:val="auto"/>
          <w:w w:val="99"/>
          <w:kern w:val="0"/>
          <w:sz w:val="28"/>
          <w:szCs w:val="28"/>
          <w:highlight w:val="none"/>
          <w:u w:val="single"/>
          <w:lang w:val="en-US" w:eastAsia="zh-CN"/>
        </w:rPr>
        <w:t>重庆首讯科技股份有限公司</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keepNext w:val="0"/>
        <w:keepLines w:val="0"/>
        <w:widowControl w:val="0"/>
        <w:suppressLineNumbers w:val="0"/>
        <w:tabs>
          <w:tab w:val="left" w:pos="6252"/>
        </w:tabs>
        <w:autoSpaceDE w:val="0"/>
        <w:autoSpaceDN w:val="0"/>
        <w:adjustRightInd w:val="0"/>
        <w:snapToGrid w:val="0"/>
        <w:spacing w:before="0" w:beforeAutospacing="0" w:after="0" w:afterAutospacing="0" w:line="360" w:lineRule="auto"/>
        <w:ind w:left="0" w:right="0"/>
        <w:jc w:val="both"/>
        <w:rPr>
          <w:rFonts w:ascii="宋体" w:hAnsi="宋体"/>
          <w:b/>
          <w:color w:val="auto"/>
          <w:w w:val="99"/>
          <w:kern w:val="0"/>
          <w:sz w:val="28"/>
          <w:szCs w:val="28"/>
          <w:highlight w:val="none"/>
        </w:rPr>
      </w:pPr>
      <w:r>
        <w:rPr>
          <w:rFonts w:ascii="宋体" w:hAnsi="宋体"/>
          <w:b/>
          <w:color w:val="auto"/>
          <w:spacing w:val="8"/>
          <w:kern w:val="0"/>
          <w:sz w:val="28"/>
          <w:szCs w:val="28"/>
          <w:highlight w:val="none"/>
        </w:rPr>
        <w:t xml:space="preserve">  招标代理机构：</w:t>
      </w:r>
      <w:r>
        <w:rPr>
          <w:rFonts w:hint="eastAsia" w:ascii="宋体" w:hAnsi="宋体"/>
          <w:b/>
          <w:color w:val="auto"/>
          <w:spacing w:val="8"/>
          <w:kern w:val="0"/>
          <w:sz w:val="28"/>
          <w:szCs w:val="28"/>
          <w:highlight w:val="none"/>
          <w:u w:val="single"/>
          <w:lang w:val="en-US" w:eastAsia="zh-CN"/>
        </w:rPr>
        <w:t>重庆市投资咨询有限公司</w:t>
      </w:r>
      <w:r>
        <w:rPr>
          <w:rFonts w:ascii="宋体" w:hAnsi="宋体"/>
          <w:color w:val="auto"/>
          <w:kern w:val="0"/>
          <w:sz w:val="28"/>
          <w:szCs w:val="28"/>
          <w:highlight w:val="none"/>
          <w:u w:val="single"/>
        </w:rPr>
        <w:tab/>
      </w:r>
      <w:r>
        <w:rPr>
          <w:rFonts w:ascii="宋体" w:hAnsi="宋体"/>
          <w:color w:val="auto"/>
          <w:kern w:val="0"/>
          <w:sz w:val="28"/>
          <w:szCs w:val="28"/>
          <w:highlight w:val="none"/>
          <w:u w:val="single"/>
        </w:rPr>
        <w:t xml:space="preserve">   </w:t>
      </w:r>
      <w:r>
        <w:rPr>
          <w:rFonts w:ascii="宋体" w:hAnsi="宋体"/>
          <w:b/>
          <w:color w:val="auto"/>
          <w:w w:val="99"/>
          <w:kern w:val="0"/>
          <w:sz w:val="28"/>
          <w:szCs w:val="28"/>
          <w:highlight w:val="none"/>
        </w:rPr>
        <w:t>（盖单位法人章）</w:t>
      </w:r>
    </w:p>
    <w:p>
      <w:pPr>
        <w:autoSpaceDE w:val="0"/>
        <w:autoSpaceDN w:val="0"/>
        <w:adjustRightInd w:val="0"/>
        <w:snapToGrid w:val="0"/>
        <w:spacing w:line="360" w:lineRule="auto"/>
        <w:jc w:val="center"/>
        <w:rPr>
          <w:rFonts w:ascii="宋体" w:hAnsi="宋体"/>
          <w:b/>
          <w:color w:val="auto"/>
          <w:kern w:val="0"/>
          <w:sz w:val="20"/>
          <w:szCs w:val="20"/>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autoSpaceDE w:val="0"/>
        <w:autoSpaceDN w:val="0"/>
        <w:adjustRightInd w:val="0"/>
        <w:snapToGrid w:val="0"/>
        <w:spacing w:line="360" w:lineRule="auto"/>
        <w:jc w:val="center"/>
        <w:rPr>
          <w:rFonts w:ascii="宋体" w:hAnsi="宋体"/>
          <w:b/>
          <w:color w:val="auto"/>
          <w:kern w:val="0"/>
          <w:sz w:val="28"/>
          <w:szCs w:val="28"/>
          <w:highlight w:val="none"/>
        </w:rPr>
      </w:pPr>
    </w:p>
    <w:p>
      <w:pPr>
        <w:jc w:val="center"/>
        <w:rPr>
          <w:rFonts w:ascii="宋体" w:hAnsi="宋体"/>
          <w:b/>
          <w:bCs/>
          <w:color w:val="auto"/>
          <w:sz w:val="24"/>
          <w:highlight w:val="none"/>
        </w:rPr>
      </w:pPr>
      <w:r>
        <w:rPr>
          <w:rFonts w:ascii="宋体" w:hAnsi="宋体"/>
          <w:b/>
          <w:bCs/>
          <w:color w:val="auto"/>
          <w:sz w:val="24"/>
          <w:highlight w:val="none"/>
          <w:u w:val="single"/>
        </w:rPr>
        <w:t>　　</w:t>
      </w:r>
      <w:r>
        <w:rPr>
          <w:rFonts w:hint="eastAsia" w:ascii="宋体" w:hAnsi="宋体"/>
          <w:b/>
          <w:bCs/>
          <w:color w:val="auto"/>
          <w:sz w:val="24"/>
          <w:highlight w:val="none"/>
          <w:u w:val="single"/>
          <w:lang w:val="en-US" w:eastAsia="zh-CN"/>
        </w:rPr>
        <w:t>2023</w:t>
      </w:r>
      <w:r>
        <w:rPr>
          <w:rFonts w:ascii="宋体" w:hAnsi="宋体"/>
          <w:b/>
          <w:bCs/>
          <w:color w:val="auto"/>
          <w:sz w:val="24"/>
          <w:highlight w:val="none"/>
          <w:u w:val="single"/>
        </w:rPr>
        <w:t>　</w:t>
      </w:r>
      <w:r>
        <w:rPr>
          <w:rFonts w:ascii="宋体" w:hAnsi="宋体"/>
          <w:b/>
          <w:bCs/>
          <w:color w:val="auto"/>
          <w:sz w:val="24"/>
          <w:highlight w:val="none"/>
        </w:rPr>
        <w:t>年</w:t>
      </w:r>
      <w:r>
        <w:rPr>
          <w:rFonts w:ascii="宋体" w:hAnsi="宋体"/>
          <w:b/>
          <w:bCs/>
          <w:color w:val="auto"/>
          <w:sz w:val="24"/>
          <w:highlight w:val="none"/>
          <w:u w:val="single"/>
        </w:rPr>
        <w:t>　7　　</w:t>
      </w:r>
      <w:r>
        <w:rPr>
          <w:rFonts w:ascii="宋体" w:hAnsi="宋体"/>
          <w:b/>
          <w:bCs/>
          <w:color w:val="auto"/>
          <w:sz w:val="24"/>
          <w:highlight w:val="none"/>
        </w:rPr>
        <w:t>月</w:t>
      </w:r>
      <w:bookmarkEnd w:id="0"/>
      <w:bookmarkEnd w:id="1"/>
      <w:bookmarkEnd w:id="2"/>
      <w:bookmarkEnd w:id="3"/>
      <w:bookmarkEnd w:id="4"/>
      <w:bookmarkEnd w:id="5"/>
      <w:bookmarkEnd w:id="6"/>
      <w:bookmarkEnd w:id="7"/>
      <w:bookmarkEnd w:id="8"/>
    </w:p>
    <w:p>
      <w:pPr>
        <w:autoSpaceDE w:val="0"/>
        <w:autoSpaceDN w:val="0"/>
        <w:adjustRightInd w:val="0"/>
        <w:snapToGrid w:val="0"/>
        <w:spacing w:line="360" w:lineRule="auto"/>
        <w:jc w:val="center"/>
        <w:rPr>
          <w:rFonts w:ascii="宋体" w:hAnsi="宋体"/>
          <w:b/>
          <w:color w:val="auto"/>
          <w:kern w:val="0"/>
          <w:sz w:val="20"/>
          <w:szCs w:val="20"/>
          <w:highlight w:val="none"/>
        </w:rPr>
      </w:pPr>
    </w:p>
    <w:p>
      <w:pPr>
        <w:pStyle w:val="3"/>
        <w:spacing w:line="360" w:lineRule="auto"/>
        <w:rPr>
          <w:rFonts w:ascii="宋体" w:hAnsi="宋体"/>
          <w:color w:val="auto"/>
          <w:spacing w:val="8"/>
          <w:kern w:val="0"/>
          <w:sz w:val="28"/>
          <w:szCs w:val="28"/>
          <w:highlight w:val="none"/>
          <w:u w:val="single"/>
        </w:rPr>
        <w:sectPr>
          <w:headerReference r:id="rId3" w:type="default"/>
          <w:footerReference r:id="rId4" w:type="default"/>
          <w:pgSz w:w="11907" w:h="16840"/>
          <w:pgMar w:top="1304" w:right="1134" w:bottom="1304" w:left="1304" w:header="851" w:footer="992" w:gutter="0"/>
          <w:pgNumType w:start="1"/>
          <w:cols w:space="720" w:num="1"/>
          <w:docGrid w:linePitch="312" w:charSpace="0"/>
        </w:sectPr>
      </w:pPr>
    </w:p>
    <w:bookmarkEnd w:id="9"/>
    <w:p>
      <w:pPr>
        <w:pStyle w:val="44"/>
        <w:jc w:val="center"/>
        <w:rPr>
          <w:rFonts w:ascii="宋体" w:hAnsi="宋体"/>
          <w:color w:val="auto"/>
          <w:sz w:val="44"/>
          <w:szCs w:val="44"/>
          <w:highlight w:val="none"/>
        </w:rPr>
      </w:pPr>
      <w:bookmarkStart w:id="10" w:name="_Toc430530414"/>
      <w:r>
        <w:rPr>
          <w:rFonts w:ascii="宋体" w:hAnsi="宋体"/>
          <w:color w:val="auto"/>
          <w:sz w:val="44"/>
          <w:szCs w:val="44"/>
          <w:highlight w:val="none"/>
          <w:lang w:val="zh-CN"/>
        </w:rPr>
        <w:t>目</w:t>
      </w:r>
      <w:r>
        <w:rPr>
          <w:rFonts w:hint="eastAsia" w:ascii="宋体" w:hAnsi="宋体"/>
          <w:color w:val="auto"/>
          <w:sz w:val="44"/>
          <w:szCs w:val="44"/>
          <w:highlight w:val="none"/>
        </w:rPr>
        <w:t xml:space="preserve"> </w:t>
      </w:r>
      <w:r>
        <w:rPr>
          <w:rFonts w:ascii="宋体" w:hAnsi="宋体"/>
          <w:color w:val="auto"/>
          <w:sz w:val="44"/>
          <w:szCs w:val="44"/>
          <w:highlight w:val="none"/>
          <w:lang w:val="zh-CN"/>
        </w:rPr>
        <w:t>录</w:t>
      </w:r>
    </w:p>
    <w:p>
      <w:pPr>
        <w:pStyle w:val="24"/>
        <w:tabs>
          <w:tab w:val="right" w:leader="dot" w:pos="9469"/>
        </w:tabs>
        <w:rPr>
          <w:highlight w:val="none"/>
        </w:rPr>
      </w:pPr>
      <w:r>
        <w:rPr>
          <w:rFonts w:ascii="宋体" w:hAnsi="宋体"/>
          <w:color w:val="auto"/>
          <w:sz w:val="21"/>
          <w:szCs w:val="21"/>
          <w:highlight w:val="none"/>
        </w:rPr>
        <w:fldChar w:fldCharType="begin"/>
      </w:r>
      <w:r>
        <w:rPr>
          <w:rFonts w:ascii="宋体" w:hAnsi="宋体"/>
          <w:color w:val="auto"/>
          <w:sz w:val="21"/>
          <w:szCs w:val="21"/>
          <w:highlight w:val="none"/>
        </w:rPr>
        <w:instrText xml:space="preserve"> TOC \o "1-3" \h \z \u </w:instrText>
      </w:r>
      <w:r>
        <w:rPr>
          <w:rFonts w:ascii="宋体" w:hAnsi="宋体"/>
          <w:color w:val="auto"/>
          <w:sz w:val="21"/>
          <w:szCs w:val="21"/>
          <w:highlight w:val="none"/>
        </w:rPr>
        <w:fldChar w:fldCharType="separate"/>
      </w:r>
      <w:r>
        <w:rPr>
          <w:rFonts w:ascii="宋体" w:hAnsi="宋体"/>
          <w:color w:val="auto"/>
          <w:szCs w:val="21"/>
          <w:highlight w:val="none"/>
        </w:rPr>
        <w:fldChar w:fldCharType="begin"/>
      </w:r>
      <w:r>
        <w:rPr>
          <w:rFonts w:ascii="宋体" w:hAnsi="宋体"/>
          <w:szCs w:val="21"/>
          <w:highlight w:val="none"/>
        </w:rPr>
        <w:instrText xml:space="preserve"> HYPERLINK \l _Toc29973 </w:instrText>
      </w:r>
      <w:r>
        <w:rPr>
          <w:rFonts w:ascii="宋体" w:hAnsi="宋体"/>
          <w:szCs w:val="21"/>
          <w:highlight w:val="none"/>
        </w:rPr>
        <w:fldChar w:fldCharType="separate"/>
      </w:r>
      <w:r>
        <w:rPr>
          <w:rFonts w:hint="eastAsia" w:ascii="宋体" w:hAnsi="宋体"/>
          <w:szCs w:val="52"/>
          <w:highlight w:val="none"/>
        </w:rPr>
        <w:t>第 一 卷</w:t>
      </w:r>
      <w:r>
        <w:rPr>
          <w:highlight w:val="none"/>
        </w:rPr>
        <w:tab/>
      </w:r>
      <w:r>
        <w:rPr>
          <w:highlight w:val="none"/>
        </w:rPr>
        <w:fldChar w:fldCharType="begin"/>
      </w:r>
      <w:r>
        <w:rPr>
          <w:highlight w:val="none"/>
        </w:rPr>
        <w:instrText xml:space="preserve"> PAGEREF _Toc29973 \h </w:instrText>
      </w:r>
      <w:r>
        <w:rPr>
          <w:highlight w:val="none"/>
        </w:rPr>
        <w:fldChar w:fldCharType="separate"/>
      </w:r>
      <w:r>
        <w:rPr>
          <w:highlight w:val="none"/>
        </w:rPr>
        <w:t>5</w:t>
      </w:r>
      <w:r>
        <w:rPr>
          <w:highlight w:val="none"/>
        </w:rPr>
        <w:fldChar w:fldCharType="end"/>
      </w:r>
      <w:r>
        <w:rPr>
          <w:rFonts w:ascii="宋体" w:hAnsi="宋体"/>
          <w:color w:val="auto"/>
          <w:szCs w:val="21"/>
          <w:highlight w:val="none"/>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_Toc18667 </w:instrText>
      </w:r>
      <w:r>
        <w:rPr>
          <w:rFonts w:ascii="宋体" w:hAnsi="宋体"/>
          <w:bCs/>
          <w:szCs w:val="21"/>
          <w:highlight w:val="none"/>
          <w:lang w:val="zh-CN"/>
        </w:rPr>
        <w:fldChar w:fldCharType="separate"/>
      </w:r>
      <w:r>
        <w:rPr>
          <w:rFonts w:ascii="宋体" w:hAnsi="宋体"/>
          <w:snapToGrid w:val="0"/>
          <w:kern w:val="0"/>
          <w:highlight w:val="none"/>
        </w:rPr>
        <w:t>第一章</w:t>
      </w:r>
      <w:r>
        <w:rPr>
          <w:rFonts w:hint="eastAsia" w:ascii="宋体" w:hAnsi="宋体"/>
          <w:snapToGrid w:val="0"/>
          <w:kern w:val="0"/>
          <w:highlight w:val="none"/>
        </w:rPr>
        <w:t xml:space="preserve">  </w:t>
      </w:r>
      <w:r>
        <w:rPr>
          <w:rFonts w:ascii="宋体" w:hAnsi="宋体"/>
          <w:snapToGrid w:val="0"/>
          <w:kern w:val="0"/>
          <w:highlight w:val="none"/>
        </w:rPr>
        <w:t>招标公告（</w:t>
      </w:r>
      <w:r>
        <w:rPr>
          <w:rFonts w:hint="eastAsia" w:ascii="宋体" w:hAnsi="宋体"/>
          <w:snapToGrid w:val="0"/>
          <w:kern w:val="0"/>
          <w:highlight w:val="none"/>
        </w:rPr>
        <w:t>未进行</w:t>
      </w:r>
      <w:r>
        <w:rPr>
          <w:rFonts w:ascii="宋体" w:hAnsi="宋体"/>
          <w:snapToGrid w:val="0"/>
          <w:kern w:val="0"/>
          <w:highlight w:val="none"/>
        </w:rPr>
        <w:t>资格</w:t>
      </w:r>
      <w:r>
        <w:rPr>
          <w:rFonts w:hint="eastAsia" w:ascii="宋体" w:hAnsi="宋体"/>
          <w:snapToGrid w:val="0"/>
          <w:kern w:val="0"/>
          <w:highlight w:val="none"/>
        </w:rPr>
        <w:t>预审</w:t>
      </w:r>
      <w:r>
        <w:rPr>
          <w:rFonts w:ascii="宋体" w:hAnsi="宋体"/>
          <w:bCs w:val="0"/>
          <w:snapToGrid w:val="0"/>
          <w:kern w:val="0"/>
          <w:highlight w:val="none"/>
        </w:rPr>
        <w:t>）</w:t>
      </w:r>
      <w:r>
        <w:rPr>
          <w:highlight w:val="none"/>
        </w:rPr>
        <w:tab/>
      </w:r>
      <w:r>
        <w:rPr>
          <w:highlight w:val="none"/>
        </w:rPr>
        <w:fldChar w:fldCharType="begin"/>
      </w:r>
      <w:r>
        <w:rPr>
          <w:highlight w:val="none"/>
        </w:rPr>
        <w:instrText xml:space="preserve"> PAGEREF _Toc18667 \h </w:instrText>
      </w:r>
      <w:r>
        <w:rPr>
          <w:highlight w:val="none"/>
        </w:rPr>
        <w:fldChar w:fldCharType="separate"/>
      </w:r>
      <w:r>
        <w:rPr>
          <w:highlight w:val="none"/>
        </w:rPr>
        <w:t>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_Toc6110 </w:instrText>
      </w:r>
      <w:r>
        <w:rPr>
          <w:rFonts w:ascii="宋体" w:hAnsi="宋体"/>
          <w:bCs/>
          <w:szCs w:val="21"/>
          <w:highlight w:val="none"/>
          <w:lang w:val="zh-CN"/>
        </w:rPr>
        <w:fldChar w:fldCharType="separate"/>
      </w:r>
      <w:r>
        <w:rPr>
          <w:rFonts w:hint="eastAsia" w:ascii="宋体" w:hAnsi="宋体" w:cs="宋体"/>
          <w:bCs w:val="0"/>
          <w:snapToGrid w:val="0"/>
          <w:highlight w:val="none"/>
        </w:rPr>
        <w:t>1. 招标条件</w:t>
      </w:r>
      <w:r>
        <w:rPr>
          <w:highlight w:val="none"/>
        </w:rPr>
        <w:tab/>
      </w:r>
      <w:r>
        <w:rPr>
          <w:highlight w:val="none"/>
        </w:rPr>
        <w:fldChar w:fldCharType="begin"/>
      </w:r>
      <w:r>
        <w:rPr>
          <w:highlight w:val="none"/>
        </w:rPr>
        <w:instrText xml:space="preserve"> PAGEREF _Toc6110 \h </w:instrText>
      </w:r>
      <w:r>
        <w:rPr>
          <w:highlight w:val="none"/>
        </w:rPr>
        <w:fldChar w:fldCharType="separate"/>
      </w:r>
      <w:r>
        <w:rPr>
          <w:highlight w:val="none"/>
        </w:rPr>
        <w:t>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_Toc17812 </w:instrText>
      </w:r>
      <w:r>
        <w:rPr>
          <w:rFonts w:ascii="宋体" w:hAnsi="宋体"/>
          <w:bCs/>
          <w:szCs w:val="21"/>
          <w:highlight w:val="none"/>
          <w:lang w:val="zh-CN"/>
        </w:rPr>
        <w:fldChar w:fldCharType="separate"/>
      </w:r>
      <w:r>
        <w:rPr>
          <w:rFonts w:hint="eastAsia" w:ascii="宋体" w:hAnsi="宋体" w:cs="宋体"/>
          <w:bCs w:val="0"/>
          <w:snapToGrid w:val="0"/>
          <w:highlight w:val="none"/>
        </w:rPr>
        <w:t>2. 项目概况与招标范围</w:t>
      </w:r>
      <w:r>
        <w:rPr>
          <w:highlight w:val="none"/>
        </w:rPr>
        <w:tab/>
      </w:r>
      <w:r>
        <w:rPr>
          <w:highlight w:val="none"/>
        </w:rPr>
        <w:fldChar w:fldCharType="begin"/>
      </w:r>
      <w:r>
        <w:rPr>
          <w:highlight w:val="none"/>
        </w:rPr>
        <w:instrText xml:space="preserve"> PAGEREF _Toc17812 \h </w:instrText>
      </w:r>
      <w:r>
        <w:rPr>
          <w:highlight w:val="none"/>
        </w:rPr>
        <w:fldChar w:fldCharType="separate"/>
      </w:r>
      <w:r>
        <w:rPr>
          <w:highlight w:val="none"/>
        </w:rPr>
        <w:t>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_Toc16117 </w:instrText>
      </w:r>
      <w:r>
        <w:rPr>
          <w:rFonts w:ascii="宋体" w:hAnsi="宋体"/>
          <w:bCs/>
          <w:szCs w:val="21"/>
          <w:highlight w:val="none"/>
          <w:lang w:val="zh-CN"/>
        </w:rPr>
        <w:fldChar w:fldCharType="separate"/>
      </w:r>
      <w:r>
        <w:rPr>
          <w:rFonts w:hint="eastAsia" w:ascii="宋体" w:hAnsi="宋体" w:cs="宋体"/>
          <w:bCs w:val="0"/>
          <w:snapToGrid w:val="0"/>
          <w:highlight w:val="none"/>
        </w:rPr>
        <w:t>3. 投标人资格要求</w:t>
      </w:r>
      <w:r>
        <w:rPr>
          <w:highlight w:val="none"/>
        </w:rPr>
        <w:tab/>
      </w:r>
      <w:r>
        <w:rPr>
          <w:highlight w:val="none"/>
        </w:rPr>
        <w:fldChar w:fldCharType="begin"/>
      </w:r>
      <w:r>
        <w:rPr>
          <w:highlight w:val="none"/>
        </w:rPr>
        <w:instrText xml:space="preserve"> PAGEREF _Toc16117 \h </w:instrText>
      </w:r>
      <w:r>
        <w:rPr>
          <w:highlight w:val="none"/>
        </w:rPr>
        <w:fldChar w:fldCharType="separate"/>
      </w:r>
      <w:r>
        <w:rPr>
          <w:highlight w:val="none"/>
        </w:rPr>
        <w:t>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_Toc5303 </w:instrText>
      </w:r>
      <w:r>
        <w:rPr>
          <w:rFonts w:ascii="宋体" w:hAnsi="宋体"/>
          <w:bCs/>
          <w:szCs w:val="21"/>
          <w:highlight w:val="none"/>
          <w:lang w:val="zh-CN"/>
        </w:rPr>
        <w:fldChar w:fldCharType="separate"/>
      </w:r>
      <w:r>
        <w:rPr>
          <w:rFonts w:hint="eastAsia" w:ascii="宋体" w:hAnsi="宋体" w:cs="宋体"/>
          <w:bCs w:val="0"/>
          <w:snapToGrid w:val="0"/>
          <w:highlight w:val="none"/>
        </w:rPr>
        <w:t>4.评标办法</w:t>
      </w:r>
      <w:r>
        <w:rPr>
          <w:highlight w:val="none"/>
        </w:rPr>
        <w:tab/>
      </w:r>
      <w:r>
        <w:rPr>
          <w:highlight w:val="none"/>
        </w:rPr>
        <w:fldChar w:fldCharType="begin"/>
      </w:r>
      <w:r>
        <w:rPr>
          <w:highlight w:val="none"/>
        </w:rPr>
        <w:instrText xml:space="preserve"> PAGEREF _Toc5303 \h </w:instrText>
      </w:r>
      <w:r>
        <w:rPr>
          <w:highlight w:val="none"/>
        </w:rPr>
        <w:fldChar w:fldCharType="separate"/>
      </w:r>
      <w:r>
        <w:rPr>
          <w:highlight w:val="none"/>
        </w:rPr>
        <w:t>7</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_Toc12657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5.</w:t>
      </w:r>
      <w:r>
        <w:rPr>
          <w:rFonts w:hint="eastAsia" w:ascii="宋体" w:hAnsi="宋体" w:cs="宋体"/>
          <w:bCs w:val="0"/>
          <w:snapToGrid w:val="0"/>
          <w:highlight w:val="none"/>
        </w:rPr>
        <w:t>招标文件的获取</w:t>
      </w:r>
      <w:r>
        <w:rPr>
          <w:highlight w:val="none"/>
        </w:rPr>
        <w:tab/>
      </w:r>
      <w:r>
        <w:rPr>
          <w:highlight w:val="none"/>
        </w:rPr>
        <w:fldChar w:fldCharType="begin"/>
      </w:r>
      <w:r>
        <w:rPr>
          <w:highlight w:val="none"/>
        </w:rPr>
        <w:instrText xml:space="preserve"> PAGEREF _Toc12657 \h </w:instrText>
      </w:r>
      <w:r>
        <w:rPr>
          <w:highlight w:val="none"/>
        </w:rPr>
        <w:fldChar w:fldCharType="separate"/>
      </w:r>
      <w:r>
        <w:rPr>
          <w:highlight w:val="none"/>
        </w:rPr>
        <w:t>7</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_Toc5682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6</w:t>
      </w:r>
      <w:r>
        <w:rPr>
          <w:rFonts w:hint="eastAsia" w:ascii="宋体" w:hAnsi="宋体" w:cs="宋体"/>
          <w:bCs w:val="0"/>
          <w:snapToGrid w:val="0"/>
          <w:highlight w:val="none"/>
        </w:rPr>
        <w:t>. 投标文件的递交</w:t>
      </w:r>
      <w:r>
        <w:rPr>
          <w:highlight w:val="none"/>
        </w:rPr>
        <w:tab/>
      </w:r>
      <w:r>
        <w:rPr>
          <w:highlight w:val="none"/>
        </w:rPr>
        <w:fldChar w:fldCharType="begin"/>
      </w:r>
      <w:r>
        <w:rPr>
          <w:highlight w:val="none"/>
        </w:rPr>
        <w:instrText xml:space="preserve"> PAGEREF _Toc5682 \h </w:instrText>
      </w:r>
      <w:r>
        <w:rPr>
          <w:highlight w:val="none"/>
        </w:rPr>
        <w:fldChar w:fldCharType="separate"/>
      </w:r>
      <w:r>
        <w:rPr>
          <w:highlight w:val="none"/>
        </w:rPr>
        <w:t>7</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_Toc14420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7</w:t>
      </w:r>
      <w:r>
        <w:rPr>
          <w:rFonts w:hint="eastAsia" w:ascii="宋体" w:hAnsi="宋体" w:cs="宋体"/>
          <w:bCs w:val="0"/>
          <w:snapToGrid w:val="0"/>
          <w:highlight w:val="none"/>
        </w:rPr>
        <w:t>. 发布公告的媒介</w:t>
      </w:r>
      <w:r>
        <w:rPr>
          <w:highlight w:val="none"/>
        </w:rPr>
        <w:tab/>
      </w:r>
      <w:r>
        <w:rPr>
          <w:highlight w:val="none"/>
        </w:rPr>
        <w:fldChar w:fldCharType="begin"/>
      </w:r>
      <w:r>
        <w:rPr>
          <w:highlight w:val="none"/>
        </w:rPr>
        <w:instrText xml:space="preserve"> PAGEREF _Toc14420 \h </w:instrText>
      </w:r>
      <w:r>
        <w:rPr>
          <w:highlight w:val="none"/>
        </w:rPr>
        <w:fldChar w:fldCharType="separate"/>
      </w:r>
      <w:r>
        <w:rPr>
          <w:highlight w:val="none"/>
        </w:rPr>
        <w:t>7</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_Toc7472 </w:instrText>
      </w:r>
      <w:r>
        <w:rPr>
          <w:rFonts w:ascii="宋体" w:hAnsi="宋体"/>
          <w:bCs/>
          <w:szCs w:val="21"/>
          <w:highlight w:val="none"/>
          <w:lang w:val="zh-CN"/>
        </w:rPr>
        <w:fldChar w:fldCharType="separate"/>
      </w:r>
      <w:r>
        <w:rPr>
          <w:rFonts w:hint="eastAsia" w:ascii="宋体" w:hAnsi="宋体" w:cs="宋体"/>
          <w:bCs w:val="0"/>
          <w:snapToGrid w:val="0"/>
          <w:highlight w:val="none"/>
          <w:lang w:val="en-US" w:eastAsia="zh-CN"/>
        </w:rPr>
        <w:t>8.联系方式</w:t>
      </w:r>
      <w:r>
        <w:rPr>
          <w:highlight w:val="none"/>
        </w:rPr>
        <w:tab/>
      </w:r>
      <w:r>
        <w:rPr>
          <w:highlight w:val="none"/>
        </w:rPr>
        <w:fldChar w:fldCharType="begin"/>
      </w:r>
      <w:r>
        <w:rPr>
          <w:highlight w:val="none"/>
        </w:rPr>
        <w:instrText xml:space="preserve"> PAGEREF _Toc7472 \h </w:instrText>
      </w:r>
      <w:r>
        <w:rPr>
          <w:highlight w:val="none"/>
        </w:rPr>
        <w:fldChar w:fldCharType="separate"/>
      </w:r>
      <w:r>
        <w:rPr>
          <w:highlight w:val="none"/>
        </w:rPr>
        <w:t>8</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_Toc6019 </w:instrText>
      </w:r>
      <w:r>
        <w:rPr>
          <w:rFonts w:ascii="宋体" w:hAnsi="宋体"/>
          <w:bCs/>
          <w:szCs w:val="21"/>
          <w:highlight w:val="none"/>
          <w:lang w:val="zh-CN"/>
        </w:rPr>
        <w:fldChar w:fldCharType="separate"/>
      </w:r>
      <w:r>
        <w:rPr>
          <w:rFonts w:hint="eastAsia" w:ascii="宋体" w:hAnsi="宋体" w:cs="宋体"/>
          <w:bCs w:val="0"/>
          <w:snapToGrid w:val="0"/>
          <w:highlight w:val="none"/>
        </w:rPr>
        <w:t>第二章  投标人须知</w:t>
      </w:r>
      <w:r>
        <w:rPr>
          <w:highlight w:val="none"/>
        </w:rPr>
        <w:tab/>
      </w:r>
      <w:r>
        <w:rPr>
          <w:highlight w:val="none"/>
        </w:rPr>
        <w:fldChar w:fldCharType="begin"/>
      </w:r>
      <w:r>
        <w:rPr>
          <w:highlight w:val="none"/>
        </w:rPr>
        <w:instrText xml:space="preserve"> PAGEREF _Toc6019 \h </w:instrText>
      </w:r>
      <w:r>
        <w:rPr>
          <w:highlight w:val="none"/>
        </w:rPr>
        <w:fldChar w:fldCharType="separate"/>
      </w:r>
      <w:r>
        <w:rPr>
          <w:highlight w:val="none"/>
        </w:rPr>
        <w:t>9</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_Toc19909 </w:instrText>
      </w:r>
      <w:r>
        <w:rPr>
          <w:rFonts w:ascii="宋体" w:hAnsi="宋体"/>
          <w:bCs/>
          <w:szCs w:val="21"/>
          <w:highlight w:val="none"/>
          <w:lang w:val="zh-CN"/>
        </w:rPr>
        <w:fldChar w:fldCharType="separate"/>
      </w:r>
      <w:r>
        <w:rPr>
          <w:rFonts w:hint="eastAsia" w:ascii="宋体" w:hAnsi="宋体" w:cs="宋体"/>
          <w:bCs w:val="0"/>
          <w:szCs w:val="28"/>
          <w:highlight w:val="none"/>
        </w:rPr>
        <w:t>投标人须知前附表</w:t>
      </w:r>
      <w:r>
        <w:rPr>
          <w:highlight w:val="none"/>
        </w:rPr>
        <w:tab/>
      </w:r>
      <w:r>
        <w:rPr>
          <w:highlight w:val="none"/>
        </w:rPr>
        <w:fldChar w:fldCharType="begin"/>
      </w:r>
      <w:r>
        <w:rPr>
          <w:highlight w:val="none"/>
        </w:rPr>
        <w:instrText xml:space="preserve"> PAGEREF _Toc19909 \h </w:instrText>
      </w:r>
      <w:r>
        <w:rPr>
          <w:highlight w:val="none"/>
        </w:rPr>
        <w:fldChar w:fldCharType="separate"/>
      </w:r>
      <w:r>
        <w:rPr>
          <w:highlight w:val="none"/>
        </w:rPr>
        <w:t>9</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_Toc7039 </w:instrText>
      </w:r>
      <w:r>
        <w:rPr>
          <w:rFonts w:ascii="宋体" w:hAnsi="宋体"/>
          <w:bCs/>
          <w:szCs w:val="21"/>
          <w:highlight w:val="none"/>
          <w:lang w:val="zh-CN"/>
        </w:rPr>
        <w:fldChar w:fldCharType="separate"/>
      </w:r>
      <w:r>
        <w:rPr>
          <w:rFonts w:hint="eastAsia" w:ascii="宋体" w:hAnsi="宋体" w:cs="宋体"/>
          <w:szCs w:val="28"/>
          <w:highlight w:val="none"/>
        </w:rPr>
        <w:t>1. 总则</w:t>
      </w:r>
      <w:r>
        <w:rPr>
          <w:highlight w:val="none"/>
        </w:rPr>
        <w:tab/>
      </w:r>
      <w:r>
        <w:rPr>
          <w:highlight w:val="none"/>
        </w:rPr>
        <w:fldChar w:fldCharType="begin"/>
      </w:r>
      <w:r>
        <w:rPr>
          <w:highlight w:val="none"/>
        </w:rPr>
        <w:instrText xml:space="preserve"> PAGEREF _Toc7039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_Toc63 </w:instrText>
      </w:r>
      <w:r>
        <w:rPr>
          <w:rFonts w:ascii="宋体" w:hAnsi="宋体"/>
          <w:bCs/>
          <w:szCs w:val="21"/>
          <w:highlight w:val="none"/>
          <w:lang w:val="zh-CN"/>
        </w:rPr>
        <w:fldChar w:fldCharType="separate"/>
      </w:r>
      <w:r>
        <w:rPr>
          <w:rFonts w:hint="eastAsia" w:ascii="宋体" w:hAnsi="宋体" w:cs="宋体"/>
          <w:szCs w:val="21"/>
          <w:highlight w:val="none"/>
        </w:rPr>
        <w:t>1.1 项目概况</w:t>
      </w:r>
      <w:r>
        <w:rPr>
          <w:highlight w:val="none"/>
        </w:rPr>
        <w:tab/>
      </w:r>
      <w:r>
        <w:rPr>
          <w:highlight w:val="none"/>
        </w:rPr>
        <w:fldChar w:fldCharType="begin"/>
      </w:r>
      <w:r>
        <w:rPr>
          <w:highlight w:val="none"/>
        </w:rPr>
        <w:instrText xml:space="preserve"> PAGEREF _Toc63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_Toc18919 </w:instrText>
      </w:r>
      <w:r>
        <w:rPr>
          <w:rFonts w:ascii="宋体" w:hAnsi="宋体"/>
          <w:bCs/>
          <w:szCs w:val="21"/>
          <w:highlight w:val="none"/>
          <w:lang w:val="zh-CN"/>
        </w:rPr>
        <w:fldChar w:fldCharType="separate"/>
      </w:r>
      <w:r>
        <w:rPr>
          <w:rFonts w:hint="eastAsia" w:ascii="宋体" w:hAnsi="宋体" w:cs="宋体"/>
          <w:szCs w:val="21"/>
          <w:highlight w:val="none"/>
        </w:rPr>
        <w:t>1.2 招标项目的资金来源和落实情况</w:t>
      </w:r>
      <w:r>
        <w:rPr>
          <w:highlight w:val="none"/>
        </w:rPr>
        <w:tab/>
      </w:r>
      <w:r>
        <w:rPr>
          <w:highlight w:val="none"/>
        </w:rPr>
        <w:fldChar w:fldCharType="begin"/>
      </w:r>
      <w:r>
        <w:rPr>
          <w:highlight w:val="none"/>
        </w:rPr>
        <w:instrText xml:space="preserve"> PAGEREF _Toc18919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_Toc8225 </w:instrText>
      </w:r>
      <w:r>
        <w:rPr>
          <w:rFonts w:ascii="宋体" w:hAnsi="宋体"/>
          <w:bCs/>
          <w:szCs w:val="21"/>
          <w:highlight w:val="none"/>
          <w:lang w:val="zh-CN"/>
        </w:rPr>
        <w:fldChar w:fldCharType="separate"/>
      </w:r>
      <w:r>
        <w:rPr>
          <w:rFonts w:hint="eastAsia" w:ascii="宋体" w:hAnsi="宋体" w:cs="宋体"/>
          <w:szCs w:val="21"/>
          <w:highlight w:val="none"/>
        </w:rPr>
        <w:t>1.3 招标范围、计划工期、质量要求和安全目标</w:t>
      </w:r>
      <w:r>
        <w:rPr>
          <w:highlight w:val="none"/>
        </w:rPr>
        <w:tab/>
      </w:r>
      <w:r>
        <w:rPr>
          <w:highlight w:val="none"/>
        </w:rPr>
        <w:fldChar w:fldCharType="begin"/>
      </w:r>
      <w:r>
        <w:rPr>
          <w:highlight w:val="none"/>
        </w:rPr>
        <w:instrText xml:space="preserve"> PAGEREF _Toc8225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_Toc29454 </w:instrText>
      </w:r>
      <w:r>
        <w:rPr>
          <w:rFonts w:ascii="宋体" w:hAnsi="宋体"/>
          <w:bCs/>
          <w:szCs w:val="21"/>
          <w:highlight w:val="none"/>
          <w:lang w:val="zh-CN"/>
        </w:rPr>
        <w:fldChar w:fldCharType="separate"/>
      </w:r>
      <w:r>
        <w:rPr>
          <w:rFonts w:hint="eastAsia" w:ascii="宋体" w:hAnsi="宋体" w:cs="宋体"/>
          <w:szCs w:val="21"/>
          <w:highlight w:val="none"/>
        </w:rPr>
        <w:t>1.4 投标人资格要求（适用于已进行资格预审的）</w:t>
      </w:r>
      <w:r>
        <w:rPr>
          <w:highlight w:val="none"/>
        </w:rPr>
        <w:tab/>
      </w:r>
      <w:r>
        <w:rPr>
          <w:highlight w:val="none"/>
        </w:rPr>
        <w:fldChar w:fldCharType="begin"/>
      </w:r>
      <w:r>
        <w:rPr>
          <w:highlight w:val="none"/>
        </w:rPr>
        <w:instrText xml:space="preserve"> PAGEREF _Toc29454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_Toc27625 </w:instrText>
      </w:r>
      <w:r>
        <w:rPr>
          <w:rFonts w:ascii="宋体" w:hAnsi="宋体"/>
          <w:bCs/>
          <w:szCs w:val="21"/>
          <w:highlight w:val="none"/>
          <w:lang w:val="zh-CN"/>
        </w:rPr>
        <w:fldChar w:fldCharType="separate"/>
      </w:r>
      <w:r>
        <w:rPr>
          <w:rFonts w:hint="eastAsia" w:ascii="宋体" w:hAnsi="宋体" w:cs="宋体"/>
          <w:szCs w:val="21"/>
          <w:highlight w:val="none"/>
        </w:rPr>
        <w:t>1.4 投标人资格要求（适用于未进行资格预审的）</w:t>
      </w:r>
      <w:r>
        <w:rPr>
          <w:highlight w:val="none"/>
        </w:rPr>
        <w:tab/>
      </w:r>
      <w:r>
        <w:rPr>
          <w:highlight w:val="none"/>
        </w:rPr>
        <w:fldChar w:fldCharType="begin"/>
      </w:r>
      <w:r>
        <w:rPr>
          <w:highlight w:val="none"/>
        </w:rPr>
        <w:instrText xml:space="preserve"> PAGEREF _Toc27625 \h </w:instrText>
      </w:r>
      <w:r>
        <w:rPr>
          <w:highlight w:val="none"/>
        </w:rPr>
        <w:fldChar w:fldCharType="separate"/>
      </w:r>
      <w:r>
        <w:rPr>
          <w:highlight w:val="none"/>
        </w:rPr>
        <w:t>31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_Toc5410 </w:instrText>
      </w:r>
      <w:r>
        <w:rPr>
          <w:rFonts w:ascii="宋体" w:hAnsi="宋体"/>
          <w:bCs/>
          <w:szCs w:val="21"/>
          <w:highlight w:val="none"/>
          <w:lang w:val="zh-CN"/>
        </w:rPr>
        <w:fldChar w:fldCharType="separate"/>
      </w:r>
      <w:r>
        <w:rPr>
          <w:rFonts w:hint="eastAsia" w:ascii="宋体" w:hAnsi="宋体" w:cs="宋体"/>
          <w:szCs w:val="21"/>
          <w:highlight w:val="none"/>
        </w:rPr>
        <w:t>1.5 费用承担</w:t>
      </w:r>
      <w:r>
        <w:rPr>
          <w:highlight w:val="none"/>
        </w:rPr>
        <w:tab/>
      </w:r>
      <w:r>
        <w:rPr>
          <w:highlight w:val="none"/>
        </w:rPr>
        <w:fldChar w:fldCharType="begin"/>
      </w:r>
      <w:r>
        <w:rPr>
          <w:highlight w:val="none"/>
        </w:rPr>
        <w:instrText xml:space="preserve"> PAGEREF _Toc5410 \h </w:instrText>
      </w:r>
      <w:r>
        <w:rPr>
          <w:highlight w:val="none"/>
        </w:rPr>
        <w:fldChar w:fldCharType="separate"/>
      </w:r>
      <w:r>
        <w:rPr>
          <w:highlight w:val="none"/>
        </w:rPr>
        <w:t>32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_Toc25612 </w:instrText>
      </w:r>
      <w:r>
        <w:rPr>
          <w:rFonts w:ascii="宋体" w:hAnsi="宋体"/>
          <w:bCs/>
          <w:szCs w:val="21"/>
          <w:highlight w:val="none"/>
          <w:lang w:val="zh-CN"/>
        </w:rPr>
        <w:fldChar w:fldCharType="separate"/>
      </w:r>
      <w:r>
        <w:rPr>
          <w:rFonts w:hint="eastAsia" w:ascii="宋体" w:hAnsi="宋体" w:cs="宋体"/>
          <w:szCs w:val="21"/>
          <w:highlight w:val="none"/>
        </w:rPr>
        <w:t>1.6 保密</w:t>
      </w:r>
      <w:r>
        <w:rPr>
          <w:highlight w:val="none"/>
        </w:rPr>
        <w:tab/>
      </w:r>
      <w:r>
        <w:rPr>
          <w:highlight w:val="none"/>
        </w:rPr>
        <w:fldChar w:fldCharType="begin"/>
      </w:r>
      <w:r>
        <w:rPr>
          <w:highlight w:val="none"/>
        </w:rPr>
        <w:instrText xml:space="preserve"> PAGEREF _Toc25612 \h </w:instrText>
      </w:r>
      <w:r>
        <w:rPr>
          <w:highlight w:val="none"/>
        </w:rPr>
        <w:fldChar w:fldCharType="separate"/>
      </w:r>
      <w:r>
        <w:rPr>
          <w:highlight w:val="none"/>
        </w:rPr>
        <w:t>32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_Toc17852 </w:instrText>
      </w:r>
      <w:r>
        <w:rPr>
          <w:rFonts w:ascii="宋体" w:hAnsi="宋体"/>
          <w:bCs/>
          <w:szCs w:val="21"/>
          <w:highlight w:val="none"/>
          <w:lang w:val="zh-CN"/>
        </w:rPr>
        <w:fldChar w:fldCharType="separate"/>
      </w:r>
      <w:r>
        <w:rPr>
          <w:rFonts w:hint="eastAsia" w:ascii="宋体" w:hAnsi="宋体" w:cs="宋体"/>
          <w:szCs w:val="21"/>
          <w:highlight w:val="none"/>
        </w:rPr>
        <w:t>1.7 语言文字</w:t>
      </w:r>
      <w:r>
        <w:rPr>
          <w:highlight w:val="none"/>
        </w:rPr>
        <w:tab/>
      </w:r>
      <w:r>
        <w:rPr>
          <w:highlight w:val="none"/>
        </w:rPr>
        <w:fldChar w:fldCharType="begin"/>
      </w:r>
      <w:r>
        <w:rPr>
          <w:highlight w:val="none"/>
        </w:rPr>
        <w:instrText xml:space="preserve"> PAGEREF _Toc17852 \h </w:instrText>
      </w:r>
      <w:r>
        <w:rPr>
          <w:highlight w:val="none"/>
        </w:rPr>
        <w:fldChar w:fldCharType="separate"/>
      </w:r>
      <w:r>
        <w:rPr>
          <w:highlight w:val="none"/>
        </w:rPr>
        <w:t>33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_Toc27344 </w:instrText>
      </w:r>
      <w:r>
        <w:rPr>
          <w:rFonts w:ascii="宋体" w:hAnsi="宋体"/>
          <w:bCs/>
          <w:szCs w:val="21"/>
          <w:highlight w:val="none"/>
          <w:lang w:val="zh-CN"/>
        </w:rPr>
        <w:fldChar w:fldCharType="separate"/>
      </w:r>
      <w:r>
        <w:rPr>
          <w:rFonts w:hint="eastAsia" w:ascii="宋体" w:hAnsi="宋体" w:cs="宋体"/>
          <w:szCs w:val="21"/>
          <w:highlight w:val="none"/>
        </w:rPr>
        <w:t>1.8 计量单位</w:t>
      </w:r>
      <w:r>
        <w:rPr>
          <w:highlight w:val="none"/>
        </w:rPr>
        <w:tab/>
      </w:r>
      <w:r>
        <w:rPr>
          <w:highlight w:val="none"/>
        </w:rPr>
        <w:fldChar w:fldCharType="begin"/>
      </w:r>
      <w:r>
        <w:rPr>
          <w:highlight w:val="none"/>
        </w:rPr>
        <w:instrText xml:space="preserve"> PAGEREF _Toc27344 \h </w:instrText>
      </w:r>
      <w:r>
        <w:rPr>
          <w:highlight w:val="none"/>
        </w:rPr>
        <w:fldChar w:fldCharType="separate"/>
      </w:r>
      <w:r>
        <w:rPr>
          <w:highlight w:val="none"/>
        </w:rPr>
        <w:t>33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_Toc15575 </w:instrText>
      </w:r>
      <w:r>
        <w:rPr>
          <w:rFonts w:ascii="宋体" w:hAnsi="宋体"/>
          <w:bCs/>
          <w:szCs w:val="21"/>
          <w:highlight w:val="none"/>
          <w:lang w:val="zh-CN"/>
        </w:rPr>
        <w:fldChar w:fldCharType="separate"/>
      </w:r>
      <w:r>
        <w:rPr>
          <w:rFonts w:hint="eastAsia" w:ascii="宋体" w:hAnsi="宋体" w:cs="宋体"/>
          <w:szCs w:val="21"/>
          <w:highlight w:val="none"/>
        </w:rPr>
        <w:t>1.9 踏勘现场</w:t>
      </w:r>
      <w:r>
        <w:rPr>
          <w:highlight w:val="none"/>
        </w:rPr>
        <w:tab/>
      </w:r>
      <w:r>
        <w:rPr>
          <w:highlight w:val="none"/>
        </w:rPr>
        <w:fldChar w:fldCharType="begin"/>
      </w:r>
      <w:r>
        <w:rPr>
          <w:highlight w:val="none"/>
        </w:rPr>
        <w:instrText xml:space="preserve"> PAGEREF _Toc15575 \h </w:instrText>
      </w:r>
      <w:r>
        <w:rPr>
          <w:highlight w:val="none"/>
        </w:rPr>
        <w:fldChar w:fldCharType="separate"/>
      </w:r>
      <w:r>
        <w:rPr>
          <w:highlight w:val="none"/>
        </w:rPr>
        <w:t>33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_Toc25576 </w:instrText>
      </w:r>
      <w:r>
        <w:rPr>
          <w:rFonts w:ascii="宋体" w:hAnsi="宋体"/>
          <w:bCs/>
          <w:szCs w:val="21"/>
          <w:highlight w:val="none"/>
          <w:lang w:val="zh-CN"/>
        </w:rPr>
        <w:fldChar w:fldCharType="separate"/>
      </w:r>
      <w:r>
        <w:rPr>
          <w:rFonts w:hint="eastAsia" w:ascii="宋体" w:hAnsi="宋体" w:cs="宋体"/>
          <w:szCs w:val="21"/>
          <w:highlight w:val="none"/>
        </w:rPr>
        <w:t>1.10 投标预备会</w:t>
      </w:r>
      <w:r>
        <w:rPr>
          <w:highlight w:val="none"/>
        </w:rPr>
        <w:tab/>
      </w:r>
      <w:r>
        <w:rPr>
          <w:highlight w:val="none"/>
        </w:rPr>
        <w:fldChar w:fldCharType="begin"/>
      </w:r>
      <w:r>
        <w:rPr>
          <w:highlight w:val="none"/>
        </w:rPr>
        <w:instrText xml:space="preserve"> PAGEREF _Toc25576 \h </w:instrText>
      </w:r>
      <w:r>
        <w:rPr>
          <w:highlight w:val="none"/>
        </w:rPr>
        <w:fldChar w:fldCharType="separate"/>
      </w:r>
      <w:r>
        <w:rPr>
          <w:highlight w:val="none"/>
        </w:rPr>
        <w:t>33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_Toc13430 </w:instrText>
      </w:r>
      <w:r>
        <w:rPr>
          <w:rFonts w:ascii="宋体" w:hAnsi="宋体"/>
          <w:bCs/>
          <w:szCs w:val="21"/>
          <w:highlight w:val="none"/>
          <w:lang w:val="zh-CN"/>
        </w:rPr>
        <w:fldChar w:fldCharType="separate"/>
      </w:r>
      <w:r>
        <w:rPr>
          <w:rFonts w:hint="eastAsia" w:ascii="宋体" w:hAnsi="宋体" w:cs="宋体"/>
          <w:szCs w:val="21"/>
          <w:highlight w:val="none"/>
        </w:rPr>
        <w:t>1.11 分包</w:t>
      </w:r>
      <w:r>
        <w:rPr>
          <w:highlight w:val="none"/>
        </w:rPr>
        <w:tab/>
      </w:r>
      <w:r>
        <w:rPr>
          <w:highlight w:val="none"/>
        </w:rPr>
        <w:fldChar w:fldCharType="begin"/>
      </w:r>
      <w:r>
        <w:rPr>
          <w:highlight w:val="none"/>
        </w:rPr>
        <w:instrText xml:space="preserve"> PAGEREF _Toc13430 \h </w:instrText>
      </w:r>
      <w:r>
        <w:rPr>
          <w:highlight w:val="none"/>
        </w:rPr>
        <w:fldChar w:fldCharType="separate"/>
      </w:r>
      <w:r>
        <w:rPr>
          <w:highlight w:val="none"/>
        </w:rPr>
        <w:t>33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_Toc23037 </w:instrText>
      </w:r>
      <w:r>
        <w:rPr>
          <w:rFonts w:ascii="宋体" w:hAnsi="宋体"/>
          <w:bCs/>
          <w:szCs w:val="21"/>
          <w:highlight w:val="none"/>
          <w:lang w:val="zh-CN"/>
        </w:rPr>
        <w:fldChar w:fldCharType="separate"/>
      </w:r>
      <w:r>
        <w:rPr>
          <w:rFonts w:hint="eastAsia" w:ascii="宋体" w:hAnsi="宋体" w:cs="宋体"/>
          <w:szCs w:val="21"/>
          <w:highlight w:val="none"/>
        </w:rPr>
        <w:t>1.12 响应和偏差</w:t>
      </w:r>
      <w:r>
        <w:rPr>
          <w:highlight w:val="none"/>
        </w:rPr>
        <w:tab/>
      </w:r>
      <w:r>
        <w:rPr>
          <w:highlight w:val="none"/>
        </w:rPr>
        <w:fldChar w:fldCharType="begin"/>
      </w:r>
      <w:r>
        <w:rPr>
          <w:highlight w:val="none"/>
        </w:rPr>
        <w:instrText xml:space="preserve"> PAGEREF _Toc23037 \h </w:instrText>
      </w:r>
      <w:r>
        <w:rPr>
          <w:highlight w:val="none"/>
        </w:rPr>
        <w:fldChar w:fldCharType="separate"/>
      </w:r>
      <w:r>
        <w:rPr>
          <w:highlight w:val="none"/>
        </w:rPr>
        <w:t>34</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_Toc10883 </w:instrText>
      </w:r>
      <w:r>
        <w:rPr>
          <w:rFonts w:ascii="宋体" w:hAnsi="宋体"/>
          <w:bCs/>
          <w:szCs w:val="21"/>
          <w:highlight w:val="none"/>
          <w:lang w:val="zh-CN"/>
        </w:rPr>
        <w:fldChar w:fldCharType="separate"/>
      </w:r>
      <w:r>
        <w:rPr>
          <w:rFonts w:hint="eastAsia" w:ascii="宋体" w:hAnsi="宋体" w:cs="宋体"/>
          <w:szCs w:val="28"/>
          <w:highlight w:val="none"/>
        </w:rPr>
        <w:t>2. 招标文件</w:t>
      </w:r>
      <w:r>
        <w:rPr>
          <w:highlight w:val="none"/>
        </w:rPr>
        <w:tab/>
      </w:r>
      <w:r>
        <w:rPr>
          <w:highlight w:val="none"/>
        </w:rPr>
        <w:fldChar w:fldCharType="begin"/>
      </w:r>
      <w:r>
        <w:rPr>
          <w:highlight w:val="none"/>
        </w:rPr>
        <w:instrText xml:space="preserve"> PAGEREF _Toc10883 \h </w:instrText>
      </w:r>
      <w:r>
        <w:rPr>
          <w:highlight w:val="none"/>
        </w:rPr>
        <w:fldChar w:fldCharType="separate"/>
      </w:r>
      <w:r>
        <w:rPr>
          <w:highlight w:val="none"/>
        </w:rPr>
        <w:t>34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_Toc8594 </w:instrText>
      </w:r>
      <w:r>
        <w:rPr>
          <w:rFonts w:ascii="宋体" w:hAnsi="宋体"/>
          <w:bCs/>
          <w:szCs w:val="21"/>
          <w:highlight w:val="none"/>
          <w:lang w:val="zh-CN"/>
        </w:rPr>
        <w:fldChar w:fldCharType="separate"/>
      </w:r>
      <w:r>
        <w:rPr>
          <w:rFonts w:hint="eastAsia" w:ascii="宋体" w:hAnsi="宋体" w:cs="宋体"/>
          <w:szCs w:val="21"/>
          <w:highlight w:val="none"/>
        </w:rPr>
        <w:t>2.1 招标文件的组成</w:t>
      </w:r>
      <w:r>
        <w:rPr>
          <w:highlight w:val="none"/>
        </w:rPr>
        <w:tab/>
      </w:r>
      <w:r>
        <w:rPr>
          <w:highlight w:val="none"/>
        </w:rPr>
        <w:fldChar w:fldCharType="begin"/>
      </w:r>
      <w:r>
        <w:rPr>
          <w:highlight w:val="none"/>
        </w:rPr>
        <w:instrText xml:space="preserve"> PAGEREF _Toc8594 \h </w:instrText>
      </w:r>
      <w:r>
        <w:rPr>
          <w:highlight w:val="none"/>
        </w:rPr>
        <w:fldChar w:fldCharType="separate"/>
      </w:r>
      <w:r>
        <w:rPr>
          <w:highlight w:val="none"/>
        </w:rPr>
        <w:t>34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_Toc16050 </w:instrText>
      </w:r>
      <w:r>
        <w:rPr>
          <w:rFonts w:ascii="宋体" w:hAnsi="宋体"/>
          <w:bCs/>
          <w:szCs w:val="21"/>
          <w:highlight w:val="none"/>
          <w:lang w:val="zh-CN"/>
        </w:rPr>
        <w:fldChar w:fldCharType="separate"/>
      </w:r>
      <w:r>
        <w:rPr>
          <w:rFonts w:hint="eastAsia" w:ascii="宋体" w:hAnsi="宋体" w:cs="宋体"/>
          <w:szCs w:val="21"/>
          <w:highlight w:val="none"/>
        </w:rPr>
        <w:t>2.2 招标文件的澄清</w:t>
      </w:r>
      <w:r>
        <w:rPr>
          <w:highlight w:val="none"/>
        </w:rPr>
        <w:tab/>
      </w:r>
      <w:r>
        <w:rPr>
          <w:highlight w:val="none"/>
        </w:rPr>
        <w:fldChar w:fldCharType="begin"/>
      </w:r>
      <w:r>
        <w:rPr>
          <w:highlight w:val="none"/>
        </w:rPr>
        <w:instrText xml:space="preserve"> PAGEREF _Toc16050 \h </w:instrText>
      </w:r>
      <w:r>
        <w:rPr>
          <w:highlight w:val="none"/>
        </w:rPr>
        <w:fldChar w:fldCharType="separate"/>
      </w:r>
      <w:r>
        <w:rPr>
          <w:highlight w:val="none"/>
        </w:rPr>
        <w:t>35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_Toc27612 </w:instrText>
      </w:r>
      <w:r>
        <w:rPr>
          <w:rFonts w:ascii="宋体" w:hAnsi="宋体"/>
          <w:bCs/>
          <w:szCs w:val="21"/>
          <w:highlight w:val="none"/>
          <w:lang w:val="zh-CN"/>
        </w:rPr>
        <w:fldChar w:fldCharType="separate"/>
      </w:r>
      <w:r>
        <w:rPr>
          <w:rFonts w:hint="eastAsia" w:ascii="宋体" w:hAnsi="宋体" w:cs="宋体"/>
          <w:szCs w:val="21"/>
          <w:highlight w:val="none"/>
        </w:rPr>
        <w:t>2.3 招标文件的修改</w:t>
      </w:r>
      <w:r>
        <w:rPr>
          <w:highlight w:val="none"/>
        </w:rPr>
        <w:tab/>
      </w:r>
      <w:r>
        <w:rPr>
          <w:highlight w:val="none"/>
        </w:rPr>
        <w:fldChar w:fldCharType="begin"/>
      </w:r>
      <w:r>
        <w:rPr>
          <w:highlight w:val="none"/>
        </w:rPr>
        <w:instrText xml:space="preserve"> PAGEREF _Toc27612 \h </w:instrText>
      </w:r>
      <w:r>
        <w:rPr>
          <w:highlight w:val="none"/>
        </w:rPr>
        <w:fldChar w:fldCharType="separate"/>
      </w:r>
      <w:r>
        <w:rPr>
          <w:highlight w:val="none"/>
        </w:rPr>
        <w:t>35</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_Toc29803 </w:instrText>
      </w:r>
      <w:r>
        <w:rPr>
          <w:rFonts w:ascii="宋体" w:hAnsi="宋体"/>
          <w:bCs/>
          <w:szCs w:val="21"/>
          <w:highlight w:val="none"/>
          <w:lang w:val="zh-CN"/>
        </w:rPr>
        <w:fldChar w:fldCharType="separate"/>
      </w:r>
      <w:r>
        <w:rPr>
          <w:rFonts w:hint="eastAsia" w:ascii="宋体" w:hAnsi="宋体" w:cs="宋体"/>
          <w:szCs w:val="28"/>
          <w:highlight w:val="none"/>
        </w:rPr>
        <w:t>3. 投标文件</w:t>
      </w:r>
      <w:r>
        <w:rPr>
          <w:highlight w:val="none"/>
        </w:rPr>
        <w:tab/>
      </w:r>
      <w:r>
        <w:rPr>
          <w:highlight w:val="none"/>
        </w:rPr>
        <w:fldChar w:fldCharType="begin"/>
      </w:r>
      <w:r>
        <w:rPr>
          <w:highlight w:val="none"/>
        </w:rPr>
        <w:instrText xml:space="preserve"> PAGEREF _Toc29803 \h </w:instrText>
      </w:r>
      <w:r>
        <w:rPr>
          <w:highlight w:val="none"/>
        </w:rPr>
        <w:fldChar w:fldCharType="separate"/>
      </w:r>
      <w:r>
        <w:rPr>
          <w:highlight w:val="none"/>
        </w:rPr>
        <w:t>35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_Toc4489 </w:instrText>
      </w:r>
      <w:r>
        <w:rPr>
          <w:rFonts w:ascii="宋体" w:hAnsi="宋体"/>
          <w:bCs/>
          <w:szCs w:val="21"/>
          <w:highlight w:val="none"/>
          <w:lang w:val="zh-CN"/>
        </w:rPr>
        <w:fldChar w:fldCharType="separate"/>
      </w:r>
      <w:r>
        <w:rPr>
          <w:rFonts w:hint="eastAsia" w:ascii="宋体" w:hAnsi="宋体" w:cs="宋体"/>
          <w:szCs w:val="21"/>
          <w:highlight w:val="none"/>
        </w:rPr>
        <w:t>3.1投标文件的组成</w:t>
      </w:r>
      <w:r>
        <w:rPr>
          <w:highlight w:val="none"/>
        </w:rPr>
        <w:tab/>
      </w:r>
      <w:r>
        <w:rPr>
          <w:highlight w:val="none"/>
        </w:rPr>
        <w:fldChar w:fldCharType="begin"/>
      </w:r>
      <w:r>
        <w:rPr>
          <w:highlight w:val="none"/>
        </w:rPr>
        <w:instrText xml:space="preserve"> PAGEREF _Toc4489 \h </w:instrText>
      </w:r>
      <w:r>
        <w:rPr>
          <w:highlight w:val="none"/>
        </w:rPr>
        <w:fldChar w:fldCharType="separate"/>
      </w:r>
      <w:r>
        <w:rPr>
          <w:highlight w:val="none"/>
        </w:rPr>
        <w:t>35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_Toc8450 </w:instrText>
      </w:r>
      <w:r>
        <w:rPr>
          <w:rFonts w:ascii="宋体" w:hAnsi="宋体"/>
          <w:bCs/>
          <w:szCs w:val="21"/>
          <w:highlight w:val="none"/>
          <w:lang w:val="zh-CN"/>
        </w:rPr>
        <w:fldChar w:fldCharType="separate"/>
      </w:r>
      <w:r>
        <w:rPr>
          <w:rFonts w:hint="eastAsia" w:ascii="宋体" w:hAnsi="宋体" w:cs="宋体"/>
          <w:szCs w:val="21"/>
          <w:highlight w:val="none"/>
        </w:rPr>
        <w:t>3.2 投标报价</w:t>
      </w:r>
      <w:r>
        <w:rPr>
          <w:highlight w:val="none"/>
        </w:rPr>
        <w:tab/>
      </w:r>
      <w:r>
        <w:rPr>
          <w:highlight w:val="none"/>
        </w:rPr>
        <w:fldChar w:fldCharType="begin"/>
      </w:r>
      <w:r>
        <w:rPr>
          <w:highlight w:val="none"/>
        </w:rPr>
        <w:instrText xml:space="preserve"> PAGEREF _Toc8450 \h </w:instrText>
      </w:r>
      <w:r>
        <w:rPr>
          <w:highlight w:val="none"/>
        </w:rPr>
        <w:fldChar w:fldCharType="separate"/>
      </w:r>
      <w:r>
        <w:rPr>
          <w:highlight w:val="none"/>
        </w:rPr>
        <w:t>36</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_Toc23688 </w:instrText>
      </w:r>
      <w:r>
        <w:rPr>
          <w:rFonts w:ascii="宋体" w:hAnsi="宋体"/>
          <w:bCs/>
          <w:szCs w:val="21"/>
          <w:highlight w:val="none"/>
          <w:lang w:val="zh-CN"/>
        </w:rPr>
        <w:fldChar w:fldCharType="separate"/>
      </w:r>
      <w:r>
        <w:rPr>
          <w:rFonts w:hint="eastAsia" w:ascii="宋体" w:hAnsi="宋体" w:cs="宋体"/>
          <w:szCs w:val="21"/>
          <w:highlight w:val="none"/>
        </w:rPr>
        <w:t>3.3投标有效期</w:t>
      </w:r>
      <w:r>
        <w:rPr>
          <w:highlight w:val="none"/>
        </w:rPr>
        <w:tab/>
      </w:r>
      <w:r>
        <w:rPr>
          <w:highlight w:val="none"/>
        </w:rPr>
        <w:fldChar w:fldCharType="begin"/>
      </w:r>
      <w:r>
        <w:rPr>
          <w:highlight w:val="none"/>
        </w:rPr>
        <w:instrText xml:space="preserve"> PAGEREF _Toc23688 \h </w:instrText>
      </w:r>
      <w:r>
        <w:rPr>
          <w:highlight w:val="none"/>
        </w:rPr>
        <w:fldChar w:fldCharType="separate"/>
      </w:r>
      <w:r>
        <w:rPr>
          <w:highlight w:val="none"/>
        </w:rPr>
        <w:t>37</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_Toc20690 </w:instrText>
      </w:r>
      <w:r>
        <w:rPr>
          <w:rFonts w:ascii="宋体" w:hAnsi="宋体"/>
          <w:bCs/>
          <w:szCs w:val="21"/>
          <w:highlight w:val="none"/>
          <w:lang w:val="zh-CN"/>
        </w:rPr>
        <w:fldChar w:fldCharType="separate"/>
      </w:r>
      <w:r>
        <w:rPr>
          <w:rFonts w:hint="eastAsia" w:ascii="宋体" w:hAnsi="宋体" w:cs="宋体"/>
          <w:szCs w:val="21"/>
          <w:highlight w:val="none"/>
        </w:rPr>
        <w:t>3.4 投标保证金</w:t>
      </w:r>
      <w:r>
        <w:rPr>
          <w:highlight w:val="none"/>
        </w:rPr>
        <w:tab/>
      </w:r>
      <w:r>
        <w:rPr>
          <w:highlight w:val="none"/>
        </w:rPr>
        <w:fldChar w:fldCharType="begin"/>
      </w:r>
      <w:r>
        <w:rPr>
          <w:highlight w:val="none"/>
        </w:rPr>
        <w:instrText xml:space="preserve"> PAGEREF _Toc20690 \h </w:instrText>
      </w:r>
      <w:r>
        <w:rPr>
          <w:highlight w:val="none"/>
        </w:rPr>
        <w:fldChar w:fldCharType="separate"/>
      </w:r>
      <w:r>
        <w:rPr>
          <w:highlight w:val="none"/>
        </w:rPr>
        <w:t>37</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_Toc4435 </w:instrText>
      </w:r>
      <w:r>
        <w:rPr>
          <w:rFonts w:ascii="宋体" w:hAnsi="宋体"/>
          <w:bCs/>
          <w:szCs w:val="21"/>
          <w:highlight w:val="none"/>
          <w:lang w:val="zh-CN"/>
        </w:rPr>
        <w:fldChar w:fldCharType="separate"/>
      </w:r>
      <w:r>
        <w:rPr>
          <w:rFonts w:hint="eastAsia" w:ascii="宋体" w:hAnsi="宋体" w:cs="宋体"/>
          <w:szCs w:val="21"/>
          <w:highlight w:val="none"/>
        </w:rPr>
        <w:t>3.5 资格审查资料（适用于已进行资格预审的）</w:t>
      </w:r>
      <w:r>
        <w:rPr>
          <w:highlight w:val="none"/>
        </w:rPr>
        <w:tab/>
      </w:r>
      <w:r>
        <w:rPr>
          <w:highlight w:val="none"/>
        </w:rPr>
        <w:fldChar w:fldCharType="begin"/>
      </w:r>
      <w:r>
        <w:rPr>
          <w:highlight w:val="none"/>
        </w:rPr>
        <w:instrText xml:space="preserve"> PAGEREF _Toc4435 \h </w:instrText>
      </w:r>
      <w:r>
        <w:rPr>
          <w:highlight w:val="none"/>
        </w:rPr>
        <w:fldChar w:fldCharType="separate"/>
      </w:r>
      <w:r>
        <w:rPr>
          <w:highlight w:val="none"/>
        </w:rPr>
        <w:t>38</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_Toc15177 </w:instrText>
      </w:r>
      <w:r>
        <w:rPr>
          <w:rFonts w:ascii="宋体" w:hAnsi="宋体"/>
          <w:bCs/>
          <w:szCs w:val="21"/>
          <w:highlight w:val="none"/>
          <w:lang w:val="zh-CN"/>
        </w:rPr>
        <w:fldChar w:fldCharType="separate"/>
      </w:r>
      <w:r>
        <w:rPr>
          <w:rFonts w:hint="eastAsia" w:ascii="宋体" w:hAnsi="宋体" w:cs="宋体"/>
          <w:szCs w:val="21"/>
          <w:highlight w:val="none"/>
        </w:rPr>
        <w:t>3.5资格审查资料（适用于</w:t>
      </w:r>
      <w:r>
        <w:rPr>
          <w:rFonts w:hint="eastAsia" w:ascii="宋体" w:hAnsi="宋体" w:cs="宋体"/>
          <w:szCs w:val="21"/>
          <w:highlight w:val="none"/>
          <w:lang w:val="en-US" w:eastAsia="zh-CN"/>
        </w:rPr>
        <w:t>未</w:t>
      </w:r>
      <w:r>
        <w:rPr>
          <w:rFonts w:hint="eastAsia" w:ascii="宋体" w:hAnsi="宋体" w:cs="宋体"/>
          <w:szCs w:val="21"/>
          <w:highlight w:val="none"/>
        </w:rPr>
        <w:t>进行资格预审的）</w:t>
      </w:r>
      <w:r>
        <w:rPr>
          <w:highlight w:val="none"/>
        </w:rPr>
        <w:tab/>
      </w:r>
      <w:r>
        <w:rPr>
          <w:highlight w:val="none"/>
        </w:rPr>
        <w:fldChar w:fldCharType="begin"/>
      </w:r>
      <w:r>
        <w:rPr>
          <w:highlight w:val="none"/>
        </w:rPr>
        <w:instrText xml:space="preserve"> PAGEREF _Toc15177 \h </w:instrText>
      </w:r>
      <w:r>
        <w:rPr>
          <w:highlight w:val="none"/>
        </w:rPr>
        <w:fldChar w:fldCharType="separate"/>
      </w:r>
      <w:r>
        <w:rPr>
          <w:highlight w:val="none"/>
        </w:rPr>
        <w:t>38</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_Toc18798 </w:instrText>
      </w:r>
      <w:r>
        <w:rPr>
          <w:rFonts w:ascii="宋体" w:hAnsi="宋体"/>
          <w:bCs/>
          <w:szCs w:val="21"/>
          <w:highlight w:val="none"/>
          <w:lang w:val="zh-CN"/>
        </w:rPr>
        <w:fldChar w:fldCharType="separate"/>
      </w:r>
      <w:r>
        <w:rPr>
          <w:rFonts w:hint="eastAsia" w:ascii="宋体" w:hAnsi="宋体" w:cs="宋体"/>
          <w:szCs w:val="21"/>
          <w:highlight w:val="none"/>
        </w:rPr>
        <w:t>3.6 备选投标方案</w:t>
      </w:r>
      <w:r>
        <w:rPr>
          <w:highlight w:val="none"/>
        </w:rPr>
        <w:tab/>
      </w:r>
      <w:r>
        <w:rPr>
          <w:highlight w:val="none"/>
        </w:rPr>
        <w:fldChar w:fldCharType="begin"/>
      </w:r>
      <w:r>
        <w:rPr>
          <w:highlight w:val="none"/>
        </w:rPr>
        <w:instrText xml:space="preserve"> PAGEREF _Toc18798 \h </w:instrText>
      </w:r>
      <w:r>
        <w:rPr>
          <w:highlight w:val="none"/>
        </w:rPr>
        <w:fldChar w:fldCharType="separate"/>
      </w:r>
      <w:r>
        <w:rPr>
          <w:highlight w:val="none"/>
        </w:rPr>
        <w:t>40</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_Toc7452 </w:instrText>
      </w:r>
      <w:r>
        <w:rPr>
          <w:rFonts w:ascii="宋体" w:hAnsi="宋体"/>
          <w:bCs/>
          <w:szCs w:val="21"/>
          <w:highlight w:val="none"/>
          <w:lang w:val="zh-CN"/>
        </w:rPr>
        <w:fldChar w:fldCharType="separate"/>
      </w:r>
      <w:r>
        <w:rPr>
          <w:rFonts w:hint="eastAsia" w:ascii="宋体" w:hAnsi="宋体" w:cs="宋体"/>
          <w:szCs w:val="21"/>
          <w:highlight w:val="none"/>
        </w:rPr>
        <w:t>3.7 投标文件的编制</w:t>
      </w:r>
      <w:r>
        <w:rPr>
          <w:highlight w:val="none"/>
        </w:rPr>
        <w:tab/>
      </w:r>
      <w:r>
        <w:rPr>
          <w:highlight w:val="none"/>
        </w:rPr>
        <w:fldChar w:fldCharType="begin"/>
      </w:r>
      <w:r>
        <w:rPr>
          <w:highlight w:val="none"/>
        </w:rPr>
        <w:instrText xml:space="preserve"> PAGEREF _Toc7452 \h </w:instrText>
      </w:r>
      <w:r>
        <w:rPr>
          <w:highlight w:val="none"/>
        </w:rPr>
        <w:fldChar w:fldCharType="separate"/>
      </w:r>
      <w:r>
        <w:rPr>
          <w:highlight w:val="none"/>
        </w:rPr>
        <w:t>40</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_Toc24813 </w:instrText>
      </w:r>
      <w:r>
        <w:rPr>
          <w:rFonts w:ascii="宋体" w:hAnsi="宋体"/>
          <w:bCs/>
          <w:szCs w:val="21"/>
          <w:highlight w:val="none"/>
          <w:lang w:val="zh-CN"/>
        </w:rPr>
        <w:fldChar w:fldCharType="separate"/>
      </w:r>
      <w:r>
        <w:rPr>
          <w:rFonts w:hint="eastAsia" w:ascii="宋体" w:hAnsi="宋体" w:cs="宋体"/>
          <w:szCs w:val="28"/>
          <w:highlight w:val="none"/>
        </w:rPr>
        <w:t>4. 投标</w:t>
      </w:r>
      <w:r>
        <w:rPr>
          <w:highlight w:val="none"/>
        </w:rPr>
        <w:tab/>
      </w:r>
      <w:r>
        <w:rPr>
          <w:highlight w:val="none"/>
        </w:rPr>
        <w:fldChar w:fldCharType="begin"/>
      </w:r>
      <w:r>
        <w:rPr>
          <w:highlight w:val="none"/>
        </w:rPr>
        <w:instrText xml:space="preserve"> PAGEREF _Toc24813 \h </w:instrText>
      </w:r>
      <w:r>
        <w:rPr>
          <w:highlight w:val="none"/>
        </w:rPr>
        <w:fldChar w:fldCharType="separate"/>
      </w:r>
      <w:r>
        <w:rPr>
          <w:highlight w:val="none"/>
        </w:rPr>
        <w:t>41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_Toc27996 </w:instrText>
      </w:r>
      <w:r>
        <w:rPr>
          <w:rFonts w:ascii="宋体" w:hAnsi="宋体"/>
          <w:bCs/>
          <w:szCs w:val="21"/>
          <w:highlight w:val="none"/>
          <w:lang w:val="zh-CN"/>
        </w:rPr>
        <w:fldChar w:fldCharType="separate"/>
      </w:r>
      <w:r>
        <w:rPr>
          <w:rFonts w:hint="eastAsia" w:ascii="宋体" w:hAnsi="宋体" w:cs="宋体"/>
          <w:szCs w:val="21"/>
          <w:highlight w:val="none"/>
        </w:rPr>
        <w:t>4.1 投标文件的密封和标识</w:t>
      </w:r>
      <w:r>
        <w:rPr>
          <w:highlight w:val="none"/>
        </w:rPr>
        <w:tab/>
      </w:r>
      <w:r>
        <w:rPr>
          <w:highlight w:val="none"/>
        </w:rPr>
        <w:fldChar w:fldCharType="begin"/>
      </w:r>
      <w:r>
        <w:rPr>
          <w:highlight w:val="none"/>
        </w:rPr>
        <w:instrText xml:space="preserve"> PAGEREF _Toc27996 \h </w:instrText>
      </w:r>
      <w:r>
        <w:rPr>
          <w:highlight w:val="none"/>
        </w:rPr>
        <w:fldChar w:fldCharType="separate"/>
      </w:r>
      <w:r>
        <w:rPr>
          <w:highlight w:val="none"/>
        </w:rPr>
        <w:t>41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_Toc17181 </w:instrText>
      </w:r>
      <w:r>
        <w:rPr>
          <w:rFonts w:ascii="宋体" w:hAnsi="宋体"/>
          <w:bCs/>
          <w:szCs w:val="21"/>
          <w:highlight w:val="none"/>
          <w:lang w:val="zh-CN"/>
        </w:rPr>
        <w:fldChar w:fldCharType="separate"/>
      </w:r>
      <w:r>
        <w:rPr>
          <w:rFonts w:hint="eastAsia" w:ascii="宋体" w:hAnsi="宋体" w:cs="宋体"/>
          <w:szCs w:val="21"/>
          <w:highlight w:val="none"/>
        </w:rPr>
        <w:t>4.2投标文件的递交</w:t>
      </w:r>
      <w:r>
        <w:rPr>
          <w:highlight w:val="none"/>
        </w:rPr>
        <w:tab/>
      </w:r>
      <w:r>
        <w:rPr>
          <w:highlight w:val="none"/>
        </w:rPr>
        <w:fldChar w:fldCharType="begin"/>
      </w:r>
      <w:r>
        <w:rPr>
          <w:highlight w:val="none"/>
        </w:rPr>
        <w:instrText xml:space="preserve"> PAGEREF _Toc17181 \h </w:instrText>
      </w:r>
      <w:r>
        <w:rPr>
          <w:highlight w:val="none"/>
        </w:rPr>
        <w:fldChar w:fldCharType="separate"/>
      </w:r>
      <w:r>
        <w:rPr>
          <w:highlight w:val="none"/>
        </w:rPr>
        <w:t>41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_Toc2209 </w:instrText>
      </w:r>
      <w:r>
        <w:rPr>
          <w:rFonts w:ascii="宋体" w:hAnsi="宋体"/>
          <w:bCs/>
          <w:szCs w:val="21"/>
          <w:highlight w:val="none"/>
          <w:lang w:val="zh-CN"/>
        </w:rPr>
        <w:fldChar w:fldCharType="separate"/>
      </w:r>
      <w:r>
        <w:rPr>
          <w:rFonts w:hint="eastAsia" w:ascii="宋体" w:hAnsi="宋体" w:cs="宋体"/>
          <w:szCs w:val="21"/>
          <w:highlight w:val="none"/>
        </w:rPr>
        <w:t>4.3 投标文件的修改与撤回</w:t>
      </w:r>
      <w:r>
        <w:rPr>
          <w:highlight w:val="none"/>
        </w:rPr>
        <w:tab/>
      </w:r>
      <w:r>
        <w:rPr>
          <w:highlight w:val="none"/>
        </w:rPr>
        <w:fldChar w:fldCharType="begin"/>
      </w:r>
      <w:r>
        <w:rPr>
          <w:highlight w:val="none"/>
        </w:rPr>
        <w:instrText xml:space="preserve"> PAGEREF _Toc2209 \h </w:instrText>
      </w:r>
      <w:r>
        <w:rPr>
          <w:highlight w:val="none"/>
        </w:rPr>
        <w:fldChar w:fldCharType="separate"/>
      </w:r>
      <w:r>
        <w:rPr>
          <w:highlight w:val="none"/>
        </w:rPr>
        <w:t>41</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_Toc31725 </w:instrText>
      </w:r>
      <w:r>
        <w:rPr>
          <w:rFonts w:ascii="宋体" w:hAnsi="宋体"/>
          <w:bCs/>
          <w:szCs w:val="21"/>
          <w:highlight w:val="none"/>
          <w:lang w:val="zh-CN"/>
        </w:rPr>
        <w:fldChar w:fldCharType="separate"/>
      </w:r>
      <w:r>
        <w:rPr>
          <w:rFonts w:hint="eastAsia" w:ascii="宋体" w:hAnsi="宋体" w:cs="宋体"/>
          <w:szCs w:val="28"/>
          <w:highlight w:val="none"/>
        </w:rPr>
        <w:t>5. 开标</w:t>
      </w:r>
      <w:r>
        <w:rPr>
          <w:highlight w:val="none"/>
        </w:rPr>
        <w:tab/>
      </w:r>
      <w:r>
        <w:rPr>
          <w:highlight w:val="none"/>
        </w:rPr>
        <w:fldChar w:fldCharType="begin"/>
      </w:r>
      <w:r>
        <w:rPr>
          <w:highlight w:val="none"/>
        </w:rPr>
        <w:instrText xml:space="preserve"> PAGEREF _Toc31725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_Toc19954 </w:instrText>
      </w:r>
      <w:r>
        <w:rPr>
          <w:rFonts w:ascii="宋体" w:hAnsi="宋体"/>
          <w:bCs/>
          <w:szCs w:val="21"/>
          <w:highlight w:val="none"/>
          <w:lang w:val="zh-CN"/>
        </w:rPr>
        <w:fldChar w:fldCharType="separate"/>
      </w:r>
      <w:r>
        <w:rPr>
          <w:rFonts w:hint="eastAsia" w:ascii="宋体" w:hAnsi="宋体" w:cs="宋体"/>
          <w:szCs w:val="21"/>
          <w:highlight w:val="none"/>
        </w:rPr>
        <w:t>5.1 开标时间和地点</w:t>
      </w:r>
      <w:r>
        <w:rPr>
          <w:highlight w:val="none"/>
        </w:rPr>
        <w:tab/>
      </w:r>
      <w:r>
        <w:rPr>
          <w:highlight w:val="none"/>
        </w:rPr>
        <w:fldChar w:fldCharType="begin"/>
      </w:r>
      <w:r>
        <w:rPr>
          <w:highlight w:val="none"/>
        </w:rPr>
        <w:instrText xml:space="preserve"> PAGEREF _Toc19954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_Toc11733 </w:instrText>
      </w:r>
      <w:r>
        <w:rPr>
          <w:rFonts w:ascii="宋体" w:hAnsi="宋体"/>
          <w:bCs/>
          <w:szCs w:val="21"/>
          <w:highlight w:val="none"/>
          <w:lang w:val="zh-CN"/>
        </w:rPr>
        <w:fldChar w:fldCharType="separate"/>
      </w:r>
      <w:r>
        <w:rPr>
          <w:rFonts w:hint="eastAsia" w:ascii="宋体" w:hAnsi="宋体" w:cs="宋体"/>
          <w:szCs w:val="21"/>
          <w:highlight w:val="none"/>
        </w:rPr>
        <w:t>5.2开标程序</w:t>
      </w:r>
      <w:r>
        <w:rPr>
          <w:highlight w:val="none"/>
        </w:rPr>
        <w:tab/>
      </w:r>
      <w:r>
        <w:rPr>
          <w:highlight w:val="none"/>
        </w:rPr>
        <w:fldChar w:fldCharType="begin"/>
      </w:r>
      <w:r>
        <w:rPr>
          <w:highlight w:val="none"/>
        </w:rPr>
        <w:instrText xml:space="preserve"> PAGEREF _Toc11733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_Toc16204 </w:instrText>
      </w:r>
      <w:r>
        <w:rPr>
          <w:rFonts w:ascii="宋体" w:hAnsi="宋体"/>
          <w:bCs/>
          <w:szCs w:val="21"/>
          <w:highlight w:val="none"/>
          <w:lang w:val="zh-CN"/>
        </w:rPr>
        <w:fldChar w:fldCharType="separate"/>
      </w:r>
      <w:r>
        <w:rPr>
          <w:rFonts w:hint="eastAsia" w:ascii="宋体" w:hAnsi="宋体" w:cs="宋体"/>
          <w:szCs w:val="21"/>
          <w:highlight w:val="none"/>
        </w:rPr>
        <w:t>5.3 开标异议</w:t>
      </w:r>
      <w:r>
        <w:rPr>
          <w:highlight w:val="none"/>
        </w:rPr>
        <w:tab/>
      </w:r>
      <w:r>
        <w:rPr>
          <w:highlight w:val="none"/>
        </w:rPr>
        <w:fldChar w:fldCharType="begin"/>
      </w:r>
      <w:r>
        <w:rPr>
          <w:highlight w:val="none"/>
        </w:rPr>
        <w:instrText xml:space="preserve"> PAGEREF _Toc16204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_Toc7861 </w:instrText>
      </w:r>
      <w:r>
        <w:rPr>
          <w:rFonts w:ascii="宋体" w:hAnsi="宋体"/>
          <w:bCs/>
          <w:szCs w:val="21"/>
          <w:highlight w:val="none"/>
          <w:lang w:val="zh-CN"/>
        </w:rPr>
        <w:fldChar w:fldCharType="separate"/>
      </w:r>
      <w:r>
        <w:rPr>
          <w:rFonts w:hint="eastAsia" w:ascii="宋体" w:hAnsi="宋体" w:cs="宋体"/>
          <w:szCs w:val="28"/>
          <w:highlight w:val="none"/>
        </w:rPr>
        <w:t>6. 评标</w:t>
      </w:r>
      <w:r>
        <w:rPr>
          <w:highlight w:val="none"/>
        </w:rPr>
        <w:tab/>
      </w:r>
      <w:r>
        <w:rPr>
          <w:highlight w:val="none"/>
        </w:rPr>
        <w:fldChar w:fldCharType="begin"/>
      </w:r>
      <w:r>
        <w:rPr>
          <w:highlight w:val="none"/>
        </w:rPr>
        <w:instrText xml:space="preserve"> PAGEREF _Toc7861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_Toc3962 </w:instrText>
      </w:r>
      <w:r>
        <w:rPr>
          <w:rFonts w:ascii="宋体" w:hAnsi="宋体"/>
          <w:bCs/>
          <w:szCs w:val="21"/>
          <w:highlight w:val="none"/>
          <w:lang w:val="zh-CN"/>
        </w:rPr>
        <w:fldChar w:fldCharType="separate"/>
      </w:r>
      <w:r>
        <w:rPr>
          <w:rFonts w:hint="eastAsia" w:ascii="宋体" w:hAnsi="宋体" w:cs="宋体"/>
          <w:szCs w:val="21"/>
          <w:highlight w:val="none"/>
        </w:rPr>
        <w:t>6.1 评标委员会</w:t>
      </w:r>
      <w:r>
        <w:rPr>
          <w:highlight w:val="none"/>
        </w:rPr>
        <w:tab/>
      </w:r>
      <w:r>
        <w:rPr>
          <w:highlight w:val="none"/>
        </w:rPr>
        <w:fldChar w:fldCharType="begin"/>
      </w:r>
      <w:r>
        <w:rPr>
          <w:highlight w:val="none"/>
        </w:rPr>
        <w:instrText xml:space="preserve"> PAGEREF _Toc3962 \h </w:instrText>
      </w:r>
      <w:r>
        <w:rPr>
          <w:highlight w:val="none"/>
        </w:rPr>
        <w:fldChar w:fldCharType="separate"/>
      </w:r>
      <w:r>
        <w:rPr>
          <w:highlight w:val="none"/>
        </w:rPr>
        <w:t>42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_Toc28889 </w:instrText>
      </w:r>
      <w:r>
        <w:rPr>
          <w:rFonts w:ascii="宋体" w:hAnsi="宋体"/>
          <w:bCs/>
          <w:szCs w:val="21"/>
          <w:highlight w:val="none"/>
          <w:lang w:val="zh-CN"/>
        </w:rPr>
        <w:fldChar w:fldCharType="separate"/>
      </w:r>
      <w:r>
        <w:rPr>
          <w:rFonts w:hint="eastAsia" w:ascii="宋体" w:hAnsi="宋体" w:cs="宋体"/>
          <w:szCs w:val="21"/>
          <w:highlight w:val="none"/>
        </w:rPr>
        <w:t>6.2 评标原则</w:t>
      </w:r>
      <w:r>
        <w:rPr>
          <w:highlight w:val="none"/>
        </w:rPr>
        <w:tab/>
      </w:r>
      <w:r>
        <w:rPr>
          <w:highlight w:val="none"/>
        </w:rPr>
        <w:fldChar w:fldCharType="begin"/>
      </w:r>
      <w:r>
        <w:rPr>
          <w:highlight w:val="none"/>
        </w:rPr>
        <w:instrText xml:space="preserve"> PAGEREF _Toc28889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_Toc20384 </w:instrText>
      </w:r>
      <w:r>
        <w:rPr>
          <w:rFonts w:ascii="宋体" w:hAnsi="宋体"/>
          <w:bCs/>
          <w:szCs w:val="21"/>
          <w:highlight w:val="none"/>
          <w:lang w:val="zh-CN"/>
        </w:rPr>
        <w:fldChar w:fldCharType="separate"/>
      </w:r>
      <w:r>
        <w:rPr>
          <w:rFonts w:hint="eastAsia" w:ascii="宋体" w:hAnsi="宋体" w:cs="宋体"/>
          <w:szCs w:val="21"/>
          <w:highlight w:val="none"/>
        </w:rPr>
        <w:t>6.3 评标</w:t>
      </w:r>
      <w:r>
        <w:rPr>
          <w:highlight w:val="none"/>
        </w:rPr>
        <w:tab/>
      </w:r>
      <w:r>
        <w:rPr>
          <w:highlight w:val="none"/>
        </w:rPr>
        <w:fldChar w:fldCharType="begin"/>
      </w:r>
      <w:r>
        <w:rPr>
          <w:highlight w:val="none"/>
        </w:rPr>
        <w:instrText xml:space="preserve"> PAGEREF _Toc20384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_Toc4304 </w:instrText>
      </w:r>
      <w:r>
        <w:rPr>
          <w:rFonts w:ascii="宋体" w:hAnsi="宋体"/>
          <w:bCs/>
          <w:szCs w:val="21"/>
          <w:highlight w:val="none"/>
          <w:lang w:val="zh-CN"/>
        </w:rPr>
        <w:fldChar w:fldCharType="separate"/>
      </w:r>
      <w:r>
        <w:rPr>
          <w:rFonts w:hint="eastAsia" w:ascii="宋体" w:hAnsi="宋体" w:cs="宋体"/>
          <w:szCs w:val="28"/>
          <w:highlight w:val="none"/>
        </w:rPr>
        <w:t>7. 合同授予</w:t>
      </w:r>
      <w:r>
        <w:rPr>
          <w:highlight w:val="none"/>
        </w:rPr>
        <w:tab/>
      </w:r>
      <w:r>
        <w:rPr>
          <w:highlight w:val="none"/>
        </w:rPr>
        <w:fldChar w:fldCharType="begin"/>
      </w:r>
      <w:r>
        <w:rPr>
          <w:highlight w:val="none"/>
        </w:rPr>
        <w:instrText xml:space="preserve"> PAGEREF _Toc4304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_Toc16931 </w:instrText>
      </w:r>
      <w:r>
        <w:rPr>
          <w:rFonts w:ascii="宋体" w:hAnsi="宋体"/>
          <w:bCs/>
          <w:szCs w:val="21"/>
          <w:highlight w:val="none"/>
          <w:lang w:val="zh-CN"/>
        </w:rPr>
        <w:fldChar w:fldCharType="separate"/>
      </w:r>
      <w:r>
        <w:rPr>
          <w:rFonts w:hint="eastAsia" w:ascii="宋体" w:hAnsi="宋体" w:cs="宋体"/>
          <w:szCs w:val="21"/>
          <w:highlight w:val="none"/>
        </w:rPr>
        <w:t>7.1 中标候选人公示</w:t>
      </w:r>
      <w:r>
        <w:rPr>
          <w:highlight w:val="none"/>
        </w:rPr>
        <w:tab/>
      </w:r>
      <w:r>
        <w:rPr>
          <w:highlight w:val="none"/>
        </w:rPr>
        <w:fldChar w:fldCharType="begin"/>
      </w:r>
      <w:r>
        <w:rPr>
          <w:highlight w:val="none"/>
        </w:rPr>
        <w:instrText xml:space="preserve"> PAGEREF _Toc16931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_Toc26419 </w:instrText>
      </w:r>
      <w:r>
        <w:rPr>
          <w:rFonts w:ascii="宋体" w:hAnsi="宋体"/>
          <w:bCs/>
          <w:szCs w:val="21"/>
          <w:highlight w:val="none"/>
          <w:lang w:val="zh-CN"/>
        </w:rPr>
        <w:fldChar w:fldCharType="separate"/>
      </w:r>
      <w:r>
        <w:rPr>
          <w:rFonts w:hint="eastAsia" w:ascii="宋体" w:hAnsi="宋体" w:cs="宋体"/>
          <w:szCs w:val="21"/>
          <w:highlight w:val="none"/>
        </w:rPr>
        <w:t>7.2 评标结果异议</w:t>
      </w:r>
      <w:r>
        <w:rPr>
          <w:highlight w:val="none"/>
        </w:rPr>
        <w:tab/>
      </w:r>
      <w:r>
        <w:rPr>
          <w:highlight w:val="none"/>
        </w:rPr>
        <w:fldChar w:fldCharType="begin"/>
      </w:r>
      <w:r>
        <w:rPr>
          <w:highlight w:val="none"/>
        </w:rPr>
        <w:instrText xml:space="preserve"> PAGEREF _Toc26419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_Toc17880 </w:instrText>
      </w:r>
      <w:r>
        <w:rPr>
          <w:rFonts w:ascii="宋体" w:hAnsi="宋体"/>
          <w:bCs/>
          <w:szCs w:val="21"/>
          <w:highlight w:val="none"/>
          <w:lang w:val="zh-CN"/>
        </w:rPr>
        <w:fldChar w:fldCharType="separate"/>
      </w:r>
      <w:r>
        <w:rPr>
          <w:rFonts w:hint="eastAsia" w:ascii="宋体" w:hAnsi="宋体" w:cs="宋体"/>
          <w:szCs w:val="21"/>
          <w:highlight w:val="none"/>
        </w:rPr>
        <w:t>7.3 中标候选人履约能力审查</w:t>
      </w:r>
      <w:r>
        <w:rPr>
          <w:highlight w:val="none"/>
        </w:rPr>
        <w:tab/>
      </w:r>
      <w:r>
        <w:rPr>
          <w:highlight w:val="none"/>
        </w:rPr>
        <w:fldChar w:fldCharType="begin"/>
      </w:r>
      <w:r>
        <w:rPr>
          <w:highlight w:val="none"/>
        </w:rPr>
        <w:instrText xml:space="preserve"> PAGEREF _Toc17880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_Toc5533 </w:instrText>
      </w:r>
      <w:r>
        <w:rPr>
          <w:rFonts w:ascii="宋体" w:hAnsi="宋体"/>
          <w:bCs/>
          <w:szCs w:val="21"/>
          <w:highlight w:val="none"/>
          <w:lang w:val="zh-CN"/>
        </w:rPr>
        <w:fldChar w:fldCharType="separate"/>
      </w:r>
      <w:r>
        <w:rPr>
          <w:rFonts w:hint="eastAsia" w:ascii="宋体" w:hAnsi="宋体" w:cs="宋体"/>
          <w:szCs w:val="21"/>
          <w:highlight w:val="none"/>
        </w:rPr>
        <w:t>7.4 定标</w:t>
      </w:r>
      <w:r>
        <w:rPr>
          <w:highlight w:val="none"/>
        </w:rPr>
        <w:tab/>
      </w:r>
      <w:r>
        <w:rPr>
          <w:highlight w:val="none"/>
        </w:rPr>
        <w:fldChar w:fldCharType="begin"/>
      </w:r>
      <w:r>
        <w:rPr>
          <w:highlight w:val="none"/>
        </w:rPr>
        <w:instrText xml:space="preserve"> PAGEREF _Toc5533 \h </w:instrText>
      </w:r>
      <w:r>
        <w:rPr>
          <w:highlight w:val="none"/>
        </w:rPr>
        <w:fldChar w:fldCharType="separate"/>
      </w:r>
      <w:r>
        <w:rPr>
          <w:highlight w:val="none"/>
        </w:rPr>
        <w:t>43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_Toc9117 </w:instrText>
      </w:r>
      <w:r>
        <w:rPr>
          <w:rFonts w:ascii="宋体" w:hAnsi="宋体"/>
          <w:bCs/>
          <w:szCs w:val="21"/>
          <w:highlight w:val="none"/>
          <w:lang w:val="zh-CN"/>
        </w:rPr>
        <w:fldChar w:fldCharType="separate"/>
      </w:r>
      <w:r>
        <w:rPr>
          <w:rFonts w:hint="eastAsia" w:ascii="宋体" w:hAnsi="宋体" w:cs="宋体"/>
          <w:szCs w:val="21"/>
          <w:highlight w:val="none"/>
        </w:rPr>
        <w:t>7.5 中标通知</w:t>
      </w:r>
      <w:r>
        <w:rPr>
          <w:highlight w:val="none"/>
        </w:rPr>
        <w:tab/>
      </w:r>
      <w:r>
        <w:rPr>
          <w:highlight w:val="none"/>
        </w:rPr>
        <w:fldChar w:fldCharType="begin"/>
      </w:r>
      <w:r>
        <w:rPr>
          <w:highlight w:val="none"/>
        </w:rPr>
        <w:instrText xml:space="preserve"> PAGEREF _Toc9117 \h </w:instrText>
      </w:r>
      <w:r>
        <w:rPr>
          <w:highlight w:val="none"/>
        </w:rPr>
        <w:fldChar w:fldCharType="separate"/>
      </w:r>
      <w:r>
        <w:rPr>
          <w:highlight w:val="none"/>
        </w:rPr>
        <w:t>44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_Toc94 </w:instrText>
      </w:r>
      <w:r>
        <w:rPr>
          <w:rFonts w:ascii="宋体" w:hAnsi="宋体"/>
          <w:bCs/>
          <w:szCs w:val="21"/>
          <w:highlight w:val="none"/>
          <w:lang w:val="zh-CN"/>
        </w:rPr>
        <w:fldChar w:fldCharType="separate"/>
      </w:r>
      <w:r>
        <w:rPr>
          <w:rFonts w:hint="eastAsia" w:ascii="宋体" w:hAnsi="宋体" w:cs="宋体"/>
          <w:szCs w:val="21"/>
          <w:highlight w:val="none"/>
        </w:rPr>
        <w:t>7.6 中标结果公告</w:t>
      </w:r>
      <w:r>
        <w:rPr>
          <w:highlight w:val="none"/>
        </w:rPr>
        <w:tab/>
      </w:r>
      <w:r>
        <w:rPr>
          <w:highlight w:val="none"/>
        </w:rPr>
        <w:fldChar w:fldCharType="begin"/>
      </w:r>
      <w:r>
        <w:rPr>
          <w:highlight w:val="none"/>
        </w:rPr>
        <w:instrText xml:space="preserve"> PAGEREF _Toc94 \h </w:instrText>
      </w:r>
      <w:r>
        <w:rPr>
          <w:highlight w:val="none"/>
        </w:rPr>
        <w:fldChar w:fldCharType="separate"/>
      </w:r>
      <w:r>
        <w:rPr>
          <w:highlight w:val="none"/>
        </w:rPr>
        <w:t>44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_Toc6603 </w:instrText>
      </w:r>
      <w:r>
        <w:rPr>
          <w:rFonts w:ascii="宋体" w:hAnsi="宋体"/>
          <w:bCs/>
          <w:szCs w:val="21"/>
          <w:highlight w:val="none"/>
          <w:lang w:val="zh-CN"/>
        </w:rPr>
        <w:fldChar w:fldCharType="separate"/>
      </w:r>
      <w:r>
        <w:rPr>
          <w:rFonts w:hint="eastAsia" w:ascii="宋体" w:hAnsi="宋体" w:cs="宋体"/>
          <w:szCs w:val="21"/>
          <w:highlight w:val="none"/>
        </w:rPr>
        <w:t>7.7 履约保证金</w:t>
      </w:r>
      <w:r>
        <w:rPr>
          <w:highlight w:val="none"/>
        </w:rPr>
        <w:tab/>
      </w:r>
      <w:r>
        <w:rPr>
          <w:highlight w:val="none"/>
        </w:rPr>
        <w:fldChar w:fldCharType="begin"/>
      </w:r>
      <w:r>
        <w:rPr>
          <w:highlight w:val="none"/>
        </w:rPr>
        <w:instrText xml:space="preserve"> PAGEREF _Toc6603 \h </w:instrText>
      </w:r>
      <w:r>
        <w:rPr>
          <w:highlight w:val="none"/>
        </w:rPr>
        <w:fldChar w:fldCharType="separate"/>
      </w:r>
      <w:r>
        <w:rPr>
          <w:highlight w:val="none"/>
        </w:rPr>
        <w:t>44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_Toc12966 </w:instrText>
      </w:r>
      <w:r>
        <w:rPr>
          <w:rFonts w:ascii="宋体" w:hAnsi="宋体"/>
          <w:bCs/>
          <w:szCs w:val="21"/>
          <w:highlight w:val="none"/>
          <w:lang w:val="zh-CN"/>
        </w:rPr>
        <w:fldChar w:fldCharType="separate"/>
      </w:r>
      <w:r>
        <w:rPr>
          <w:rFonts w:hint="eastAsia" w:ascii="宋体" w:hAnsi="宋体" w:cs="宋体"/>
          <w:szCs w:val="21"/>
          <w:highlight w:val="none"/>
        </w:rPr>
        <w:t>7.8 签订合同</w:t>
      </w:r>
      <w:r>
        <w:rPr>
          <w:highlight w:val="none"/>
        </w:rPr>
        <w:tab/>
      </w:r>
      <w:r>
        <w:rPr>
          <w:highlight w:val="none"/>
        </w:rPr>
        <w:fldChar w:fldCharType="begin"/>
      </w:r>
      <w:r>
        <w:rPr>
          <w:highlight w:val="none"/>
        </w:rPr>
        <w:instrText xml:space="preserve"> PAGEREF _Toc12966 \h </w:instrText>
      </w:r>
      <w:r>
        <w:rPr>
          <w:highlight w:val="none"/>
        </w:rPr>
        <w:fldChar w:fldCharType="separate"/>
      </w:r>
      <w:r>
        <w:rPr>
          <w:highlight w:val="none"/>
        </w:rPr>
        <w:t>44</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_Toc7200 </w:instrText>
      </w:r>
      <w:r>
        <w:rPr>
          <w:rFonts w:ascii="宋体" w:hAnsi="宋体"/>
          <w:bCs/>
          <w:szCs w:val="21"/>
          <w:highlight w:val="none"/>
          <w:lang w:val="zh-CN"/>
        </w:rPr>
        <w:fldChar w:fldCharType="separate"/>
      </w:r>
      <w:r>
        <w:rPr>
          <w:rFonts w:hint="eastAsia" w:ascii="宋体" w:hAnsi="宋体" w:cs="宋体"/>
          <w:szCs w:val="28"/>
          <w:highlight w:val="none"/>
        </w:rPr>
        <w:t>8. 纪律和监督</w:t>
      </w:r>
      <w:r>
        <w:rPr>
          <w:highlight w:val="none"/>
        </w:rPr>
        <w:tab/>
      </w:r>
      <w:r>
        <w:rPr>
          <w:highlight w:val="none"/>
        </w:rPr>
        <w:fldChar w:fldCharType="begin"/>
      </w:r>
      <w:r>
        <w:rPr>
          <w:highlight w:val="none"/>
        </w:rPr>
        <w:instrText xml:space="preserve"> PAGEREF _Toc7200 \h </w:instrText>
      </w:r>
      <w:r>
        <w:rPr>
          <w:highlight w:val="none"/>
        </w:rPr>
        <w:fldChar w:fldCharType="separate"/>
      </w:r>
      <w:r>
        <w:rPr>
          <w:highlight w:val="none"/>
        </w:rPr>
        <w:t>45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_Toc22851 </w:instrText>
      </w:r>
      <w:r>
        <w:rPr>
          <w:rFonts w:ascii="宋体" w:hAnsi="宋体"/>
          <w:bCs/>
          <w:szCs w:val="21"/>
          <w:highlight w:val="none"/>
          <w:lang w:val="zh-CN"/>
        </w:rPr>
        <w:fldChar w:fldCharType="separate"/>
      </w:r>
      <w:r>
        <w:rPr>
          <w:rFonts w:hint="eastAsia" w:ascii="宋体" w:hAnsi="宋体" w:cs="宋体"/>
          <w:szCs w:val="21"/>
          <w:highlight w:val="none"/>
        </w:rPr>
        <w:t>8.1 对招标人的纪律要求</w:t>
      </w:r>
      <w:r>
        <w:rPr>
          <w:highlight w:val="none"/>
        </w:rPr>
        <w:tab/>
      </w:r>
      <w:r>
        <w:rPr>
          <w:highlight w:val="none"/>
        </w:rPr>
        <w:fldChar w:fldCharType="begin"/>
      </w:r>
      <w:r>
        <w:rPr>
          <w:highlight w:val="none"/>
        </w:rPr>
        <w:instrText xml:space="preserve"> PAGEREF _Toc22851 \h </w:instrText>
      </w:r>
      <w:r>
        <w:rPr>
          <w:highlight w:val="none"/>
        </w:rPr>
        <w:fldChar w:fldCharType="separate"/>
      </w:r>
      <w:r>
        <w:rPr>
          <w:highlight w:val="none"/>
        </w:rPr>
        <w:t>45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_Toc13331 </w:instrText>
      </w:r>
      <w:r>
        <w:rPr>
          <w:rFonts w:ascii="宋体" w:hAnsi="宋体"/>
          <w:bCs/>
          <w:szCs w:val="21"/>
          <w:highlight w:val="none"/>
          <w:lang w:val="zh-CN"/>
        </w:rPr>
        <w:fldChar w:fldCharType="separate"/>
      </w:r>
      <w:r>
        <w:rPr>
          <w:rFonts w:hint="eastAsia" w:ascii="宋体" w:hAnsi="宋体" w:cs="宋体"/>
          <w:szCs w:val="21"/>
          <w:highlight w:val="none"/>
        </w:rPr>
        <w:t>8.2 对投标人的纪律要求</w:t>
      </w:r>
      <w:r>
        <w:rPr>
          <w:highlight w:val="none"/>
        </w:rPr>
        <w:tab/>
      </w:r>
      <w:r>
        <w:rPr>
          <w:highlight w:val="none"/>
        </w:rPr>
        <w:fldChar w:fldCharType="begin"/>
      </w:r>
      <w:r>
        <w:rPr>
          <w:highlight w:val="none"/>
        </w:rPr>
        <w:instrText xml:space="preserve"> PAGEREF _Toc13331 \h </w:instrText>
      </w:r>
      <w:r>
        <w:rPr>
          <w:highlight w:val="none"/>
        </w:rPr>
        <w:fldChar w:fldCharType="separate"/>
      </w:r>
      <w:r>
        <w:rPr>
          <w:highlight w:val="none"/>
        </w:rPr>
        <w:t>45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_Toc12332 </w:instrText>
      </w:r>
      <w:r>
        <w:rPr>
          <w:rFonts w:ascii="宋体" w:hAnsi="宋体"/>
          <w:bCs/>
          <w:szCs w:val="21"/>
          <w:highlight w:val="none"/>
          <w:lang w:val="zh-CN"/>
        </w:rPr>
        <w:fldChar w:fldCharType="separate"/>
      </w:r>
      <w:r>
        <w:rPr>
          <w:rFonts w:hint="eastAsia" w:ascii="宋体" w:hAnsi="宋体" w:cs="宋体"/>
          <w:szCs w:val="21"/>
          <w:highlight w:val="none"/>
        </w:rPr>
        <w:t>8.3 对评标委员会成员的纪律要求</w:t>
      </w:r>
      <w:r>
        <w:rPr>
          <w:highlight w:val="none"/>
        </w:rPr>
        <w:tab/>
      </w:r>
      <w:r>
        <w:rPr>
          <w:highlight w:val="none"/>
        </w:rPr>
        <w:fldChar w:fldCharType="begin"/>
      </w:r>
      <w:r>
        <w:rPr>
          <w:highlight w:val="none"/>
        </w:rPr>
        <w:instrText xml:space="preserve"> PAGEREF _Toc12332 \h </w:instrText>
      </w:r>
      <w:r>
        <w:rPr>
          <w:highlight w:val="none"/>
        </w:rPr>
        <w:fldChar w:fldCharType="separate"/>
      </w:r>
      <w:r>
        <w:rPr>
          <w:highlight w:val="none"/>
        </w:rPr>
        <w:t>46</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_Toc3248 </w:instrText>
      </w:r>
      <w:r>
        <w:rPr>
          <w:rFonts w:ascii="宋体" w:hAnsi="宋体"/>
          <w:bCs/>
          <w:szCs w:val="21"/>
          <w:highlight w:val="none"/>
          <w:lang w:val="zh-CN"/>
        </w:rPr>
        <w:fldChar w:fldCharType="separate"/>
      </w:r>
      <w:r>
        <w:rPr>
          <w:rFonts w:hint="eastAsia" w:ascii="宋体" w:hAnsi="宋体" w:cs="宋体"/>
          <w:szCs w:val="21"/>
          <w:highlight w:val="none"/>
        </w:rPr>
        <w:t>8.4 对与评标活动有关的工作人员的纪律要求</w:t>
      </w:r>
      <w:r>
        <w:rPr>
          <w:highlight w:val="none"/>
        </w:rPr>
        <w:tab/>
      </w:r>
      <w:r>
        <w:rPr>
          <w:highlight w:val="none"/>
        </w:rPr>
        <w:fldChar w:fldCharType="begin"/>
      </w:r>
      <w:r>
        <w:rPr>
          <w:highlight w:val="none"/>
        </w:rPr>
        <w:instrText xml:space="preserve"> PAGEREF _Toc3248 \h </w:instrText>
      </w:r>
      <w:r>
        <w:rPr>
          <w:highlight w:val="none"/>
        </w:rPr>
        <w:fldChar w:fldCharType="separate"/>
      </w:r>
      <w:r>
        <w:rPr>
          <w:highlight w:val="none"/>
        </w:rPr>
        <w:t>46</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_Toc24935 </w:instrText>
      </w:r>
      <w:r>
        <w:rPr>
          <w:rFonts w:ascii="宋体" w:hAnsi="宋体"/>
          <w:bCs/>
          <w:szCs w:val="21"/>
          <w:highlight w:val="none"/>
          <w:lang w:val="zh-CN"/>
        </w:rPr>
        <w:fldChar w:fldCharType="separate"/>
      </w:r>
      <w:r>
        <w:rPr>
          <w:rFonts w:hint="eastAsia" w:ascii="宋体" w:hAnsi="宋体" w:cs="宋体"/>
          <w:szCs w:val="21"/>
          <w:highlight w:val="none"/>
        </w:rPr>
        <w:t>8.5 投诉</w:t>
      </w:r>
      <w:r>
        <w:rPr>
          <w:highlight w:val="none"/>
        </w:rPr>
        <w:tab/>
      </w:r>
      <w:r>
        <w:rPr>
          <w:highlight w:val="none"/>
        </w:rPr>
        <w:fldChar w:fldCharType="begin"/>
      </w:r>
      <w:r>
        <w:rPr>
          <w:highlight w:val="none"/>
        </w:rPr>
        <w:instrText xml:space="preserve"> PAGEREF _Toc24935 \h </w:instrText>
      </w:r>
      <w:r>
        <w:rPr>
          <w:highlight w:val="none"/>
        </w:rPr>
        <w:fldChar w:fldCharType="separate"/>
      </w:r>
      <w:r>
        <w:rPr>
          <w:highlight w:val="none"/>
        </w:rPr>
        <w:t>46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_Toc20078 </w:instrText>
      </w:r>
      <w:r>
        <w:rPr>
          <w:rFonts w:ascii="宋体" w:hAnsi="宋体"/>
          <w:bCs/>
          <w:szCs w:val="21"/>
          <w:highlight w:val="none"/>
          <w:lang w:val="zh-CN"/>
        </w:rPr>
        <w:fldChar w:fldCharType="separate"/>
      </w:r>
      <w:r>
        <w:rPr>
          <w:rFonts w:hint="eastAsia" w:ascii="宋体" w:hAnsi="宋体" w:cs="宋体"/>
          <w:szCs w:val="28"/>
          <w:highlight w:val="none"/>
        </w:rPr>
        <w:t>9. 是否采用电子招标投标</w:t>
      </w:r>
      <w:r>
        <w:rPr>
          <w:highlight w:val="none"/>
        </w:rPr>
        <w:tab/>
      </w:r>
      <w:r>
        <w:rPr>
          <w:highlight w:val="none"/>
        </w:rPr>
        <w:fldChar w:fldCharType="begin"/>
      </w:r>
      <w:r>
        <w:rPr>
          <w:highlight w:val="none"/>
        </w:rPr>
        <w:instrText xml:space="preserve"> PAGEREF _Toc20078 \h </w:instrText>
      </w:r>
      <w:r>
        <w:rPr>
          <w:highlight w:val="none"/>
        </w:rPr>
        <w:fldChar w:fldCharType="separate"/>
      </w:r>
      <w:r>
        <w:rPr>
          <w:highlight w:val="none"/>
        </w:rPr>
        <w:t>46</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_Toc2055 </w:instrText>
      </w:r>
      <w:r>
        <w:rPr>
          <w:rFonts w:ascii="宋体" w:hAnsi="宋体"/>
          <w:bCs/>
          <w:szCs w:val="21"/>
          <w:highlight w:val="none"/>
          <w:lang w:val="zh-CN"/>
        </w:rPr>
        <w:fldChar w:fldCharType="separate"/>
      </w:r>
      <w:r>
        <w:rPr>
          <w:rFonts w:hint="eastAsia" w:ascii="宋体" w:hAnsi="宋体" w:cs="宋体"/>
          <w:szCs w:val="28"/>
          <w:highlight w:val="none"/>
        </w:rPr>
        <w:t>10. 需要补充的其他内容</w:t>
      </w:r>
      <w:r>
        <w:rPr>
          <w:highlight w:val="none"/>
        </w:rPr>
        <w:tab/>
      </w:r>
      <w:r>
        <w:rPr>
          <w:highlight w:val="none"/>
        </w:rPr>
        <w:fldChar w:fldCharType="begin"/>
      </w:r>
      <w:r>
        <w:rPr>
          <w:highlight w:val="none"/>
        </w:rPr>
        <w:instrText xml:space="preserve"> PAGEREF _Toc2055 \h </w:instrText>
      </w:r>
      <w:r>
        <w:rPr>
          <w:highlight w:val="none"/>
        </w:rPr>
        <w:fldChar w:fldCharType="separate"/>
      </w:r>
      <w:r>
        <w:rPr>
          <w:highlight w:val="none"/>
        </w:rPr>
        <w:t>46</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_Toc21151 </w:instrText>
      </w:r>
      <w:r>
        <w:rPr>
          <w:rFonts w:ascii="宋体" w:hAnsi="宋体"/>
          <w:bCs/>
          <w:szCs w:val="21"/>
          <w:highlight w:val="none"/>
          <w:lang w:val="zh-CN"/>
        </w:rPr>
        <w:fldChar w:fldCharType="separate"/>
      </w:r>
      <w:r>
        <w:rPr>
          <w:rFonts w:ascii="宋体" w:hAnsi="宋体"/>
          <w:highlight w:val="none"/>
        </w:rPr>
        <w:t>第三章</w:t>
      </w:r>
      <w:r>
        <w:rPr>
          <w:rFonts w:hint="eastAsia" w:ascii="宋体" w:hAnsi="宋体"/>
          <w:highlight w:val="none"/>
        </w:rPr>
        <w:t xml:space="preserve">  </w:t>
      </w:r>
      <w:r>
        <w:rPr>
          <w:rFonts w:ascii="宋体" w:hAnsi="宋体"/>
          <w:highlight w:val="none"/>
        </w:rPr>
        <w:t>评标办法（综合评估法）</w:t>
      </w:r>
      <w:r>
        <w:rPr>
          <w:highlight w:val="none"/>
        </w:rPr>
        <w:tab/>
      </w:r>
      <w:r>
        <w:rPr>
          <w:highlight w:val="none"/>
        </w:rPr>
        <w:fldChar w:fldCharType="begin"/>
      </w:r>
      <w:r>
        <w:rPr>
          <w:highlight w:val="none"/>
        </w:rPr>
        <w:instrText xml:space="preserve"> PAGEREF _Toc21151 \h </w:instrText>
      </w:r>
      <w:r>
        <w:rPr>
          <w:highlight w:val="none"/>
        </w:rPr>
        <w:fldChar w:fldCharType="separate"/>
      </w:r>
      <w:r>
        <w:rPr>
          <w:highlight w:val="none"/>
        </w:rPr>
        <w:t>5</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_Toc24674 </w:instrText>
      </w:r>
      <w:r>
        <w:rPr>
          <w:rFonts w:ascii="宋体" w:hAnsi="宋体"/>
          <w:bCs/>
          <w:szCs w:val="21"/>
          <w:highlight w:val="none"/>
          <w:lang w:val="zh-CN"/>
        </w:rPr>
        <w:fldChar w:fldCharType="separate"/>
      </w:r>
      <w:r>
        <w:rPr>
          <w:rFonts w:hint="eastAsia" w:ascii="宋体" w:hAnsi="宋体" w:cs="宋体"/>
          <w:bCs w:val="0"/>
          <w:szCs w:val="28"/>
          <w:highlight w:val="none"/>
        </w:rPr>
        <w:t>评标办法前附表</w:t>
      </w:r>
      <w:r>
        <w:rPr>
          <w:highlight w:val="none"/>
        </w:rPr>
        <w:tab/>
      </w:r>
      <w:r>
        <w:rPr>
          <w:highlight w:val="none"/>
        </w:rPr>
        <w:fldChar w:fldCharType="begin"/>
      </w:r>
      <w:r>
        <w:rPr>
          <w:highlight w:val="none"/>
        </w:rPr>
        <w:instrText xml:space="preserve"> PAGEREF _Toc24674 \h </w:instrText>
      </w:r>
      <w:r>
        <w:rPr>
          <w:highlight w:val="none"/>
        </w:rPr>
        <w:fldChar w:fldCharType="separate"/>
      </w:r>
      <w:r>
        <w:rPr>
          <w:highlight w:val="none"/>
        </w:rPr>
        <w:t>5</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_Toc13156 </w:instrText>
      </w:r>
      <w:r>
        <w:rPr>
          <w:rFonts w:ascii="宋体" w:hAnsi="宋体"/>
          <w:bCs/>
          <w:szCs w:val="21"/>
          <w:highlight w:val="none"/>
          <w:lang w:val="zh-CN"/>
        </w:rPr>
        <w:fldChar w:fldCharType="separate"/>
      </w:r>
      <w:r>
        <w:rPr>
          <w:rFonts w:hint="eastAsia" w:ascii="宋体" w:hAnsi="宋体" w:cs="宋体"/>
          <w:szCs w:val="28"/>
          <w:highlight w:val="none"/>
        </w:rPr>
        <w:t>1. 评标方法</w:t>
      </w:r>
      <w:r>
        <w:rPr>
          <w:highlight w:val="none"/>
        </w:rPr>
        <w:tab/>
      </w:r>
      <w:r>
        <w:rPr>
          <w:highlight w:val="none"/>
        </w:rPr>
        <w:fldChar w:fldCharType="begin"/>
      </w:r>
      <w:r>
        <w:rPr>
          <w:highlight w:val="none"/>
        </w:rPr>
        <w:instrText xml:space="preserve"> PAGEREF _Toc13156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_Toc13997 </w:instrText>
      </w:r>
      <w:r>
        <w:rPr>
          <w:rFonts w:ascii="宋体" w:hAnsi="宋体"/>
          <w:bCs/>
          <w:szCs w:val="21"/>
          <w:highlight w:val="none"/>
          <w:lang w:val="zh-CN"/>
        </w:rPr>
        <w:fldChar w:fldCharType="separate"/>
      </w:r>
      <w:r>
        <w:rPr>
          <w:rFonts w:hint="eastAsia" w:ascii="宋体" w:hAnsi="宋体" w:cs="宋体"/>
          <w:szCs w:val="28"/>
          <w:highlight w:val="none"/>
        </w:rPr>
        <w:t>2. 评审标准</w:t>
      </w:r>
      <w:r>
        <w:rPr>
          <w:highlight w:val="none"/>
        </w:rPr>
        <w:tab/>
      </w:r>
      <w:r>
        <w:rPr>
          <w:highlight w:val="none"/>
        </w:rPr>
        <w:fldChar w:fldCharType="begin"/>
      </w:r>
      <w:r>
        <w:rPr>
          <w:highlight w:val="none"/>
        </w:rPr>
        <w:instrText xml:space="preserve"> PAGEREF _Toc13997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_Toc9299 </w:instrText>
      </w:r>
      <w:r>
        <w:rPr>
          <w:rFonts w:ascii="宋体" w:hAnsi="宋体"/>
          <w:bCs/>
          <w:szCs w:val="21"/>
          <w:highlight w:val="none"/>
          <w:lang w:val="zh-CN"/>
        </w:rPr>
        <w:fldChar w:fldCharType="separate"/>
      </w:r>
      <w:r>
        <w:rPr>
          <w:rFonts w:hint="eastAsia" w:ascii="宋体" w:hAnsi="宋体" w:cs="宋体"/>
          <w:szCs w:val="21"/>
          <w:highlight w:val="none"/>
        </w:rPr>
        <w:t>2.1 初步评审标准</w:t>
      </w:r>
      <w:r>
        <w:rPr>
          <w:highlight w:val="none"/>
        </w:rPr>
        <w:tab/>
      </w:r>
      <w:r>
        <w:rPr>
          <w:highlight w:val="none"/>
        </w:rPr>
        <w:fldChar w:fldCharType="begin"/>
      </w:r>
      <w:r>
        <w:rPr>
          <w:highlight w:val="none"/>
        </w:rPr>
        <w:instrText xml:space="preserve"> PAGEREF _Toc9299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_Toc28563 </w:instrText>
      </w:r>
      <w:r>
        <w:rPr>
          <w:rFonts w:ascii="宋体" w:hAnsi="宋体"/>
          <w:bCs/>
          <w:szCs w:val="21"/>
          <w:highlight w:val="none"/>
          <w:lang w:val="zh-CN"/>
        </w:rPr>
        <w:fldChar w:fldCharType="separate"/>
      </w:r>
      <w:r>
        <w:rPr>
          <w:rFonts w:hint="eastAsia" w:ascii="宋体" w:hAnsi="宋体" w:cs="宋体"/>
          <w:szCs w:val="21"/>
          <w:highlight w:val="none"/>
        </w:rPr>
        <w:t>2.2 分值构成与评分标准</w:t>
      </w:r>
      <w:r>
        <w:rPr>
          <w:highlight w:val="none"/>
        </w:rPr>
        <w:tab/>
      </w:r>
      <w:r>
        <w:rPr>
          <w:highlight w:val="none"/>
        </w:rPr>
        <w:fldChar w:fldCharType="begin"/>
      </w:r>
      <w:r>
        <w:rPr>
          <w:highlight w:val="none"/>
        </w:rPr>
        <w:instrText xml:space="preserve"> PAGEREF _Toc28563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_Toc8491 </w:instrText>
      </w:r>
      <w:r>
        <w:rPr>
          <w:rFonts w:ascii="宋体" w:hAnsi="宋体"/>
          <w:bCs/>
          <w:szCs w:val="21"/>
          <w:highlight w:val="none"/>
          <w:lang w:val="zh-CN"/>
        </w:rPr>
        <w:fldChar w:fldCharType="separate"/>
      </w:r>
      <w:r>
        <w:rPr>
          <w:rFonts w:hint="eastAsia" w:ascii="宋体" w:hAnsi="宋体" w:cs="宋体"/>
          <w:szCs w:val="28"/>
          <w:highlight w:val="none"/>
        </w:rPr>
        <w:t>3. 评标程序</w:t>
      </w:r>
      <w:r>
        <w:rPr>
          <w:highlight w:val="none"/>
        </w:rPr>
        <w:tab/>
      </w:r>
      <w:r>
        <w:rPr>
          <w:highlight w:val="none"/>
        </w:rPr>
        <w:fldChar w:fldCharType="begin"/>
      </w:r>
      <w:r>
        <w:rPr>
          <w:highlight w:val="none"/>
        </w:rPr>
        <w:instrText xml:space="preserve"> PAGEREF _Toc8491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_Toc8848 </w:instrText>
      </w:r>
      <w:r>
        <w:rPr>
          <w:rFonts w:ascii="宋体" w:hAnsi="宋体"/>
          <w:bCs/>
          <w:szCs w:val="21"/>
          <w:highlight w:val="none"/>
          <w:lang w:val="zh-CN"/>
        </w:rPr>
        <w:fldChar w:fldCharType="separate"/>
      </w:r>
      <w:r>
        <w:rPr>
          <w:rFonts w:hint="eastAsia" w:ascii="宋体" w:hAnsi="宋体" w:cs="宋体"/>
          <w:szCs w:val="21"/>
          <w:highlight w:val="none"/>
        </w:rPr>
        <w:t>3.1 初步评审</w:t>
      </w:r>
      <w:r>
        <w:rPr>
          <w:highlight w:val="none"/>
        </w:rPr>
        <w:tab/>
      </w:r>
      <w:r>
        <w:rPr>
          <w:highlight w:val="none"/>
        </w:rPr>
        <w:fldChar w:fldCharType="begin"/>
      </w:r>
      <w:r>
        <w:rPr>
          <w:highlight w:val="none"/>
        </w:rPr>
        <w:instrText xml:space="preserve"> PAGEREF _Toc8848 \h </w:instrText>
      </w:r>
      <w:r>
        <w:rPr>
          <w:highlight w:val="none"/>
        </w:rPr>
        <w:fldChar w:fldCharType="separate"/>
      </w:r>
      <w:r>
        <w:rPr>
          <w:highlight w:val="none"/>
        </w:rPr>
        <w:t>11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_Toc11082 </w:instrText>
      </w:r>
      <w:r>
        <w:rPr>
          <w:rFonts w:ascii="宋体" w:hAnsi="宋体"/>
          <w:bCs/>
          <w:szCs w:val="21"/>
          <w:highlight w:val="none"/>
          <w:lang w:val="zh-CN"/>
        </w:rPr>
        <w:fldChar w:fldCharType="separate"/>
      </w:r>
      <w:r>
        <w:rPr>
          <w:rFonts w:hint="eastAsia" w:ascii="宋体" w:hAnsi="宋体" w:cs="宋体"/>
          <w:szCs w:val="21"/>
          <w:highlight w:val="none"/>
        </w:rPr>
        <w:t>3.2 详细评审</w:t>
      </w:r>
      <w:r>
        <w:rPr>
          <w:highlight w:val="none"/>
        </w:rPr>
        <w:tab/>
      </w:r>
      <w:r>
        <w:rPr>
          <w:highlight w:val="none"/>
        </w:rPr>
        <w:fldChar w:fldCharType="begin"/>
      </w:r>
      <w:r>
        <w:rPr>
          <w:highlight w:val="none"/>
        </w:rPr>
        <w:instrText xml:space="preserve"> PAGEREF _Toc11082 \h </w:instrText>
      </w:r>
      <w:r>
        <w:rPr>
          <w:highlight w:val="none"/>
        </w:rPr>
        <w:fldChar w:fldCharType="separate"/>
      </w:r>
      <w:r>
        <w:rPr>
          <w:highlight w:val="none"/>
        </w:rPr>
        <w:t>12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_Toc15378 </w:instrText>
      </w:r>
      <w:r>
        <w:rPr>
          <w:rFonts w:ascii="宋体" w:hAnsi="宋体"/>
          <w:bCs/>
          <w:szCs w:val="21"/>
          <w:highlight w:val="none"/>
          <w:lang w:val="zh-CN"/>
        </w:rPr>
        <w:fldChar w:fldCharType="separate"/>
      </w:r>
      <w:r>
        <w:rPr>
          <w:rFonts w:hint="eastAsia" w:ascii="宋体" w:hAnsi="宋体" w:cs="宋体"/>
          <w:szCs w:val="21"/>
          <w:highlight w:val="none"/>
        </w:rPr>
        <w:t>3.3 投标文件的澄清和补正</w:t>
      </w:r>
      <w:r>
        <w:rPr>
          <w:highlight w:val="none"/>
        </w:rPr>
        <w:tab/>
      </w:r>
      <w:r>
        <w:rPr>
          <w:highlight w:val="none"/>
        </w:rPr>
        <w:fldChar w:fldCharType="begin"/>
      </w:r>
      <w:r>
        <w:rPr>
          <w:highlight w:val="none"/>
        </w:rPr>
        <w:instrText xml:space="preserve"> PAGEREF _Toc15378 \h </w:instrText>
      </w:r>
      <w:r>
        <w:rPr>
          <w:highlight w:val="none"/>
        </w:rPr>
        <w:fldChar w:fldCharType="separate"/>
      </w:r>
      <w:r>
        <w:rPr>
          <w:highlight w:val="none"/>
        </w:rPr>
        <w:t>12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_Toc21447 </w:instrText>
      </w:r>
      <w:r>
        <w:rPr>
          <w:rFonts w:ascii="宋体" w:hAnsi="宋体"/>
          <w:bCs/>
          <w:szCs w:val="21"/>
          <w:highlight w:val="none"/>
          <w:lang w:val="zh-CN"/>
        </w:rPr>
        <w:fldChar w:fldCharType="separate"/>
      </w:r>
      <w:r>
        <w:rPr>
          <w:rFonts w:hint="eastAsia" w:ascii="宋体" w:hAnsi="宋体" w:cs="宋体"/>
          <w:szCs w:val="21"/>
          <w:highlight w:val="none"/>
        </w:rPr>
        <w:t>3.4 评标结果</w:t>
      </w:r>
      <w:r>
        <w:rPr>
          <w:highlight w:val="none"/>
        </w:rPr>
        <w:tab/>
      </w:r>
      <w:r>
        <w:rPr>
          <w:highlight w:val="none"/>
        </w:rPr>
        <w:fldChar w:fldCharType="begin"/>
      </w:r>
      <w:r>
        <w:rPr>
          <w:highlight w:val="none"/>
        </w:rPr>
        <w:instrText xml:space="preserve"> PAGEREF _Toc21447 \h </w:instrText>
      </w:r>
      <w:r>
        <w:rPr>
          <w:highlight w:val="none"/>
        </w:rPr>
        <w:fldChar w:fldCharType="separate"/>
      </w:r>
      <w:r>
        <w:rPr>
          <w:highlight w:val="none"/>
        </w:rPr>
        <w:t>12</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_Toc3501 </w:instrText>
      </w:r>
      <w:r>
        <w:rPr>
          <w:rFonts w:ascii="宋体" w:hAnsi="宋体"/>
          <w:bCs/>
          <w:szCs w:val="21"/>
          <w:highlight w:val="none"/>
          <w:lang w:val="zh-CN"/>
        </w:rPr>
        <w:fldChar w:fldCharType="separate"/>
      </w:r>
      <w:r>
        <w:rPr>
          <w:rFonts w:hint="eastAsia" w:ascii="宋体" w:hAnsi="宋体" w:cs="宋体"/>
          <w:bCs w:val="0"/>
          <w:snapToGrid w:val="0"/>
          <w:highlight w:val="none"/>
        </w:rPr>
        <w:t>第四章  合同条款及格式</w:t>
      </w:r>
      <w:r>
        <w:rPr>
          <w:highlight w:val="none"/>
        </w:rPr>
        <w:tab/>
      </w:r>
      <w:r>
        <w:rPr>
          <w:highlight w:val="none"/>
        </w:rPr>
        <w:fldChar w:fldCharType="begin"/>
      </w:r>
      <w:r>
        <w:rPr>
          <w:highlight w:val="none"/>
        </w:rPr>
        <w:instrText xml:space="preserve"> PAGEREF _Toc3501 \h </w:instrText>
      </w:r>
      <w:r>
        <w:rPr>
          <w:highlight w:val="none"/>
        </w:rPr>
        <w:fldChar w:fldCharType="separate"/>
      </w:r>
      <w:r>
        <w:rPr>
          <w:highlight w:val="none"/>
        </w:rPr>
        <w:t>17</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_Toc9446 </w:instrText>
      </w:r>
      <w:r>
        <w:rPr>
          <w:rFonts w:ascii="宋体" w:hAnsi="宋体"/>
          <w:bCs/>
          <w:szCs w:val="21"/>
          <w:highlight w:val="none"/>
          <w:lang w:val="zh-CN"/>
        </w:rPr>
        <w:fldChar w:fldCharType="separate"/>
      </w:r>
      <w:r>
        <w:rPr>
          <w:rFonts w:ascii="华文中宋" w:hAnsi="华文中宋" w:eastAsia="华文中宋"/>
          <w:szCs w:val="44"/>
          <w:highlight w:val="none"/>
        </w:rPr>
        <w:t>第一部分 合同协议书</w:t>
      </w:r>
      <w:r>
        <w:rPr>
          <w:highlight w:val="none"/>
        </w:rPr>
        <w:tab/>
      </w:r>
      <w:r>
        <w:rPr>
          <w:highlight w:val="none"/>
        </w:rPr>
        <w:fldChar w:fldCharType="begin"/>
      </w:r>
      <w:r>
        <w:rPr>
          <w:highlight w:val="none"/>
        </w:rPr>
        <w:instrText xml:space="preserve"> PAGEREF _Toc9446 \h </w:instrText>
      </w:r>
      <w:r>
        <w:rPr>
          <w:highlight w:val="none"/>
        </w:rPr>
        <w:fldChar w:fldCharType="separate"/>
      </w:r>
      <w:r>
        <w:rPr>
          <w:highlight w:val="none"/>
        </w:rPr>
        <w:t>20</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_Toc31349 </w:instrText>
      </w:r>
      <w:r>
        <w:rPr>
          <w:rFonts w:ascii="宋体" w:hAnsi="宋体"/>
          <w:bCs/>
          <w:szCs w:val="21"/>
          <w:highlight w:val="none"/>
          <w:lang w:val="zh-CN"/>
        </w:rPr>
        <w:fldChar w:fldCharType="separate"/>
      </w:r>
      <w:r>
        <w:rPr>
          <w:rFonts w:hint="eastAsia" w:ascii="华文中宋" w:hAnsi="华文中宋" w:eastAsia="华文中宋"/>
          <w:szCs w:val="44"/>
          <w:highlight w:val="none"/>
        </w:rPr>
        <w:t xml:space="preserve">第二部分 </w:t>
      </w:r>
      <w:r>
        <w:rPr>
          <w:rFonts w:ascii="华文中宋" w:hAnsi="华文中宋" w:eastAsia="华文中宋"/>
          <w:szCs w:val="44"/>
          <w:highlight w:val="none"/>
        </w:rPr>
        <w:t>通用合同条款</w:t>
      </w:r>
      <w:r>
        <w:rPr>
          <w:highlight w:val="none"/>
        </w:rPr>
        <w:tab/>
      </w:r>
      <w:r>
        <w:rPr>
          <w:highlight w:val="none"/>
        </w:rPr>
        <w:fldChar w:fldCharType="begin"/>
      </w:r>
      <w:r>
        <w:rPr>
          <w:highlight w:val="none"/>
        </w:rPr>
        <w:instrText xml:space="preserve"> PAGEREF _Toc31349 \h </w:instrText>
      </w:r>
      <w:r>
        <w:rPr>
          <w:highlight w:val="none"/>
        </w:rPr>
        <w:fldChar w:fldCharType="separate"/>
      </w:r>
      <w:r>
        <w:rPr>
          <w:highlight w:val="none"/>
        </w:rPr>
        <w:t>24</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_Toc17761 </w:instrText>
      </w:r>
      <w:r>
        <w:rPr>
          <w:rFonts w:ascii="宋体" w:hAnsi="宋体"/>
          <w:bCs/>
          <w:szCs w:val="21"/>
          <w:highlight w:val="none"/>
          <w:lang w:val="zh-CN"/>
        </w:rPr>
        <w:fldChar w:fldCharType="separate"/>
      </w:r>
      <w:r>
        <w:rPr>
          <w:rFonts w:ascii="华文中宋" w:hAnsi="华文中宋" w:eastAsia="华文中宋"/>
          <w:szCs w:val="44"/>
          <w:highlight w:val="none"/>
        </w:rPr>
        <w:t xml:space="preserve">第三部分 </w:t>
      </w:r>
      <w:r>
        <w:rPr>
          <w:rFonts w:hint="eastAsia" w:ascii="华文中宋" w:hAnsi="华文中宋" w:eastAsia="华文中宋"/>
          <w:szCs w:val="44"/>
          <w:highlight w:val="none"/>
        </w:rPr>
        <w:t>专用合同条款</w:t>
      </w:r>
      <w:r>
        <w:rPr>
          <w:highlight w:val="none"/>
        </w:rPr>
        <w:tab/>
      </w:r>
      <w:r>
        <w:rPr>
          <w:highlight w:val="none"/>
        </w:rPr>
        <w:fldChar w:fldCharType="begin"/>
      </w:r>
      <w:r>
        <w:rPr>
          <w:highlight w:val="none"/>
        </w:rPr>
        <w:instrText xml:space="preserve"> PAGEREF _Toc17761 \h </w:instrText>
      </w:r>
      <w:r>
        <w:rPr>
          <w:highlight w:val="none"/>
        </w:rPr>
        <w:fldChar w:fldCharType="separate"/>
      </w:r>
      <w:r>
        <w:rPr>
          <w:highlight w:val="none"/>
        </w:rPr>
        <w:t>25</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_Toc4403 </w:instrText>
      </w:r>
      <w:r>
        <w:rPr>
          <w:rFonts w:ascii="宋体" w:hAnsi="宋体"/>
          <w:bCs/>
          <w:szCs w:val="21"/>
          <w:highlight w:val="none"/>
          <w:lang w:val="zh-CN"/>
        </w:rPr>
        <w:fldChar w:fldCharType="separate"/>
      </w:r>
      <w:r>
        <w:rPr>
          <w:rFonts w:hint="eastAsia" w:ascii="宋体" w:hAnsi="宋体" w:cs="宋体"/>
          <w:bCs w:val="0"/>
          <w:highlight w:val="none"/>
        </w:rPr>
        <w:t>第五章  工程量清单</w:t>
      </w:r>
      <w:r>
        <w:rPr>
          <w:highlight w:val="none"/>
        </w:rPr>
        <w:tab/>
      </w:r>
      <w:r>
        <w:rPr>
          <w:highlight w:val="none"/>
        </w:rPr>
        <w:fldChar w:fldCharType="begin"/>
      </w:r>
      <w:r>
        <w:rPr>
          <w:highlight w:val="none"/>
        </w:rPr>
        <w:instrText xml:space="preserve"> PAGEREF _Toc4403 \h </w:instrText>
      </w:r>
      <w:r>
        <w:rPr>
          <w:highlight w:val="none"/>
        </w:rPr>
        <w:fldChar w:fldCharType="separate"/>
      </w:r>
      <w:r>
        <w:rPr>
          <w:highlight w:val="none"/>
        </w:rPr>
        <w:t>72</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_Toc10323 </w:instrText>
      </w:r>
      <w:r>
        <w:rPr>
          <w:rFonts w:ascii="宋体" w:hAnsi="宋体"/>
          <w:bCs/>
          <w:szCs w:val="21"/>
          <w:highlight w:val="none"/>
          <w:lang w:val="zh-CN"/>
        </w:rPr>
        <w:fldChar w:fldCharType="separate"/>
      </w:r>
      <w:r>
        <w:rPr>
          <w:rFonts w:hint="eastAsia" w:ascii="宋体" w:hAnsi="宋体"/>
          <w:szCs w:val="52"/>
          <w:highlight w:val="none"/>
        </w:rPr>
        <w:t>第 二 卷</w:t>
      </w:r>
      <w:r>
        <w:rPr>
          <w:highlight w:val="none"/>
        </w:rPr>
        <w:tab/>
      </w:r>
      <w:r>
        <w:rPr>
          <w:highlight w:val="none"/>
        </w:rPr>
        <w:fldChar w:fldCharType="begin"/>
      </w:r>
      <w:r>
        <w:rPr>
          <w:highlight w:val="none"/>
        </w:rPr>
        <w:instrText xml:space="preserve"> PAGEREF _Toc10323 \h </w:instrText>
      </w:r>
      <w:r>
        <w:rPr>
          <w:highlight w:val="none"/>
        </w:rPr>
        <w:fldChar w:fldCharType="separate"/>
      </w:r>
      <w:r>
        <w:rPr>
          <w:highlight w:val="none"/>
        </w:rPr>
        <w:t>73</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_Toc27579 </w:instrText>
      </w:r>
      <w:r>
        <w:rPr>
          <w:rFonts w:ascii="宋体" w:hAnsi="宋体"/>
          <w:bCs/>
          <w:szCs w:val="21"/>
          <w:highlight w:val="none"/>
          <w:lang w:val="zh-CN"/>
        </w:rPr>
        <w:fldChar w:fldCharType="separate"/>
      </w:r>
      <w:r>
        <w:rPr>
          <w:rFonts w:hint="eastAsia" w:ascii="宋体" w:hAnsi="宋体" w:cs="宋体"/>
          <w:bCs w:val="0"/>
          <w:highlight w:val="none"/>
        </w:rPr>
        <w:t>第六章  图纸</w:t>
      </w:r>
      <w:r>
        <w:rPr>
          <w:highlight w:val="none"/>
        </w:rPr>
        <w:tab/>
      </w:r>
      <w:r>
        <w:rPr>
          <w:highlight w:val="none"/>
        </w:rPr>
        <w:fldChar w:fldCharType="begin"/>
      </w:r>
      <w:r>
        <w:rPr>
          <w:highlight w:val="none"/>
        </w:rPr>
        <w:instrText xml:space="preserve"> PAGEREF _Toc27579 \h </w:instrText>
      </w:r>
      <w:r>
        <w:rPr>
          <w:highlight w:val="none"/>
        </w:rPr>
        <w:fldChar w:fldCharType="separate"/>
      </w:r>
      <w:r>
        <w:rPr>
          <w:highlight w:val="none"/>
        </w:rPr>
        <w:t>74</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_Toc19359 </w:instrText>
      </w:r>
      <w:r>
        <w:rPr>
          <w:rFonts w:ascii="宋体" w:hAnsi="宋体"/>
          <w:bCs/>
          <w:szCs w:val="21"/>
          <w:highlight w:val="none"/>
          <w:lang w:val="zh-CN"/>
        </w:rPr>
        <w:fldChar w:fldCharType="separate"/>
      </w:r>
      <w:r>
        <w:rPr>
          <w:rFonts w:hint="eastAsia" w:ascii="宋体" w:hAnsi="宋体"/>
          <w:szCs w:val="52"/>
          <w:highlight w:val="none"/>
        </w:rPr>
        <w:t>第 三 卷</w:t>
      </w:r>
      <w:r>
        <w:rPr>
          <w:highlight w:val="none"/>
        </w:rPr>
        <w:tab/>
      </w:r>
      <w:r>
        <w:rPr>
          <w:highlight w:val="none"/>
        </w:rPr>
        <w:fldChar w:fldCharType="begin"/>
      </w:r>
      <w:r>
        <w:rPr>
          <w:highlight w:val="none"/>
        </w:rPr>
        <w:instrText xml:space="preserve"> PAGEREF _Toc19359 \h </w:instrText>
      </w:r>
      <w:r>
        <w:rPr>
          <w:highlight w:val="none"/>
        </w:rPr>
        <w:fldChar w:fldCharType="separate"/>
      </w:r>
      <w:r>
        <w:rPr>
          <w:highlight w:val="none"/>
        </w:rPr>
        <w:t>75</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_Toc8267 </w:instrText>
      </w:r>
      <w:r>
        <w:rPr>
          <w:rFonts w:ascii="宋体" w:hAnsi="宋体"/>
          <w:bCs/>
          <w:szCs w:val="21"/>
          <w:highlight w:val="none"/>
          <w:lang w:val="zh-CN"/>
        </w:rPr>
        <w:fldChar w:fldCharType="separate"/>
      </w:r>
      <w:r>
        <w:rPr>
          <w:rFonts w:hint="eastAsia" w:ascii="宋体" w:hAnsi="宋体" w:cs="宋体"/>
          <w:bCs w:val="0"/>
          <w:highlight w:val="none"/>
        </w:rPr>
        <w:t>第七章  技术标准和要求</w:t>
      </w:r>
      <w:r>
        <w:rPr>
          <w:highlight w:val="none"/>
        </w:rPr>
        <w:tab/>
      </w:r>
      <w:r>
        <w:rPr>
          <w:highlight w:val="none"/>
        </w:rPr>
        <w:fldChar w:fldCharType="begin"/>
      </w:r>
      <w:r>
        <w:rPr>
          <w:highlight w:val="none"/>
        </w:rPr>
        <w:instrText xml:space="preserve"> PAGEREF _Toc8267 \h </w:instrText>
      </w:r>
      <w:r>
        <w:rPr>
          <w:highlight w:val="none"/>
        </w:rPr>
        <w:fldChar w:fldCharType="separate"/>
      </w:r>
      <w:r>
        <w:rPr>
          <w:highlight w:val="none"/>
        </w:rPr>
        <w:t>76</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_Toc11564 </w:instrText>
      </w:r>
      <w:r>
        <w:rPr>
          <w:rFonts w:ascii="宋体" w:hAnsi="宋体"/>
          <w:bCs/>
          <w:szCs w:val="21"/>
          <w:highlight w:val="none"/>
          <w:lang w:val="zh-CN"/>
        </w:rPr>
        <w:fldChar w:fldCharType="separate"/>
      </w:r>
      <w:r>
        <w:rPr>
          <w:rFonts w:hint="eastAsia" w:ascii="宋体" w:hAnsi="宋体" w:cs="宋体"/>
          <w:bCs w:val="0"/>
          <w:highlight w:val="none"/>
        </w:rPr>
        <w:t xml:space="preserve">第八章 </w:t>
      </w:r>
      <w:r>
        <w:rPr>
          <w:rFonts w:ascii="宋体" w:hAnsi="宋体" w:cs="宋体"/>
          <w:bCs w:val="0"/>
          <w:highlight w:val="none"/>
        </w:rPr>
        <w:t xml:space="preserve"> 工程量清单计量规则</w:t>
      </w:r>
      <w:r>
        <w:rPr>
          <w:highlight w:val="none"/>
        </w:rPr>
        <w:tab/>
      </w:r>
      <w:r>
        <w:rPr>
          <w:highlight w:val="none"/>
        </w:rPr>
        <w:fldChar w:fldCharType="begin"/>
      </w:r>
      <w:r>
        <w:rPr>
          <w:highlight w:val="none"/>
        </w:rPr>
        <w:instrText xml:space="preserve"> PAGEREF _Toc11564 \h </w:instrText>
      </w:r>
      <w:r>
        <w:rPr>
          <w:highlight w:val="none"/>
        </w:rPr>
        <w:fldChar w:fldCharType="separate"/>
      </w:r>
      <w:r>
        <w:rPr>
          <w:highlight w:val="none"/>
        </w:rPr>
        <w:t>77</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_Toc28173 </w:instrText>
      </w:r>
      <w:r>
        <w:rPr>
          <w:rFonts w:ascii="宋体" w:hAnsi="宋体"/>
          <w:bCs/>
          <w:szCs w:val="21"/>
          <w:highlight w:val="none"/>
          <w:lang w:val="zh-CN"/>
        </w:rPr>
        <w:fldChar w:fldCharType="separate"/>
      </w:r>
      <w:r>
        <w:rPr>
          <w:rFonts w:hint="eastAsia" w:ascii="宋体" w:hAnsi="宋体"/>
          <w:szCs w:val="52"/>
          <w:highlight w:val="none"/>
        </w:rPr>
        <w:t>第 四 卷</w:t>
      </w:r>
      <w:r>
        <w:rPr>
          <w:highlight w:val="none"/>
        </w:rPr>
        <w:tab/>
      </w:r>
      <w:r>
        <w:rPr>
          <w:highlight w:val="none"/>
        </w:rPr>
        <w:fldChar w:fldCharType="begin"/>
      </w:r>
      <w:r>
        <w:rPr>
          <w:highlight w:val="none"/>
        </w:rPr>
        <w:instrText xml:space="preserve"> PAGEREF _Toc28173 \h </w:instrText>
      </w:r>
      <w:r>
        <w:rPr>
          <w:highlight w:val="none"/>
        </w:rPr>
        <w:fldChar w:fldCharType="separate"/>
      </w:r>
      <w:r>
        <w:rPr>
          <w:highlight w:val="none"/>
        </w:rPr>
        <w:t>78</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_Toc7247 </w:instrText>
      </w:r>
      <w:r>
        <w:rPr>
          <w:rFonts w:ascii="宋体" w:hAnsi="宋体"/>
          <w:bCs/>
          <w:szCs w:val="21"/>
          <w:highlight w:val="none"/>
          <w:lang w:val="zh-CN"/>
        </w:rPr>
        <w:fldChar w:fldCharType="separate"/>
      </w:r>
      <w:r>
        <w:rPr>
          <w:rFonts w:hint="eastAsia" w:ascii="宋体" w:hAnsi="宋体" w:cs="宋体"/>
          <w:bCs w:val="0"/>
          <w:highlight w:val="none"/>
        </w:rPr>
        <w:t>第九章  投标文件格式</w:t>
      </w:r>
      <w:r>
        <w:rPr>
          <w:highlight w:val="none"/>
        </w:rPr>
        <w:tab/>
      </w:r>
      <w:r>
        <w:rPr>
          <w:highlight w:val="none"/>
        </w:rPr>
        <w:fldChar w:fldCharType="begin"/>
      </w:r>
      <w:r>
        <w:rPr>
          <w:highlight w:val="none"/>
        </w:rPr>
        <w:instrText xml:space="preserve"> PAGEREF _Toc7247 \h </w:instrText>
      </w:r>
      <w:r>
        <w:rPr>
          <w:highlight w:val="none"/>
        </w:rPr>
        <w:fldChar w:fldCharType="separate"/>
      </w:r>
      <w:r>
        <w:rPr>
          <w:highlight w:val="none"/>
        </w:rPr>
        <w:t>79</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_Toc2183 </w:instrText>
      </w:r>
      <w:r>
        <w:rPr>
          <w:rFonts w:ascii="宋体" w:hAnsi="宋体"/>
          <w:bCs/>
          <w:szCs w:val="21"/>
          <w:highlight w:val="none"/>
          <w:lang w:val="zh-CN"/>
        </w:rPr>
        <w:fldChar w:fldCharType="separate"/>
      </w:r>
      <w:r>
        <w:rPr>
          <w:rFonts w:hint="eastAsia" w:ascii="宋体" w:hAnsi="宋体"/>
          <w:bCs/>
          <w:szCs w:val="36"/>
          <w:highlight w:val="none"/>
        </w:rPr>
        <w:t>目  录</w:t>
      </w:r>
      <w:r>
        <w:rPr>
          <w:highlight w:val="none"/>
        </w:rPr>
        <w:tab/>
      </w:r>
      <w:r>
        <w:rPr>
          <w:highlight w:val="none"/>
        </w:rPr>
        <w:fldChar w:fldCharType="begin"/>
      </w:r>
      <w:r>
        <w:rPr>
          <w:highlight w:val="none"/>
        </w:rPr>
        <w:instrText xml:space="preserve"> PAGEREF _Toc2183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_Toc16858 </w:instrText>
      </w:r>
      <w:r>
        <w:rPr>
          <w:rFonts w:ascii="宋体" w:hAnsi="宋体"/>
          <w:bCs/>
          <w:szCs w:val="21"/>
          <w:highlight w:val="none"/>
          <w:lang w:val="zh-CN"/>
        </w:rPr>
        <w:fldChar w:fldCharType="separate"/>
      </w:r>
      <w:r>
        <w:rPr>
          <w:rFonts w:hint="eastAsia" w:ascii="宋体" w:hAnsi="宋体"/>
          <w:highlight w:val="none"/>
        </w:rPr>
        <w:t>一</w:t>
      </w:r>
      <w:r>
        <w:rPr>
          <w:rFonts w:ascii="宋体" w:hAnsi="宋体"/>
          <w:highlight w:val="none"/>
        </w:rPr>
        <w:t>、投标函部分</w:t>
      </w:r>
      <w:r>
        <w:rPr>
          <w:highlight w:val="none"/>
        </w:rPr>
        <w:tab/>
      </w:r>
      <w:r>
        <w:rPr>
          <w:highlight w:val="none"/>
        </w:rPr>
        <w:fldChar w:fldCharType="begin"/>
      </w:r>
      <w:r>
        <w:rPr>
          <w:highlight w:val="none"/>
        </w:rPr>
        <w:instrText xml:space="preserve"> PAGEREF _Toc16858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_Toc13085 </w:instrText>
      </w:r>
      <w:r>
        <w:rPr>
          <w:rFonts w:ascii="宋体" w:hAnsi="宋体"/>
          <w:bCs/>
          <w:szCs w:val="21"/>
          <w:highlight w:val="none"/>
          <w:lang w:val="zh-CN"/>
        </w:rPr>
        <w:fldChar w:fldCharType="separate"/>
      </w:r>
      <w:r>
        <w:rPr>
          <w:rFonts w:hint="eastAsia" w:ascii="宋体" w:hAnsi="宋体"/>
          <w:highlight w:val="none"/>
        </w:rPr>
        <w:t>二</w:t>
      </w:r>
      <w:r>
        <w:rPr>
          <w:rFonts w:ascii="宋体" w:hAnsi="宋体"/>
          <w:highlight w:val="none"/>
        </w:rPr>
        <w:t>、</w:t>
      </w:r>
      <w:r>
        <w:rPr>
          <w:rFonts w:hint="eastAsia" w:ascii="宋体" w:hAnsi="宋体"/>
          <w:highlight w:val="none"/>
        </w:rPr>
        <w:t>经济</w:t>
      </w:r>
      <w:r>
        <w:rPr>
          <w:rFonts w:ascii="宋体" w:hAnsi="宋体"/>
          <w:highlight w:val="none"/>
        </w:rPr>
        <w:t>部分</w:t>
      </w:r>
      <w:r>
        <w:rPr>
          <w:highlight w:val="none"/>
        </w:rPr>
        <w:tab/>
      </w:r>
      <w:r>
        <w:rPr>
          <w:highlight w:val="none"/>
        </w:rPr>
        <w:fldChar w:fldCharType="begin"/>
      </w:r>
      <w:r>
        <w:rPr>
          <w:highlight w:val="none"/>
        </w:rPr>
        <w:instrText xml:space="preserve"> PAGEREF _Toc13085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_Toc529 </w:instrText>
      </w:r>
      <w:r>
        <w:rPr>
          <w:rFonts w:ascii="宋体" w:hAnsi="宋体"/>
          <w:bCs/>
          <w:szCs w:val="21"/>
          <w:highlight w:val="none"/>
          <w:lang w:val="zh-CN"/>
        </w:rPr>
        <w:fldChar w:fldCharType="separate"/>
      </w:r>
      <w:r>
        <w:rPr>
          <w:rFonts w:hint="eastAsia" w:ascii="宋体" w:hAnsi="宋体"/>
          <w:highlight w:val="none"/>
        </w:rPr>
        <w:t>三</w:t>
      </w:r>
      <w:r>
        <w:rPr>
          <w:rFonts w:ascii="宋体" w:hAnsi="宋体"/>
          <w:highlight w:val="none"/>
        </w:rPr>
        <w:t>、</w:t>
      </w:r>
      <w:r>
        <w:rPr>
          <w:rFonts w:hint="eastAsia" w:ascii="宋体" w:hAnsi="宋体"/>
          <w:highlight w:val="none"/>
        </w:rPr>
        <w:t>商务</w:t>
      </w:r>
      <w:r>
        <w:rPr>
          <w:rFonts w:ascii="宋体" w:hAnsi="宋体"/>
          <w:highlight w:val="none"/>
        </w:rPr>
        <w:t>部分（不设置</w:t>
      </w:r>
      <w:r>
        <w:rPr>
          <w:rFonts w:hint="eastAsia" w:ascii="宋体" w:hAnsi="宋体"/>
          <w:highlight w:val="none"/>
        </w:rPr>
        <w:t>商务部分</w:t>
      </w:r>
      <w:r>
        <w:rPr>
          <w:rFonts w:ascii="宋体" w:hAnsi="宋体"/>
          <w:highlight w:val="none"/>
        </w:rPr>
        <w:t>评审的不设此部分）</w:t>
      </w:r>
      <w:r>
        <w:rPr>
          <w:highlight w:val="none"/>
        </w:rPr>
        <w:tab/>
      </w:r>
      <w:r>
        <w:rPr>
          <w:highlight w:val="none"/>
        </w:rPr>
        <w:fldChar w:fldCharType="begin"/>
      </w:r>
      <w:r>
        <w:rPr>
          <w:highlight w:val="none"/>
        </w:rPr>
        <w:instrText xml:space="preserve"> PAGEREF _Toc529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_Toc32175 </w:instrText>
      </w:r>
      <w:r>
        <w:rPr>
          <w:rFonts w:ascii="宋体" w:hAnsi="宋体"/>
          <w:bCs/>
          <w:szCs w:val="21"/>
          <w:highlight w:val="none"/>
          <w:lang w:val="zh-CN"/>
        </w:rPr>
        <w:fldChar w:fldCharType="separate"/>
      </w:r>
      <w:r>
        <w:rPr>
          <w:rFonts w:hint="eastAsia" w:ascii="宋体" w:hAnsi="宋体"/>
          <w:highlight w:val="none"/>
        </w:rPr>
        <w:t>四</w:t>
      </w:r>
      <w:r>
        <w:rPr>
          <w:rFonts w:ascii="宋体" w:hAnsi="宋体"/>
          <w:highlight w:val="none"/>
        </w:rPr>
        <w:t>、技术部分（不设置</w:t>
      </w:r>
      <w:r>
        <w:rPr>
          <w:rFonts w:hint="eastAsia" w:ascii="宋体" w:hAnsi="宋体"/>
          <w:highlight w:val="none"/>
        </w:rPr>
        <w:t>技术方案</w:t>
      </w:r>
      <w:r>
        <w:rPr>
          <w:rFonts w:ascii="宋体" w:hAnsi="宋体"/>
          <w:highlight w:val="none"/>
        </w:rPr>
        <w:t>评审的不设此部分）</w:t>
      </w:r>
      <w:r>
        <w:rPr>
          <w:highlight w:val="none"/>
        </w:rPr>
        <w:tab/>
      </w:r>
      <w:r>
        <w:rPr>
          <w:highlight w:val="none"/>
        </w:rPr>
        <w:fldChar w:fldCharType="begin"/>
      </w:r>
      <w:r>
        <w:rPr>
          <w:highlight w:val="none"/>
        </w:rPr>
        <w:instrText xml:space="preserve"> PAGEREF _Toc32175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4"/>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_Toc8019 </w:instrText>
      </w:r>
      <w:r>
        <w:rPr>
          <w:rFonts w:ascii="宋体" w:hAnsi="宋体"/>
          <w:bCs/>
          <w:szCs w:val="21"/>
          <w:highlight w:val="none"/>
          <w:lang w:val="zh-CN"/>
        </w:rPr>
        <w:fldChar w:fldCharType="separate"/>
      </w:r>
      <w:r>
        <w:rPr>
          <w:rFonts w:hint="eastAsia" w:ascii="宋体" w:hAnsi="宋体"/>
          <w:highlight w:val="none"/>
        </w:rPr>
        <w:t>五</w:t>
      </w:r>
      <w:r>
        <w:rPr>
          <w:rFonts w:ascii="宋体" w:hAnsi="宋体"/>
          <w:highlight w:val="none"/>
        </w:rPr>
        <w:t>、</w:t>
      </w:r>
      <w:r>
        <w:rPr>
          <w:rFonts w:hint="eastAsia" w:ascii="宋体" w:hAnsi="宋体"/>
          <w:highlight w:val="none"/>
        </w:rPr>
        <w:t>资格审查部分</w:t>
      </w:r>
      <w:r>
        <w:rPr>
          <w:highlight w:val="none"/>
        </w:rPr>
        <w:tab/>
      </w:r>
      <w:r>
        <w:rPr>
          <w:highlight w:val="none"/>
        </w:rPr>
        <w:fldChar w:fldCharType="begin"/>
      </w:r>
      <w:r>
        <w:rPr>
          <w:highlight w:val="none"/>
        </w:rPr>
        <w:instrText xml:space="preserve"> PAGEREF _Toc8019 \h </w:instrText>
      </w:r>
      <w:r>
        <w:rPr>
          <w:highlight w:val="none"/>
        </w:rPr>
        <w:fldChar w:fldCharType="separate"/>
      </w:r>
      <w:r>
        <w:rPr>
          <w:highlight w:val="none"/>
        </w:rPr>
        <w:t>80</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_Toc21272 </w:instrText>
      </w:r>
      <w:r>
        <w:rPr>
          <w:rFonts w:ascii="宋体" w:hAnsi="宋体"/>
          <w:bCs/>
          <w:szCs w:val="21"/>
          <w:highlight w:val="none"/>
          <w:lang w:val="zh-CN"/>
        </w:rPr>
        <w:fldChar w:fldCharType="separate"/>
      </w:r>
      <w:r>
        <w:rPr>
          <w:rFonts w:hint="eastAsia" w:ascii="宋体" w:hAnsi="宋体"/>
          <w:bCs w:val="0"/>
          <w:szCs w:val="44"/>
          <w:highlight w:val="none"/>
        </w:rPr>
        <w:t>一、投标函部分</w:t>
      </w:r>
      <w:r>
        <w:rPr>
          <w:highlight w:val="none"/>
        </w:rPr>
        <w:tab/>
      </w:r>
      <w:r>
        <w:rPr>
          <w:highlight w:val="none"/>
        </w:rPr>
        <w:fldChar w:fldCharType="begin"/>
      </w:r>
      <w:r>
        <w:rPr>
          <w:highlight w:val="none"/>
        </w:rPr>
        <w:instrText xml:space="preserve"> PAGEREF _Toc21272 \h </w:instrText>
      </w:r>
      <w:r>
        <w:rPr>
          <w:highlight w:val="none"/>
        </w:rPr>
        <w:fldChar w:fldCharType="separate"/>
      </w:r>
      <w:r>
        <w:rPr>
          <w:highlight w:val="none"/>
        </w:rPr>
        <w:t>81</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_Toc9803 </w:instrText>
      </w:r>
      <w:r>
        <w:rPr>
          <w:rFonts w:ascii="宋体" w:hAnsi="宋体"/>
          <w:bCs/>
          <w:szCs w:val="21"/>
          <w:highlight w:val="none"/>
          <w:lang w:val="zh-CN"/>
        </w:rPr>
        <w:fldChar w:fldCharType="separate"/>
      </w:r>
      <w:r>
        <w:rPr>
          <w:rFonts w:hint="eastAsia" w:ascii="宋体" w:hAnsi="宋体"/>
          <w:bCs w:val="0"/>
          <w:szCs w:val="44"/>
          <w:highlight w:val="none"/>
        </w:rPr>
        <w:t>二、经济部分</w:t>
      </w:r>
      <w:r>
        <w:rPr>
          <w:highlight w:val="none"/>
        </w:rPr>
        <w:tab/>
      </w:r>
      <w:r>
        <w:rPr>
          <w:highlight w:val="none"/>
        </w:rPr>
        <w:fldChar w:fldCharType="begin"/>
      </w:r>
      <w:r>
        <w:rPr>
          <w:highlight w:val="none"/>
        </w:rPr>
        <w:instrText xml:space="preserve"> PAGEREF _Toc9803 \h </w:instrText>
      </w:r>
      <w:r>
        <w:rPr>
          <w:highlight w:val="none"/>
        </w:rPr>
        <w:fldChar w:fldCharType="separate"/>
      </w:r>
      <w:r>
        <w:rPr>
          <w:highlight w:val="none"/>
        </w:rPr>
        <w:t>90</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_Toc215 </w:instrText>
      </w:r>
      <w:r>
        <w:rPr>
          <w:rFonts w:ascii="宋体" w:hAnsi="宋体"/>
          <w:bCs/>
          <w:szCs w:val="21"/>
          <w:highlight w:val="none"/>
          <w:lang w:val="zh-CN"/>
        </w:rPr>
        <w:fldChar w:fldCharType="separate"/>
      </w:r>
      <w:r>
        <w:rPr>
          <w:rFonts w:hint="eastAsia" w:ascii="宋体" w:hAnsi="宋体"/>
          <w:bCs w:val="0"/>
          <w:highlight w:val="none"/>
        </w:rPr>
        <w:t>（一）已标价工程量清单</w:t>
      </w:r>
      <w:r>
        <w:rPr>
          <w:highlight w:val="none"/>
        </w:rPr>
        <w:tab/>
      </w:r>
      <w:r>
        <w:rPr>
          <w:highlight w:val="none"/>
        </w:rPr>
        <w:fldChar w:fldCharType="begin"/>
      </w:r>
      <w:r>
        <w:rPr>
          <w:highlight w:val="none"/>
        </w:rPr>
        <w:instrText xml:space="preserve"> PAGEREF _Toc215 \h </w:instrText>
      </w:r>
      <w:r>
        <w:rPr>
          <w:highlight w:val="none"/>
        </w:rPr>
        <w:fldChar w:fldCharType="separate"/>
      </w:r>
      <w:r>
        <w:rPr>
          <w:highlight w:val="none"/>
        </w:rPr>
        <w:t>93</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_Toc10431 </w:instrText>
      </w:r>
      <w:r>
        <w:rPr>
          <w:rFonts w:ascii="宋体" w:hAnsi="宋体"/>
          <w:bCs/>
          <w:szCs w:val="21"/>
          <w:highlight w:val="none"/>
          <w:lang w:val="zh-CN"/>
        </w:rPr>
        <w:fldChar w:fldCharType="separate"/>
      </w:r>
      <w:r>
        <w:rPr>
          <w:rFonts w:hint="eastAsia" w:ascii="宋体" w:hAnsi="宋体"/>
          <w:bCs w:val="0"/>
          <w:szCs w:val="44"/>
          <w:highlight w:val="none"/>
        </w:rPr>
        <w:t>三、商务部分</w:t>
      </w:r>
      <w:r>
        <w:rPr>
          <w:highlight w:val="none"/>
        </w:rPr>
        <w:tab/>
      </w:r>
      <w:r>
        <w:rPr>
          <w:highlight w:val="none"/>
        </w:rPr>
        <w:fldChar w:fldCharType="begin"/>
      </w:r>
      <w:r>
        <w:rPr>
          <w:highlight w:val="none"/>
        </w:rPr>
        <w:instrText xml:space="preserve"> PAGEREF _Toc10431 \h </w:instrText>
      </w:r>
      <w:r>
        <w:rPr>
          <w:highlight w:val="none"/>
        </w:rPr>
        <w:fldChar w:fldCharType="separate"/>
      </w:r>
      <w:r>
        <w:rPr>
          <w:highlight w:val="none"/>
        </w:rPr>
        <w:t>94</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_Toc6859 </w:instrText>
      </w:r>
      <w:r>
        <w:rPr>
          <w:rFonts w:ascii="宋体" w:hAnsi="宋体"/>
          <w:bCs/>
          <w:szCs w:val="21"/>
          <w:highlight w:val="none"/>
          <w:lang w:val="zh-CN"/>
        </w:rPr>
        <w:fldChar w:fldCharType="separate"/>
      </w:r>
      <w:r>
        <w:rPr>
          <w:rFonts w:hint="eastAsia" w:ascii="宋体" w:hAnsi="宋体" w:cs="宋体"/>
          <w:szCs w:val="44"/>
          <w:highlight w:val="none"/>
        </w:rPr>
        <w:t>四、</w:t>
      </w:r>
      <w:r>
        <w:rPr>
          <w:rFonts w:hint="eastAsia" w:ascii="宋体" w:hAnsi="宋体"/>
          <w:bCs w:val="0"/>
          <w:szCs w:val="44"/>
          <w:highlight w:val="none"/>
        </w:rPr>
        <w:t>技术部分</w:t>
      </w:r>
      <w:r>
        <w:rPr>
          <w:highlight w:val="none"/>
        </w:rPr>
        <w:tab/>
      </w:r>
      <w:r>
        <w:rPr>
          <w:highlight w:val="none"/>
        </w:rPr>
        <w:fldChar w:fldCharType="begin"/>
      </w:r>
      <w:r>
        <w:rPr>
          <w:highlight w:val="none"/>
        </w:rPr>
        <w:instrText xml:space="preserve"> PAGEREF _Toc6859 \h </w:instrText>
      </w:r>
      <w:r>
        <w:rPr>
          <w:highlight w:val="none"/>
        </w:rPr>
        <w:fldChar w:fldCharType="separate"/>
      </w:r>
      <w:r>
        <w:rPr>
          <w:highlight w:val="none"/>
        </w:rPr>
        <w:t>97</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_Toc24367 </w:instrText>
      </w:r>
      <w:r>
        <w:rPr>
          <w:rFonts w:ascii="宋体" w:hAnsi="宋体"/>
          <w:bCs/>
          <w:szCs w:val="21"/>
          <w:highlight w:val="none"/>
          <w:lang w:val="zh-CN"/>
        </w:rPr>
        <w:fldChar w:fldCharType="separate"/>
      </w:r>
      <w:r>
        <w:rPr>
          <w:rFonts w:hint="eastAsia" w:ascii="宋体" w:hAnsi="宋体"/>
          <w:bCs w:val="0"/>
          <w:szCs w:val="36"/>
          <w:highlight w:val="none"/>
        </w:rPr>
        <w:t>（一）</w:t>
      </w:r>
      <w:r>
        <w:rPr>
          <w:rFonts w:hint="eastAsia" w:ascii="宋体" w:hAnsi="宋体"/>
          <w:bCs w:val="0"/>
          <w:highlight w:val="none"/>
        </w:rPr>
        <w:t>技术方案</w:t>
      </w:r>
      <w:r>
        <w:rPr>
          <w:highlight w:val="none"/>
        </w:rPr>
        <w:tab/>
      </w:r>
      <w:r>
        <w:rPr>
          <w:highlight w:val="none"/>
        </w:rPr>
        <w:fldChar w:fldCharType="begin"/>
      </w:r>
      <w:r>
        <w:rPr>
          <w:highlight w:val="none"/>
        </w:rPr>
        <w:instrText xml:space="preserve"> PAGEREF _Toc24367 \h </w:instrText>
      </w:r>
      <w:r>
        <w:rPr>
          <w:highlight w:val="none"/>
        </w:rPr>
        <w:fldChar w:fldCharType="separate"/>
      </w:r>
      <w:r>
        <w:rPr>
          <w:highlight w:val="none"/>
        </w:rPr>
        <w:t>99</w:t>
      </w:r>
      <w:r>
        <w:rPr>
          <w:highlight w:val="none"/>
        </w:rPr>
        <w:fldChar w:fldCharType="end"/>
      </w:r>
      <w:r>
        <w:rPr>
          <w:rFonts w:ascii="宋体" w:hAnsi="宋体"/>
          <w:bCs/>
          <w:color w:val="auto"/>
          <w:szCs w:val="21"/>
          <w:highlight w:val="none"/>
          <w:lang w:val="zh-CN"/>
        </w:rPr>
        <w:fldChar w:fldCharType="end"/>
      </w:r>
    </w:p>
    <w:p>
      <w:pPr>
        <w:pStyle w:val="28"/>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_Toc30272 </w:instrText>
      </w:r>
      <w:r>
        <w:rPr>
          <w:rFonts w:ascii="宋体" w:hAnsi="宋体"/>
          <w:bCs/>
          <w:szCs w:val="21"/>
          <w:highlight w:val="none"/>
          <w:lang w:val="zh-CN"/>
        </w:rPr>
        <w:fldChar w:fldCharType="separate"/>
      </w:r>
      <w:r>
        <w:rPr>
          <w:rFonts w:hint="eastAsia" w:ascii="宋体" w:hAnsi="宋体"/>
          <w:bCs w:val="0"/>
          <w:szCs w:val="44"/>
          <w:highlight w:val="none"/>
        </w:rPr>
        <w:t>五、资格审查资料</w:t>
      </w:r>
      <w:r>
        <w:rPr>
          <w:highlight w:val="none"/>
        </w:rPr>
        <w:tab/>
      </w:r>
      <w:r>
        <w:rPr>
          <w:highlight w:val="none"/>
        </w:rPr>
        <w:fldChar w:fldCharType="begin"/>
      </w:r>
      <w:r>
        <w:rPr>
          <w:highlight w:val="none"/>
        </w:rPr>
        <w:instrText xml:space="preserve"> PAGEREF _Toc30272 \h </w:instrText>
      </w:r>
      <w:r>
        <w:rPr>
          <w:highlight w:val="none"/>
        </w:rPr>
        <w:fldChar w:fldCharType="separate"/>
      </w:r>
      <w:r>
        <w:rPr>
          <w:highlight w:val="none"/>
        </w:rPr>
        <w:t>100</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_Toc8391 </w:instrText>
      </w:r>
      <w:r>
        <w:rPr>
          <w:rFonts w:ascii="宋体" w:hAnsi="宋体"/>
          <w:bCs/>
          <w:szCs w:val="21"/>
          <w:highlight w:val="none"/>
          <w:lang w:val="zh-CN"/>
        </w:rPr>
        <w:fldChar w:fldCharType="separate"/>
      </w:r>
      <w:r>
        <w:rPr>
          <w:rFonts w:hint="eastAsia" w:ascii="宋体" w:hAnsi="宋体"/>
          <w:bCs w:val="0"/>
          <w:highlight w:val="none"/>
        </w:rPr>
        <w:t>（一）法定代表人身份证明或附有法定代表人身份证明的授权委托书</w:t>
      </w:r>
      <w:r>
        <w:rPr>
          <w:highlight w:val="none"/>
        </w:rPr>
        <w:tab/>
      </w:r>
      <w:r>
        <w:rPr>
          <w:highlight w:val="none"/>
        </w:rPr>
        <w:fldChar w:fldCharType="begin"/>
      </w:r>
      <w:r>
        <w:rPr>
          <w:highlight w:val="none"/>
        </w:rPr>
        <w:instrText xml:space="preserve"> PAGEREF _Toc8391 \h </w:instrText>
      </w:r>
      <w:r>
        <w:rPr>
          <w:highlight w:val="none"/>
        </w:rPr>
        <w:fldChar w:fldCharType="separate"/>
      </w:r>
      <w:r>
        <w:rPr>
          <w:highlight w:val="none"/>
        </w:rPr>
        <w:t>103</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_Toc15535 </w:instrText>
      </w:r>
      <w:r>
        <w:rPr>
          <w:rFonts w:ascii="宋体" w:hAnsi="宋体"/>
          <w:bCs/>
          <w:szCs w:val="21"/>
          <w:highlight w:val="none"/>
          <w:lang w:val="zh-CN"/>
        </w:rPr>
        <w:fldChar w:fldCharType="separate"/>
      </w:r>
      <w:r>
        <w:rPr>
          <w:rFonts w:hint="eastAsia" w:ascii="宋体" w:hAnsi="宋体"/>
          <w:bCs w:val="0"/>
          <w:highlight w:val="none"/>
        </w:rPr>
        <w:t>（二）联合体协议书（如有）</w:t>
      </w:r>
      <w:r>
        <w:rPr>
          <w:highlight w:val="none"/>
        </w:rPr>
        <w:tab/>
      </w:r>
      <w:r>
        <w:rPr>
          <w:highlight w:val="none"/>
        </w:rPr>
        <w:fldChar w:fldCharType="begin"/>
      </w:r>
      <w:r>
        <w:rPr>
          <w:highlight w:val="none"/>
        </w:rPr>
        <w:instrText xml:space="preserve"> PAGEREF _Toc15535 \h </w:instrText>
      </w:r>
      <w:r>
        <w:rPr>
          <w:highlight w:val="none"/>
        </w:rPr>
        <w:fldChar w:fldCharType="separate"/>
      </w:r>
      <w:r>
        <w:rPr>
          <w:highlight w:val="none"/>
        </w:rPr>
        <w:t>105</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_Toc5739 </w:instrText>
      </w:r>
      <w:r>
        <w:rPr>
          <w:rFonts w:ascii="宋体" w:hAnsi="宋体"/>
          <w:bCs/>
          <w:szCs w:val="21"/>
          <w:highlight w:val="none"/>
          <w:lang w:val="zh-CN"/>
        </w:rPr>
        <w:fldChar w:fldCharType="separate"/>
      </w:r>
      <w:r>
        <w:rPr>
          <w:rFonts w:hint="eastAsia" w:ascii="宋体" w:hAnsi="宋体"/>
          <w:bCs w:val="0"/>
          <w:highlight w:val="none"/>
        </w:rPr>
        <w:t>（三）投标人基本情况表</w:t>
      </w:r>
      <w:r>
        <w:rPr>
          <w:highlight w:val="none"/>
        </w:rPr>
        <w:tab/>
      </w:r>
      <w:r>
        <w:rPr>
          <w:highlight w:val="none"/>
        </w:rPr>
        <w:fldChar w:fldCharType="begin"/>
      </w:r>
      <w:r>
        <w:rPr>
          <w:highlight w:val="none"/>
        </w:rPr>
        <w:instrText xml:space="preserve"> PAGEREF _Toc5739 \h </w:instrText>
      </w:r>
      <w:r>
        <w:rPr>
          <w:highlight w:val="none"/>
        </w:rPr>
        <w:fldChar w:fldCharType="separate"/>
      </w:r>
      <w:r>
        <w:rPr>
          <w:highlight w:val="none"/>
        </w:rPr>
        <w:t>107</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_Toc16655 </w:instrText>
      </w:r>
      <w:r>
        <w:rPr>
          <w:rFonts w:ascii="宋体" w:hAnsi="宋体"/>
          <w:bCs/>
          <w:szCs w:val="21"/>
          <w:highlight w:val="none"/>
          <w:lang w:val="zh-CN"/>
        </w:rPr>
        <w:fldChar w:fldCharType="separate"/>
      </w:r>
      <w:r>
        <w:rPr>
          <w:rFonts w:hint="eastAsia" w:ascii="宋体" w:hAnsi="宋体"/>
          <w:bCs w:val="0"/>
          <w:highlight w:val="none"/>
        </w:rPr>
        <w:t>（四）项目管理机构</w:t>
      </w:r>
      <w:r>
        <w:rPr>
          <w:highlight w:val="none"/>
        </w:rPr>
        <w:tab/>
      </w:r>
      <w:r>
        <w:rPr>
          <w:highlight w:val="none"/>
        </w:rPr>
        <w:fldChar w:fldCharType="begin"/>
      </w:r>
      <w:r>
        <w:rPr>
          <w:highlight w:val="none"/>
        </w:rPr>
        <w:instrText xml:space="preserve"> PAGEREF _Toc16655 \h </w:instrText>
      </w:r>
      <w:r>
        <w:rPr>
          <w:highlight w:val="none"/>
        </w:rPr>
        <w:fldChar w:fldCharType="separate"/>
      </w:r>
      <w:r>
        <w:rPr>
          <w:highlight w:val="none"/>
        </w:rPr>
        <w:t>108</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_Toc6409 </w:instrText>
      </w:r>
      <w:r>
        <w:rPr>
          <w:rFonts w:ascii="宋体" w:hAnsi="宋体"/>
          <w:bCs/>
          <w:szCs w:val="21"/>
          <w:highlight w:val="none"/>
          <w:lang w:val="zh-CN"/>
        </w:rPr>
        <w:fldChar w:fldCharType="separate"/>
      </w:r>
      <w:r>
        <w:rPr>
          <w:rFonts w:hint="eastAsia" w:ascii="宋体" w:hAnsi="宋体"/>
          <w:highlight w:val="none"/>
        </w:rPr>
        <w:t>（五）近年财务状况表</w:t>
      </w:r>
      <w:r>
        <w:rPr>
          <w:highlight w:val="none"/>
        </w:rPr>
        <w:tab/>
      </w:r>
      <w:r>
        <w:rPr>
          <w:highlight w:val="none"/>
        </w:rPr>
        <w:fldChar w:fldCharType="begin"/>
      </w:r>
      <w:r>
        <w:rPr>
          <w:highlight w:val="none"/>
        </w:rPr>
        <w:instrText xml:space="preserve"> PAGEREF _Toc6409 \h </w:instrText>
      </w:r>
      <w:r>
        <w:rPr>
          <w:highlight w:val="none"/>
        </w:rPr>
        <w:fldChar w:fldCharType="separate"/>
      </w:r>
      <w:r>
        <w:rPr>
          <w:highlight w:val="none"/>
        </w:rPr>
        <w:t>110</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_Toc19228 </w:instrText>
      </w:r>
      <w:r>
        <w:rPr>
          <w:rFonts w:ascii="宋体" w:hAnsi="宋体"/>
          <w:bCs/>
          <w:szCs w:val="21"/>
          <w:highlight w:val="none"/>
          <w:lang w:val="zh-CN"/>
        </w:rPr>
        <w:fldChar w:fldCharType="separate"/>
      </w:r>
      <w:r>
        <w:rPr>
          <w:rFonts w:ascii="宋体" w:hAnsi="宋体"/>
          <w:highlight w:val="none"/>
        </w:rPr>
        <w:t>（</w:t>
      </w:r>
      <w:r>
        <w:rPr>
          <w:rFonts w:hint="eastAsia" w:ascii="宋体" w:hAnsi="宋体"/>
          <w:highlight w:val="none"/>
        </w:rPr>
        <w:t>六</w:t>
      </w:r>
      <w:r>
        <w:rPr>
          <w:rFonts w:ascii="宋体" w:hAnsi="宋体"/>
          <w:highlight w:val="none"/>
        </w:rPr>
        <w:t>）类似项目情况表</w:t>
      </w:r>
      <w:r>
        <w:rPr>
          <w:highlight w:val="none"/>
        </w:rPr>
        <w:tab/>
      </w:r>
      <w:r>
        <w:rPr>
          <w:highlight w:val="none"/>
        </w:rPr>
        <w:fldChar w:fldCharType="begin"/>
      </w:r>
      <w:r>
        <w:rPr>
          <w:highlight w:val="none"/>
        </w:rPr>
        <w:instrText xml:space="preserve"> PAGEREF _Toc19228 \h </w:instrText>
      </w:r>
      <w:r>
        <w:rPr>
          <w:highlight w:val="none"/>
        </w:rPr>
        <w:fldChar w:fldCharType="separate"/>
      </w:r>
      <w:r>
        <w:rPr>
          <w:highlight w:val="none"/>
        </w:rPr>
        <w:t>111</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_Toc461 </w:instrText>
      </w:r>
      <w:r>
        <w:rPr>
          <w:rFonts w:ascii="宋体" w:hAnsi="宋体"/>
          <w:bCs/>
          <w:szCs w:val="21"/>
          <w:highlight w:val="none"/>
          <w:lang w:val="zh-CN"/>
        </w:rPr>
        <w:fldChar w:fldCharType="separate"/>
      </w:r>
      <w:r>
        <w:rPr>
          <w:rFonts w:ascii="宋体" w:hAnsi="宋体"/>
          <w:highlight w:val="none"/>
        </w:rPr>
        <w:t>（</w:t>
      </w:r>
      <w:r>
        <w:rPr>
          <w:rFonts w:hint="eastAsia" w:ascii="宋体" w:hAnsi="宋体"/>
          <w:highlight w:val="none"/>
        </w:rPr>
        <w:t>七</w:t>
      </w:r>
      <w:r>
        <w:rPr>
          <w:rFonts w:ascii="宋体" w:hAnsi="宋体"/>
          <w:highlight w:val="none"/>
        </w:rPr>
        <w:t>）</w:t>
      </w:r>
      <w:r>
        <w:rPr>
          <w:rFonts w:hint="eastAsia" w:ascii="宋体" w:hAnsi="宋体"/>
          <w:highlight w:val="none"/>
        </w:rPr>
        <w:t>承诺</w:t>
      </w:r>
      <w:r>
        <w:rPr>
          <w:highlight w:val="none"/>
        </w:rPr>
        <w:tab/>
      </w:r>
      <w:r>
        <w:rPr>
          <w:highlight w:val="none"/>
        </w:rPr>
        <w:fldChar w:fldCharType="begin"/>
      </w:r>
      <w:r>
        <w:rPr>
          <w:highlight w:val="none"/>
        </w:rPr>
        <w:instrText xml:space="preserve"> PAGEREF _Toc461 \h </w:instrText>
      </w:r>
      <w:r>
        <w:rPr>
          <w:highlight w:val="none"/>
        </w:rPr>
        <w:fldChar w:fldCharType="separate"/>
      </w:r>
      <w:r>
        <w:rPr>
          <w:highlight w:val="none"/>
        </w:rPr>
        <w:t>112</w:t>
      </w:r>
      <w:r>
        <w:rPr>
          <w:highlight w:val="none"/>
        </w:rPr>
        <w:fldChar w:fldCharType="end"/>
      </w:r>
      <w:r>
        <w:rPr>
          <w:rFonts w:ascii="宋体" w:hAnsi="宋体"/>
          <w:bCs/>
          <w:color w:val="auto"/>
          <w:szCs w:val="21"/>
          <w:highlight w:val="none"/>
          <w:lang w:val="zh-CN"/>
        </w:rPr>
        <w:fldChar w:fldCharType="end"/>
      </w:r>
    </w:p>
    <w:p>
      <w:pPr>
        <w:pStyle w:val="17"/>
        <w:tabs>
          <w:tab w:val="right" w:leader="dot" w:pos="9469"/>
        </w:tabs>
        <w:rPr>
          <w:highlight w:val="none"/>
        </w:rPr>
      </w:pPr>
      <w:r>
        <w:rPr>
          <w:rFonts w:ascii="宋体" w:hAnsi="宋体"/>
          <w:bCs/>
          <w:color w:val="auto"/>
          <w:szCs w:val="21"/>
          <w:highlight w:val="none"/>
          <w:lang w:val="zh-CN"/>
        </w:rPr>
        <w:fldChar w:fldCharType="begin"/>
      </w:r>
      <w:r>
        <w:rPr>
          <w:rFonts w:ascii="宋体" w:hAnsi="宋体"/>
          <w:bCs/>
          <w:szCs w:val="21"/>
          <w:highlight w:val="none"/>
          <w:lang w:val="zh-CN"/>
        </w:rPr>
        <w:instrText xml:space="preserve"> HYPERLINK \l _Toc17965 </w:instrText>
      </w:r>
      <w:r>
        <w:rPr>
          <w:rFonts w:ascii="宋体" w:hAnsi="宋体"/>
          <w:bCs/>
          <w:szCs w:val="21"/>
          <w:highlight w:val="none"/>
          <w:lang w:val="zh-CN"/>
        </w:rPr>
        <w:fldChar w:fldCharType="separate"/>
      </w:r>
      <w:r>
        <w:rPr>
          <w:rFonts w:hint="eastAsia" w:ascii="宋体" w:hAnsi="宋体"/>
          <w:highlight w:val="none"/>
        </w:rPr>
        <w:t>（八）其他资料</w:t>
      </w:r>
      <w:r>
        <w:rPr>
          <w:highlight w:val="none"/>
        </w:rPr>
        <w:tab/>
      </w:r>
      <w:r>
        <w:rPr>
          <w:highlight w:val="none"/>
        </w:rPr>
        <w:fldChar w:fldCharType="begin"/>
      </w:r>
      <w:r>
        <w:rPr>
          <w:highlight w:val="none"/>
        </w:rPr>
        <w:instrText xml:space="preserve"> PAGEREF _Toc17965 \h </w:instrText>
      </w:r>
      <w:r>
        <w:rPr>
          <w:highlight w:val="none"/>
        </w:rPr>
        <w:fldChar w:fldCharType="separate"/>
      </w:r>
      <w:r>
        <w:rPr>
          <w:highlight w:val="none"/>
        </w:rPr>
        <w:t>114</w:t>
      </w:r>
      <w:r>
        <w:rPr>
          <w:highlight w:val="none"/>
        </w:rPr>
        <w:fldChar w:fldCharType="end"/>
      </w:r>
      <w:r>
        <w:rPr>
          <w:rFonts w:ascii="宋体" w:hAnsi="宋体"/>
          <w:bCs/>
          <w:color w:val="auto"/>
          <w:szCs w:val="21"/>
          <w:highlight w:val="none"/>
          <w:lang w:val="zh-CN"/>
        </w:rPr>
        <w:fldChar w:fldCharType="end"/>
      </w:r>
    </w:p>
    <w:p>
      <w:pPr>
        <w:spacing w:line="400" w:lineRule="exact"/>
        <w:rPr>
          <w:rFonts w:ascii="宋体" w:hAnsi="宋体"/>
          <w:color w:val="auto"/>
          <w:highlight w:val="none"/>
        </w:rPr>
      </w:pPr>
      <w:r>
        <w:rPr>
          <w:rFonts w:ascii="宋体" w:hAnsi="宋体"/>
          <w:bCs/>
          <w:color w:val="auto"/>
          <w:szCs w:val="21"/>
          <w:highlight w:val="none"/>
          <w:lang w:val="zh-CN"/>
        </w:rPr>
        <w:fldChar w:fldCharType="end"/>
      </w:r>
    </w:p>
    <w:p>
      <w:pPr>
        <w:spacing w:line="20" w:lineRule="exact"/>
        <w:jc w:val="left"/>
        <w:rPr>
          <w:rFonts w:hint="eastAsia" w:ascii="宋体" w:hAnsi="宋体"/>
          <w:color w:val="auto"/>
          <w:highlight w:val="none"/>
        </w:rPr>
        <w:sectPr>
          <w:footerReference r:id="rId5" w:type="default"/>
          <w:pgSz w:w="11907" w:h="16840"/>
          <w:pgMar w:top="1304" w:right="1134" w:bottom="1304" w:left="1304" w:header="851" w:footer="992" w:gutter="0"/>
          <w:pgNumType w:start="1"/>
          <w:cols w:space="720" w:num="1"/>
          <w:docGrid w:linePitch="312" w:charSpace="0"/>
        </w:sectPr>
      </w:pPr>
    </w:p>
    <w:bookmarkEnd w:id="10"/>
    <w:p>
      <w:pPr>
        <w:rPr>
          <w:rFonts w:hint="eastAsia" w:ascii="宋体" w:hAnsi="宋体"/>
          <w:color w:val="auto"/>
          <w:highlight w:val="none"/>
        </w:rPr>
      </w:pPr>
      <w:bookmarkStart w:id="11" w:name="_Toc509218690"/>
    </w:p>
    <w:p>
      <w:pPr>
        <w:pStyle w:val="3"/>
        <w:spacing w:before="0" w:after="0" w:line="480" w:lineRule="auto"/>
        <w:jc w:val="center"/>
        <w:rPr>
          <w:rFonts w:hint="eastAsia" w:ascii="宋体" w:hAnsi="宋体"/>
          <w:b w:val="0"/>
          <w:bCs w:val="0"/>
          <w:color w:val="auto"/>
          <w:sz w:val="56"/>
          <w:szCs w:val="56"/>
          <w:highlight w:val="none"/>
        </w:rPr>
      </w:pPr>
      <w:bookmarkStart w:id="12" w:name="_Toc29973"/>
      <w:r>
        <w:rPr>
          <w:rFonts w:hint="eastAsia" w:ascii="宋体" w:hAnsi="宋体"/>
          <w:color w:val="auto"/>
          <w:sz w:val="52"/>
          <w:szCs w:val="52"/>
          <w:highlight w:val="none"/>
        </w:rPr>
        <w:t>第 一 卷</w:t>
      </w:r>
      <w:bookmarkEnd w:id="11"/>
      <w:bookmarkEnd w:id="12"/>
    </w:p>
    <w:p>
      <w:pPr>
        <w:pStyle w:val="3"/>
        <w:spacing w:line="360" w:lineRule="auto"/>
        <w:jc w:val="center"/>
        <w:rPr>
          <w:rFonts w:ascii="宋体" w:hAnsi="宋体"/>
          <w:b w:val="0"/>
          <w:bCs w:val="0"/>
          <w:snapToGrid w:val="0"/>
          <w:color w:val="auto"/>
          <w:kern w:val="0"/>
          <w:highlight w:val="none"/>
        </w:rPr>
      </w:pPr>
      <w:bookmarkStart w:id="13" w:name="_Toc287620666"/>
      <w:bookmarkStart w:id="14" w:name="_Toc224103298"/>
      <w:bookmarkStart w:id="15" w:name="_Toc430530415"/>
      <w:bookmarkStart w:id="16" w:name="_Toc287607727"/>
      <w:bookmarkStart w:id="17" w:name="_Toc277082535"/>
      <w:bookmarkStart w:id="18" w:name="_Toc509218691"/>
      <w:r>
        <w:rPr>
          <w:rFonts w:ascii="宋体" w:hAnsi="宋体"/>
          <w:snapToGrid w:val="0"/>
          <w:color w:val="auto"/>
          <w:kern w:val="0"/>
          <w:highlight w:val="none"/>
        </w:rPr>
        <w:br w:type="page"/>
      </w:r>
      <w:bookmarkStart w:id="19" w:name="_Toc18667"/>
      <w:r>
        <w:rPr>
          <w:rFonts w:ascii="宋体" w:hAnsi="宋体"/>
          <w:snapToGrid w:val="0"/>
          <w:color w:val="auto"/>
          <w:kern w:val="0"/>
          <w:highlight w:val="none"/>
        </w:rPr>
        <w:t>第一章</w:t>
      </w:r>
      <w:r>
        <w:rPr>
          <w:rFonts w:hint="eastAsia" w:ascii="宋体" w:hAnsi="宋体"/>
          <w:snapToGrid w:val="0"/>
          <w:color w:val="auto"/>
          <w:kern w:val="0"/>
          <w:highlight w:val="none"/>
        </w:rPr>
        <w:t xml:space="preserve">  </w:t>
      </w:r>
      <w:r>
        <w:rPr>
          <w:rFonts w:ascii="宋体" w:hAnsi="宋体"/>
          <w:snapToGrid w:val="0"/>
          <w:color w:val="auto"/>
          <w:kern w:val="0"/>
          <w:highlight w:val="none"/>
        </w:rPr>
        <w:t>招标公告</w:t>
      </w:r>
      <w:bookmarkEnd w:id="13"/>
      <w:bookmarkEnd w:id="14"/>
      <w:bookmarkEnd w:id="15"/>
      <w:bookmarkEnd w:id="16"/>
      <w:bookmarkEnd w:id="17"/>
      <w:bookmarkEnd w:id="18"/>
      <w:bookmarkEnd w:id="19"/>
    </w:p>
    <w:p>
      <w:pPr>
        <w:autoSpaceDE w:val="0"/>
        <w:autoSpaceDN w:val="0"/>
        <w:adjustRightInd w:val="0"/>
        <w:snapToGrid w:val="0"/>
        <w:spacing w:line="360" w:lineRule="auto"/>
        <w:jc w:val="center"/>
        <w:rPr>
          <w:rFonts w:ascii="宋体" w:hAnsi="宋体"/>
          <w:snapToGrid w:val="0"/>
          <w:color w:val="auto"/>
          <w:kern w:val="0"/>
          <w:sz w:val="10"/>
          <w:szCs w:val="10"/>
          <w:highlight w:val="none"/>
        </w:rPr>
      </w:pPr>
      <w:r>
        <w:rPr>
          <w:rFonts w:hint="eastAsia" w:ascii="宋体" w:hAnsi="宋体"/>
          <w:snapToGrid w:val="0"/>
          <w:color w:val="auto"/>
          <w:kern w:val="0"/>
          <w:sz w:val="28"/>
          <w:szCs w:val="28"/>
          <w:highlight w:val="none"/>
          <w:u w:val="single"/>
          <w:lang w:eastAsia="zh-CN"/>
        </w:rPr>
        <w:t>渝湘复线巴水（K0+000~K76+541）段及南川西环线PPP项目机电工程项目照明工程专项分包</w:t>
      </w:r>
      <w:r>
        <w:rPr>
          <w:rFonts w:ascii="宋体" w:hAnsi="宋体"/>
          <w:snapToGrid w:val="0"/>
          <w:color w:val="auto"/>
          <w:w w:val="99"/>
          <w:kern w:val="0"/>
          <w:sz w:val="28"/>
          <w:szCs w:val="28"/>
          <w:highlight w:val="none"/>
        </w:rPr>
        <w:t>招标公告</w:t>
      </w:r>
    </w:p>
    <w:p>
      <w:pPr>
        <w:pStyle w:val="4"/>
        <w:spacing w:before="0" w:after="0" w:line="360" w:lineRule="auto"/>
        <w:rPr>
          <w:rFonts w:hint="eastAsia" w:ascii="宋体" w:hAnsi="宋体" w:eastAsia="宋体" w:cs="宋体"/>
          <w:bCs w:val="0"/>
          <w:snapToGrid w:val="0"/>
          <w:color w:val="auto"/>
          <w:sz w:val="24"/>
          <w:szCs w:val="24"/>
          <w:highlight w:val="none"/>
        </w:rPr>
      </w:pPr>
      <w:bookmarkStart w:id="20" w:name="_Toc6110"/>
      <w:bookmarkStart w:id="21" w:name="_Toc200359238"/>
      <w:bookmarkStart w:id="22" w:name="_Toc509218692"/>
      <w:bookmarkStart w:id="23" w:name="_Toc224103299"/>
      <w:bookmarkStart w:id="24" w:name="_Toc287620667"/>
      <w:bookmarkStart w:id="25" w:name="_Toc287607728"/>
      <w:bookmarkStart w:id="26" w:name="_Toc277082536"/>
      <w:bookmarkStart w:id="27" w:name="_Toc430530416"/>
      <w:bookmarkStart w:id="28" w:name="_Toc200359427"/>
      <w:r>
        <w:rPr>
          <w:rFonts w:hint="eastAsia" w:ascii="宋体" w:hAnsi="宋体" w:eastAsia="宋体" w:cs="宋体"/>
          <w:bCs w:val="0"/>
          <w:snapToGrid w:val="0"/>
          <w:color w:val="auto"/>
          <w:sz w:val="24"/>
          <w:szCs w:val="24"/>
          <w:highlight w:val="none"/>
        </w:rPr>
        <w:t>1. 招标条件</w:t>
      </w:r>
      <w:bookmarkEnd w:id="20"/>
      <w:bookmarkEnd w:id="21"/>
      <w:bookmarkEnd w:id="22"/>
      <w:bookmarkEnd w:id="23"/>
      <w:bookmarkEnd w:id="24"/>
      <w:bookmarkEnd w:id="25"/>
      <w:bookmarkEnd w:id="26"/>
      <w:bookmarkEnd w:id="27"/>
      <w:bookmarkEnd w:id="28"/>
    </w:p>
    <w:p>
      <w:pPr>
        <w:tabs>
          <w:tab w:val="left" w:pos="3315"/>
          <w:tab w:val="left" w:pos="3390"/>
          <w:tab w:val="left" w:pos="6120"/>
          <w:tab w:val="left" w:pos="8850"/>
        </w:tabs>
        <w:autoSpaceDE w:val="0"/>
        <w:autoSpaceDN w:val="0"/>
        <w:adjustRightInd w:val="0"/>
        <w:snapToGrid w:val="0"/>
        <w:spacing w:beforeLines="0" w:afterLines="0" w:line="360" w:lineRule="auto"/>
        <w:ind w:firstLine="420"/>
        <w:jc w:val="left"/>
        <w:rPr>
          <w:rFonts w:hint="eastAsia" w:ascii="宋体" w:hAnsi="宋体" w:eastAsia="宋体" w:cs="宋体"/>
          <w:szCs w:val="21"/>
          <w:highlight w:val="none"/>
        </w:rPr>
      </w:pPr>
      <w:bookmarkStart w:id="29" w:name="_Toc287620668"/>
      <w:bookmarkStart w:id="30" w:name="_Toc200359428"/>
      <w:bookmarkStart w:id="31" w:name="_Toc277082537"/>
      <w:bookmarkStart w:id="32" w:name="_Toc509218693"/>
      <w:bookmarkStart w:id="33" w:name="_Toc287607729"/>
      <w:bookmarkStart w:id="34" w:name="_Toc224103300"/>
      <w:bookmarkStart w:id="35" w:name="_Toc430530417"/>
      <w:bookmarkStart w:id="36" w:name="_Toc200359239"/>
      <w:r>
        <w:rPr>
          <w:rFonts w:hint="eastAsia" w:ascii="宋体" w:hAnsi="宋体" w:eastAsia="宋体" w:cs="宋体"/>
          <w:snapToGrid w:val="0"/>
          <w:color w:val="auto"/>
          <w:kern w:val="0"/>
          <w:szCs w:val="21"/>
          <w:highlight w:val="none"/>
        </w:rPr>
        <w:t>本招标项目</w:t>
      </w:r>
      <w:r>
        <w:rPr>
          <w:rFonts w:hint="eastAsia" w:ascii="宋体" w:hAnsi="宋体" w:eastAsia="宋体" w:cs="宋体"/>
          <w:snapToGrid w:val="0"/>
          <w:color w:val="auto"/>
          <w:kern w:val="0"/>
          <w:szCs w:val="21"/>
          <w:highlight w:val="none"/>
          <w:u w:val="single"/>
        </w:rPr>
        <w:t>渝湘复线PPP项目巴水段机电工程项目</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 w:val="21"/>
          <w:szCs w:val="21"/>
          <w:highlight w:val="none"/>
          <w:u w:val="single"/>
          <w:lang w:eastAsia="zh-CN"/>
        </w:rPr>
        <w:t>南川西环线PPP项目</w:t>
      </w:r>
      <w:r>
        <w:rPr>
          <w:rFonts w:hint="eastAsia" w:ascii="宋体" w:hAnsi="宋体" w:eastAsia="宋体" w:cs="宋体"/>
          <w:snapToGrid w:val="0"/>
          <w:color w:val="auto"/>
          <w:kern w:val="0"/>
          <w:szCs w:val="21"/>
          <w:highlight w:val="none"/>
          <w:u w:val="single"/>
          <w:lang w:val="en-US" w:eastAsia="zh-CN"/>
        </w:rPr>
        <w:t>已具</w:t>
      </w:r>
      <w:r>
        <w:rPr>
          <w:rFonts w:hint="eastAsia" w:ascii="宋体" w:hAnsi="宋体" w:eastAsia="宋体" w:cs="宋体"/>
          <w:snapToGrid w:val="0"/>
          <w:color w:val="auto"/>
          <w:kern w:val="0"/>
          <w:szCs w:val="21"/>
          <w:highlight w:val="none"/>
          <w:lang w:val="en-US" w:eastAsia="zh-CN"/>
        </w:rPr>
        <w:t>备采购条件</w:t>
      </w:r>
      <w:r>
        <w:rPr>
          <w:rFonts w:hint="eastAsia" w:ascii="宋体" w:hAnsi="宋体" w:eastAsia="宋体" w:cs="宋体"/>
          <w:snapToGrid w:val="0"/>
          <w:color w:val="auto"/>
          <w:kern w:val="0"/>
          <w:szCs w:val="21"/>
          <w:highlight w:val="none"/>
        </w:rPr>
        <w:t>，项目业主为</w:t>
      </w:r>
      <w:r>
        <w:rPr>
          <w:rFonts w:hint="eastAsia" w:ascii="宋体" w:hAnsi="宋体" w:eastAsia="宋体" w:cs="宋体"/>
          <w:snapToGrid w:val="0"/>
          <w:color w:val="auto"/>
          <w:kern w:val="0"/>
          <w:szCs w:val="21"/>
          <w:highlight w:val="none"/>
          <w:u w:val="single"/>
          <w:lang w:val="en-US" w:eastAsia="zh-CN"/>
        </w:rPr>
        <w:t>重庆渝湘复线高速公路有限公司、重庆南川环线高速公路有限公司</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招标项目</w:t>
      </w:r>
      <w:r>
        <w:rPr>
          <w:rFonts w:hint="eastAsia" w:ascii="宋体" w:hAnsi="宋体" w:eastAsia="宋体" w:cs="宋体"/>
          <w:snapToGrid w:val="0"/>
          <w:color w:val="auto"/>
          <w:kern w:val="0"/>
          <w:szCs w:val="21"/>
          <w:highlight w:val="none"/>
        </w:rPr>
        <w:t>资金来自</w:t>
      </w:r>
      <w:r>
        <w:rPr>
          <w:rFonts w:hint="eastAsia" w:ascii="宋体" w:hAnsi="宋体" w:eastAsia="宋体" w:cs="宋体"/>
          <w:snapToGrid w:val="0"/>
          <w:color w:val="auto"/>
          <w:kern w:val="0"/>
          <w:szCs w:val="21"/>
          <w:highlight w:val="none"/>
          <w:u w:val="single"/>
          <w:lang w:val="en-US" w:eastAsia="zh-CN"/>
        </w:rPr>
        <w:t>业主自筹</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rPr>
        <w:t>，招标人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lang w:val="en-US" w:eastAsia="zh-CN"/>
        </w:rPr>
        <w:t>重庆首讯科技股份有限公司</w:t>
      </w:r>
      <w:r>
        <w:rPr>
          <w:rFonts w:hint="eastAsia" w:ascii="宋体" w:hAnsi="宋体" w:eastAsia="宋体" w:cs="宋体"/>
          <w:snapToGrid w:val="0"/>
          <w:color w:val="auto"/>
          <w:kern w:val="0"/>
          <w:position w:val="-2"/>
          <w:szCs w:val="21"/>
          <w:highlight w:val="none"/>
        </w:rPr>
        <w:t>。项目已具备招标条件，现对</w:t>
      </w:r>
      <w:r>
        <w:rPr>
          <w:rFonts w:hint="eastAsia" w:ascii="宋体" w:hAnsi="宋体" w:eastAsia="宋体" w:cs="宋体"/>
          <w:snapToGrid w:val="0"/>
          <w:color w:val="auto"/>
          <w:kern w:val="0"/>
          <w:position w:val="-2"/>
          <w:szCs w:val="21"/>
          <w:highlight w:val="none"/>
          <w:u w:val="single"/>
          <w:lang w:val="en-US" w:eastAsia="zh-CN"/>
        </w:rPr>
        <w:t>照明工程进行专项分包</w:t>
      </w:r>
      <w:r>
        <w:rPr>
          <w:rFonts w:hint="eastAsia" w:ascii="宋体" w:hAnsi="宋体" w:eastAsia="宋体" w:cs="宋体"/>
          <w:snapToGrid w:val="0"/>
          <w:color w:val="auto"/>
          <w:kern w:val="0"/>
          <w:position w:val="-2"/>
          <w:szCs w:val="21"/>
          <w:highlight w:val="none"/>
        </w:rPr>
        <w:t>进行公开</w:t>
      </w:r>
      <w:r>
        <w:rPr>
          <w:rFonts w:hint="eastAsia" w:ascii="宋体" w:hAnsi="宋体" w:eastAsia="宋体" w:cs="宋体"/>
          <w:snapToGrid w:val="0"/>
          <w:color w:val="auto"/>
          <w:kern w:val="0"/>
          <w:position w:val="-2"/>
          <w:szCs w:val="21"/>
          <w:highlight w:val="none"/>
          <w:lang w:eastAsia="zh-CN"/>
        </w:rPr>
        <w:t>招标</w:t>
      </w:r>
      <w:r>
        <w:rPr>
          <w:rFonts w:hint="eastAsia" w:ascii="宋体" w:hAnsi="宋体" w:eastAsia="宋体" w:cs="宋体"/>
          <w:snapToGrid w:val="0"/>
          <w:color w:val="auto"/>
          <w:kern w:val="0"/>
          <w:position w:val="-2"/>
          <w:szCs w:val="21"/>
          <w:highlight w:val="none"/>
        </w:rPr>
        <w:t>。</w:t>
      </w:r>
    </w:p>
    <w:p>
      <w:pPr>
        <w:pStyle w:val="4"/>
        <w:spacing w:before="0" w:after="0" w:line="360" w:lineRule="auto"/>
        <w:rPr>
          <w:rFonts w:hint="eastAsia" w:ascii="宋体" w:hAnsi="宋体" w:eastAsia="宋体" w:cs="宋体"/>
          <w:bCs w:val="0"/>
          <w:snapToGrid w:val="0"/>
          <w:color w:val="auto"/>
          <w:sz w:val="24"/>
          <w:szCs w:val="24"/>
          <w:highlight w:val="none"/>
        </w:rPr>
      </w:pPr>
      <w:bookmarkStart w:id="37" w:name="_Toc17812"/>
      <w:r>
        <w:rPr>
          <w:rFonts w:hint="eastAsia" w:ascii="宋体" w:hAnsi="宋体" w:eastAsia="宋体" w:cs="宋体"/>
          <w:bCs w:val="0"/>
          <w:snapToGrid w:val="0"/>
          <w:color w:val="auto"/>
          <w:sz w:val="24"/>
          <w:szCs w:val="24"/>
          <w:highlight w:val="none"/>
        </w:rPr>
        <w:t>2. 项目概况与招标范围</w:t>
      </w:r>
      <w:bookmarkEnd w:id="29"/>
      <w:bookmarkEnd w:id="30"/>
      <w:bookmarkEnd w:id="31"/>
      <w:bookmarkEnd w:id="32"/>
      <w:bookmarkEnd w:id="33"/>
      <w:bookmarkEnd w:id="34"/>
      <w:bookmarkEnd w:id="35"/>
      <w:bookmarkEnd w:id="36"/>
      <w:bookmarkEnd w:id="37"/>
      <w:bookmarkStart w:id="38" w:name="_Toc200359429"/>
      <w:bookmarkStart w:id="39" w:name="_Toc430530418"/>
      <w:bookmarkStart w:id="40" w:name="_Toc224103301"/>
      <w:bookmarkStart w:id="41" w:name="_Toc200359240"/>
      <w:bookmarkStart w:id="42" w:name="_Toc287607730"/>
      <w:bookmarkStart w:id="43" w:name="_Toc287620669"/>
      <w:bookmarkStart w:id="44" w:name="_Toc509218694"/>
      <w:bookmarkStart w:id="45" w:name="_Toc277082538"/>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val="en-US" w:eastAsia="zh-CN"/>
        </w:rPr>
        <w:t>重庆市。</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color w:val="auto"/>
          <w:szCs w:val="21"/>
          <w:highlight w:val="none"/>
          <w:u w:val="single"/>
          <w:lang w:eastAsia="zh-CN"/>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u w:val="single"/>
        </w:rPr>
        <w:t>渝湘复线PPP项目</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Cs w:val="21"/>
          <w:highlight w:val="none"/>
          <w:u w:val="single"/>
        </w:rPr>
        <w:t>本项目起于巴南区鹿角天鹿大道东延线，止于千南川区水江镇，连接水江至彭水段起点（水江互通起点）。路线全长</w:t>
      </w:r>
      <w:r>
        <w:rPr>
          <w:rFonts w:hint="eastAsia" w:ascii="宋体" w:hAnsi="宋体" w:eastAsia="宋体" w:cs="宋体"/>
          <w:snapToGrid w:val="0"/>
          <w:color w:val="auto"/>
          <w:kern w:val="0"/>
          <w:szCs w:val="21"/>
          <w:highlight w:val="none"/>
          <w:u w:val="single"/>
          <w:lang w:val="en-US" w:eastAsia="zh-CN"/>
        </w:rPr>
        <w:t>88.674</w:t>
      </w:r>
      <w:r>
        <w:rPr>
          <w:rFonts w:hint="eastAsia" w:ascii="宋体" w:hAnsi="宋体" w:eastAsia="宋体" w:cs="宋体"/>
          <w:snapToGrid w:val="0"/>
          <w:color w:val="auto"/>
          <w:kern w:val="0"/>
          <w:szCs w:val="21"/>
          <w:highlight w:val="none"/>
          <w:u w:val="single"/>
        </w:rPr>
        <w:t>Km,本项目施工范围为通信、监控、路段供配电、路段照明系统及隧道监控、隧道通风、隧道照明、隧道供配电、隧道消防(包括防火门)、高低位水池、水井、收费岛、永临结合用电工程等施工图范围内的近期和远期的机电工程施工。</w:t>
      </w:r>
      <w:r>
        <w:rPr>
          <w:rFonts w:hint="eastAsia" w:ascii="宋体" w:hAnsi="宋体" w:eastAsia="宋体" w:cs="宋体"/>
          <w:color w:val="auto"/>
          <w:szCs w:val="21"/>
          <w:highlight w:val="none"/>
          <w:u w:val="single"/>
          <w:lang w:val="en-US" w:eastAsia="zh-CN"/>
        </w:rPr>
        <w:t>本项目工期</w:t>
      </w:r>
      <w:r>
        <w:rPr>
          <w:rFonts w:hint="eastAsia" w:ascii="宋体" w:hAnsi="宋体" w:eastAsia="宋体" w:cs="宋体"/>
          <w:color w:val="auto"/>
          <w:szCs w:val="21"/>
          <w:highlight w:val="none"/>
          <w:u w:val="single"/>
        </w:rPr>
        <w:t>为</w:t>
      </w:r>
      <w:r>
        <w:rPr>
          <w:rFonts w:hint="eastAsia" w:ascii="宋体" w:hAnsi="宋体" w:eastAsia="宋体" w:cs="宋体"/>
          <w:color w:val="auto"/>
          <w:szCs w:val="21"/>
          <w:highlight w:val="none"/>
          <w:u w:val="single"/>
          <w:lang w:val="en-US" w:eastAsia="zh-CN"/>
        </w:rPr>
        <w:t>12个月，预计通车时间为：2024年5月，具体以项目实际进度为准</w:t>
      </w:r>
      <w:r>
        <w:rPr>
          <w:rFonts w:hint="eastAsia" w:ascii="宋体" w:hAnsi="宋体" w:eastAsia="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i/>
          <w:color w:val="auto"/>
          <w:szCs w:val="21"/>
          <w:highlight w:val="none"/>
        </w:rPr>
      </w:pPr>
      <w:r>
        <w:rPr>
          <w:rFonts w:hint="eastAsia" w:ascii="宋体" w:hAnsi="宋体" w:eastAsia="宋体" w:cs="宋体"/>
          <w:snapToGrid w:val="0"/>
          <w:color w:val="auto"/>
          <w:kern w:val="0"/>
          <w:sz w:val="21"/>
          <w:szCs w:val="21"/>
          <w:highlight w:val="none"/>
          <w:u w:val="single"/>
          <w:lang w:val="en-US" w:eastAsia="zh-CN"/>
        </w:rPr>
        <w:t>南川西环线PPP</w:t>
      </w:r>
      <w:r>
        <w:rPr>
          <w:rFonts w:hint="eastAsia" w:ascii="宋体" w:hAnsi="宋体" w:eastAsia="宋体" w:cs="宋体"/>
          <w:i w:val="0"/>
          <w:caps w:val="0"/>
          <w:snapToGrid w:val="0"/>
          <w:color w:val="auto"/>
          <w:spacing w:val="0"/>
          <w:kern w:val="0"/>
          <w:sz w:val="21"/>
          <w:szCs w:val="21"/>
          <w:highlight w:val="none"/>
          <w:u w:val="single"/>
          <w:shd w:val="clear"/>
          <w:lang w:eastAsia="zh-CN"/>
        </w:rPr>
        <w:t>项目起千西城街道沿塘刘家沟接南两高速，止千兴隆镇郭家坝接渝湘高速。线路总里程约为 11.052km，</w:t>
      </w:r>
      <w:r>
        <w:rPr>
          <w:rFonts w:hint="eastAsia" w:ascii="宋体" w:hAnsi="宋体" w:eastAsia="宋体" w:cs="宋体"/>
          <w:i w:val="0"/>
          <w:caps w:val="0"/>
          <w:snapToGrid w:val="0"/>
          <w:color w:val="auto"/>
          <w:spacing w:val="0"/>
          <w:kern w:val="0"/>
          <w:sz w:val="21"/>
          <w:szCs w:val="21"/>
          <w:highlight w:val="none"/>
          <w:u w:val="single"/>
          <w:shd w:val="clear"/>
          <w:lang w:val="en-US" w:eastAsia="zh-CN"/>
        </w:rPr>
        <w:t>本项目施工范围为通信、监控、收费、路段供配电、路段照明、隧道机电（隧道监控、隧道照明、隧道供配电、隧道消防）、永临结合用电工程等施工图范围内的近期和远期的机电工程施工及缺陷修复（不含隧道预留预埋）。</w:t>
      </w:r>
      <w:r>
        <w:rPr>
          <w:rFonts w:hint="eastAsia" w:ascii="宋体" w:hAnsi="宋体" w:eastAsia="宋体" w:cs="宋体"/>
          <w:snapToGrid w:val="0"/>
          <w:color w:val="auto"/>
          <w:kern w:val="0"/>
          <w:sz w:val="21"/>
          <w:szCs w:val="21"/>
          <w:highlight w:val="none"/>
          <w:u w:val="single"/>
          <w:lang w:val="en-US" w:eastAsia="zh-CN"/>
        </w:rPr>
        <w:t>本项目工期为5个月，预计通车时间为：2023年12月</w:t>
      </w:r>
      <w:r>
        <w:rPr>
          <w:rFonts w:hint="eastAsia" w:ascii="宋体" w:hAnsi="宋体" w:eastAsia="宋体" w:cs="宋体"/>
          <w:color w:val="auto"/>
          <w:szCs w:val="21"/>
          <w:highlight w:val="none"/>
          <w:u w:val="single"/>
          <w:lang w:val="en-US" w:eastAsia="zh-CN"/>
        </w:rPr>
        <w:t>，具体以项目实际进度为准</w:t>
      </w:r>
      <w:r>
        <w:rPr>
          <w:rFonts w:hint="eastAsia" w:ascii="宋体" w:hAnsi="宋体" w:eastAsia="宋体" w:cs="宋体"/>
          <w:color w:val="auto"/>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本次招标项目合同估算金额：</w:t>
      </w:r>
      <w:r>
        <w:rPr>
          <w:rFonts w:hint="eastAsia" w:ascii="宋体" w:hAnsi="宋体" w:eastAsia="宋体" w:cs="宋体"/>
          <w:snapToGrid w:val="0"/>
          <w:color w:val="auto"/>
          <w:kern w:val="0"/>
          <w:szCs w:val="21"/>
          <w:highlight w:val="none"/>
          <w:u w:val="single"/>
        </w:rPr>
        <w:t>2702.52万元</w:t>
      </w:r>
      <w:r>
        <w:rPr>
          <w:rFonts w:hint="eastAsia" w:ascii="宋体" w:hAnsi="宋体" w:eastAsia="宋体" w:cs="宋体"/>
          <w:snapToGrid w:val="0"/>
          <w:color w:val="auto"/>
          <w:kern w:val="0"/>
          <w:szCs w:val="21"/>
          <w:highlight w:val="none"/>
          <w:u w:val="singl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20" w:firstLineChars="200"/>
        <w:textAlignment w:val="auto"/>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2.4 招标范围：</w:t>
      </w:r>
      <w:r>
        <w:rPr>
          <w:rFonts w:hint="eastAsia" w:ascii="宋体" w:hAnsi="宋体" w:eastAsia="宋体" w:cs="宋体"/>
          <w:snapToGrid w:val="0"/>
          <w:color w:val="auto"/>
          <w:kern w:val="0"/>
          <w:szCs w:val="21"/>
          <w:highlight w:val="none"/>
          <w:u w:val="single"/>
        </w:rPr>
        <w:t>渝湘复线PPP项目</w:t>
      </w:r>
      <w:r>
        <w:rPr>
          <w:rFonts w:hint="eastAsia" w:ascii="宋体" w:hAnsi="宋体" w:eastAsia="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 w:val="21"/>
          <w:szCs w:val="21"/>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K0+000~K76+541）项目</w:t>
      </w:r>
      <w:r>
        <w:rPr>
          <w:rFonts w:hint="eastAsia" w:ascii="宋体" w:hAnsi="宋体" w:eastAsia="宋体" w:cs="宋体"/>
          <w:snapToGrid w:val="0"/>
          <w:color w:val="auto"/>
          <w:kern w:val="0"/>
          <w:szCs w:val="21"/>
          <w:highlight w:val="none"/>
          <w:u w:val="single"/>
          <w:lang w:val="en-US" w:eastAsia="zh-CN"/>
        </w:rPr>
        <w:t>和南川西环线PPP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eastAsia="宋体" w:cs="宋体"/>
          <w:snapToGrid w:val="0"/>
          <w:color w:val="auto"/>
          <w:kern w:val="0"/>
          <w:szCs w:val="21"/>
          <w:highlight w:val="none"/>
          <w:u w:val="single"/>
          <w:lang w:val="en-US" w:eastAsia="zh-CN"/>
        </w:rPr>
        <w:t>涉及的照明灯具</w:t>
      </w:r>
      <w:r>
        <w:rPr>
          <w:rFonts w:hint="eastAsia" w:ascii="宋体" w:hAnsi="宋体" w:eastAsia="宋体" w:cs="宋体"/>
          <w:snapToGrid w:val="0"/>
          <w:color w:val="auto"/>
          <w:kern w:val="0"/>
          <w:szCs w:val="21"/>
          <w:highlight w:val="none"/>
          <w:u w:val="single"/>
          <w:lang w:eastAsia="zh-CN"/>
        </w:rPr>
        <w:t>及安装辅材</w:t>
      </w:r>
      <w:r>
        <w:rPr>
          <w:rFonts w:hint="eastAsia" w:ascii="宋体" w:hAnsi="宋体" w:eastAsia="宋体" w:cs="宋体"/>
          <w:snapToGrid w:val="0"/>
          <w:color w:val="auto"/>
          <w:kern w:val="0"/>
          <w:szCs w:val="21"/>
          <w:highlight w:val="none"/>
          <w:u w:val="single"/>
          <w:lang w:val="en-US" w:eastAsia="zh-CN"/>
        </w:rPr>
        <w:t>供货</w:t>
      </w:r>
      <w:r>
        <w:rPr>
          <w:rFonts w:hint="eastAsia" w:ascii="宋体" w:hAnsi="宋体" w:eastAsia="宋体" w:cs="宋体"/>
          <w:snapToGrid w:val="0"/>
          <w:color w:val="auto"/>
          <w:kern w:val="0"/>
          <w:szCs w:val="21"/>
          <w:highlight w:val="none"/>
          <w:u w:val="single"/>
          <w:lang w:eastAsia="zh-CN"/>
        </w:rPr>
        <w:t>，灯具、灯杆、</w:t>
      </w:r>
      <w:r>
        <w:rPr>
          <w:rFonts w:hint="eastAsia" w:ascii="宋体" w:hAnsi="宋体" w:eastAsia="宋体" w:cs="宋体"/>
          <w:snapToGrid w:val="0"/>
          <w:color w:val="auto"/>
          <w:kern w:val="0"/>
          <w:szCs w:val="21"/>
          <w:highlight w:val="none"/>
          <w:u w:val="single"/>
          <w:lang w:val="en-US" w:eastAsia="zh-CN"/>
        </w:rPr>
        <w:t>箱变</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照明配电箱</w:t>
      </w:r>
      <w:r>
        <w:rPr>
          <w:rFonts w:hint="eastAsia" w:ascii="宋体" w:hAnsi="宋体" w:eastAsia="宋体" w:cs="宋体"/>
          <w:snapToGrid w:val="0"/>
          <w:color w:val="auto"/>
          <w:kern w:val="0"/>
          <w:szCs w:val="21"/>
          <w:highlight w:val="none"/>
          <w:u w:val="single"/>
          <w:lang w:eastAsia="zh-CN"/>
        </w:rPr>
        <w:t>、通风设备</w:t>
      </w:r>
      <w:r>
        <w:rPr>
          <w:rFonts w:hint="eastAsia" w:ascii="宋体" w:hAnsi="宋体" w:eastAsia="宋体" w:cs="宋体"/>
          <w:snapToGrid w:val="0"/>
          <w:color w:val="auto"/>
          <w:kern w:val="0"/>
          <w:szCs w:val="21"/>
          <w:highlight w:val="none"/>
          <w:u w:val="single"/>
          <w:lang w:val="en-US" w:eastAsia="zh-CN"/>
        </w:rPr>
        <w:t>的安装</w:t>
      </w:r>
      <w:r>
        <w:rPr>
          <w:rFonts w:hint="eastAsia" w:ascii="宋体" w:hAnsi="宋体" w:eastAsia="宋体" w:cs="宋体"/>
          <w:snapToGrid w:val="0"/>
          <w:color w:val="auto"/>
          <w:kern w:val="0"/>
          <w:szCs w:val="21"/>
          <w:highlight w:val="none"/>
          <w:u w:val="single"/>
          <w:lang w:eastAsia="zh-CN"/>
        </w:rPr>
        <w:t>，相关电缆的敷设</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eastAsia="zh-CN"/>
        </w:rPr>
        <w:t>以及照明系统的调试</w:t>
      </w:r>
      <w:r>
        <w:rPr>
          <w:rFonts w:hint="eastAsia" w:ascii="宋体" w:hAnsi="宋体" w:eastAsia="宋体" w:cs="宋体"/>
          <w:snapToGrid w:val="0"/>
          <w:color w:val="auto"/>
          <w:kern w:val="0"/>
          <w:szCs w:val="21"/>
          <w:highlight w:val="none"/>
          <w:u w:val="single"/>
          <w:lang w:val="en-US" w:eastAsia="zh-CN"/>
        </w:rPr>
        <w:t>等工程量清单中明确的一切相关工作。</w:t>
      </w:r>
    </w:p>
    <w:p>
      <w:pPr>
        <w:spacing w:beforeLines="0" w:afterLines="0" w:line="360" w:lineRule="auto"/>
        <w:ind w:firstLine="420" w:firstLineChars="2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lang w:val="en-US" w:eastAsia="zh-CN"/>
        </w:rPr>
        <w:t>5个月，</w:t>
      </w:r>
      <w:r>
        <w:rPr>
          <w:rFonts w:hint="eastAsia" w:ascii="宋体" w:hAnsi="宋体" w:eastAsia="宋体" w:cs="宋体"/>
          <w:snapToGrid w:val="0"/>
          <w:color w:val="auto"/>
          <w:kern w:val="0"/>
          <w:szCs w:val="21"/>
          <w:highlight w:val="none"/>
          <w:u w:val="single"/>
        </w:rPr>
        <w:t>开工日期：以甲方实际下达的开工通知为准；</w:t>
      </w:r>
      <w:r>
        <w:rPr>
          <w:rFonts w:hint="eastAsia" w:ascii="宋体" w:hAnsi="宋体" w:eastAsia="宋体" w:cs="宋体"/>
          <w:snapToGrid w:val="0"/>
          <w:color w:val="auto"/>
          <w:kern w:val="0"/>
          <w:szCs w:val="21"/>
          <w:highlight w:val="none"/>
          <w:u w:val="single"/>
          <w:lang w:val="en-US" w:eastAsia="zh-CN"/>
        </w:rPr>
        <w:t>渝湘复线PPP项目项目K0+000~K76+541段</w:t>
      </w:r>
      <w:r>
        <w:rPr>
          <w:rFonts w:hint="eastAsia" w:ascii="宋体" w:hAnsi="宋体" w:eastAsia="宋体" w:cs="宋体"/>
          <w:snapToGrid w:val="0"/>
          <w:color w:val="auto"/>
          <w:kern w:val="0"/>
          <w:szCs w:val="21"/>
          <w:highlight w:val="none"/>
          <w:u w:val="single"/>
        </w:rPr>
        <w:t>完工日期：202</w:t>
      </w:r>
      <w:r>
        <w:rPr>
          <w:rFonts w:hint="eastAsia" w:ascii="宋体" w:hAnsi="宋体" w:eastAsia="宋体" w:cs="宋体"/>
          <w:snapToGrid w:val="0"/>
          <w:color w:val="auto"/>
          <w:kern w:val="0"/>
          <w:szCs w:val="21"/>
          <w:highlight w:val="none"/>
          <w:u w:val="single"/>
          <w:lang w:val="en-US" w:eastAsia="zh-CN"/>
        </w:rPr>
        <w:t>3</w:t>
      </w:r>
      <w:r>
        <w:rPr>
          <w:rFonts w:hint="eastAsia" w:ascii="宋体" w:hAnsi="宋体" w:eastAsia="宋体" w:cs="宋体"/>
          <w:snapToGrid w:val="0"/>
          <w:color w:val="auto"/>
          <w:kern w:val="0"/>
          <w:szCs w:val="21"/>
          <w:highlight w:val="none"/>
          <w:u w:val="single"/>
        </w:rPr>
        <w:t>年1</w:t>
      </w:r>
      <w:r>
        <w:rPr>
          <w:rFonts w:hint="eastAsia" w:ascii="宋体" w:hAnsi="宋体" w:eastAsia="宋体" w:cs="宋体"/>
          <w:snapToGrid w:val="0"/>
          <w:color w:val="auto"/>
          <w:kern w:val="0"/>
          <w:szCs w:val="21"/>
          <w:highlight w:val="none"/>
          <w:u w:val="single"/>
          <w:lang w:val="en-US" w:eastAsia="zh-CN"/>
        </w:rPr>
        <w:t>2</w:t>
      </w:r>
      <w:r>
        <w:rPr>
          <w:rFonts w:hint="eastAsia" w:ascii="宋体" w:hAnsi="宋体" w:eastAsia="宋体" w:cs="宋体"/>
          <w:snapToGrid w:val="0"/>
          <w:color w:val="auto"/>
          <w:kern w:val="0"/>
          <w:szCs w:val="21"/>
          <w:highlight w:val="none"/>
          <w:u w:val="single"/>
        </w:rPr>
        <w:t>月</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南川西环线PPP项目完工日期：2023年11月。</w:t>
      </w:r>
    </w:p>
    <w:p>
      <w:pPr>
        <w:spacing w:beforeLines="0" w:afterLines="0" w:line="360" w:lineRule="auto"/>
        <w:ind w:firstLine="840" w:firstLineChars="4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24</w:t>
      </w:r>
      <w:r>
        <w:rPr>
          <w:rFonts w:hint="eastAsia" w:ascii="宋体" w:hAnsi="宋体" w:eastAsia="宋体" w:cs="宋体"/>
          <w:snapToGrid w:val="0"/>
          <w:color w:val="auto"/>
          <w:kern w:val="0"/>
          <w:szCs w:val="21"/>
          <w:highlight w:val="none"/>
          <w:u w:val="single"/>
        </w:rPr>
        <w:t>个月</w:t>
      </w:r>
    </w:p>
    <w:p>
      <w:pPr>
        <w:pStyle w:val="4"/>
        <w:spacing w:before="0" w:after="0" w:line="360" w:lineRule="auto"/>
        <w:rPr>
          <w:rFonts w:hint="eastAsia" w:ascii="宋体" w:hAnsi="宋体" w:eastAsia="宋体" w:cs="宋体"/>
          <w:bCs w:val="0"/>
          <w:snapToGrid w:val="0"/>
          <w:color w:val="auto"/>
          <w:sz w:val="24"/>
          <w:szCs w:val="24"/>
          <w:highlight w:val="none"/>
        </w:rPr>
      </w:pPr>
      <w:bookmarkStart w:id="46" w:name="_Toc16117"/>
      <w:r>
        <w:rPr>
          <w:rFonts w:hint="eastAsia" w:ascii="宋体" w:hAnsi="宋体" w:eastAsia="宋体" w:cs="宋体"/>
          <w:bCs w:val="0"/>
          <w:snapToGrid w:val="0"/>
          <w:color w:val="auto"/>
          <w:sz w:val="24"/>
          <w:szCs w:val="24"/>
          <w:highlight w:val="none"/>
        </w:rPr>
        <w:t>3. 投标人资格要求</w:t>
      </w:r>
      <w:bookmarkEnd w:id="38"/>
      <w:bookmarkEnd w:id="39"/>
      <w:bookmarkEnd w:id="40"/>
      <w:bookmarkEnd w:id="41"/>
      <w:bookmarkEnd w:id="42"/>
      <w:bookmarkEnd w:id="43"/>
      <w:bookmarkEnd w:id="44"/>
      <w:bookmarkEnd w:id="45"/>
      <w:bookmarkEnd w:id="46"/>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3.1.1 本次招标要求投标人具备的资质条件：</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eastAsia="zh-CN"/>
        </w:rPr>
      </w:pP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1）</w:t>
      </w:r>
      <w:r>
        <w:rPr>
          <w:rFonts w:hint="eastAsia" w:ascii="宋体" w:hAnsi="宋体" w:eastAsia="宋体" w:cs="宋体"/>
          <w:snapToGrid w:val="0"/>
          <w:color w:val="auto"/>
          <w:kern w:val="0"/>
          <w:szCs w:val="21"/>
          <w:highlight w:val="none"/>
          <w:u w:val="single"/>
        </w:rPr>
        <w:t>具有独立法人资格</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rPr>
        <w:t>具有有效的营业执照</w:t>
      </w:r>
      <w:r>
        <w:rPr>
          <w:rFonts w:hint="eastAsia" w:ascii="宋体" w:hAnsi="宋体" w:eastAsia="宋体" w:cs="宋体"/>
          <w:snapToGrid w:val="0"/>
          <w:color w:val="auto"/>
          <w:kern w:val="0"/>
          <w:szCs w:val="21"/>
          <w:highlight w:val="none"/>
          <w:u w:val="single"/>
          <w:lang w:eastAsia="zh-CN"/>
        </w:rPr>
        <w:t>；</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2）具备建设行政主管部门颁发的有效的城市及道路照明工程专业承包一级资质；</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lang w:val="en-US" w:eastAsia="zh-CN"/>
        </w:rPr>
        <w:t>（3）具有有效的安全生产许可证。</w:t>
      </w:r>
    </w:p>
    <w:p>
      <w:pPr>
        <w:tabs>
          <w:tab w:val="left" w:pos="3840"/>
          <w:tab w:val="left" w:pos="5300"/>
        </w:tabs>
        <w:autoSpaceDE w:val="0"/>
        <w:autoSpaceDN w:val="0"/>
        <w:adjustRightInd w:val="0"/>
        <w:snapToGrid w:val="0"/>
        <w:spacing w:beforeLines="0" w:afterLines="0" w:line="360" w:lineRule="auto"/>
        <w:ind w:firstLine="420" w:firstLineChars="200"/>
        <w:jc w:val="left"/>
        <w:rPr>
          <w:rFonts w:hint="eastAsia" w:ascii="宋体" w:hAnsi="宋体" w:eastAsia="宋体" w:cs="宋体"/>
          <w:i/>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 xml:space="preserve"> 2018年1月1日至投标截止日至少完成一项合同额超过1500万元以上的机电安装工程（机电安装工程指公路或市政或房建或铁路</w:t>
      </w:r>
      <w:r>
        <w:rPr>
          <w:rFonts w:hint="eastAsia" w:ascii="宋体" w:hAnsi="宋体" w:eastAsia="宋体" w:cs="宋体"/>
          <w:snapToGrid w:val="0"/>
          <w:color w:val="auto"/>
          <w:kern w:val="0"/>
          <w:szCs w:val="21"/>
          <w:highlight w:val="none"/>
          <w:u w:val="single"/>
          <w:lang w:val="en-US" w:eastAsia="zh-CN"/>
        </w:rPr>
        <w:t>或水利水电</w:t>
      </w:r>
      <w:r>
        <w:rPr>
          <w:rFonts w:hint="eastAsia" w:ascii="宋体" w:hAnsi="宋体" w:eastAsia="宋体" w:cs="宋体"/>
          <w:snapToGrid w:val="0"/>
          <w:color w:val="auto"/>
          <w:kern w:val="0"/>
          <w:szCs w:val="21"/>
          <w:highlight w:val="none"/>
          <w:u w:val="single"/>
        </w:rPr>
        <w:t xml:space="preserve">领域的工程项目）业绩，业绩中工作内容需含照明工程或电气照明等照明相关内容。 </w:t>
      </w:r>
    </w:p>
    <w:p>
      <w:pPr>
        <w:pStyle w:val="2"/>
        <w:spacing w:beforeLines="0"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投标人还应在人员、设备、资金等方面具有相应的施工能力，详见招标文件第二章投标人须知前附表第1.4.1项内容。</w:t>
      </w:r>
    </w:p>
    <w:p>
      <w:pPr>
        <w:pStyle w:val="2"/>
        <w:spacing w:beforeLines="0" w:after="0" w:afterLines="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 本次招标不接受联合体投标。</w:t>
      </w:r>
    </w:p>
    <w:p>
      <w:pPr>
        <w:pStyle w:val="4"/>
        <w:spacing w:before="0" w:after="0" w:line="360" w:lineRule="auto"/>
        <w:rPr>
          <w:rFonts w:hint="eastAsia" w:ascii="宋体" w:hAnsi="宋体" w:eastAsia="宋体" w:cs="宋体"/>
          <w:bCs w:val="0"/>
          <w:snapToGrid w:val="0"/>
          <w:color w:val="auto"/>
          <w:sz w:val="24"/>
          <w:szCs w:val="24"/>
          <w:highlight w:val="none"/>
        </w:rPr>
      </w:pPr>
      <w:bookmarkStart w:id="47" w:name="_Toc5303"/>
      <w:bookmarkStart w:id="48" w:name="_Toc430530419"/>
      <w:bookmarkStart w:id="49" w:name="_Toc509218695"/>
      <w:bookmarkStart w:id="50" w:name="_Toc287607731"/>
      <w:bookmarkStart w:id="51" w:name="_Toc200359430"/>
      <w:bookmarkStart w:id="52" w:name="_Toc287620670"/>
      <w:bookmarkStart w:id="53" w:name="_Toc277082539"/>
      <w:bookmarkStart w:id="54" w:name="_Toc200359241"/>
      <w:bookmarkStart w:id="55" w:name="_Toc224103302"/>
      <w:r>
        <w:rPr>
          <w:rFonts w:hint="eastAsia" w:ascii="宋体" w:hAnsi="宋体" w:eastAsia="宋体" w:cs="宋体"/>
          <w:bCs w:val="0"/>
          <w:snapToGrid w:val="0"/>
          <w:color w:val="auto"/>
          <w:sz w:val="24"/>
          <w:szCs w:val="24"/>
          <w:highlight w:val="none"/>
        </w:rPr>
        <w:t>4.评标办法</w:t>
      </w:r>
      <w:bookmarkEnd w:id="47"/>
    </w:p>
    <w:p>
      <w:pPr>
        <w:pStyle w:val="2"/>
        <w:spacing w:beforeLines="0" w:after="0" w:afterLines="0" w:line="360" w:lineRule="auto"/>
        <w:ind w:firstLine="420" w:firstLineChars="200"/>
        <w:rPr>
          <w:rFonts w:hint="eastAsia" w:ascii="宋体" w:hAnsi="宋体" w:eastAsia="宋体" w:cs="宋体"/>
          <w:snapToGrid w:val="0"/>
          <w:color w:val="auto"/>
          <w:kern w:val="0"/>
          <w:szCs w:val="21"/>
          <w:highlight w:val="none"/>
          <w:lang w:val="en-US" w:eastAsia="zh-CN"/>
        </w:rPr>
      </w:pPr>
      <w:bookmarkStart w:id="56" w:name="_Toc12657"/>
      <w:r>
        <w:rPr>
          <w:rFonts w:hint="eastAsia" w:ascii="宋体" w:hAnsi="宋体" w:eastAsia="宋体" w:cs="宋体"/>
          <w:snapToGrid w:val="0"/>
          <w:color w:val="auto"/>
          <w:kern w:val="0"/>
          <w:szCs w:val="21"/>
          <w:highlight w:val="none"/>
          <w:lang w:val="en-US" w:eastAsia="zh-CN"/>
        </w:rPr>
        <w:t>综合评估法。</w:t>
      </w:r>
    </w:p>
    <w:p>
      <w:pPr>
        <w:pStyle w:val="4"/>
        <w:spacing w:before="0" w:after="0" w:line="360" w:lineRule="auto"/>
        <w:rPr>
          <w:rFonts w:hint="eastAsia" w:ascii="宋体" w:hAnsi="宋体" w:eastAsia="宋体" w:cs="宋体"/>
          <w:bCs w:val="0"/>
          <w:snapToGrid w:val="0"/>
          <w:color w:val="auto"/>
          <w:sz w:val="24"/>
          <w:szCs w:val="24"/>
          <w:highlight w:val="none"/>
        </w:rPr>
      </w:pPr>
      <w:r>
        <w:rPr>
          <w:rFonts w:hint="eastAsia" w:ascii="宋体" w:hAnsi="宋体" w:eastAsia="宋体" w:cs="宋体"/>
          <w:bCs w:val="0"/>
          <w:snapToGrid w:val="0"/>
          <w:color w:val="auto"/>
          <w:sz w:val="24"/>
          <w:szCs w:val="24"/>
          <w:highlight w:val="none"/>
          <w:lang w:val="en-US" w:eastAsia="zh-CN"/>
        </w:rPr>
        <w:t>5.</w:t>
      </w:r>
      <w:r>
        <w:rPr>
          <w:rFonts w:hint="eastAsia" w:ascii="宋体" w:hAnsi="宋体" w:eastAsia="宋体" w:cs="宋体"/>
          <w:bCs w:val="0"/>
          <w:snapToGrid w:val="0"/>
          <w:color w:val="auto"/>
          <w:sz w:val="24"/>
          <w:szCs w:val="24"/>
          <w:highlight w:val="none"/>
        </w:rPr>
        <w:t>招标文件的获取</w:t>
      </w:r>
      <w:bookmarkEnd w:id="48"/>
      <w:bookmarkEnd w:id="49"/>
      <w:bookmarkEnd w:id="50"/>
      <w:bookmarkEnd w:id="51"/>
      <w:bookmarkEnd w:id="52"/>
      <w:bookmarkEnd w:id="53"/>
      <w:bookmarkEnd w:id="54"/>
      <w:bookmarkEnd w:id="55"/>
      <w:bookmarkEnd w:id="56"/>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bookmarkStart w:id="57" w:name="_Toc5682"/>
      <w:bookmarkStart w:id="58" w:name="_Toc200359242"/>
      <w:bookmarkStart w:id="59" w:name="_Toc287620671"/>
      <w:bookmarkStart w:id="60" w:name="_Toc509218696"/>
      <w:bookmarkStart w:id="61" w:name="_Toc200359431"/>
      <w:bookmarkStart w:id="62" w:name="_Toc224103303"/>
      <w:bookmarkStart w:id="63" w:name="_Toc430530420"/>
      <w:bookmarkStart w:id="64" w:name="_Toc287607732"/>
      <w:bookmarkStart w:id="65" w:name="_Toc277082540"/>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.1  凡有意参加投标者，请于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21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kern w:val="0"/>
          <w:sz w:val="21"/>
          <w:szCs w:val="21"/>
          <w:highlight w:val="none"/>
          <w:lang w:val="en-US" w:eastAsia="zh-CN" w:bidi="ar"/>
        </w:rPr>
        <w:t>（北京时间，下同）前起在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color w:val="FF0000"/>
          <w:kern w:val="0"/>
          <w:sz w:val="21"/>
          <w:szCs w:val="21"/>
          <w:highlight w:val="none"/>
          <w:u w:val="single"/>
          <w:lang w:val="en-US" w:eastAsia="zh-CN" w:bidi="ar"/>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下载招标文件、清单、澄清、修改、补充通知、最高限价通知等全部内容。不管下载与否都视为潜在投标人全部知晓有关招投标过程和全部内容。</w:t>
      </w:r>
      <w:r>
        <w:rPr>
          <w:rFonts w:hint="eastAsia" w:ascii="宋体" w:hAnsi="宋体" w:eastAsia="宋体" w:cs="宋体"/>
          <w:kern w:val="2"/>
          <w:sz w:val="21"/>
          <w:szCs w:val="21"/>
          <w:highlight w:val="none"/>
          <w:lang w:val="en-US" w:eastAsia="zh-CN" w:bidi="ar"/>
        </w:rPr>
        <w:t>本项目不需要报名，直接投标。</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.2  投标人可以电子邮件形式对本项目提出疑问，提问方式为向招标代理机构及招标人邮箱发送提问文件扫描件</w:t>
      </w:r>
      <w:r>
        <w:rPr>
          <w:rFonts w:hint="eastAsia" w:ascii="宋体" w:hAnsi="宋体" w:eastAsia="宋体" w:cs="宋体"/>
          <w:bCs w:val="0"/>
          <w:kern w:val="0"/>
          <w:sz w:val="21"/>
          <w:szCs w:val="21"/>
          <w:highlight w:val="none"/>
          <w:lang w:val="en-US" w:eastAsia="zh-CN" w:bidi="ar"/>
        </w:rPr>
        <w:t>（需盖单位法人章）和可编辑电子文档，</w:t>
      </w:r>
      <w:r>
        <w:rPr>
          <w:rFonts w:hint="eastAsia" w:ascii="宋体" w:hAnsi="宋体" w:eastAsia="宋体" w:cs="宋体"/>
          <w:kern w:val="0"/>
          <w:sz w:val="21"/>
          <w:szCs w:val="21"/>
          <w:highlight w:val="none"/>
          <w:lang w:val="en-US" w:eastAsia="zh-CN" w:bidi="ar"/>
        </w:rPr>
        <w:t>提问时间从本公告发布至</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24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 xml:space="preserve"> 10 </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eastAsia="zh-CN" w:bidi="ar"/>
        </w:rPr>
        <w:t>5</w:t>
      </w:r>
      <w:r>
        <w:rPr>
          <w:rFonts w:hint="eastAsia" w:ascii="宋体" w:hAnsi="宋体" w:eastAsia="宋体" w:cs="宋体"/>
          <w:kern w:val="0"/>
          <w:sz w:val="21"/>
          <w:szCs w:val="21"/>
          <w:highlight w:val="none"/>
          <w:lang w:val="en-US" w:eastAsia="zh-CN" w:bidi="ar"/>
        </w:rPr>
        <w:t>.3  招标人应于</w:t>
      </w:r>
      <w:r>
        <w:rPr>
          <w:rFonts w:hint="eastAsia" w:ascii="宋体" w:hAnsi="宋体" w:eastAsia="宋体" w:cs="宋体"/>
          <w:b/>
          <w:bCs w:val="0"/>
          <w:kern w:val="0"/>
          <w:sz w:val="21"/>
          <w:szCs w:val="21"/>
          <w:highlight w:val="none"/>
          <w:u w:val="single"/>
          <w:lang w:val="en-US" w:eastAsia="zh-CN" w:bidi="ar"/>
        </w:rPr>
        <w:t>2023</w:t>
      </w:r>
      <w:r>
        <w:rPr>
          <w:rFonts w:hint="eastAsia" w:ascii="宋体" w:hAnsi="宋体" w:eastAsia="宋体" w:cs="宋体"/>
          <w:b/>
          <w:bCs w:val="0"/>
          <w:kern w:val="0"/>
          <w:sz w:val="21"/>
          <w:szCs w:val="21"/>
          <w:highlight w:val="none"/>
          <w:lang w:val="en-US" w:eastAsia="zh-CN" w:bidi="ar"/>
        </w:rPr>
        <w:t>年</w:t>
      </w:r>
      <w:r>
        <w:rPr>
          <w:rFonts w:hint="eastAsia" w:ascii="宋体" w:hAnsi="宋体" w:eastAsia="宋体" w:cs="宋体"/>
          <w:b/>
          <w:bCs w:val="0"/>
          <w:kern w:val="0"/>
          <w:sz w:val="21"/>
          <w:szCs w:val="21"/>
          <w:highlight w:val="none"/>
          <w:u w:val="single"/>
          <w:lang w:val="en-US" w:eastAsia="zh-CN" w:bidi="ar"/>
        </w:rPr>
        <w:t xml:space="preserve"> 7 </w:t>
      </w:r>
      <w:r>
        <w:rPr>
          <w:rFonts w:hint="eastAsia" w:ascii="宋体" w:hAnsi="宋体" w:eastAsia="宋体" w:cs="宋体"/>
          <w:b/>
          <w:bCs w:val="0"/>
          <w:kern w:val="0"/>
          <w:sz w:val="21"/>
          <w:szCs w:val="21"/>
          <w:highlight w:val="none"/>
          <w:lang w:val="en-US" w:eastAsia="zh-CN" w:bidi="ar"/>
        </w:rPr>
        <w:t>月</w:t>
      </w:r>
      <w:r>
        <w:rPr>
          <w:rFonts w:hint="eastAsia" w:ascii="宋体" w:hAnsi="宋体" w:eastAsia="宋体" w:cs="宋体"/>
          <w:b/>
          <w:bCs w:val="0"/>
          <w:kern w:val="0"/>
          <w:sz w:val="21"/>
          <w:szCs w:val="21"/>
          <w:highlight w:val="none"/>
          <w:u w:val="single"/>
          <w:lang w:val="en-US" w:eastAsia="zh-CN" w:bidi="ar"/>
        </w:rPr>
        <w:t xml:space="preserve"> 25 </w:t>
      </w:r>
      <w:r>
        <w:rPr>
          <w:rFonts w:hint="eastAsia" w:ascii="宋体" w:hAnsi="宋体" w:eastAsia="宋体" w:cs="宋体"/>
          <w:b/>
          <w:bCs w:val="0"/>
          <w:kern w:val="0"/>
          <w:sz w:val="21"/>
          <w:szCs w:val="21"/>
          <w:highlight w:val="none"/>
          <w:lang w:val="en-US" w:eastAsia="zh-CN" w:bidi="ar"/>
        </w:rPr>
        <w:t>日</w:t>
      </w:r>
      <w:r>
        <w:rPr>
          <w:rFonts w:hint="eastAsia" w:ascii="宋体" w:hAnsi="宋体" w:eastAsia="宋体" w:cs="宋体"/>
          <w:b/>
          <w:bCs w:val="0"/>
          <w:kern w:val="0"/>
          <w:sz w:val="21"/>
          <w:szCs w:val="21"/>
          <w:highlight w:val="none"/>
          <w:u w:val="single"/>
          <w:lang w:val="en-US" w:eastAsia="zh-CN" w:bidi="ar"/>
        </w:rPr>
        <w:t>17</w:t>
      </w:r>
      <w:r>
        <w:rPr>
          <w:rFonts w:hint="eastAsia" w:ascii="宋体" w:hAnsi="宋体" w:eastAsia="宋体" w:cs="宋体"/>
          <w:b/>
          <w:bCs w:val="0"/>
          <w:kern w:val="2"/>
          <w:sz w:val="21"/>
          <w:szCs w:val="21"/>
          <w:highlight w:val="none"/>
          <w:lang w:val="en-US" w:eastAsia="zh-CN" w:bidi="ar"/>
        </w:rPr>
        <w:t>时</w:t>
      </w:r>
      <w:r>
        <w:rPr>
          <w:rFonts w:hint="eastAsia" w:ascii="宋体" w:hAnsi="宋体" w:eastAsia="宋体" w:cs="宋体"/>
          <w:b/>
          <w:bCs w:val="0"/>
          <w:kern w:val="0"/>
          <w:sz w:val="21"/>
          <w:szCs w:val="21"/>
          <w:highlight w:val="none"/>
          <w:u w:val="single"/>
          <w:lang w:val="en-US" w:eastAsia="zh-CN" w:bidi="ar"/>
        </w:rPr>
        <w:t>00</w:t>
      </w:r>
      <w:r>
        <w:rPr>
          <w:rFonts w:hint="eastAsia" w:ascii="宋体" w:hAnsi="宋体" w:eastAsia="宋体" w:cs="宋体"/>
          <w:b/>
          <w:bCs w:val="0"/>
          <w:kern w:val="2"/>
          <w:sz w:val="21"/>
          <w:szCs w:val="21"/>
          <w:highlight w:val="none"/>
          <w:lang w:val="en-US" w:eastAsia="zh-CN" w:bidi="ar"/>
        </w:rPr>
        <w:t>分</w:t>
      </w:r>
      <w:r>
        <w:rPr>
          <w:rFonts w:hint="eastAsia" w:ascii="宋体" w:hAnsi="宋体" w:eastAsia="宋体" w:cs="宋体"/>
          <w:kern w:val="0"/>
          <w:sz w:val="21"/>
          <w:szCs w:val="21"/>
          <w:highlight w:val="none"/>
          <w:lang w:val="en-US" w:eastAsia="zh-CN" w:bidi="ar"/>
        </w:rPr>
        <w:t>（北京时间）前在</w:t>
      </w:r>
      <w:r>
        <w:rPr>
          <w:rFonts w:hint="eastAsia" w:ascii="宋体" w:hAnsi="宋体" w:eastAsia="宋体" w:cs="宋体"/>
          <w:kern w:val="0"/>
          <w:sz w:val="21"/>
          <w:szCs w:val="21"/>
          <w:highlight w:val="none"/>
          <w:u w:val="single"/>
          <w:lang w:val="en-US" w:eastAsia="zh-CN" w:bidi="ar"/>
        </w:rPr>
        <w:t>重</w:t>
      </w:r>
      <w:r>
        <w:rPr>
          <w:rFonts w:hint="eastAsia" w:ascii="宋体" w:hAnsi="宋体" w:eastAsia="宋体" w:cs="宋体"/>
          <w:snapToGrid w:val="0"/>
          <w:color w:val="auto"/>
          <w:kern w:val="0"/>
          <w:szCs w:val="21"/>
          <w:highlight w:val="none"/>
          <w:u w:val="single"/>
          <w:lang w:val="en-US" w:eastAsia="zh-CN"/>
        </w:rPr>
        <w:t>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color w:val="FF0000"/>
          <w:kern w:val="0"/>
          <w:sz w:val="21"/>
          <w:szCs w:val="21"/>
          <w:highlight w:val="none"/>
          <w:u w:val="single"/>
          <w:lang w:val="en-US" w:eastAsia="zh-CN" w:bidi="ar"/>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kern w:val="0"/>
          <w:sz w:val="21"/>
          <w:szCs w:val="21"/>
          <w:highlight w:val="none"/>
          <w:lang w:val="en-US" w:eastAsia="zh-CN" w:bidi="ar"/>
        </w:rPr>
        <w:t>发布澄清。</w:t>
      </w:r>
    </w:p>
    <w:p>
      <w:pPr>
        <w:pStyle w:val="4"/>
        <w:spacing w:before="0" w:after="0" w:line="360" w:lineRule="auto"/>
        <w:rPr>
          <w:rFonts w:hint="eastAsia" w:ascii="宋体" w:hAnsi="宋体" w:eastAsia="宋体" w:cs="宋体"/>
          <w:bCs w:val="0"/>
          <w:snapToGrid w:val="0"/>
          <w:color w:val="auto"/>
          <w:sz w:val="24"/>
          <w:szCs w:val="24"/>
          <w:highlight w:val="none"/>
        </w:rPr>
      </w:pPr>
      <w:r>
        <w:rPr>
          <w:rFonts w:hint="eastAsia" w:ascii="宋体" w:hAnsi="宋体" w:eastAsia="宋体" w:cs="宋体"/>
          <w:bCs w:val="0"/>
          <w:snapToGrid w:val="0"/>
          <w:color w:val="auto"/>
          <w:sz w:val="24"/>
          <w:szCs w:val="24"/>
          <w:highlight w:val="none"/>
          <w:lang w:val="en-US" w:eastAsia="zh-CN"/>
        </w:rPr>
        <w:t>6</w:t>
      </w:r>
      <w:r>
        <w:rPr>
          <w:rFonts w:hint="eastAsia" w:ascii="宋体" w:hAnsi="宋体" w:eastAsia="宋体" w:cs="宋体"/>
          <w:bCs w:val="0"/>
          <w:snapToGrid w:val="0"/>
          <w:color w:val="auto"/>
          <w:sz w:val="24"/>
          <w:szCs w:val="24"/>
          <w:highlight w:val="none"/>
        </w:rPr>
        <w:t>. 投标文件的递交</w:t>
      </w:r>
      <w:bookmarkEnd w:id="57"/>
      <w:bookmarkEnd w:id="58"/>
      <w:bookmarkEnd w:id="59"/>
      <w:bookmarkEnd w:id="60"/>
      <w:bookmarkEnd w:id="61"/>
      <w:bookmarkEnd w:id="62"/>
      <w:bookmarkEnd w:id="63"/>
      <w:bookmarkEnd w:id="64"/>
      <w:bookmarkEnd w:id="65"/>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bookmarkStart w:id="66" w:name="_Toc200359243"/>
      <w:bookmarkStart w:id="67" w:name="_Toc509218697"/>
      <w:bookmarkStart w:id="68" w:name="_Toc14420"/>
      <w:bookmarkStart w:id="69" w:name="_Toc287620672"/>
      <w:bookmarkStart w:id="70" w:name="_Toc430530421"/>
      <w:bookmarkStart w:id="71" w:name="_Toc200359432"/>
      <w:bookmarkStart w:id="72" w:name="_Toc224103304"/>
      <w:bookmarkStart w:id="73" w:name="_Toc277082541"/>
      <w:bookmarkStart w:id="74" w:name="_Toc287607733"/>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.1投标截止时间和开标时间：</w:t>
      </w:r>
      <w:r>
        <w:rPr>
          <w:rFonts w:hint="eastAsia" w:ascii="宋体" w:hAnsi="宋体" w:eastAsia="宋体" w:cs="宋体"/>
          <w:b/>
          <w:bCs/>
          <w:kern w:val="2"/>
          <w:sz w:val="21"/>
          <w:szCs w:val="21"/>
          <w:highlight w:val="none"/>
          <w:u w:val="single"/>
          <w:lang w:val="en-US" w:eastAsia="zh-CN" w:bidi="ar"/>
        </w:rPr>
        <w:t>2023</w:t>
      </w:r>
      <w:r>
        <w:rPr>
          <w:rFonts w:hint="eastAsia" w:ascii="宋体" w:hAnsi="宋体" w:eastAsia="宋体" w:cs="宋体"/>
          <w:b/>
          <w:bCs/>
          <w:kern w:val="2"/>
          <w:sz w:val="21"/>
          <w:szCs w:val="21"/>
          <w:highlight w:val="none"/>
          <w:lang w:val="en-US" w:eastAsia="zh-CN" w:bidi="ar"/>
        </w:rPr>
        <w:t>年</w:t>
      </w:r>
      <w:r>
        <w:rPr>
          <w:rFonts w:hint="eastAsia" w:ascii="宋体" w:hAnsi="宋体" w:eastAsia="宋体" w:cs="宋体"/>
          <w:b/>
          <w:bCs/>
          <w:kern w:val="2"/>
          <w:sz w:val="21"/>
          <w:szCs w:val="21"/>
          <w:highlight w:val="none"/>
          <w:u w:val="single"/>
          <w:lang w:val="en-US" w:eastAsia="zh-CN" w:bidi="ar"/>
        </w:rPr>
        <w:t xml:space="preserve"> 7 </w:t>
      </w:r>
      <w:r>
        <w:rPr>
          <w:rFonts w:hint="eastAsia" w:ascii="宋体" w:hAnsi="宋体" w:eastAsia="宋体" w:cs="宋体"/>
          <w:b/>
          <w:bCs/>
          <w:kern w:val="2"/>
          <w:sz w:val="21"/>
          <w:szCs w:val="21"/>
          <w:highlight w:val="none"/>
          <w:lang w:val="en-US" w:eastAsia="zh-CN" w:bidi="ar"/>
        </w:rPr>
        <w:t>月</w:t>
      </w:r>
      <w:r>
        <w:rPr>
          <w:rFonts w:hint="eastAsia" w:ascii="宋体" w:hAnsi="宋体" w:eastAsia="宋体" w:cs="宋体"/>
          <w:b/>
          <w:bCs/>
          <w:kern w:val="2"/>
          <w:sz w:val="21"/>
          <w:szCs w:val="21"/>
          <w:highlight w:val="none"/>
          <w:u w:val="single"/>
          <w:lang w:val="en-US" w:eastAsia="zh-CN" w:bidi="ar"/>
        </w:rPr>
        <w:t xml:space="preserve"> 28 </w:t>
      </w:r>
      <w:r>
        <w:rPr>
          <w:rFonts w:hint="eastAsia" w:ascii="宋体" w:hAnsi="宋体" w:eastAsia="宋体" w:cs="宋体"/>
          <w:b/>
          <w:bCs/>
          <w:kern w:val="2"/>
          <w:sz w:val="21"/>
          <w:szCs w:val="21"/>
          <w:highlight w:val="none"/>
          <w:lang w:val="en-US" w:eastAsia="zh-CN" w:bidi="ar"/>
        </w:rPr>
        <w:t>日</w:t>
      </w:r>
      <w:r>
        <w:rPr>
          <w:rFonts w:hint="eastAsia" w:ascii="宋体" w:hAnsi="宋体" w:eastAsia="宋体" w:cs="宋体"/>
          <w:b/>
          <w:bCs/>
          <w:kern w:val="2"/>
          <w:sz w:val="21"/>
          <w:szCs w:val="21"/>
          <w:highlight w:val="none"/>
          <w:u w:val="single"/>
          <w:lang w:val="en-US" w:eastAsia="zh-CN" w:bidi="ar"/>
        </w:rPr>
        <w:t>11</w:t>
      </w:r>
      <w:r>
        <w:rPr>
          <w:rFonts w:hint="eastAsia" w:ascii="宋体" w:hAnsi="宋体" w:eastAsia="宋体" w:cs="宋体"/>
          <w:b/>
          <w:bCs/>
          <w:kern w:val="2"/>
          <w:sz w:val="21"/>
          <w:szCs w:val="21"/>
          <w:highlight w:val="none"/>
          <w:lang w:val="en-US" w:eastAsia="zh-CN" w:bidi="ar"/>
        </w:rPr>
        <w:t>时</w:t>
      </w:r>
      <w:r>
        <w:rPr>
          <w:rFonts w:hint="eastAsia" w:ascii="宋体" w:hAnsi="宋体" w:eastAsia="宋体" w:cs="宋体"/>
          <w:b/>
          <w:bCs/>
          <w:kern w:val="2"/>
          <w:sz w:val="21"/>
          <w:szCs w:val="21"/>
          <w:highlight w:val="none"/>
          <w:u w:val="single"/>
          <w:lang w:val="en-US" w:eastAsia="zh-CN" w:bidi="ar"/>
        </w:rPr>
        <w:t>00</w:t>
      </w:r>
      <w:r>
        <w:rPr>
          <w:rFonts w:hint="eastAsia" w:ascii="宋体" w:hAnsi="宋体" w:eastAsia="宋体" w:cs="宋体"/>
          <w:b/>
          <w:bCs/>
          <w:kern w:val="2"/>
          <w:sz w:val="21"/>
          <w:szCs w:val="21"/>
          <w:highlight w:val="none"/>
          <w:lang w:val="en-US" w:eastAsia="zh-CN" w:bidi="ar"/>
        </w:rPr>
        <w:t>分</w:t>
      </w:r>
      <w:r>
        <w:rPr>
          <w:rFonts w:hint="eastAsia" w:ascii="宋体" w:hAnsi="宋体" w:eastAsia="宋体" w:cs="宋体"/>
          <w:kern w:val="2"/>
          <w:sz w:val="21"/>
          <w:szCs w:val="21"/>
          <w:highlight w:val="none"/>
          <w:lang w:val="en-US" w:eastAsia="zh-CN" w:bidi="ar"/>
        </w:rPr>
        <w:t>（北京时间）。</w:t>
      </w:r>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.2投标地点和开标地点：重庆咨询大厦（地址：重庆市江北区五简路2号），具体详见4楼开标大厅开标当天电子显示屏。</w:t>
      </w:r>
    </w:p>
    <w:p>
      <w:pPr>
        <w:keepNext w:val="0"/>
        <w:keepLines w:val="0"/>
        <w:widowControl w:val="0"/>
        <w:suppressLineNumbers w:val="0"/>
        <w:adjustRightInd w:val="0"/>
        <w:spacing w:before="0" w:beforeLines="0" w:beforeAutospacing="0" w:after="0" w:afterLines="0" w:afterAutospacing="0" w:line="360" w:lineRule="auto"/>
        <w:ind w:left="0" w:right="0" w:firstLine="420" w:firstLineChars="20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eastAsia="zh-CN" w:bidi="ar"/>
        </w:rPr>
        <w:t>6</w:t>
      </w:r>
      <w:r>
        <w:rPr>
          <w:rFonts w:hint="eastAsia" w:ascii="宋体" w:hAnsi="宋体" w:eastAsia="宋体" w:cs="宋体"/>
          <w:kern w:val="2"/>
          <w:sz w:val="21"/>
          <w:szCs w:val="21"/>
          <w:highlight w:val="none"/>
          <w:lang w:val="en-US" w:eastAsia="zh-CN" w:bidi="ar"/>
        </w:rPr>
        <w:t>.3逾期送达、或未送达指定地点、或未按招标文件要求密封的投标文件，招标人将予以拒收。</w:t>
      </w:r>
    </w:p>
    <w:p>
      <w:pPr>
        <w:pStyle w:val="4"/>
        <w:spacing w:before="0" w:after="0" w:line="360" w:lineRule="auto"/>
        <w:rPr>
          <w:rFonts w:hint="eastAsia" w:ascii="宋体" w:hAnsi="宋体" w:eastAsia="宋体" w:cs="宋体"/>
          <w:bCs w:val="0"/>
          <w:snapToGrid w:val="0"/>
          <w:color w:val="auto"/>
          <w:sz w:val="24"/>
          <w:szCs w:val="24"/>
          <w:highlight w:val="none"/>
        </w:rPr>
      </w:pPr>
      <w:r>
        <w:rPr>
          <w:rFonts w:hint="eastAsia" w:ascii="宋体" w:hAnsi="宋体" w:eastAsia="宋体" w:cs="宋体"/>
          <w:bCs w:val="0"/>
          <w:snapToGrid w:val="0"/>
          <w:color w:val="auto"/>
          <w:sz w:val="24"/>
          <w:szCs w:val="24"/>
          <w:highlight w:val="none"/>
          <w:lang w:val="en-US" w:eastAsia="zh-CN"/>
        </w:rPr>
        <w:t>7</w:t>
      </w:r>
      <w:r>
        <w:rPr>
          <w:rFonts w:hint="eastAsia" w:ascii="宋体" w:hAnsi="宋体" w:eastAsia="宋体" w:cs="宋体"/>
          <w:bCs w:val="0"/>
          <w:snapToGrid w:val="0"/>
          <w:color w:val="auto"/>
          <w:sz w:val="24"/>
          <w:szCs w:val="24"/>
          <w:highlight w:val="none"/>
        </w:rPr>
        <w:t>. 发布公告的媒介</w:t>
      </w:r>
      <w:bookmarkEnd w:id="66"/>
      <w:bookmarkEnd w:id="67"/>
      <w:bookmarkEnd w:id="68"/>
      <w:bookmarkEnd w:id="69"/>
      <w:bookmarkEnd w:id="70"/>
      <w:bookmarkEnd w:id="71"/>
      <w:bookmarkEnd w:id="72"/>
      <w:bookmarkEnd w:id="73"/>
      <w:bookmarkEnd w:id="74"/>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both"/>
        <w:rPr>
          <w:rFonts w:hint="eastAsia" w:ascii="宋体" w:hAnsi="宋体" w:eastAsia="宋体" w:cs="宋体"/>
          <w:color w:val="000000"/>
          <w:kern w:val="0"/>
          <w:sz w:val="21"/>
          <w:szCs w:val="21"/>
          <w:highlight w:val="none"/>
        </w:rPr>
      </w:pPr>
      <w:bookmarkStart w:id="75" w:name="_Toc31214"/>
      <w:bookmarkEnd w:id="75"/>
      <w:bookmarkStart w:id="76" w:name="_Toc23858"/>
      <w:bookmarkEnd w:id="76"/>
      <w:bookmarkStart w:id="77" w:name="_Toc7472"/>
      <w:bookmarkStart w:id="78" w:name="_Toc224103306"/>
      <w:bookmarkStart w:id="79" w:name="_Toc430530423"/>
      <w:bookmarkStart w:id="80" w:name="_Toc287607735"/>
      <w:bookmarkStart w:id="81" w:name="_Toc287620674"/>
      <w:r>
        <w:rPr>
          <w:rFonts w:hint="eastAsia" w:ascii="宋体" w:hAnsi="宋体" w:eastAsia="宋体" w:cs="宋体"/>
          <w:color w:val="000000"/>
          <w:kern w:val="0"/>
          <w:sz w:val="21"/>
          <w:szCs w:val="21"/>
          <w:highlight w:val="none"/>
          <w:lang w:val="en-US" w:eastAsia="zh-CN" w:bidi="ar"/>
        </w:rPr>
        <w:t>本次招标公告同时在</w:t>
      </w:r>
      <w:r>
        <w:rPr>
          <w:rFonts w:hint="eastAsia" w:ascii="宋体" w:hAnsi="宋体" w:eastAsia="宋体" w:cs="宋体"/>
          <w:color w:val="000000"/>
          <w:kern w:val="0"/>
          <w:sz w:val="21"/>
          <w:szCs w:val="21"/>
          <w:highlight w:val="none"/>
          <w:u w:val="single"/>
          <w:lang w:val="en-US" w:eastAsia="zh-CN" w:bidi="ar"/>
        </w:rPr>
        <w:t>中国招标投标服务平台（http://www.cebpubservice.com/）</w:t>
      </w:r>
      <w:r>
        <w:rPr>
          <w:rFonts w:hint="eastAsia" w:ascii="宋体" w:hAnsi="宋体" w:eastAsia="宋体" w:cs="宋体"/>
          <w:color w:val="000000"/>
          <w:kern w:val="2"/>
          <w:sz w:val="21"/>
          <w:szCs w:val="21"/>
          <w:highlight w:val="none"/>
          <w:u w:val="single"/>
          <w:lang w:val="en-US" w:eastAsia="zh-CN" w:bidi="ar"/>
        </w:rPr>
        <w:t>和重庆高速集团官网（https://www.cegc.com.cn/html/col1810480.html）、</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000000"/>
          <w:kern w:val="0"/>
          <w:sz w:val="21"/>
          <w:szCs w:val="21"/>
          <w:highlight w:val="none"/>
          <w:lang w:val="en-US" w:eastAsia="zh-CN" w:bidi="ar"/>
        </w:rPr>
        <w:t>上发布。</w:t>
      </w:r>
    </w:p>
    <w:p>
      <w:pPr>
        <w:pStyle w:val="4"/>
        <w:spacing w:before="0" w:after="0" w:line="360" w:lineRule="auto"/>
        <w:rPr>
          <w:rFonts w:hint="eastAsia" w:ascii="宋体" w:hAnsi="宋体" w:eastAsia="宋体" w:cs="宋体"/>
          <w:bCs w:val="0"/>
          <w:snapToGrid w:val="0"/>
          <w:color w:val="auto"/>
          <w:sz w:val="24"/>
          <w:szCs w:val="24"/>
          <w:highlight w:val="none"/>
          <w:lang w:val="en-US" w:eastAsia="zh-CN"/>
        </w:rPr>
      </w:pPr>
      <w:r>
        <w:rPr>
          <w:rFonts w:hint="eastAsia" w:ascii="宋体" w:hAnsi="宋体" w:eastAsia="宋体" w:cs="宋体"/>
          <w:bCs w:val="0"/>
          <w:snapToGrid w:val="0"/>
          <w:color w:val="auto"/>
          <w:sz w:val="24"/>
          <w:szCs w:val="24"/>
          <w:highlight w:val="none"/>
          <w:lang w:val="en-US" w:eastAsia="zh-CN"/>
        </w:rPr>
        <w:t>8.联系方式</w:t>
      </w:r>
      <w:bookmarkEnd w:id="77"/>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招 标 人： 重庆首讯科技股份有限公司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position w:val="-3"/>
          <w:sz w:val="21"/>
          <w:szCs w:val="21"/>
          <w:highlight w:val="none"/>
        </w:rPr>
      </w:pPr>
      <w:r>
        <w:rPr>
          <w:rFonts w:hint="eastAsia" w:ascii="宋体" w:hAnsi="宋体" w:eastAsia="宋体" w:cs="宋体"/>
          <w:kern w:val="0"/>
          <w:sz w:val="21"/>
          <w:szCs w:val="21"/>
          <w:highlight w:val="none"/>
          <w:lang w:val="en-US" w:eastAsia="zh-CN" w:bidi="ar"/>
        </w:rPr>
        <w:t xml:space="preserve">地    址： 重庆市渝北区龙溪街道新南路52号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联 系 人： 蒋老师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电    话： 023-63131274                    </w:t>
      </w:r>
    </w:p>
    <w:p>
      <w:pPr>
        <w:keepNext w:val="0"/>
        <w:keepLines w:val="0"/>
        <w:widowControl w:val="0"/>
        <w:suppressLineNumbers w:val="0"/>
        <w:autoSpaceDE w:val="0"/>
        <w:autoSpaceDN w:val="0"/>
        <w:adjustRightInd w:val="0"/>
        <w:snapToGrid w:val="0"/>
        <w:spacing w:before="0" w:beforeLines="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 xml:space="preserve">电子邮件： </w:t>
      </w:r>
      <w:r>
        <w:rPr>
          <w:rFonts w:hint="eastAsia" w:ascii="宋体" w:hAnsi="宋体" w:eastAsia="宋体" w:cs="宋体"/>
          <w:kern w:val="0"/>
          <w:sz w:val="21"/>
          <w:szCs w:val="21"/>
          <w:highlight w:val="none"/>
          <w:lang w:val="en-US" w:eastAsia="zh-CN" w:bidi="ar"/>
        </w:rPr>
        <w:fldChar w:fldCharType="begin"/>
      </w:r>
      <w:r>
        <w:rPr>
          <w:rFonts w:hint="eastAsia" w:ascii="宋体" w:hAnsi="宋体" w:eastAsia="宋体" w:cs="宋体"/>
          <w:kern w:val="0"/>
          <w:sz w:val="21"/>
          <w:szCs w:val="21"/>
          <w:highlight w:val="none"/>
          <w:lang w:val="en-US" w:eastAsia="zh-CN" w:bidi="ar"/>
        </w:rPr>
        <w:instrText xml:space="preserve"> HYPERLINK "mailto:sxjiangqi@cegc.com.cn" </w:instrText>
      </w:r>
      <w:r>
        <w:rPr>
          <w:rFonts w:hint="eastAsia" w:ascii="宋体" w:hAnsi="宋体" w:eastAsia="宋体" w:cs="宋体"/>
          <w:kern w:val="0"/>
          <w:sz w:val="21"/>
          <w:szCs w:val="21"/>
          <w:highlight w:val="none"/>
          <w:lang w:val="en-US" w:eastAsia="zh-CN" w:bidi="ar"/>
        </w:rPr>
        <w:fldChar w:fldCharType="separate"/>
      </w:r>
      <w:r>
        <w:rPr>
          <w:rFonts w:hint="eastAsia" w:ascii="宋体" w:hAnsi="宋体" w:eastAsia="宋体" w:cs="宋体"/>
          <w:i w:val="0"/>
          <w:iCs w:val="0"/>
          <w:caps w:val="0"/>
          <w:spacing w:val="0"/>
          <w:kern w:val="0"/>
          <w:sz w:val="21"/>
          <w:szCs w:val="21"/>
          <w:highlight w:val="none"/>
          <w:lang w:bidi="ar"/>
        </w:rPr>
        <w:t>sxjiangqi@cegc.com.cn</w:t>
      </w:r>
      <w:r>
        <w:rPr>
          <w:rFonts w:hint="eastAsia" w:ascii="宋体" w:hAnsi="宋体" w:eastAsia="宋体" w:cs="宋体"/>
          <w:kern w:val="0"/>
          <w:sz w:val="21"/>
          <w:szCs w:val="21"/>
          <w:highlight w:val="none"/>
          <w:lang w:val="en-US" w:eastAsia="zh-CN" w:bidi="ar"/>
        </w:rPr>
        <w:fldChar w:fldCharType="end"/>
      </w:r>
      <w:r>
        <w:rPr>
          <w:rFonts w:hint="eastAsia" w:ascii="宋体" w:hAnsi="宋体" w:eastAsia="宋体" w:cs="宋体"/>
          <w:kern w:val="0"/>
          <w:sz w:val="21"/>
          <w:szCs w:val="21"/>
          <w:highlight w:val="none"/>
          <w:lang w:val="en-US" w:eastAsia="zh-CN" w:bidi="ar"/>
        </w:rPr>
        <w:t xml:space="preserve">           </w:t>
      </w:r>
    </w:p>
    <w:p>
      <w:pPr>
        <w:pStyle w:val="2"/>
        <w:widowControl/>
        <w:spacing w:before="0" w:beforeLines="0" w:beforeAutospacing="0" w:after="0" w:afterLines="0" w:afterAutospacing="0" w:line="360" w:lineRule="auto"/>
        <w:ind w:left="0" w:right="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 xml:space="preserve"> </w:t>
      </w:r>
    </w:p>
    <w:p>
      <w:pPr>
        <w:pStyle w:val="18"/>
        <w:keepNext w:val="0"/>
        <w:keepLines w:val="0"/>
        <w:widowControl w:val="0"/>
        <w:suppressLineNumbers w:val="0"/>
        <w:adjustRightIn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招标代理机构：重庆市投资咨询有限公司</w:t>
      </w:r>
    </w:p>
    <w:p>
      <w:pPr>
        <w:pStyle w:val="18"/>
        <w:keepNext w:val="0"/>
        <w:keepLines w:val="0"/>
        <w:widowControl w:val="0"/>
        <w:suppressLineNumbers w:val="0"/>
        <w:adjustRightIn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地    址：重庆市江北区五里店五简路2号重庆咨询大厦</w:t>
      </w:r>
    </w:p>
    <w:p>
      <w:pPr>
        <w:pStyle w:val="18"/>
        <w:keepNext w:val="0"/>
        <w:keepLines w:val="0"/>
        <w:widowControl w:val="0"/>
        <w:suppressLineNumbers w:val="0"/>
        <w:adjustRightIn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联 系 人：谢先生</w:t>
      </w:r>
    </w:p>
    <w:p>
      <w:pPr>
        <w:pStyle w:val="18"/>
        <w:keepNext w:val="0"/>
        <w:keepLines w:val="0"/>
        <w:widowControl w:val="0"/>
        <w:suppressLineNumbers w:val="0"/>
        <w:adjustRightIn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rPr>
        <w:t>电    话：023-67706153</w:t>
      </w:r>
    </w:p>
    <w:p>
      <w:pPr>
        <w:pStyle w:val="18"/>
        <w:keepNext w:val="0"/>
        <w:keepLines w:val="0"/>
        <w:widowControl w:val="0"/>
        <w:suppressLineNumbers w:val="0"/>
        <w:adjustRightInd w:val="0"/>
        <w:spacing w:beforeLines="0" w:beforeAutospacing="0" w:afterLines="0" w:line="360" w:lineRule="auto"/>
        <w:ind w:left="0" w:firstLine="420" w:firstLineChars="200"/>
        <w:rPr>
          <w:rFonts w:hint="eastAsia" w:ascii="宋体" w:hAnsi="宋体" w:eastAsia="宋体" w:cs="宋体"/>
          <w:kern w:val="2"/>
          <w:sz w:val="21"/>
          <w:szCs w:val="21"/>
          <w:highlight w:val="none"/>
        </w:rPr>
      </w:pPr>
      <w:r>
        <w:rPr>
          <w:rFonts w:hint="eastAsia" w:ascii="宋体" w:hAnsi="宋体" w:eastAsia="宋体" w:cs="宋体"/>
          <w:kern w:val="0"/>
          <w:sz w:val="21"/>
          <w:szCs w:val="21"/>
          <w:highlight w:val="none"/>
        </w:rPr>
        <w:t>电子邮件：3534861917@qq.com</w:t>
      </w:r>
    </w:p>
    <w:p>
      <w:pPr>
        <w:keepNext w:val="0"/>
        <w:keepLines w:val="0"/>
        <w:widowControl w:val="0"/>
        <w:suppressLineNumbers w:val="0"/>
        <w:spacing w:before="0" w:beforeAutospacing="0" w:after="0" w:afterAutospacing="0"/>
        <w:ind w:left="0" w:right="0"/>
        <w:jc w:val="both"/>
        <w:rPr>
          <w:rFonts w:hint="default" w:ascii="Times New Roman" w:hAnsi="Times New Roman" w:eastAsia="宋体" w:cs="Times New Roman"/>
          <w:kern w:val="2"/>
          <w:sz w:val="21"/>
          <w:szCs w:val="21"/>
          <w:highlight w:val="none"/>
        </w:rPr>
      </w:pPr>
    </w:p>
    <w:p>
      <w:pPr>
        <w:autoSpaceDE w:val="0"/>
        <w:autoSpaceDN w:val="0"/>
        <w:adjustRightInd w:val="0"/>
        <w:snapToGrid w:val="0"/>
        <w:spacing w:line="440" w:lineRule="exact"/>
        <w:ind w:firstLine="3906" w:firstLineChars="1860"/>
        <w:jc w:val="right"/>
        <w:rPr>
          <w:rFonts w:hint="eastAsia" w:ascii="宋体" w:hAnsi="宋体"/>
          <w:snapToGrid w:val="0"/>
          <w:color w:val="auto"/>
          <w:kern w:val="0"/>
          <w:sz w:val="20"/>
          <w:szCs w:val="20"/>
          <w:highlight w:val="none"/>
        </w:rPr>
      </w:pPr>
      <w:r>
        <w:rPr>
          <w:rFonts w:hint="eastAsia" w:ascii="宋体" w:hAnsi="宋体"/>
          <w:snapToGrid w:val="0"/>
          <w:color w:val="auto"/>
          <w:kern w:val="0"/>
          <w:szCs w:val="21"/>
          <w:highlight w:val="none"/>
        </w:rPr>
        <w:t xml:space="preserve"> </w:t>
      </w:r>
    </w:p>
    <w:p>
      <w:pPr>
        <w:rPr>
          <w:rFonts w:ascii="宋体" w:hAnsi="宋体"/>
          <w:color w:val="auto"/>
          <w:highlight w:val="none"/>
        </w:rPr>
      </w:pPr>
      <w:r>
        <w:rPr>
          <w:rFonts w:ascii="宋体" w:hAnsi="宋体"/>
          <w:color w:val="auto"/>
          <w:highlight w:val="none"/>
        </w:rPr>
        <w:br w:type="page"/>
      </w:r>
    </w:p>
    <w:bookmarkEnd w:id="78"/>
    <w:bookmarkEnd w:id="79"/>
    <w:bookmarkEnd w:id="80"/>
    <w:bookmarkEnd w:id="81"/>
    <w:p>
      <w:pPr>
        <w:pStyle w:val="3"/>
        <w:spacing w:line="360" w:lineRule="auto"/>
        <w:ind w:firstLine="883"/>
        <w:jc w:val="center"/>
        <w:rPr>
          <w:rFonts w:hint="eastAsia" w:ascii="宋体" w:hAnsi="宋体"/>
          <w:bCs w:val="0"/>
          <w:snapToGrid w:val="0"/>
          <w:color w:val="auto"/>
          <w:kern w:val="0"/>
          <w:highlight w:val="none"/>
        </w:rPr>
      </w:pPr>
      <w:bookmarkStart w:id="82" w:name="_Toc6019"/>
      <w:bookmarkStart w:id="83" w:name="_Toc224103315"/>
      <w:bookmarkStart w:id="84" w:name="_Toc287620683"/>
      <w:bookmarkStart w:id="85" w:name="_Toc430530432"/>
      <w:bookmarkStart w:id="86" w:name="_Toc287607744"/>
      <w:r>
        <w:rPr>
          <w:rFonts w:hint="eastAsia" w:ascii="宋体" w:hAnsi="宋体" w:cs="宋体"/>
          <w:bCs w:val="0"/>
          <w:snapToGrid w:val="0"/>
          <w:color w:val="auto"/>
          <w:highlight w:val="none"/>
        </w:rPr>
        <w:t>第二章  投标人须知</w:t>
      </w:r>
      <w:bookmarkEnd w:id="82"/>
      <w:bookmarkEnd w:id="83"/>
      <w:bookmarkEnd w:id="84"/>
      <w:bookmarkEnd w:id="85"/>
      <w:bookmarkEnd w:id="86"/>
      <w:bookmarkStart w:id="87" w:name="_Toc430530433"/>
      <w:bookmarkStart w:id="88" w:name="_Toc287607745"/>
      <w:bookmarkStart w:id="89" w:name="_Toc224103316"/>
      <w:bookmarkStart w:id="90" w:name="_Toc277082551"/>
      <w:bookmarkStart w:id="91" w:name="_Toc287620684"/>
    </w:p>
    <w:p>
      <w:pPr>
        <w:pStyle w:val="4"/>
        <w:spacing w:before="100" w:after="100" w:line="360" w:lineRule="auto"/>
        <w:rPr>
          <w:rFonts w:hint="eastAsia" w:ascii="宋体" w:hAnsi="宋体" w:cs="宋体"/>
          <w:bCs w:val="0"/>
          <w:color w:val="auto"/>
          <w:sz w:val="28"/>
          <w:szCs w:val="28"/>
          <w:highlight w:val="none"/>
        </w:rPr>
      </w:pPr>
      <w:bookmarkStart w:id="92" w:name="_Toc19909"/>
      <w:bookmarkStart w:id="93" w:name="_Toc509218708"/>
      <w:r>
        <w:rPr>
          <w:rFonts w:hint="eastAsia" w:ascii="宋体" w:hAnsi="宋体" w:cs="宋体"/>
          <w:bCs w:val="0"/>
          <w:color w:val="auto"/>
          <w:sz w:val="28"/>
          <w:szCs w:val="28"/>
          <w:highlight w:val="none"/>
        </w:rPr>
        <w:t>投标人须知前附表</w:t>
      </w:r>
      <w:bookmarkEnd w:id="87"/>
      <w:bookmarkEnd w:id="88"/>
      <w:bookmarkEnd w:id="89"/>
      <w:bookmarkEnd w:id="90"/>
      <w:bookmarkEnd w:id="91"/>
      <w:bookmarkEnd w:id="92"/>
      <w:bookmarkEnd w:id="93"/>
    </w:p>
    <w:p>
      <w:pPr>
        <w:spacing w:line="360" w:lineRule="auto"/>
        <w:ind w:firstLine="420" w:firstLineChars="200"/>
        <w:rPr>
          <w:rFonts w:hint="eastAsia" w:ascii="宋体" w:hAnsi="宋体"/>
          <w:color w:val="auto"/>
          <w:szCs w:val="21"/>
          <w:highlight w:val="none"/>
        </w:rPr>
      </w:pPr>
      <w:r>
        <w:rPr>
          <w:rFonts w:ascii="宋体" w:hAnsi="宋体"/>
          <w:color w:val="auto"/>
          <w:szCs w:val="21"/>
          <w:highlight w:val="none"/>
        </w:rPr>
        <w:t>正文内容不允许修改。若投标人须知前附表与正文不一致的地方，以投标人须知前附表为准。</w:t>
      </w:r>
    </w:p>
    <w:tbl>
      <w:tblPr>
        <w:tblStyle w:val="34"/>
        <w:tblW w:w="4992"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1646"/>
        <w:gridCol w:w="66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3445"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w:t>
            </w:r>
          </w:p>
        </w:tc>
        <w:tc>
          <w:tcPr>
            <w:tcW w:w="3445" w:type="pct"/>
            <w:vAlign w:val="center"/>
          </w:tcPr>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招 标 人： 重庆首讯科技股份有限公司</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地    址： 重庆市渝北区龙溪街道新南路52号</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联 系 人： 蒋老师</w:t>
            </w:r>
          </w:p>
          <w:p>
            <w:pPr>
              <w:keepNext w:val="0"/>
              <w:keepLines w:val="0"/>
              <w:widowControl w:val="0"/>
              <w:suppressLineNumbers w:val="0"/>
              <w:snapToGrid w:val="0"/>
              <w:spacing w:before="0" w:beforeAutospacing="0" w:after="0" w:afterLines="0" w:afterAutospacing="0" w:line="360" w:lineRule="auto"/>
              <w:ind w:left="0" w:right="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电    话： 023-63131274</w:t>
            </w:r>
          </w:p>
          <w:p>
            <w:pPr>
              <w:keepNext w:val="0"/>
              <w:keepLines w:val="0"/>
              <w:widowControl w:val="0"/>
              <w:suppressLineNumbers w:val="0"/>
              <w:snapToGrid w:val="0"/>
              <w:spacing w:before="0" w:beforeAutospacing="0" w:after="0" w:afterLines="0" w:afterAutospacing="0" w:line="360" w:lineRule="auto"/>
              <w:ind w:left="0" w:right="0" w:rightChars="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 xml:space="preserve">电子邮件： sxjiangqi@cegc.com.cn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招标代理机构</w:t>
            </w:r>
          </w:p>
        </w:tc>
        <w:tc>
          <w:tcPr>
            <w:tcW w:w="3445" w:type="pct"/>
            <w:vAlign w:val="center"/>
          </w:tcPr>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招标代理机构：重庆市投资咨询有限公司</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地    址：重庆市江北区五里店五简路2号重庆咨询大厦</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联 系 人：谢先生</w:t>
            </w:r>
          </w:p>
          <w:p>
            <w:pPr>
              <w:keepNext w:val="0"/>
              <w:keepLines w:val="0"/>
              <w:widowControl w:val="0"/>
              <w:suppressLineNumbers w:val="0"/>
              <w:adjustRightInd w:val="0"/>
              <w:snapToGrid w:val="0"/>
              <w:spacing w:before="0" w:beforeAutospacing="0" w:after="0" w:afterLines="0" w:afterAutospacing="0" w:line="360" w:lineRule="auto"/>
              <w:ind w:left="0" w:right="0"/>
              <w:jc w:val="both"/>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电    话：023-67706153</w:t>
            </w:r>
          </w:p>
          <w:p>
            <w:pPr>
              <w:keepNext w:val="0"/>
              <w:keepLines w:val="0"/>
              <w:widowControl w:val="0"/>
              <w:suppressLineNumbers w:val="0"/>
              <w:adjustRightInd w:val="0"/>
              <w:snapToGrid w:val="0"/>
              <w:spacing w:before="0" w:beforeAutospacing="0" w:after="0" w:afterLines="0" w:afterAutospacing="0" w:line="360" w:lineRule="auto"/>
              <w:ind w:left="0" w:right="0" w:rightChars="0"/>
              <w:jc w:val="both"/>
              <w:rPr>
                <w:rFonts w:hint="eastAsia" w:ascii="宋体" w:hAnsi="宋体" w:eastAsia="宋体" w:cs="宋体"/>
                <w:color w:val="auto"/>
                <w:kern w:val="0"/>
                <w:szCs w:val="21"/>
                <w:highlight w:val="none"/>
              </w:rPr>
            </w:pPr>
            <w:r>
              <w:rPr>
                <w:rFonts w:hint="eastAsia" w:ascii="宋体" w:hAnsi="宋体" w:eastAsia="宋体" w:cs="宋体"/>
                <w:kern w:val="2"/>
                <w:sz w:val="21"/>
                <w:szCs w:val="21"/>
                <w:highlight w:val="none"/>
                <w:lang w:val="en-US" w:eastAsia="zh-CN" w:bidi="ar"/>
              </w:rPr>
              <w:t xml:space="preserve">电子邮件：3534861917@qq.com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招标项目名称</w:t>
            </w:r>
          </w:p>
        </w:tc>
        <w:tc>
          <w:tcPr>
            <w:tcW w:w="3445" w:type="pct"/>
            <w:vAlign w:val="center"/>
          </w:tcPr>
          <w:p>
            <w:pPr>
              <w:keepNext w:val="0"/>
              <w:keepLines w:val="0"/>
              <w:suppressLineNumbers w:val="0"/>
              <w:snapToGrid w:val="0"/>
              <w:spacing w:before="0" w:beforeAutospacing="0" w:after="0" w:afterLines="0" w:afterAutospacing="0" w:line="360" w:lineRule="auto"/>
              <w:ind w:left="0" w:right="0"/>
              <w:jc w:val="left"/>
              <w:rPr>
                <w:rFonts w:hint="eastAsia" w:ascii="宋体" w:hAnsi="宋体" w:eastAsia="宋体" w:cs="宋体"/>
                <w:color w:val="auto"/>
                <w:szCs w:val="21"/>
                <w:highlight w:val="none"/>
              </w:rPr>
            </w:pPr>
            <w:r>
              <w:rPr>
                <w:rFonts w:hint="eastAsia" w:ascii="宋体" w:hAnsi="宋体" w:eastAsia="宋体" w:cs="宋体"/>
                <w:kern w:val="2"/>
                <w:sz w:val="21"/>
                <w:szCs w:val="21"/>
                <w:highlight w:val="none"/>
                <w:lang w:val="en-US" w:eastAsia="zh-CN" w:bidi="ar"/>
              </w:rPr>
              <w:t>渝湘复线巴水（K0+000~K76+541）段及南川西环线PPP项目机电工程项目照明工程专项分包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3445" w:type="pct"/>
            <w:vAlign w:val="center"/>
          </w:tcPr>
          <w:p>
            <w:pPr>
              <w:keepNext w:val="0"/>
              <w:keepLines w:val="0"/>
              <w:suppressLineNumbers w:val="0"/>
              <w:snapToGrid w:val="0"/>
              <w:spacing w:before="0" w:beforeAutospacing="0" w:after="0" w:afterLines="0" w:afterAutospacing="0" w:line="360" w:lineRule="auto"/>
              <w:ind w:left="0" w:right="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重庆市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3445" w:type="pct"/>
            <w:vAlign w:val="center"/>
          </w:tcPr>
          <w:p>
            <w:pPr>
              <w:keepNext w:val="0"/>
              <w:keepLines w:val="0"/>
              <w:widowControl w:val="0"/>
              <w:suppressLineNumbers w:val="0"/>
              <w:spacing w:before="0" w:beforeAutospacing="0" w:after="0" w:afterLines="0" w:afterAutospacing="0" w:line="360" w:lineRule="auto"/>
              <w:ind w:left="0" w:right="0"/>
              <w:jc w:val="both"/>
              <w:rPr>
                <w:rFonts w:hint="eastAsia" w:ascii="宋体" w:hAnsi="宋体" w:eastAsia="宋体" w:cs="宋体"/>
                <w:color w:val="auto"/>
                <w:szCs w:val="21"/>
                <w:highlight w:val="none"/>
              </w:rPr>
            </w:pPr>
            <w:r>
              <w:rPr>
                <w:rFonts w:hint="eastAsia" w:ascii="宋体" w:hAnsi="宋体" w:eastAsia="宋体" w:cs="宋体"/>
                <w:kern w:val="0"/>
                <w:sz w:val="21"/>
                <w:szCs w:val="21"/>
                <w:highlight w:val="none"/>
                <w:lang w:val="en-US" w:eastAsia="zh-CN" w:bidi="ar"/>
              </w:rPr>
              <w:t>业主自筹，100%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3445" w:type="pct"/>
            <w:vAlign w:val="center"/>
          </w:tcPr>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3445" w:type="pct"/>
            <w:vAlign w:val="center"/>
          </w:tcPr>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Lines="0" w:afterAutospacing="0" w:line="360" w:lineRule="auto"/>
              <w:ind w:left="0" w:right="0"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rPr>
              <w:t>渝湘复线PPP项目</w:t>
            </w:r>
            <w:r>
              <w:rPr>
                <w:rFonts w:hint="eastAsia" w:ascii="宋体" w:hAnsi="宋体" w:eastAsia="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 w:val="21"/>
                <w:szCs w:val="21"/>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K0+000~K76+541）项目</w:t>
            </w:r>
            <w:r>
              <w:rPr>
                <w:rFonts w:hint="eastAsia" w:ascii="宋体" w:hAnsi="宋体" w:eastAsia="宋体" w:cs="宋体"/>
                <w:snapToGrid w:val="0"/>
                <w:color w:val="auto"/>
                <w:kern w:val="0"/>
                <w:szCs w:val="21"/>
                <w:highlight w:val="none"/>
                <w:u w:val="single"/>
                <w:lang w:val="en-US" w:eastAsia="zh-CN"/>
              </w:rPr>
              <w:t>和南川西环线PPP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eastAsia="宋体" w:cs="宋体"/>
                <w:snapToGrid w:val="0"/>
                <w:color w:val="auto"/>
                <w:kern w:val="0"/>
                <w:szCs w:val="21"/>
                <w:highlight w:val="none"/>
                <w:u w:val="single"/>
                <w:lang w:val="en-US" w:eastAsia="zh-CN"/>
              </w:rPr>
              <w:t>涉及的照明灯具</w:t>
            </w:r>
            <w:r>
              <w:rPr>
                <w:rFonts w:hint="eastAsia" w:ascii="宋体" w:hAnsi="宋体" w:eastAsia="宋体" w:cs="宋体"/>
                <w:snapToGrid w:val="0"/>
                <w:color w:val="auto"/>
                <w:kern w:val="0"/>
                <w:szCs w:val="21"/>
                <w:highlight w:val="none"/>
                <w:u w:val="single"/>
                <w:lang w:eastAsia="zh-CN"/>
              </w:rPr>
              <w:t>及安装辅材</w:t>
            </w:r>
            <w:r>
              <w:rPr>
                <w:rFonts w:hint="eastAsia" w:ascii="宋体" w:hAnsi="宋体" w:eastAsia="宋体" w:cs="宋体"/>
                <w:snapToGrid w:val="0"/>
                <w:color w:val="auto"/>
                <w:kern w:val="0"/>
                <w:szCs w:val="21"/>
                <w:highlight w:val="none"/>
                <w:u w:val="single"/>
                <w:lang w:val="en-US" w:eastAsia="zh-CN"/>
              </w:rPr>
              <w:t>供货</w:t>
            </w:r>
            <w:r>
              <w:rPr>
                <w:rFonts w:hint="eastAsia" w:ascii="宋体" w:hAnsi="宋体" w:eastAsia="宋体" w:cs="宋体"/>
                <w:snapToGrid w:val="0"/>
                <w:color w:val="auto"/>
                <w:kern w:val="0"/>
                <w:szCs w:val="21"/>
                <w:highlight w:val="none"/>
                <w:u w:val="single"/>
                <w:lang w:eastAsia="zh-CN"/>
              </w:rPr>
              <w:t>，灯具、灯杆、</w:t>
            </w:r>
            <w:r>
              <w:rPr>
                <w:rFonts w:hint="eastAsia" w:ascii="宋体" w:hAnsi="宋体" w:eastAsia="宋体" w:cs="宋体"/>
                <w:snapToGrid w:val="0"/>
                <w:color w:val="auto"/>
                <w:kern w:val="0"/>
                <w:szCs w:val="21"/>
                <w:highlight w:val="none"/>
                <w:u w:val="single"/>
                <w:lang w:val="en-US" w:eastAsia="zh-CN"/>
              </w:rPr>
              <w:t>箱变</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照明配电箱</w:t>
            </w:r>
            <w:r>
              <w:rPr>
                <w:rFonts w:hint="eastAsia" w:ascii="宋体" w:hAnsi="宋体" w:eastAsia="宋体" w:cs="宋体"/>
                <w:snapToGrid w:val="0"/>
                <w:color w:val="auto"/>
                <w:kern w:val="0"/>
                <w:szCs w:val="21"/>
                <w:highlight w:val="none"/>
                <w:u w:val="single"/>
                <w:lang w:eastAsia="zh-CN"/>
              </w:rPr>
              <w:t>、通风设备</w:t>
            </w:r>
            <w:r>
              <w:rPr>
                <w:rFonts w:hint="eastAsia" w:ascii="宋体" w:hAnsi="宋体" w:eastAsia="宋体" w:cs="宋体"/>
                <w:snapToGrid w:val="0"/>
                <w:color w:val="auto"/>
                <w:kern w:val="0"/>
                <w:szCs w:val="21"/>
                <w:highlight w:val="none"/>
                <w:u w:val="single"/>
                <w:lang w:val="en-US" w:eastAsia="zh-CN"/>
              </w:rPr>
              <w:t>的安装</w:t>
            </w:r>
            <w:r>
              <w:rPr>
                <w:rFonts w:hint="eastAsia" w:ascii="宋体" w:hAnsi="宋体" w:eastAsia="宋体" w:cs="宋体"/>
                <w:snapToGrid w:val="0"/>
                <w:color w:val="auto"/>
                <w:kern w:val="0"/>
                <w:szCs w:val="21"/>
                <w:highlight w:val="none"/>
                <w:u w:val="single"/>
                <w:lang w:eastAsia="zh-CN"/>
              </w:rPr>
              <w:t>，相关电缆的敷设</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lang w:eastAsia="zh-CN"/>
              </w:rPr>
              <w:t>以及照明系统的调试</w:t>
            </w:r>
            <w:r>
              <w:rPr>
                <w:rFonts w:hint="eastAsia" w:ascii="宋体" w:hAnsi="宋体" w:eastAsia="宋体" w:cs="宋体"/>
                <w:snapToGrid w:val="0"/>
                <w:color w:val="auto"/>
                <w:kern w:val="0"/>
                <w:szCs w:val="21"/>
                <w:highlight w:val="none"/>
                <w:u w:val="single"/>
                <w:lang w:val="en-US" w:eastAsia="zh-CN"/>
              </w:rPr>
              <w:t>等工程量清单中明确的一切相关工作。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缺陷责任期</w:t>
            </w:r>
          </w:p>
        </w:tc>
        <w:tc>
          <w:tcPr>
            <w:tcW w:w="3445" w:type="pct"/>
            <w:vAlign w:val="center"/>
          </w:tcPr>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lang w:val="en-US" w:eastAsia="zh-CN"/>
              </w:rPr>
              <w:t>5个月</w:t>
            </w:r>
          </w:p>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计划开工日期：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中标通知书下发之后，具体</w:t>
            </w:r>
            <w:r>
              <w:rPr>
                <w:rFonts w:hint="eastAsia" w:ascii="宋体" w:hAnsi="宋体" w:eastAsia="宋体" w:cs="宋体"/>
                <w:snapToGrid w:val="0"/>
                <w:color w:val="auto"/>
                <w:kern w:val="0"/>
                <w:szCs w:val="21"/>
                <w:highlight w:val="none"/>
                <w:u w:val="single"/>
              </w:rPr>
              <w:t>以甲方实际下达的开工通知为准；</w:t>
            </w:r>
          </w:p>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计划</w:t>
            </w:r>
            <w:r>
              <w:rPr>
                <w:rFonts w:hint="eastAsia" w:ascii="宋体" w:hAnsi="宋体" w:eastAsia="宋体" w:cs="宋体"/>
                <w:color w:val="auto"/>
                <w:kern w:val="0"/>
                <w:szCs w:val="21"/>
                <w:highlight w:val="none"/>
                <w:lang w:val="en-US" w:eastAsia="zh-CN"/>
              </w:rPr>
              <w:t>完工</w:t>
            </w:r>
            <w:r>
              <w:rPr>
                <w:rFonts w:hint="eastAsia" w:ascii="宋体" w:hAnsi="宋体" w:eastAsia="宋体" w:cs="宋体"/>
                <w:color w:val="auto"/>
                <w:kern w:val="0"/>
                <w:szCs w:val="21"/>
                <w:highlight w:val="none"/>
              </w:rPr>
              <w:t>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rPr>
              <w:t>渝湘复线PPP项目</w:t>
            </w:r>
            <w:r>
              <w:rPr>
                <w:rFonts w:hint="eastAsia" w:ascii="宋体" w:hAnsi="宋体" w:eastAsia="宋体" w:cs="宋体"/>
                <w:snapToGrid w:val="0"/>
                <w:color w:val="auto"/>
                <w:kern w:val="0"/>
                <w:szCs w:val="21"/>
                <w:highlight w:val="none"/>
                <w:u w:val="single"/>
                <w:lang w:val="en-US" w:eastAsia="zh-CN"/>
              </w:rPr>
              <w:t>巴水段</w:t>
            </w:r>
            <w:r>
              <w:rPr>
                <w:rFonts w:hint="eastAsia" w:ascii="宋体" w:hAnsi="宋体" w:eastAsia="宋体" w:cs="宋体"/>
                <w:snapToGrid w:val="0"/>
                <w:color w:val="auto"/>
                <w:kern w:val="0"/>
                <w:sz w:val="21"/>
                <w:szCs w:val="21"/>
                <w:highlight w:val="none"/>
                <w:u w:val="single"/>
                <w:lang w:eastAsia="zh-CN"/>
              </w:rPr>
              <w:t>（</w:t>
            </w:r>
            <w:r>
              <w:rPr>
                <w:rFonts w:hint="eastAsia" w:ascii="宋体" w:hAnsi="宋体" w:eastAsia="宋体" w:cs="宋体"/>
                <w:snapToGrid w:val="0"/>
                <w:color w:val="auto"/>
                <w:kern w:val="0"/>
                <w:szCs w:val="21"/>
                <w:highlight w:val="none"/>
                <w:u w:val="single"/>
                <w:lang w:eastAsia="zh-CN"/>
              </w:rPr>
              <w:t>K0+000~K76+541）</w:t>
            </w:r>
            <w:r>
              <w:rPr>
                <w:rFonts w:hint="eastAsia" w:ascii="宋体" w:hAnsi="宋体" w:eastAsia="宋体" w:cs="宋体"/>
                <w:snapToGrid w:val="0"/>
                <w:color w:val="auto"/>
                <w:kern w:val="0"/>
                <w:szCs w:val="21"/>
                <w:highlight w:val="none"/>
                <w:u w:val="single"/>
                <w:lang w:val="en-US" w:eastAsia="zh-CN"/>
              </w:rPr>
              <w:t>2023年12月，南川西环线PPP</w:t>
            </w:r>
            <w:r>
              <w:rPr>
                <w:rFonts w:hint="eastAsia" w:ascii="宋体" w:hAnsi="宋体" w:eastAsia="宋体" w:cs="宋体"/>
                <w:snapToGrid w:val="0"/>
                <w:color w:val="auto"/>
                <w:kern w:val="0"/>
                <w:szCs w:val="21"/>
                <w:highlight w:val="none"/>
                <w:u w:val="single"/>
                <w:lang w:eastAsia="zh-CN"/>
              </w:rPr>
              <w:t>项目</w:t>
            </w:r>
            <w:r>
              <w:rPr>
                <w:rFonts w:hint="eastAsia" w:ascii="宋体" w:hAnsi="宋体" w:eastAsia="宋体" w:cs="宋体"/>
                <w:snapToGrid w:val="0"/>
                <w:color w:val="auto"/>
                <w:kern w:val="0"/>
                <w:szCs w:val="21"/>
                <w:highlight w:val="none"/>
                <w:u w:val="single"/>
                <w:lang w:val="en-US" w:eastAsia="zh-CN"/>
              </w:rPr>
              <w:t>2023年11月。</w:t>
            </w:r>
            <w:r>
              <w:rPr>
                <w:rFonts w:hint="eastAsia" w:ascii="宋体" w:hAnsi="宋体" w:eastAsia="宋体" w:cs="宋体"/>
                <w:color w:val="auto"/>
                <w:kern w:val="0"/>
                <w:szCs w:val="21"/>
                <w:highlight w:val="none"/>
                <w:u w:val="none"/>
              </w:rPr>
              <w:t xml:space="preserve">       </w:t>
            </w:r>
          </w:p>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24</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3445" w:type="pct"/>
            <w:vAlign w:val="center"/>
          </w:tcPr>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工程交工验收的质量评定：</w:t>
            </w:r>
            <w:r>
              <w:rPr>
                <w:rFonts w:hint="eastAsia" w:ascii="宋体" w:hAnsi="宋体" w:eastAsia="宋体" w:cs="宋体"/>
                <w:color w:val="auto"/>
                <w:szCs w:val="21"/>
                <w:highlight w:val="none"/>
                <w:u w:val="single"/>
                <w:lang w:val="en-US" w:eastAsia="zh-CN"/>
              </w:rPr>
              <w:t>合格，年度一次性抽检合格率不低于97%。</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i/>
                <w:color w:val="auto"/>
                <w:szCs w:val="21"/>
                <w:highlight w:val="none"/>
              </w:rPr>
            </w:pPr>
            <w:r>
              <w:rPr>
                <w:rFonts w:hint="eastAsia" w:ascii="宋体" w:hAnsi="宋体" w:eastAsia="宋体" w:cs="宋体"/>
                <w:color w:val="auto"/>
                <w:szCs w:val="21"/>
                <w:highlight w:val="none"/>
              </w:rPr>
              <w:t>工程竣工验收的质量评定：</w:t>
            </w:r>
            <w:r>
              <w:rPr>
                <w:rFonts w:hint="eastAsia" w:ascii="宋体" w:hAnsi="宋体" w:eastAsia="宋体" w:cs="宋体"/>
                <w:color w:val="auto"/>
                <w:szCs w:val="21"/>
                <w:highlight w:val="none"/>
                <w:u w:val="single"/>
                <w:lang w:val="en-US" w:eastAsia="zh-CN"/>
              </w:rPr>
              <w:t>合格，年度一次性抽检合格率不低于97%</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不发生较大及以上安全生产责任事故，项目责任事故死亡指标为0。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（1）具备建设行政主管部门颁发的有效的</w:t>
            </w:r>
            <w:r>
              <w:rPr>
                <w:rFonts w:hint="eastAsia" w:ascii="宋体" w:hAnsi="宋体" w:eastAsia="宋体" w:cs="宋体"/>
                <w:snapToGrid w:val="0"/>
                <w:color w:val="auto"/>
                <w:kern w:val="0"/>
                <w:szCs w:val="21"/>
                <w:highlight w:val="none"/>
                <w:u w:val="single"/>
                <w:lang w:val="en-US" w:eastAsia="zh-CN"/>
              </w:rPr>
              <w:t>城</w:t>
            </w:r>
            <w:r>
              <w:rPr>
                <w:rFonts w:hint="eastAsia" w:ascii="宋体" w:hAnsi="宋体" w:eastAsia="宋体" w:cs="宋体"/>
                <w:color w:val="auto"/>
                <w:szCs w:val="21"/>
                <w:highlight w:val="none"/>
                <w:u w:val="single"/>
              </w:rPr>
              <w:t>市及道路照明工程</w:t>
            </w:r>
            <w:r>
              <w:rPr>
                <w:rFonts w:hint="eastAsia" w:ascii="宋体" w:hAnsi="宋体" w:eastAsia="宋体" w:cs="宋体"/>
                <w:color w:val="auto"/>
                <w:szCs w:val="21"/>
                <w:highlight w:val="none"/>
                <w:u w:val="single"/>
                <w:lang w:eastAsia="zh-CN"/>
              </w:rPr>
              <w:t>专业承包</w:t>
            </w:r>
            <w:r>
              <w:rPr>
                <w:rFonts w:hint="eastAsia" w:ascii="宋体" w:hAnsi="宋体" w:eastAsia="宋体" w:cs="宋体"/>
                <w:color w:val="auto"/>
                <w:szCs w:val="21"/>
                <w:highlight w:val="none"/>
                <w:u w:val="single"/>
              </w:rPr>
              <w:t>一级资质</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投标人须在投标文件资格审查部分提供有效的资质证书</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具有独立法人资格，</w:t>
            </w:r>
            <w:r>
              <w:rPr>
                <w:rFonts w:hint="eastAsia" w:ascii="宋体" w:hAnsi="宋体" w:eastAsia="宋体" w:cs="宋体"/>
                <w:color w:val="auto"/>
                <w:szCs w:val="21"/>
                <w:highlight w:val="none"/>
              </w:rPr>
              <w:t>具备有效的营业执照。</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投标人须在投标文件资格审查部分提供有效的营业执照</w:t>
            </w:r>
            <w:r>
              <w:rPr>
                <w:rFonts w:hint="eastAsia" w:ascii="宋体" w:hAnsi="宋体" w:eastAsia="宋体" w:cs="宋体"/>
                <w:color w:val="auto"/>
                <w:szCs w:val="21"/>
                <w:highlight w:val="none"/>
                <w:lang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szCs w:val="21"/>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8" w:firstLineChars="200"/>
              <w:rPr>
                <w:rFonts w:hint="eastAsia" w:ascii="宋体" w:hAnsi="宋体" w:eastAsia="宋体" w:cs="宋体"/>
                <w:color w:val="auto"/>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zCs w:val="21"/>
                <w:highlight w:val="none"/>
                <w:lang w:eastAsia="zh-CN"/>
              </w:rPr>
              <w:t>复印件</w:t>
            </w:r>
            <w:r>
              <w:rPr>
                <w:rFonts w:hint="eastAsia" w:ascii="宋体" w:hAnsi="宋体" w:eastAsia="宋体" w:cs="宋体"/>
                <w:color w:val="auto"/>
                <w:spacing w:val="2"/>
                <w:szCs w:val="21"/>
                <w:highlight w:val="none"/>
              </w:rPr>
              <w:t>。</w:t>
            </w:r>
          </w:p>
          <w:p>
            <w:pPr>
              <w:keepNext w:val="0"/>
              <w:keepLines w:val="0"/>
              <w:numPr>
                <w:ilvl w:val="0"/>
                <w:numId w:val="1"/>
              </w:numPr>
              <w:suppressLineNumbers w:val="0"/>
              <w:autoSpaceDE w:val="0"/>
              <w:autoSpaceDN w:val="0"/>
              <w:adjustRightInd w:val="0"/>
              <w:snapToGrid w:val="0"/>
              <w:spacing w:before="0" w:beforeAutospacing="0" w:after="0" w:afterLines="0" w:afterAutospacing="0" w:line="360" w:lineRule="auto"/>
              <w:ind w:left="0" w:leftChars="0" w:right="0" w:firstLine="422" w:firstLineChars="0"/>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关键设备授权要求</w:t>
            </w:r>
          </w:p>
          <w:p>
            <w:pPr>
              <w:keepNext w:val="0"/>
              <w:keepLines w:val="0"/>
              <w:numPr>
                <w:ilvl w:val="0"/>
                <w:numId w:val="2"/>
              </w:numPr>
              <w:suppressLineNumbers w:val="0"/>
              <w:autoSpaceDE w:val="0"/>
              <w:autoSpaceDN w:val="0"/>
              <w:adjustRightInd w:val="0"/>
              <w:snapToGrid w:val="0"/>
              <w:spacing w:before="0" w:beforeAutospacing="0" w:after="0" w:afterLines="0" w:afterAutospacing="0" w:line="360" w:lineRule="auto"/>
              <w:ind w:left="0" w:leftChars="0" w:right="0" w:firstLine="420" w:firstLineChars="200"/>
              <w:rPr>
                <w:rFonts w:hint="eastAsia" w:ascii="宋体" w:hAnsi="宋体" w:eastAsia="宋体" w:cs="宋体"/>
                <w:snapToGrid w:val="0"/>
                <w:color w:val="auto"/>
                <w:spacing w:val="0"/>
                <w:kern w:val="0"/>
                <w:szCs w:val="21"/>
                <w:highlight w:val="none"/>
                <w:u w:val="none"/>
                <w:lang w:eastAsia="zh-CN"/>
              </w:rPr>
            </w:pPr>
            <w:r>
              <w:rPr>
                <w:rFonts w:hint="eastAsia" w:ascii="宋体" w:hAnsi="宋体" w:eastAsia="宋体" w:cs="宋体"/>
                <w:snapToGrid w:val="0"/>
                <w:color w:val="auto"/>
                <w:spacing w:val="0"/>
                <w:kern w:val="0"/>
                <w:szCs w:val="21"/>
                <w:highlight w:val="none"/>
                <w:u w:val="none"/>
              </w:rPr>
              <w:t>投标人须在投标文件资格审查部分提供</w:t>
            </w:r>
            <w:r>
              <w:rPr>
                <w:rFonts w:hint="eastAsia" w:ascii="宋体" w:hAnsi="宋体" w:eastAsia="宋体" w:cs="宋体"/>
                <w:snapToGrid w:val="0"/>
                <w:color w:val="auto"/>
                <w:spacing w:val="0"/>
                <w:kern w:val="0"/>
                <w:szCs w:val="21"/>
                <w:highlight w:val="none"/>
                <w:u w:val="none"/>
                <w:lang w:eastAsia="zh-CN"/>
              </w:rPr>
              <w:t>以下资料：</w:t>
            </w:r>
          </w:p>
          <w:p>
            <w:pPr>
              <w:keepNext w:val="0"/>
              <w:keepLines w:val="0"/>
              <w:numPr>
                <w:ilvl w:val="0"/>
                <w:numId w:val="2"/>
              </w:numPr>
              <w:suppressLineNumbers w:val="0"/>
              <w:autoSpaceDE w:val="0"/>
              <w:autoSpaceDN w:val="0"/>
              <w:adjustRightInd w:val="0"/>
              <w:snapToGrid w:val="0"/>
              <w:spacing w:before="0" w:beforeAutospacing="0" w:after="0" w:afterLines="0" w:afterAutospacing="0" w:line="360" w:lineRule="auto"/>
              <w:ind w:left="0" w:leftChars="0" w:right="0"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spacing w:val="0"/>
                <w:kern w:val="0"/>
                <w:szCs w:val="21"/>
                <w:highlight w:val="none"/>
                <w:u w:val="none"/>
                <w:lang w:eastAsia="zh-CN"/>
              </w:rPr>
              <w:t>（</w:t>
            </w:r>
            <w:r>
              <w:rPr>
                <w:rFonts w:hint="eastAsia" w:ascii="宋体" w:hAnsi="宋体" w:eastAsia="宋体" w:cs="宋体"/>
                <w:snapToGrid w:val="0"/>
                <w:color w:val="auto"/>
                <w:spacing w:val="0"/>
                <w:kern w:val="0"/>
                <w:szCs w:val="21"/>
                <w:highlight w:val="none"/>
                <w:u w:val="none"/>
                <w:lang w:val="en-US" w:eastAsia="zh-CN"/>
              </w:rPr>
              <w:t>1</w:t>
            </w:r>
            <w:r>
              <w:rPr>
                <w:rFonts w:hint="eastAsia" w:ascii="宋体" w:hAnsi="宋体" w:eastAsia="宋体" w:cs="宋体"/>
                <w:snapToGrid w:val="0"/>
                <w:color w:val="auto"/>
                <w:spacing w:val="0"/>
                <w:kern w:val="0"/>
                <w:szCs w:val="21"/>
                <w:highlight w:val="none"/>
                <w:u w:val="none"/>
                <w:lang w:eastAsia="zh-CN"/>
              </w:rPr>
              <w:t>）灯具</w:t>
            </w:r>
            <w:r>
              <w:rPr>
                <w:rFonts w:hint="eastAsia" w:ascii="宋体" w:hAnsi="宋体" w:eastAsia="宋体" w:cs="宋体"/>
                <w:snapToGrid w:val="0"/>
                <w:color w:val="auto"/>
                <w:spacing w:val="0"/>
                <w:kern w:val="0"/>
                <w:szCs w:val="21"/>
                <w:highlight w:val="none"/>
                <w:u w:val="none"/>
                <w:lang w:val="en-US" w:eastAsia="zh-CN"/>
              </w:rPr>
              <w:t>制造商的营业执照复印件并加盖制造商公章。</w:t>
            </w:r>
          </w:p>
          <w:p>
            <w:pPr>
              <w:keepNext w:val="0"/>
              <w:keepLines w:val="0"/>
              <w:numPr>
                <w:ilvl w:val="0"/>
                <w:numId w:val="2"/>
              </w:numPr>
              <w:suppressLineNumbers w:val="0"/>
              <w:autoSpaceDE w:val="0"/>
              <w:autoSpaceDN w:val="0"/>
              <w:adjustRightInd w:val="0"/>
              <w:snapToGrid w:val="0"/>
              <w:spacing w:before="0" w:beforeAutospacing="0" w:after="0" w:afterLines="0" w:afterAutospacing="0" w:line="360" w:lineRule="auto"/>
              <w:ind w:left="0" w:leftChars="0" w:right="0" w:firstLine="420" w:firstLineChars="200"/>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snapToGrid w:val="0"/>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2</w:t>
            </w:r>
            <w:r>
              <w:rPr>
                <w:rFonts w:hint="eastAsia" w:ascii="宋体" w:hAnsi="宋体" w:eastAsia="宋体" w:cs="宋体"/>
                <w:snapToGrid w:val="0"/>
                <w:color w:val="auto"/>
                <w:kern w:val="0"/>
                <w:szCs w:val="21"/>
                <w:highlight w:val="none"/>
                <w:u w:val="none"/>
                <w:lang w:eastAsia="zh-CN"/>
              </w:rPr>
              <w:t>）制造商向投标人出具的授权书</w:t>
            </w:r>
            <w:r>
              <w:rPr>
                <w:rFonts w:hint="eastAsia" w:ascii="宋体" w:hAnsi="宋体" w:eastAsia="宋体" w:cs="宋体"/>
                <w:b w:val="0"/>
                <w:bCs w:val="0"/>
                <w:snapToGrid w:val="0"/>
                <w:color w:val="auto"/>
                <w:kern w:val="0"/>
                <w:szCs w:val="21"/>
                <w:highlight w:val="none"/>
                <w:u w:val="none"/>
                <w:lang w:eastAsia="zh-CN"/>
              </w:rPr>
              <w:t>原件</w:t>
            </w:r>
            <w:r>
              <w:rPr>
                <w:rFonts w:hint="eastAsia" w:ascii="宋体" w:hAnsi="宋体" w:eastAsia="宋体" w:cs="宋体"/>
                <w:snapToGrid w:val="0"/>
                <w:color w:val="auto"/>
                <w:kern w:val="0"/>
                <w:szCs w:val="21"/>
                <w:highlight w:val="none"/>
                <w:u w:val="none"/>
              </w:rPr>
              <w:t>（格式见第</w:t>
            </w:r>
            <w:r>
              <w:rPr>
                <w:rFonts w:hint="eastAsia" w:ascii="宋体" w:hAnsi="宋体" w:eastAsia="宋体" w:cs="宋体"/>
                <w:snapToGrid w:val="0"/>
                <w:color w:val="auto"/>
                <w:kern w:val="0"/>
                <w:szCs w:val="21"/>
                <w:highlight w:val="none"/>
                <w:u w:val="none"/>
                <w:lang w:eastAsia="zh-CN"/>
              </w:rPr>
              <w:t>九</w:t>
            </w:r>
            <w:r>
              <w:rPr>
                <w:rFonts w:hint="eastAsia" w:ascii="宋体" w:hAnsi="宋体" w:eastAsia="宋体" w:cs="宋体"/>
                <w:snapToGrid w:val="0"/>
                <w:color w:val="auto"/>
                <w:kern w:val="0"/>
                <w:szCs w:val="21"/>
                <w:highlight w:val="none"/>
                <w:u w:val="none"/>
              </w:rPr>
              <w:t>章投标文件格式）</w:t>
            </w:r>
            <w:r>
              <w:rPr>
                <w:rFonts w:hint="eastAsia" w:ascii="宋体" w:hAnsi="宋体" w:eastAsia="宋体" w:cs="宋体"/>
                <w:snapToGrid w:val="0"/>
                <w:color w:val="auto"/>
                <w:spacing w:val="0"/>
                <w:kern w:val="0"/>
                <w:szCs w:val="21"/>
                <w:highlight w:val="none"/>
                <w:u w:val="none"/>
                <w:lang w:val="en-US" w:eastAsia="zh-CN"/>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kern w:val="0"/>
                <w:szCs w:val="21"/>
                <w:highlight w:val="none"/>
                <w:lang w:bidi="ar"/>
              </w:rPr>
              <w:t>、业绩要求</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投标人提供的类似业绩应同时满足以下要求</w:t>
            </w:r>
            <w:r>
              <w:rPr>
                <w:rFonts w:hint="eastAsia" w:ascii="宋体" w:hAnsi="宋体" w:eastAsia="宋体" w:cs="宋体"/>
                <w:color w:val="auto"/>
                <w:kern w:val="0"/>
                <w:szCs w:val="21"/>
                <w:highlight w:val="none"/>
                <w:lang w:eastAsia="zh-CN"/>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u w:val="none"/>
              </w:rPr>
            </w:pPr>
            <w:r>
              <w:rPr>
                <w:rFonts w:hint="eastAsia" w:ascii="宋体" w:hAnsi="宋体" w:eastAsia="宋体" w:cs="宋体"/>
                <w:color w:val="auto"/>
                <w:kern w:val="0"/>
                <w:szCs w:val="21"/>
                <w:highlight w:val="none"/>
              </w:rPr>
              <w:t>3.1</w:t>
            </w:r>
            <w:r>
              <w:rPr>
                <w:rFonts w:hint="eastAsia" w:ascii="宋体" w:hAnsi="宋体" w:eastAsia="宋体" w:cs="宋体"/>
                <w:szCs w:val="21"/>
                <w:highlight w:val="none"/>
              </w:rPr>
              <w:t xml:space="preserve"> </w:t>
            </w:r>
            <w:r>
              <w:rPr>
                <w:rFonts w:hint="eastAsia" w:ascii="宋体" w:hAnsi="宋体" w:eastAsia="宋体" w:cs="宋体"/>
                <w:szCs w:val="21"/>
                <w:highlight w:val="none"/>
                <w:lang w:val="en-US" w:eastAsia="zh-CN"/>
              </w:rPr>
              <w:t>投标人</w:t>
            </w:r>
            <w:r>
              <w:rPr>
                <w:rFonts w:hint="eastAsia" w:ascii="宋体" w:hAnsi="宋体" w:eastAsia="宋体" w:cs="宋体"/>
                <w:szCs w:val="21"/>
                <w:highlight w:val="none"/>
              </w:rPr>
              <w:t>业绩</w:t>
            </w:r>
            <w:r>
              <w:rPr>
                <w:rFonts w:hint="eastAsia" w:ascii="宋体" w:hAnsi="宋体" w:eastAsia="宋体" w:cs="宋体"/>
                <w:color w:val="auto"/>
                <w:kern w:val="0"/>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snapToGrid w:val="0"/>
                <w:color w:val="auto"/>
                <w:kern w:val="0"/>
                <w:szCs w:val="21"/>
                <w:highlight w:val="none"/>
                <w:u w:val="none"/>
              </w:rPr>
              <w:t>2018年1月1日至投标截止日至少完成一项合同额超过1500万元以上的机电安装工程（机电安装工程</w:t>
            </w:r>
            <w:r>
              <w:rPr>
                <w:rFonts w:hint="eastAsia" w:ascii="宋体" w:hAnsi="宋体" w:eastAsia="宋体" w:cs="宋体"/>
                <w:snapToGrid w:val="0"/>
                <w:color w:val="auto"/>
                <w:kern w:val="0"/>
                <w:szCs w:val="21"/>
                <w:highlight w:val="none"/>
                <w:u w:val="none"/>
                <w:lang w:val="en-US" w:eastAsia="zh-CN"/>
              </w:rPr>
              <w:t>指</w:t>
            </w:r>
            <w:r>
              <w:rPr>
                <w:rFonts w:hint="eastAsia" w:ascii="宋体" w:hAnsi="宋体" w:eastAsia="宋体" w:cs="宋体"/>
                <w:snapToGrid w:val="0"/>
                <w:color w:val="auto"/>
                <w:kern w:val="0"/>
                <w:szCs w:val="21"/>
                <w:highlight w:val="none"/>
                <w:u w:val="none"/>
              </w:rPr>
              <w:t>公路</w:t>
            </w:r>
            <w:r>
              <w:rPr>
                <w:rFonts w:hint="eastAsia" w:ascii="宋体" w:hAnsi="宋体" w:eastAsia="宋体" w:cs="宋体"/>
                <w:snapToGrid w:val="0"/>
                <w:color w:val="auto"/>
                <w:kern w:val="0"/>
                <w:szCs w:val="21"/>
                <w:highlight w:val="none"/>
                <w:u w:val="none"/>
                <w:lang w:val="en-US" w:eastAsia="zh-CN"/>
              </w:rPr>
              <w:t>或</w:t>
            </w:r>
            <w:r>
              <w:rPr>
                <w:rFonts w:hint="eastAsia" w:ascii="宋体" w:hAnsi="宋体" w:eastAsia="宋体" w:cs="宋体"/>
                <w:snapToGrid w:val="0"/>
                <w:color w:val="auto"/>
                <w:kern w:val="0"/>
                <w:szCs w:val="21"/>
                <w:highlight w:val="none"/>
                <w:u w:val="none"/>
              </w:rPr>
              <w:t>市政</w:t>
            </w:r>
            <w:r>
              <w:rPr>
                <w:rFonts w:hint="eastAsia" w:ascii="宋体" w:hAnsi="宋体" w:eastAsia="宋体" w:cs="宋体"/>
                <w:snapToGrid w:val="0"/>
                <w:color w:val="auto"/>
                <w:kern w:val="0"/>
                <w:szCs w:val="21"/>
                <w:highlight w:val="none"/>
                <w:u w:val="none"/>
                <w:lang w:val="en-US" w:eastAsia="zh-CN"/>
              </w:rPr>
              <w:t>或</w:t>
            </w:r>
            <w:r>
              <w:rPr>
                <w:rFonts w:hint="eastAsia" w:ascii="宋体" w:hAnsi="宋体" w:eastAsia="宋体" w:cs="宋体"/>
                <w:snapToGrid w:val="0"/>
                <w:color w:val="auto"/>
                <w:kern w:val="0"/>
                <w:szCs w:val="21"/>
                <w:highlight w:val="none"/>
                <w:u w:val="none"/>
              </w:rPr>
              <w:t>房建</w:t>
            </w:r>
            <w:r>
              <w:rPr>
                <w:rFonts w:hint="eastAsia" w:ascii="宋体" w:hAnsi="宋体" w:eastAsia="宋体" w:cs="宋体"/>
                <w:snapToGrid w:val="0"/>
                <w:color w:val="auto"/>
                <w:kern w:val="0"/>
                <w:szCs w:val="21"/>
                <w:highlight w:val="none"/>
                <w:u w:val="none"/>
                <w:lang w:val="en-US" w:eastAsia="zh-CN"/>
              </w:rPr>
              <w:t>或</w:t>
            </w:r>
            <w:r>
              <w:rPr>
                <w:rFonts w:hint="eastAsia" w:ascii="宋体" w:hAnsi="宋体" w:eastAsia="宋体" w:cs="宋体"/>
                <w:snapToGrid w:val="0"/>
                <w:color w:val="auto"/>
                <w:kern w:val="0"/>
                <w:szCs w:val="21"/>
                <w:highlight w:val="none"/>
                <w:u w:val="none"/>
              </w:rPr>
              <w:t>铁路</w:t>
            </w:r>
            <w:r>
              <w:rPr>
                <w:rFonts w:hint="eastAsia" w:ascii="宋体" w:hAnsi="宋体" w:eastAsia="宋体" w:cs="宋体"/>
                <w:snapToGrid w:val="0"/>
                <w:color w:val="auto"/>
                <w:kern w:val="0"/>
                <w:szCs w:val="21"/>
                <w:highlight w:val="none"/>
                <w:u w:val="none"/>
                <w:lang w:val="en-US" w:eastAsia="zh-CN"/>
              </w:rPr>
              <w:t>或水利水电工程等</w:t>
            </w:r>
            <w:r>
              <w:rPr>
                <w:rFonts w:hint="eastAsia" w:ascii="宋体" w:hAnsi="宋体" w:eastAsia="宋体" w:cs="宋体"/>
                <w:snapToGrid w:val="0"/>
                <w:color w:val="auto"/>
                <w:kern w:val="0"/>
                <w:szCs w:val="21"/>
                <w:highlight w:val="none"/>
                <w:u w:val="none"/>
              </w:rPr>
              <w:t>领域</w:t>
            </w:r>
            <w:r>
              <w:rPr>
                <w:rFonts w:hint="eastAsia" w:ascii="宋体" w:hAnsi="宋体" w:eastAsia="宋体" w:cs="宋体"/>
                <w:snapToGrid w:val="0"/>
                <w:color w:val="auto"/>
                <w:kern w:val="0"/>
                <w:szCs w:val="21"/>
                <w:highlight w:val="none"/>
                <w:u w:val="none"/>
                <w:lang w:val="en-US" w:eastAsia="zh-CN"/>
              </w:rPr>
              <w:t>的工程项目</w:t>
            </w:r>
            <w:r>
              <w:rPr>
                <w:rFonts w:hint="eastAsia" w:ascii="宋体" w:hAnsi="宋体" w:eastAsia="宋体" w:cs="宋体"/>
                <w:snapToGrid w:val="0"/>
                <w:color w:val="auto"/>
                <w:kern w:val="0"/>
                <w:szCs w:val="21"/>
                <w:highlight w:val="none"/>
                <w:u w:val="none"/>
              </w:rPr>
              <w:t>）业绩，业绩中工作内容需含照明工程或电气照明等照明相关内容。</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u w:val="none"/>
              </w:rPr>
            </w:pPr>
            <w:r>
              <w:rPr>
                <w:rFonts w:hint="eastAsia" w:ascii="宋体" w:hAnsi="宋体" w:eastAsia="宋体" w:cs="宋体"/>
                <w:color w:val="auto"/>
                <w:szCs w:val="21"/>
                <w:highlight w:val="none"/>
                <w:u w:val="none"/>
                <w:lang w:val="en-US" w:eastAsia="zh-CN"/>
              </w:rPr>
              <w:t>注：</w:t>
            </w:r>
            <w:r>
              <w:rPr>
                <w:rFonts w:hint="eastAsia" w:ascii="宋体" w:hAnsi="宋体" w:eastAsia="宋体" w:cs="宋体"/>
                <w:color w:val="auto"/>
                <w:szCs w:val="21"/>
                <w:highlight w:val="none"/>
                <w:u w:val="none"/>
                <w:lang w:eastAsia="zh-CN"/>
              </w:rPr>
              <w:t>若为总承包工程项目，其机电安装工程部分业绩需达到1500万元。</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业绩证明材料要求：</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必须在投标文件资格审查部分提供业绩在交通运输部“全国公路建设市场信用信息管理系统”或“全国建筑市场监管公共服务平台”查询到的相关项目网页截图。提供的网页截图能够完全反映业绩要求对应的业绩信息的，无须再提供其他业绩证明材料；若网页截图不能完全反映业绩要求对应的业绩信息的，可以补充提供合同协议书</w:t>
            </w:r>
            <w:r>
              <w:rPr>
                <w:rFonts w:hint="eastAsia" w:ascii="宋体" w:hAnsi="宋体" w:eastAsia="宋体" w:cs="宋体"/>
                <w:color w:val="auto"/>
                <w:szCs w:val="21"/>
                <w:highlight w:val="none"/>
                <w:lang w:val="en-US" w:eastAsia="zh-CN"/>
              </w:rPr>
              <w:t>及</w:t>
            </w:r>
            <w:r>
              <w:rPr>
                <w:rFonts w:hint="eastAsia" w:ascii="宋体" w:hAnsi="宋体" w:eastAsia="宋体" w:cs="宋体"/>
                <w:color w:val="auto"/>
                <w:szCs w:val="21"/>
                <w:highlight w:val="none"/>
              </w:rPr>
              <w:t>工程交工（或竣工）验收合格的证明材料</w:t>
            </w:r>
            <w:r>
              <w:rPr>
                <w:rFonts w:hint="eastAsia" w:ascii="宋体" w:hAnsi="宋体" w:eastAsia="宋体" w:cs="宋体"/>
                <w:color w:val="auto"/>
                <w:szCs w:val="21"/>
                <w:highlight w:val="none"/>
                <w:lang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注：投标人应对其提供的业绩证明材料（含截图）的真实性负责。当上述资料中针对同一指标存在不一致时，以相关项目网页截图为准。</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15" w:firstLineChars="198"/>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keepNext w:val="0"/>
              <w:keepLines w:val="0"/>
              <w:suppressLineNumbers w:val="0"/>
              <w:snapToGrid w:val="0"/>
              <w:spacing w:before="0" w:beforeAutospacing="0" w:after="0" w:afterLines="0" w:afterAutospacing="0" w:line="360" w:lineRule="auto"/>
              <w:ind w:left="0" w:right="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w:t>
            </w:r>
            <w:r>
              <w:rPr>
                <w:rFonts w:hint="eastAsia" w:ascii="宋体" w:hAnsi="宋体" w:eastAsia="宋体" w:cs="宋体"/>
                <w:szCs w:val="21"/>
                <w:highlight w:val="none"/>
              </w:rPr>
              <w:t>（格式见第</w:t>
            </w:r>
            <w:r>
              <w:rPr>
                <w:rFonts w:hint="eastAsia" w:ascii="宋体" w:hAnsi="宋体" w:eastAsia="宋体" w:cs="宋体"/>
                <w:szCs w:val="21"/>
                <w:highlight w:val="none"/>
                <w:lang w:eastAsia="zh-CN"/>
              </w:rPr>
              <w:t>九</w:t>
            </w:r>
            <w:r>
              <w:rPr>
                <w:rFonts w:hint="eastAsia" w:ascii="宋体" w:hAnsi="宋体" w:eastAsia="宋体" w:cs="宋体"/>
                <w:szCs w:val="21"/>
                <w:highlight w:val="none"/>
              </w:rPr>
              <w:t>章投标文件格式）</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bCs/>
                <w:snapToGrid w:val="0"/>
                <w:color w:val="auto"/>
                <w:szCs w:val="21"/>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szCs w:val="21"/>
                <w:highlight w:val="none"/>
              </w:rPr>
              <w:t>项目经理：1 人。</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u w:val="single"/>
              </w:rPr>
              <w:t>机电工程专业一级注册建造师</w:t>
            </w:r>
            <w:r>
              <w:rPr>
                <w:rFonts w:hint="eastAsia" w:ascii="宋体" w:hAnsi="宋体" w:eastAsia="宋体" w:cs="宋体"/>
                <w:color w:val="auto"/>
                <w:szCs w:val="21"/>
                <w:highlight w:val="none"/>
              </w:rPr>
              <w:t>执业资格，并具有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省级及以上交通行政主管部门</w:t>
            </w:r>
            <w:r>
              <w:rPr>
                <w:rFonts w:hint="eastAsia" w:ascii="宋体" w:hAnsi="宋体" w:eastAsia="宋体" w:cs="宋体"/>
                <w:color w:val="auto"/>
                <w:szCs w:val="21"/>
                <w:highlight w:val="none"/>
                <w:lang w:val="en-US" w:eastAsia="zh-CN"/>
              </w:rPr>
              <w:t>或者建设主管部门</w:t>
            </w:r>
            <w:r>
              <w:rPr>
                <w:rFonts w:hint="eastAsia" w:ascii="宋体" w:hAnsi="宋体" w:eastAsia="宋体" w:cs="宋体"/>
                <w:color w:val="auto"/>
                <w:szCs w:val="21"/>
                <w:highlight w:val="none"/>
              </w:rPr>
              <w:t>颁发的</w:t>
            </w:r>
            <w:r>
              <w:rPr>
                <w:rFonts w:hint="eastAsia" w:ascii="宋体" w:hAnsi="宋体" w:eastAsia="宋体" w:cs="宋体"/>
                <w:color w:val="auto"/>
                <w:szCs w:val="21"/>
                <w:highlight w:val="none"/>
                <w:u w:val="single"/>
              </w:rPr>
              <w:t>安全生产考核合格证书（B类）</w:t>
            </w:r>
            <w:r>
              <w:rPr>
                <w:rFonts w:hint="eastAsia" w:ascii="宋体" w:hAnsi="宋体" w:eastAsia="宋体" w:cs="宋体"/>
                <w:color w:val="auto"/>
                <w:szCs w:val="21"/>
                <w:highlight w:val="none"/>
                <w:lang w:val="en-US" w:eastAsia="zh-CN"/>
              </w:rPr>
              <w:t>。</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招标人造成损失的，投标人依法承担违约赔偿责任。拟派项目经理中标后不得随意更换。</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auto"/>
                <w:szCs w:val="21"/>
                <w:highlight w:val="none"/>
              </w:rPr>
              <w:t>5.1.2.3</w:t>
            </w:r>
            <w:r>
              <w:rPr>
                <w:rFonts w:hint="eastAsia" w:ascii="宋体" w:hAnsi="宋体" w:eastAsia="宋体" w:cs="宋体"/>
                <w:color w:val="000000"/>
                <w:szCs w:val="21"/>
                <w:highlight w:val="none"/>
              </w:rPr>
              <w:t>项目经理的其它承诺要求：为保证</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拟派的项目经理到本项目到岗履职，</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还需承诺：</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若</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拟派本项目的项目经理有在其他项目任职的情形的（或有在其他项目中标或拟中标的情形的），应在收到中标通知书后</w:t>
            </w:r>
            <w:r>
              <w:rPr>
                <w:rFonts w:hint="eastAsia" w:ascii="宋体" w:hAnsi="宋体" w:eastAsia="宋体" w:cs="宋体"/>
                <w:color w:val="000000"/>
                <w:szCs w:val="21"/>
                <w:highlight w:val="none"/>
                <w:u w:val="single"/>
              </w:rPr>
              <w:t xml:space="preserve"> 14 </w:t>
            </w:r>
            <w:r>
              <w:rPr>
                <w:rFonts w:hint="eastAsia" w:ascii="宋体" w:hAnsi="宋体" w:eastAsia="宋体" w:cs="宋体"/>
                <w:color w:val="000000"/>
                <w:szCs w:val="21"/>
                <w:highlight w:val="none"/>
              </w:rPr>
              <w:t>日内，办理完成放弃在其他项目任职的手续（或办理完成放弃在其他项目中标或拟中标的手续），招标人在合同签订前有权对</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拟派项目经理在其他项目的任职情形（或在其他项目的中标或拟中标情形）进行核查，若与</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承诺内容不符或</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未在上述时间内按照招标文件规定递交放弃在其他项目任职、中标或拟中标的相关资料，视为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放弃中标资格，招标人不退还其投标保证金。在合同签订时，</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需确保拟派项目经理符合《建筑施工企业项目经理资质管理办法》规定的项目经理任职条件，否则视为</w:t>
            </w:r>
            <w:r>
              <w:rPr>
                <w:rFonts w:hint="eastAsia" w:ascii="宋体" w:hAnsi="宋体" w:eastAsia="宋体" w:cs="宋体"/>
                <w:color w:val="000000"/>
                <w:szCs w:val="21"/>
                <w:highlight w:val="none"/>
                <w:lang w:val="en-US" w:eastAsia="zh-CN"/>
              </w:rPr>
              <w:t>投标人</w:t>
            </w:r>
            <w:r>
              <w:rPr>
                <w:rFonts w:hint="eastAsia" w:ascii="宋体" w:hAnsi="宋体" w:eastAsia="宋体" w:cs="宋体"/>
                <w:color w:val="000000"/>
                <w:szCs w:val="21"/>
                <w:highlight w:val="none"/>
              </w:rPr>
              <w:t>放弃中标资格，招标人不退还其投标保证金。</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放弃在其他项目任职的需提供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w:t>
            </w:r>
            <w:r>
              <w:rPr>
                <w:rFonts w:hint="eastAsia" w:ascii="宋体" w:hAnsi="宋体" w:eastAsia="宋体" w:cs="宋体"/>
                <w:color w:val="000000"/>
                <w:szCs w:val="21"/>
                <w:highlight w:val="none"/>
                <w:lang w:val="en-US" w:eastAsia="zh-CN"/>
              </w:rPr>
              <w:t>经</w:t>
            </w:r>
            <w:r>
              <w:rPr>
                <w:rFonts w:hint="eastAsia" w:ascii="宋体" w:hAnsi="宋体" w:eastAsia="宋体" w:cs="宋体"/>
                <w:color w:val="000000"/>
                <w:szCs w:val="21"/>
                <w:highlight w:val="none"/>
              </w:rPr>
              <w:t>业主或建设单位同意任职变更的文件；②负责项目监管的行业行政主管部门出具同意任职变更的证明材料。</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000000"/>
                <w:szCs w:val="21"/>
                <w:highlight w:val="none"/>
              </w:rPr>
              <w:t>放弃在其他项目中标或拟中标的需提供</w:t>
            </w:r>
            <w:r>
              <w:rPr>
                <w:rFonts w:hint="eastAsia" w:ascii="宋体" w:hAnsi="宋体" w:eastAsia="宋体" w:cs="宋体"/>
                <w:color w:val="000000"/>
                <w:szCs w:val="21"/>
                <w:highlight w:val="none"/>
                <w:lang w:eastAsia="zh-CN"/>
              </w:rPr>
              <w:t>：</w:t>
            </w:r>
            <w:r>
              <w:rPr>
                <w:rFonts w:hint="eastAsia" w:ascii="宋体" w:hAnsi="宋体" w:eastAsia="宋体" w:cs="宋体"/>
                <w:color w:val="000000"/>
                <w:szCs w:val="21"/>
                <w:highlight w:val="none"/>
              </w:rPr>
              <w:t>①经中标或拟中标的其他项目建设单位同意的放弃中标函</w:t>
            </w:r>
            <w:r>
              <w:rPr>
                <w:rFonts w:hint="eastAsia" w:ascii="宋体" w:hAnsi="宋体" w:eastAsia="宋体" w:cs="宋体"/>
                <w:color w:val="auto"/>
                <w:szCs w:val="21"/>
                <w:highlight w:val="none"/>
              </w:rPr>
              <w:t>。</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5.1.2.4未提供上述承诺或承诺内容不符合要求的，由评标委员会作否决投标处理</w:t>
            </w:r>
            <w:r>
              <w:rPr>
                <w:rFonts w:hint="eastAsia" w:ascii="宋体" w:hAnsi="宋体" w:eastAsia="宋体" w:cs="宋体"/>
                <w:color w:val="000000"/>
                <w:sz w:val="21"/>
                <w:szCs w:val="21"/>
                <w:highlight w:val="none"/>
              </w:rPr>
              <w:t>。</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w:t>
            </w:r>
            <w:r>
              <w:rPr>
                <w:rFonts w:hint="eastAsia" w:ascii="宋体" w:hAnsi="宋体" w:eastAsia="宋体" w:cs="宋体"/>
                <w:color w:val="auto"/>
                <w:szCs w:val="21"/>
                <w:highlight w:val="none"/>
              </w:rPr>
              <w:t>须在投标文件资格审查部分提供有效的拟派项目经理身份证、建造师注册证、安全生产考核合格证书（B类）、投标人为其交纳的养老保险证明材料</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业绩证明材料复印件</w:t>
            </w:r>
            <w:r>
              <w:rPr>
                <w:rFonts w:hint="eastAsia" w:ascii="宋体" w:hAnsi="宋体" w:eastAsia="宋体" w:cs="宋体"/>
                <w:color w:val="auto"/>
                <w:szCs w:val="21"/>
                <w:highlight w:val="none"/>
              </w:rPr>
              <w:t>，拟派项目经理到岗履职和未被禁止参与投标的承诺（承诺格式见第九章投标文件格式）</w:t>
            </w:r>
            <w:r>
              <w:rPr>
                <w:rFonts w:hint="eastAsia" w:ascii="宋体" w:hAnsi="宋体" w:eastAsia="宋体" w:cs="宋体"/>
                <w:color w:val="auto"/>
                <w:szCs w:val="21"/>
                <w:highlight w:val="none"/>
                <w:lang w:eastAsia="zh-CN"/>
              </w:rPr>
              <w:t>。</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注：</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1</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2</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重庆市以外的省级住房城乡建设主管部门对二级建造师电子注册证书使用有明确规定的，从其规定。未规定使用电子注册证书的，可提供纸质证书</w:t>
            </w:r>
            <w:r>
              <w:rPr>
                <w:rFonts w:hint="eastAsia" w:ascii="宋体" w:hAnsi="宋体" w:eastAsia="宋体" w:cs="宋体"/>
                <w:kern w:val="0"/>
                <w:szCs w:val="21"/>
                <w:highlight w:val="none"/>
                <w:lang w:val="en-US" w:eastAsia="zh-CN"/>
              </w:rPr>
              <w:t>复印件</w:t>
            </w:r>
            <w:r>
              <w:rPr>
                <w:rFonts w:hint="eastAsia" w:ascii="宋体" w:hAnsi="宋体" w:eastAsia="宋体" w:cs="宋体"/>
                <w:kern w:val="0"/>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3</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建造师电子注册证书本人手写签名与签名图像笔迹是否一致不作为否决投标的情形。</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5.1.3项目经理业绩</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投标人提供的项目经理业绩应同时满足以下要求：</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lang w:val="en-US" w:eastAsia="zh-CN"/>
              </w:rPr>
              <w:t>投标人拟派的项目经理具有</w:t>
            </w:r>
            <w:r>
              <w:rPr>
                <w:rFonts w:hint="eastAsia" w:ascii="宋体" w:hAnsi="宋体" w:eastAsia="宋体" w:cs="宋体"/>
                <w:color w:val="auto"/>
                <w:szCs w:val="21"/>
                <w:highlight w:val="none"/>
              </w:rPr>
              <w:t>1个机电工程施工项目</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施工项目工作内容含照明工程或电气照明等照明相关内容</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业绩。</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投标人在投标文件资格审查部分</w:t>
            </w:r>
            <w:r>
              <w:rPr>
                <w:rFonts w:hint="eastAsia" w:ascii="宋体" w:hAnsi="宋体" w:cs="宋体"/>
                <w:color w:val="auto"/>
                <w:szCs w:val="21"/>
                <w:highlight w:val="none"/>
                <w:lang w:val="en-US" w:eastAsia="zh-CN"/>
              </w:rPr>
              <w:t>可</w:t>
            </w:r>
            <w:r>
              <w:rPr>
                <w:rFonts w:hint="eastAsia" w:ascii="宋体" w:hAnsi="宋体" w:eastAsia="宋体" w:cs="宋体"/>
                <w:color w:val="auto"/>
                <w:szCs w:val="21"/>
                <w:highlight w:val="none"/>
              </w:rPr>
              <w:t>提供该项目经理业绩在交通运输部“全国公路建设市场信用信息管理系统”或“全国建筑市场监管公共服务平台”查询到相关项目网页截图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提供的网页截图能够完全反映项目经理业绩信息的，无须再提供其他业绩证明材料</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eastAsia="zh-CN"/>
              </w:rPr>
              <w:t>投标人</w:t>
            </w:r>
            <w:r>
              <w:rPr>
                <w:rFonts w:hint="eastAsia" w:ascii="宋体" w:hAnsi="宋体" w:cs="宋体"/>
                <w:color w:val="auto"/>
                <w:szCs w:val="21"/>
                <w:highlight w:val="none"/>
                <w:lang w:val="en-US" w:eastAsia="zh-CN"/>
              </w:rPr>
              <w:t>未</w:t>
            </w:r>
            <w:r>
              <w:rPr>
                <w:rFonts w:hint="eastAsia" w:ascii="宋体" w:hAnsi="宋体" w:eastAsia="宋体" w:cs="宋体"/>
                <w:color w:val="auto"/>
                <w:szCs w:val="21"/>
                <w:highlight w:val="none"/>
                <w:lang w:eastAsia="zh-CN"/>
              </w:rPr>
              <w:t>提供网页截图</w:t>
            </w:r>
            <w:r>
              <w:rPr>
                <w:rFonts w:hint="eastAsia" w:ascii="宋体" w:hAnsi="宋体" w:cs="宋体"/>
                <w:color w:val="auto"/>
                <w:szCs w:val="21"/>
                <w:highlight w:val="none"/>
                <w:lang w:val="en-US" w:eastAsia="zh-CN"/>
              </w:rPr>
              <w:t>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可以提供合同协议书</w:t>
            </w:r>
            <w:r>
              <w:rPr>
                <w:rFonts w:hint="eastAsia" w:ascii="宋体" w:hAnsi="宋体" w:cs="宋体"/>
                <w:color w:val="auto"/>
                <w:szCs w:val="21"/>
                <w:highlight w:val="none"/>
                <w:lang w:val="en-US" w:eastAsia="zh-CN"/>
              </w:rPr>
              <w:t>及其他证明</w:t>
            </w:r>
            <w:r>
              <w:rPr>
                <w:rFonts w:hint="eastAsia" w:ascii="宋体" w:hAnsi="宋体" w:eastAsia="宋体" w:cs="宋体"/>
                <w:color w:val="auto"/>
                <w:szCs w:val="21"/>
                <w:highlight w:val="none"/>
              </w:rPr>
              <w:t>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w:t>
            </w:r>
            <w:r>
              <w:rPr>
                <w:rFonts w:hint="eastAsia" w:ascii="宋体" w:hAnsi="宋体" w:eastAsia="宋体" w:cs="宋体"/>
                <w:color w:val="auto"/>
                <w:szCs w:val="21"/>
                <w:highlight w:val="none"/>
                <w:lang w:eastAsia="zh-CN"/>
              </w:rPr>
              <w:t>优先</w:t>
            </w:r>
            <w:r>
              <w:rPr>
                <w:rFonts w:hint="eastAsia" w:ascii="宋体" w:hAnsi="宋体" w:eastAsia="宋体" w:cs="宋体"/>
                <w:color w:val="auto"/>
                <w:szCs w:val="21"/>
                <w:highlight w:val="none"/>
              </w:rPr>
              <w:t>以相关项目网页截图为准。</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autoSpaceDN/>
              <w:adjustRightInd/>
              <w:snapToGrid/>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bCs/>
                <w:snapToGrid w:val="0"/>
                <w:color w:val="auto"/>
                <w:szCs w:val="21"/>
                <w:highlight w:val="none"/>
              </w:rPr>
              <w:t>5.2项目总工：1人。</w:t>
            </w:r>
          </w:p>
          <w:p>
            <w:pPr>
              <w:keepNext w:val="0"/>
              <w:keepLines w:val="0"/>
              <w:suppressLineNumbers w:val="0"/>
              <w:autoSpaceDE/>
              <w:autoSpaceDN/>
              <w:adjustRightInd/>
              <w:snapToGrid/>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i w:val="0"/>
                <w:iCs/>
                <w:color w:val="auto"/>
                <w:szCs w:val="21"/>
                <w:highlight w:val="none"/>
                <w:u w:val="single"/>
              </w:rPr>
              <w:t>高级工程师及</w:t>
            </w:r>
            <w:r>
              <w:rPr>
                <w:rFonts w:hint="eastAsia" w:ascii="宋体" w:hAnsi="宋体" w:eastAsia="宋体" w:cs="宋体"/>
                <w:color w:val="auto"/>
                <w:szCs w:val="21"/>
                <w:highlight w:val="none"/>
                <w:u w:val="single"/>
              </w:rPr>
              <w:t>以</w:t>
            </w:r>
            <w:r>
              <w:rPr>
                <w:rFonts w:hint="eastAsia" w:ascii="宋体" w:hAnsi="宋体" w:eastAsia="宋体" w:cs="宋体"/>
                <w:color w:val="auto"/>
                <w:szCs w:val="21"/>
                <w:highlight w:val="none"/>
              </w:rPr>
              <w:t>上职称，并具有省级及以上交通行政主管部门</w:t>
            </w:r>
            <w:r>
              <w:rPr>
                <w:rFonts w:hint="eastAsia" w:ascii="宋体" w:hAnsi="宋体" w:eastAsia="宋体" w:cs="宋体"/>
                <w:color w:val="auto"/>
                <w:szCs w:val="21"/>
                <w:highlight w:val="none"/>
                <w:lang w:val="en-US" w:eastAsia="zh-CN"/>
              </w:rPr>
              <w:t>或者建设主管部门</w:t>
            </w:r>
            <w:r>
              <w:rPr>
                <w:rFonts w:hint="eastAsia" w:ascii="宋体" w:hAnsi="宋体" w:eastAsia="宋体" w:cs="宋体"/>
                <w:color w:val="auto"/>
                <w:szCs w:val="21"/>
                <w:highlight w:val="none"/>
              </w:rPr>
              <w:t>颁发的安全生产考核合格证书（B类）。</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招标人造成损失的，投标人依法承担违约赔偿责任。拟派项目总工中标后不得随意更换。</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未提供上述承诺或承诺内容不符合要求的，由评标委员会作否决投标处理</w:t>
            </w:r>
            <w:r>
              <w:rPr>
                <w:rFonts w:hint="eastAsia" w:ascii="宋体" w:hAnsi="宋体" w:eastAsia="宋体" w:cs="宋体"/>
                <w:color w:val="000000"/>
                <w:sz w:val="21"/>
                <w:szCs w:val="21"/>
                <w:highlight w:val="none"/>
              </w:rPr>
              <w:t>。</w:t>
            </w:r>
            <w:bookmarkStart w:id="822" w:name="_GoBack"/>
            <w:bookmarkEnd w:id="822"/>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在投标文件资格审查部分提供有效的拟派项目总工身份证、职称证、安全生产考核合格证书（B类）、投标人为其交纳的养老保险证明材料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，拟派项目总工到岗履职和未被禁止参与投标的承诺（承诺格式见第九章投标文件格式）。</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5.2.3项目总工业绩</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投标人提供的项目</w:t>
            </w:r>
            <w:r>
              <w:rPr>
                <w:rFonts w:hint="eastAsia" w:ascii="宋体" w:hAnsi="宋体" w:eastAsia="宋体" w:cs="宋体"/>
                <w:color w:val="auto"/>
                <w:szCs w:val="21"/>
                <w:highlight w:val="none"/>
                <w:lang w:val="en-US" w:eastAsia="zh-CN"/>
              </w:rPr>
              <w:t>总工</w:t>
            </w:r>
            <w:r>
              <w:rPr>
                <w:rFonts w:hint="eastAsia" w:ascii="宋体" w:hAnsi="宋体" w:eastAsia="宋体" w:cs="宋体"/>
                <w:color w:val="auto"/>
                <w:szCs w:val="21"/>
                <w:highlight w:val="none"/>
              </w:rPr>
              <w:t>业绩应同时满足以下要求：</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lang w:val="en-US" w:eastAsia="zh-CN"/>
              </w:rPr>
              <w:t>投标人拟派的项目总工</w:t>
            </w:r>
            <w:r>
              <w:rPr>
                <w:rFonts w:hint="eastAsia" w:ascii="宋体" w:hAnsi="宋体" w:eastAsia="宋体" w:cs="宋体"/>
                <w:color w:val="auto"/>
                <w:kern w:val="0"/>
                <w:szCs w:val="21"/>
                <w:highlight w:val="none"/>
              </w:rPr>
              <w:t>具有1个机电工程施工项目（施工项目工作内容含照明工程或电气照明等照明相关内容）业绩。</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投标人在投标文件资格审查部分</w:t>
            </w:r>
            <w:r>
              <w:rPr>
                <w:rFonts w:hint="eastAsia" w:ascii="宋体" w:hAnsi="宋体" w:cs="宋体"/>
                <w:color w:val="auto"/>
                <w:szCs w:val="21"/>
                <w:highlight w:val="none"/>
                <w:lang w:val="en-US" w:eastAsia="zh-CN"/>
              </w:rPr>
              <w:t>可</w:t>
            </w:r>
            <w:r>
              <w:rPr>
                <w:rFonts w:hint="eastAsia" w:ascii="宋体" w:hAnsi="宋体" w:eastAsia="宋体" w:cs="宋体"/>
                <w:color w:val="auto"/>
                <w:szCs w:val="21"/>
                <w:highlight w:val="none"/>
              </w:rPr>
              <w:t>提供该项目经理业绩在交通运输部“全国公路建设市场信用信息管理系统”或“全国建筑市场监管公共服务平台”查询到相关项目网页截图</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提供的网页截图能够完全反映项目经理业绩信息的，无须再提供其他业绩证明材料</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lang w:eastAsia="zh-CN"/>
              </w:rPr>
              <w:t>投标人</w:t>
            </w:r>
            <w:r>
              <w:rPr>
                <w:rFonts w:hint="eastAsia" w:ascii="宋体" w:hAnsi="宋体" w:cs="宋体"/>
                <w:color w:val="auto"/>
                <w:szCs w:val="21"/>
                <w:highlight w:val="none"/>
                <w:lang w:val="en-US" w:eastAsia="zh-CN"/>
              </w:rPr>
              <w:t>未</w:t>
            </w:r>
            <w:r>
              <w:rPr>
                <w:rFonts w:hint="eastAsia" w:ascii="宋体" w:hAnsi="宋体" w:eastAsia="宋体" w:cs="宋体"/>
                <w:color w:val="auto"/>
                <w:szCs w:val="21"/>
                <w:highlight w:val="none"/>
                <w:lang w:eastAsia="zh-CN"/>
              </w:rPr>
              <w:t>提供网页截图</w:t>
            </w:r>
            <w:r>
              <w:rPr>
                <w:rFonts w:hint="eastAsia" w:ascii="宋体" w:hAnsi="宋体" w:cs="宋体"/>
                <w:color w:val="auto"/>
                <w:szCs w:val="21"/>
                <w:highlight w:val="none"/>
                <w:lang w:val="en-US" w:eastAsia="zh-CN"/>
              </w:rPr>
              <w:t>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可以提供合同协议书</w:t>
            </w:r>
            <w:r>
              <w:rPr>
                <w:rFonts w:hint="eastAsia" w:ascii="宋体" w:hAnsi="宋体" w:cs="宋体"/>
                <w:color w:val="auto"/>
                <w:szCs w:val="21"/>
                <w:highlight w:val="none"/>
                <w:lang w:val="en-US" w:eastAsia="zh-CN"/>
              </w:rPr>
              <w:t>及其他证明</w:t>
            </w:r>
            <w:r>
              <w:rPr>
                <w:rFonts w:hint="eastAsia" w:ascii="宋体" w:hAnsi="宋体" w:eastAsia="宋体" w:cs="宋体"/>
                <w:color w:val="auto"/>
                <w:szCs w:val="21"/>
                <w:highlight w:val="none"/>
              </w:rPr>
              <w:t>材料</w:t>
            </w:r>
            <w:r>
              <w:rPr>
                <w:rFonts w:hint="eastAsia" w:ascii="宋体" w:hAnsi="宋体" w:eastAsia="宋体" w:cs="宋体"/>
                <w:color w:val="auto"/>
                <w:szCs w:val="21"/>
                <w:highlight w:val="none"/>
                <w:lang w:val="en-US" w:eastAsia="zh-CN"/>
              </w:rPr>
              <w:t>复印件</w:t>
            </w:r>
            <w:r>
              <w:rPr>
                <w:rFonts w:hint="eastAsia" w:ascii="宋体" w:hAnsi="宋体" w:eastAsia="宋体" w:cs="宋体"/>
                <w:color w:val="auto"/>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注：投标人应对其提供的业绩证明材料（含截图）的真实性负责。当上述资料中针对同一指标存在不一致时，</w:t>
            </w:r>
            <w:r>
              <w:rPr>
                <w:rFonts w:hint="eastAsia" w:ascii="宋体" w:hAnsi="宋体" w:eastAsia="宋体" w:cs="宋体"/>
                <w:color w:val="auto"/>
                <w:szCs w:val="21"/>
                <w:highlight w:val="none"/>
                <w:lang w:eastAsia="zh-CN"/>
              </w:rPr>
              <w:t>优先</w:t>
            </w:r>
            <w:r>
              <w:rPr>
                <w:rFonts w:hint="eastAsia" w:ascii="宋体" w:hAnsi="宋体" w:eastAsia="宋体" w:cs="宋体"/>
                <w:color w:val="auto"/>
                <w:szCs w:val="21"/>
                <w:highlight w:val="none"/>
              </w:rPr>
              <w:t>以相关项目网页截图为准。</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不满足上述业绩要求的业绩无效。</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6、其他管理和技术人员要求</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投标时投标人只须在投标文件资格审查部分提供拟投入其他管理和技术人员承诺（承诺格式见第九章投标文件格式），无需提供人员的具体证明材料，具体人员由招标人和中标人在合同谈判阶段确定。</w:t>
            </w:r>
          </w:p>
          <w:p>
            <w:pPr>
              <w:keepNext w:val="0"/>
              <w:keepLines w:val="0"/>
              <w:suppressLineNumbers w:val="0"/>
              <w:spacing w:before="0" w:beforeAutospacing="0" w:after="0" w:afterLines="0" w:afterAutospacing="0" w:line="360" w:lineRule="auto"/>
              <w:ind w:left="0" w:right="0"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7、主要机械设备和试验检测设备要求</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投标时投标人只须在投标文件资格审查部分提供拟投入主要机械设备和试验检测设备承诺（承诺格式见第九章投标文件格式），无需提供设备的具体证明材料，具体设备由招标人和中标人在合同谈判阶段确定。</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2" w:firstLineChars="200"/>
              <w:rPr>
                <w:rFonts w:hint="eastAsia" w:ascii="宋体" w:hAnsi="宋体" w:eastAsia="宋体" w:cs="宋体"/>
                <w:i/>
                <w:color w:val="auto"/>
                <w:szCs w:val="21"/>
                <w:highlight w:val="none"/>
              </w:rPr>
            </w:pPr>
            <w:r>
              <w:rPr>
                <w:rFonts w:hint="eastAsia" w:ascii="宋体" w:hAnsi="宋体" w:eastAsia="宋体" w:cs="宋体"/>
                <w:b/>
                <w:color w:val="auto"/>
                <w:kern w:val="0"/>
                <w:szCs w:val="21"/>
                <w:highlight w:val="none"/>
                <w:lang w:bidi="ar"/>
              </w:rPr>
              <w:t>8、委托代理人：</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szCs w:val="21"/>
                <w:highlight w:val="none"/>
              </w:rPr>
              <w:t>上述要求须提交的相关证明材料复印件须清晰可辨</w:t>
            </w:r>
            <w:r>
              <w:rPr>
                <w:rFonts w:hint="eastAsia" w:ascii="宋体" w:hAnsi="宋体" w:eastAsia="宋体" w:cs="宋体"/>
                <w:szCs w:val="21"/>
                <w:highlight w:val="none"/>
                <w:lang w:eastAsia="zh-CN"/>
              </w:rPr>
              <w:t>，且</w:t>
            </w:r>
            <w:r>
              <w:rPr>
                <w:rFonts w:hint="eastAsia" w:ascii="宋体" w:hAnsi="宋体" w:eastAsia="宋体" w:cs="宋体"/>
                <w:szCs w:val="21"/>
                <w:highlight w:val="none"/>
              </w:rPr>
              <w:t>均应加盖投标单位法人章并装入投标文件资格审查部分。上述要求，有一条不满足则投标文件由评标委员会作否决投标处理</w:t>
            </w:r>
            <w:r>
              <w:rPr>
                <w:rFonts w:hint="eastAsia" w:ascii="宋体" w:hAnsi="宋体" w:eastAsia="宋体" w:cs="宋体"/>
                <w:color w:val="auto"/>
                <w:kern w:val="0"/>
                <w:szCs w:val="21"/>
                <w:highlight w:val="none"/>
              </w:rPr>
              <w:t>。</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rPr>
              <w:t>招标人在合同签订前均有权对投标人提供的资料进行核实，若发现弄虚作假，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b/>
                <w:bCs/>
                <w:snapToGrid w:val="0"/>
                <w:color w:val="auto"/>
                <w:kern w:val="0"/>
                <w:szCs w:val="21"/>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1</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2023</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投标人不得存在的其他关联情形</w:t>
            </w:r>
          </w:p>
        </w:tc>
        <w:tc>
          <w:tcPr>
            <w:tcW w:w="3445" w:type="pct"/>
            <w:vAlign w:val="center"/>
          </w:tcPr>
          <w:p>
            <w:pPr>
              <w:keepNext w:val="0"/>
              <w:keepLines w:val="0"/>
              <w:widowControl w:val="0"/>
              <w:suppressLineNumbers w:val="0"/>
              <w:spacing w:before="0" w:beforeAutospacing="0" w:after="0" w:afterLines="0" w:afterAutospacing="0" w:line="360" w:lineRule="auto"/>
              <w:ind w:left="0" w:right="0"/>
              <w:jc w:val="both"/>
              <w:rPr>
                <w:rFonts w:hint="eastAsia" w:ascii="宋体" w:hAnsi="宋体" w:eastAsia="宋体" w:cs="宋体"/>
                <w:color w:val="auto"/>
                <w:kern w:val="0"/>
                <w:szCs w:val="21"/>
                <w:highlight w:val="none"/>
                <w:lang w:eastAsia="zh-CN"/>
              </w:rPr>
            </w:pPr>
            <w:r>
              <w:rPr>
                <w:rFonts w:hint="eastAsia" w:ascii="宋体" w:hAnsi="宋体" w:eastAsia="宋体" w:cs="宋体"/>
                <w:kern w:val="2"/>
                <w:sz w:val="21"/>
                <w:szCs w:val="21"/>
                <w:highlight w:val="none"/>
                <w:lang w:val="en-US" w:eastAsia="zh-CN" w:bidi="ar"/>
              </w:rPr>
              <w:t>单位负责人为同一人或者存在控股、管理关系的不同单位，不得同时参加报价，否则相关报价均无效。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u w:val="single"/>
              </w:rPr>
              <w:t>分包应按照相关法律法规及规范性文件执行，不得违法分包。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构成招标文件的其他材料</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招标人发出的澄清及修改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投标人对招标文件提出疑问的截止时间</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投标人应仔细阅读招标文件及附件的所有内容，如有文字表述不清，图纸尺寸标注不明以及存在错、漏、缺、概念模糊和有可能出现歧义或理解上的偏差的内容等应在招标公告规定的时间前</w:t>
            </w:r>
            <w:r>
              <w:rPr>
                <w:rFonts w:hint="eastAsia" w:ascii="宋体" w:hAnsi="宋体" w:eastAsia="宋体" w:cs="宋体"/>
                <w:color w:val="auto"/>
                <w:kern w:val="0"/>
                <w:szCs w:val="21"/>
                <w:highlight w:val="none"/>
                <w:lang w:eastAsia="zh-CN"/>
              </w:rPr>
              <w:t>以电子邮件形式</w:t>
            </w:r>
            <w:r>
              <w:rPr>
                <w:rFonts w:hint="eastAsia" w:ascii="宋体" w:hAnsi="宋体" w:eastAsia="宋体" w:cs="宋体"/>
                <w:color w:val="auto"/>
                <w:kern w:val="0"/>
                <w:szCs w:val="21"/>
                <w:highlight w:val="none"/>
              </w:rPr>
              <w:t>提交</w:t>
            </w:r>
            <w:r>
              <w:rPr>
                <w:rFonts w:hint="eastAsia" w:ascii="宋体" w:hAnsi="宋体" w:eastAsia="宋体" w:cs="宋体"/>
                <w:color w:val="auto"/>
                <w:kern w:val="0"/>
                <w:szCs w:val="21"/>
                <w:highlight w:val="none"/>
                <w:lang w:eastAsia="zh-CN"/>
              </w:rPr>
              <w:t>提问</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restar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招标人对招标文件澄清的截止时间</w:t>
            </w:r>
          </w:p>
        </w:tc>
        <w:tc>
          <w:tcPr>
            <w:tcW w:w="3445" w:type="pct"/>
            <w:vAlign w:val="center"/>
          </w:tcPr>
          <w:p>
            <w:pPr>
              <w:keepNext w:val="0"/>
              <w:keepLines w:val="0"/>
              <w:suppressLineNumbers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szCs w:val="21"/>
                <w:highlight w:val="none"/>
              </w:rPr>
              <w:t>招标人应在招标公告规定的时间前，</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Merge w:val="continue"/>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3445" w:type="pct"/>
            <w:vAlign w:val="center"/>
          </w:tcPr>
          <w:p>
            <w:pPr>
              <w:keepNext w:val="0"/>
              <w:keepLines w:val="0"/>
              <w:suppressLineNumbers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kern w:val="2"/>
                <w:sz w:val="21"/>
                <w:szCs w:val="21"/>
                <w:highlight w:val="none"/>
                <w:u w:val="single"/>
                <w:lang w:val="en-US" w:eastAsia="zh-CN" w:bidi="ar-SA"/>
              </w:rPr>
            </w:pPr>
            <w:r>
              <w:rPr>
                <w:rFonts w:hint="eastAsia" w:ascii="宋体" w:hAnsi="宋体" w:eastAsia="宋体" w:cs="宋体"/>
                <w:color w:val="auto"/>
                <w:szCs w:val="21"/>
                <w:highlight w:val="none"/>
                <w:u w:val="single"/>
              </w:rPr>
              <w:t>详见招标公告规定的投标截止时间。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招标人对招标文件进行修改的时间</w:t>
            </w:r>
          </w:p>
        </w:tc>
        <w:tc>
          <w:tcPr>
            <w:tcW w:w="3445" w:type="pct"/>
            <w:vAlign w:val="center"/>
          </w:tcPr>
          <w:p>
            <w:pPr>
              <w:keepNext w:val="0"/>
              <w:keepLines w:val="0"/>
              <w:widowControl w:val="0"/>
              <w:suppressLineNumbers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none"/>
              </w:rPr>
              <w:t>招标人应在招标公告规定的时间前，在</w:t>
            </w:r>
            <w:r>
              <w:rPr>
                <w:rFonts w:hint="eastAsia" w:ascii="宋体" w:hAnsi="宋体" w:eastAsia="宋体" w:cs="宋体"/>
                <w:snapToGrid w:val="0"/>
                <w:color w:val="auto"/>
                <w:kern w:val="0"/>
                <w:szCs w:val="21"/>
                <w:highlight w:val="none"/>
                <w:u w:val="single"/>
                <w:lang w:val="en-US" w:eastAsia="zh-CN"/>
              </w:rPr>
              <w:t>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eastAsia="zh-CN"/>
              </w:rPr>
              <w:t>、</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snapToGrid w:val="0"/>
                <w:color w:val="auto"/>
                <w:kern w:val="0"/>
                <w:szCs w:val="21"/>
                <w:highlight w:val="none"/>
                <w:u w:val="none"/>
              </w:rPr>
              <w:t>发布修改。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一般计税法</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税率9%。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3.2.3</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报价方式</w:t>
            </w:r>
          </w:p>
        </w:tc>
        <w:tc>
          <w:tcPr>
            <w:tcW w:w="3445" w:type="pct"/>
            <w:vAlign w:val="center"/>
          </w:tcPr>
          <w:p>
            <w:pPr>
              <w:keepNext w:val="0"/>
              <w:keepLines w:val="0"/>
              <w:widowControl/>
              <w:suppressLineNumbers w:val="0"/>
              <w:spacing w:before="0" w:beforeAutospacing="0" w:after="0" w:afterLines="0" w:afterAutospacing="0" w:line="360" w:lineRule="auto"/>
              <w:ind w:left="0" w:right="0" w:firstLine="420" w:firstLineChars="200"/>
              <w:jc w:val="left"/>
              <w:rPr>
                <w:rFonts w:hint="eastAsia" w:ascii="宋体" w:hAnsi="宋体" w:eastAsia="宋体" w:cs="宋体"/>
                <w:b/>
                <w:color w:val="auto"/>
                <w:szCs w:val="21"/>
                <w:highlight w:val="none"/>
              </w:rPr>
            </w:pPr>
            <w:r>
              <w:rPr>
                <w:rFonts w:hint="eastAsia" w:ascii="宋体" w:hAnsi="宋体" w:eastAsia="宋体" w:cs="宋体"/>
                <w:color w:val="auto"/>
                <w:kern w:val="0"/>
                <w:szCs w:val="21"/>
                <w:highlight w:val="none"/>
                <w:lang w:bidi="ar"/>
              </w:rPr>
              <w:t>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3.2.5</w:t>
            </w:r>
          </w:p>
        </w:tc>
        <w:tc>
          <w:tcPr>
            <w:tcW w:w="851"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安全生产费</w:t>
            </w:r>
          </w:p>
        </w:tc>
        <w:tc>
          <w:tcPr>
            <w:tcW w:w="3445" w:type="pct"/>
            <w:vAlign w:val="top"/>
          </w:tcPr>
          <w:p>
            <w:pPr>
              <w:pStyle w:val="43"/>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1.按建筑安装工程费的2%计算</w:t>
            </w:r>
            <w:r>
              <w:rPr>
                <w:rFonts w:hint="eastAsia" w:ascii="宋体" w:hAnsi="宋体" w:eastAsia="宋体" w:cs="宋体"/>
                <w:color w:val="auto"/>
                <w:kern w:val="2"/>
                <w:sz w:val="21"/>
                <w:szCs w:val="21"/>
                <w:highlight w:val="none"/>
                <w:lang w:val="en-US" w:eastAsia="zh-CN" w:bidi="ar-SA"/>
              </w:rPr>
              <w:t>；</w:t>
            </w:r>
          </w:p>
          <w:p>
            <w:pPr>
              <w:pStyle w:val="43"/>
              <w:keepNext w:val="0"/>
              <w:keepLines w:val="0"/>
              <w:suppressLineNumbers w:val="0"/>
              <w:spacing w:before="0" w:beforeAutospacing="0" w:after="0" w:afterLines="0" w:afterAutospacing="0" w:line="360" w:lineRule="auto"/>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bidi="ar-SA"/>
              </w:rPr>
              <w:t>2.结算时据实结算</w:t>
            </w: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3.2.6</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3445" w:type="pct"/>
            <w:vAlign w:val="center"/>
          </w:tcPr>
          <w:p>
            <w:pPr>
              <w:keepNext w:val="0"/>
              <w:keepLines w:val="0"/>
              <w:widowControl/>
              <w:suppressLineNumbers w:val="0"/>
              <w:spacing w:before="0" w:beforeAutospacing="0" w:after="0" w:afterLines="0" w:afterAutospacing="0" w:line="360" w:lineRule="auto"/>
              <w:ind w:left="0" w:right="0"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3.2.8</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最高投标限价</w:t>
            </w:r>
          </w:p>
        </w:tc>
        <w:tc>
          <w:tcPr>
            <w:tcW w:w="3445" w:type="pct"/>
            <w:vAlign w:val="center"/>
          </w:tcPr>
          <w:p>
            <w:pPr>
              <w:keepNext w:val="0"/>
              <w:keepLines w:val="0"/>
              <w:widowControl/>
              <w:suppressLineNumbers w:val="0"/>
              <w:spacing w:before="0" w:beforeAutospacing="0" w:after="0" w:afterLines="0" w:afterAutospacing="0" w:line="360" w:lineRule="auto"/>
              <w:ind w:left="0" w:right="0"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有，最高投标限价：</w:t>
            </w:r>
            <w:r>
              <w:rPr>
                <w:rFonts w:hint="eastAsia" w:ascii="宋体" w:hAnsi="宋体" w:eastAsia="宋体" w:cs="宋体"/>
                <w:color w:val="auto"/>
                <w:kern w:val="0"/>
                <w:szCs w:val="21"/>
                <w:highlight w:val="none"/>
                <w:u w:val="single"/>
                <w:lang w:bidi="ar"/>
              </w:rPr>
              <w:t xml:space="preserve"> 27025234.08元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3.2.9</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3445" w:type="pct"/>
            <w:vAlign w:val="center"/>
          </w:tcPr>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有，具体要求为：</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招标人将公布投标总报价最高限价及各清单子目单价最高限价。</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投标人的投标总报价不应高于投标总报价最高限价，否则由评标委员会作否决投标处理；</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投标人投标报价中的各清单子目单价不应高于各清单子目单价最高限价。招标人在合同签订前将对中标人“已标价工程量清单”进行复核，若出现差错则按以下原则进行处理（或结算）：</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分部分项工程量清单报价汇总计算结果与投标函总报价不一致时，按就低不就高原则进行修正，即：汇总计算结果高于投标函总报价则以投标函总报价为准，按汇总计算结果与投标函总报价相比的降低幅度同比例修正分项报价和各清单子目单价； 汇总计算结果低于投标函总报价则以分部分项工程量清单报价汇总计算结果为准进行签约或结算；</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（2）依据单价和数量计算结果与其合价不符的，按不利于投标人原则（就低不就高）对其单价和合价进行修正。</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（3）单价报价超过工程量清单综合单价最高限价的，以工程量清单综合单价最高限价为基础，按照中标总报价与总价最高限价的下浮比例进行同比例下调修正其单价和合价。</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工程量清单漏项的，按该项单价为0进行修正（即视为该项工作内容的报价已包括在其他项目报价内），超出招标人提供的工程量清单范围的清单项目报价不予认可，按该清单项目报价为0对其单价和合价进行修正。</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投标人须在投标文件资格审查部分提供承诺（格式详见第九章投标文件格式），并包括以下内容：</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（1）按照第五章“工程量清单”、第八章“工程量清单计量规则”的规定进行报价。</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（2）招标文件中规定工程量清单不允许修改的内容不得修改。</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（3）投标总报价不高于招标人公布的投标总报价最高限价。</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（4）各清单子目单价不高于招标人公布的各清单子目单价最高限价的。</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rPr>
              <w:t>5</w:t>
            </w:r>
            <w:r>
              <w:rPr>
                <w:rFonts w:hint="eastAsia" w:ascii="宋体" w:hAnsi="宋体" w:eastAsia="宋体" w:cs="宋体"/>
                <w:color w:val="auto"/>
                <w:szCs w:val="21"/>
                <w:highlight w:val="none"/>
              </w:rPr>
              <w:t>）若出现差错，按招标文件第二章投标人须知前附表第3.2.9项规定的原则进行处理（或结算）。</w:t>
            </w:r>
          </w:p>
          <w:p>
            <w:pPr>
              <w:pStyle w:val="2"/>
              <w:spacing w:before="0" w:beforeAutospacing="0" w:after="0" w:afterLines="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投标人未按上述要求提供承诺函的，由评标委员会作否决投标处理。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3445"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kern w:val="2"/>
                <w:sz w:val="21"/>
                <w:szCs w:val="21"/>
                <w:highlight w:val="none"/>
                <w:u w:val="single"/>
                <w:lang w:val="en-US" w:eastAsia="zh-CN" w:bidi="ar"/>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投标保证金的交纳方式：投标人可选择以下二种方式之一。</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方式一</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一、以转账支票或电汇形式交纳投标保证金</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1.本项目投标保证金为:</w:t>
            </w:r>
            <w:r>
              <w:rPr>
                <w:rFonts w:hint="eastAsia" w:ascii="宋体" w:hAnsi="宋体" w:eastAsia="宋体" w:cs="宋体"/>
                <w:color w:val="auto"/>
                <w:szCs w:val="21"/>
                <w:highlight w:val="none"/>
                <w:u w:val="single"/>
                <w:lang w:val="en-US" w:eastAsia="zh-CN"/>
              </w:rPr>
              <w:t xml:space="preserve"> 54 </w:t>
            </w:r>
            <w:r>
              <w:rPr>
                <w:rFonts w:hint="eastAsia" w:ascii="宋体" w:hAnsi="宋体" w:eastAsia="宋体" w:cs="宋体"/>
                <w:color w:val="auto"/>
                <w:szCs w:val="21"/>
                <w:highlight w:val="none"/>
                <w:lang w:eastAsia="zh-CN"/>
              </w:rPr>
              <w:t>万元（大写：</w:t>
            </w:r>
            <w:r>
              <w:rPr>
                <w:rFonts w:hint="eastAsia" w:ascii="宋体" w:hAnsi="宋体" w:eastAsia="宋体" w:cs="宋体"/>
                <w:color w:val="auto"/>
                <w:szCs w:val="21"/>
                <w:highlight w:val="none"/>
                <w:u w:val="single"/>
                <w:lang w:val="en-US" w:eastAsia="zh-CN"/>
              </w:rPr>
              <w:t>伍拾肆万元整</w:t>
            </w:r>
            <w:r>
              <w:rPr>
                <w:rFonts w:hint="eastAsia" w:ascii="宋体" w:hAnsi="宋体" w:eastAsia="宋体" w:cs="宋体"/>
                <w:color w:val="auto"/>
                <w:szCs w:val="21"/>
                <w:highlight w:val="none"/>
                <w:lang w:eastAsia="zh-CN"/>
              </w:rPr>
              <w:t>）。</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2.投标保证金提交方式：以银行转账或银行电汇形式提交，投标可任选一种。</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3.提交时间和方式：投标保证金必须从投标人单位基本账户直接转（汇）入重庆市投资咨询有限公司指定的专用银行账户，其转（汇）款到账截止时间为投标截止时间前</w:t>
            </w:r>
            <w:r>
              <w:rPr>
                <w:rFonts w:hint="eastAsia" w:ascii="宋体" w:hAnsi="宋体" w:eastAsia="宋体" w:cs="宋体"/>
                <w:color w:val="auto"/>
                <w:szCs w:val="21"/>
                <w:highlight w:val="none"/>
                <w:lang w:val="en-US" w:eastAsia="zh-CN"/>
              </w:rPr>
              <w:t>24</w:t>
            </w:r>
            <w:r>
              <w:rPr>
                <w:rFonts w:hint="eastAsia" w:ascii="宋体" w:hAnsi="宋体" w:eastAsia="宋体" w:cs="宋体"/>
                <w:color w:val="auto"/>
                <w:szCs w:val="21"/>
                <w:highlight w:val="none"/>
                <w:lang w:eastAsia="zh-CN"/>
              </w:rPr>
              <w:t>个小时，若本招标文件规定的投标文件递交截止时间顺延，则投标保证金到账截止时间相应顺延。迟到的投标保证金将导致评委会对其作否决处理。</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各投标人递交的投标保证金，如果不是从其基本账户汇出，或者不是汇到上述指定专用账户；将导致评审委员会对其作否决处理。</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投标保证金指定账户如下：</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单位全称：重庆市投资咨询有限公司</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开 户 行：工商银行五里店支行</w:t>
            </w:r>
          </w:p>
          <w:p>
            <w:pPr>
              <w:keepNext w:val="0"/>
              <w:keepLines w:val="0"/>
              <w:suppressLineNumbers w:val="0"/>
              <w:snapToGrid w:val="0"/>
              <w:spacing w:before="0" w:beforeAutospacing="0" w:after="0" w:afterLines="0" w:afterAutospacing="0" w:line="360" w:lineRule="auto"/>
              <w:ind w:left="0" w:right="0" w:firstLine="422" w:firstLineChars="200"/>
              <w:jc w:val="both"/>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账    号：</w:t>
            </w:r>
            <w:r>
              <w:rPr>
                <w:rFonts w:hint="eastAsia" w:ascii="宋体" w:hAnsi="宋体" w:eastAsia="宋体" w:cs="宋体"/>
                <w:b/>
                <w:bCs/>
                <w:color w:val="auto"/>
                <w:szCs w:val="21"/>
                <w:highlight w:val="none"/>
                <w:lang w:val="en-US" w:eastAsia="zh-CN"/>
              </w:rPr>
              <w:t>3100 0234 0920 0065 341</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4.特别提示：请投标人务必仔细阅读下列条款：</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（1）投标人必须在付款凭证备注栏中注明“项目名称”（可简写）保证金；</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各投标人在银行转账（电汇）时，须充分考虑银行转账（电汇）的时间差风险，如同城转账、异地转账、跨行转账或电汇等所需的时间。投标保证金未在到账截止时间前汇入招标文件指定账户的风险由投标人自行承担。</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5. 投标保证金的退还</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非中标候选人的投标保证金的退还：招标人应当在规定时间内确定中标人，通报代理机构并向中标人发出中标通知书，同时代理机构5日内将中标候选人以外的投标人投标保证金退还至其银行基本账户。</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中标人和中标候选人的投标保证金的退还：中标人和其他中标候选人在招标人与中标人签订合同后5日内，由代理机构将投标保证金退还至其银行基本账户。</w:t>
            </w: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p>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方式</w:t>
            </w:r>
            <w:r>
              <w:rPr>
                <w:rFonts w:hint="eastAsia" w:ascii="宋体" w:hAnsi="宋体" w:cs="宋体"/>
                <w:color w:val="auto"/>
                <w:szCs w:val="21"/>
                <w:highlight w:val="none"/>
                <w:lang w:eastAsia="zh-CN"/>
              </w:rPr>
              <w:t>二</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一、</w:t>
            </w:r>
            <w:r>
              <w:rPr>
                <w:rFonts w:hint="eastAsia" w:ascii="宋体" w:hAnsi="宋体"/>
                <w:kern w:val="0"/>
                <w:szCs w:val="21"/>
                <w:highlight w:val="none"/>
              </w:rPr>
              <w:t>以纸质投标保函形式交纳投标保证金</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1</w:t>
            </w:r>
            <w:r>
              <w:rPr>
                <w:rFonts w:hint="eastAsia" w:ascii="宋体" w:hAnsi="宋体"/>
                <w:kern w:val="0"/>
                <w:szCs w:val="21"/>
                <w:highlight w:val="none"/>
              </w:rPr>
              <w:t>. 纸质投标保函</w:t>
            </w:r>
            <w:r>
              <w:rPr>
                <w:rFonts w:hint="default" w:ascii="宋体" w:hAnsi="宋体"/>
                <w:kern w:val="0"/>
                <w:szCs w:val="21"/>
                <w:highlight w:val="none"/>
              </w:rPr>
              <w:t>交纳形式及要求：</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（1）缴纳形式：</w:t>
            </w:r>
            <w:r>
              <w:rPr>
                <w:rFonts w:hint="eastAsia" w:ascii="宋体" w:hAnsi="宋体"/>
                <w:kern w:val="0"/>
                <w:szCs w:val="21"/>
                <w:highlight w:val="none"/>
                <w:lang w:val="en-US" w:eastAsia="zh-CN"/>
              </w:rPr>
              <w:t>纸质投标保函</w:t>
            </w:r>
            <w:r>
              <w:rPr>
                <w:rFonts w:hint="eastAsia" w:ascii="宋体" w:hAnsi="宋体"/>
                <w:kern w:val="0"/>
                <w:szCs w:val="21"/>
                <w:highlight w:val="none"/>
              </w:rPr>
              <w:t>包括银行保函</w:t>
            </w:r>
            <w:r>
              <w:rPr>
                <w:rFonts w:hint="eastAsia" w:ascii="宋体" w:hAnsi="宋体"/>
                <w:kern w:val="0"/>
                <w:szCs w:val="21"/>
                <w:highlight w:val="none"/>
                <w:lang w:eastAsia="zh-CN"/>
              </w:rPr>
              <w:t>、</w:t>
            </w:r>
            <w:r>
              <w:rPr>
                <w:rFonts w:hint="eastAsia" w:ascii="宋体" w:hAnsi="宋体"/>
                <w:kern w:val="0"/>
                <w:szCs w:val="21"/>
                <w:highlight w:val="none"/>
              </w:rPr>
              <w:t>保证保险和担保保函</w:t>
            </w:r>
            <w:r>
              <w:rPr>
                <w:rFonts w:hint="eastAsia" w:ascii="宋体" w:hAnsi="宋体"/>
                <w:kern w:val="0"/>
                <w:szCs w:val="21"/>
                <w:highlight w:val="none"/>
                <w:lang w:eastAsia="zh-CN"/>
              </w:rPr>
              <w:t>，</w:t>
            </w:r>
            <w:r>
              <w:rPr>
                <w:rFonts w:hint="eastAsia" w:ascii="宋体" w:hAnsi="宋体"/>
                <w:kern w:val="0"/>
                <w:szCs w:val="21"/>
                <w:highlight w:val="none"/>
                <w:lang w:val="en-US" w:eastAsia="zh-CN"/>
              </w:rPr>
              <w:t>其示范文本详见第九章投标文件格式。投标人提交的纸质投标保函应</w:t>
            </w:r>
            <w:r>
              <w:rPr>
                <w:rFonts w:hint="eastAsia" w:ascii="宋体" w:hAnsi="宋体"/>
                <w:kern w:val="0"/>
                <w:szCs w:val="21"/>
                <w:highlight w:val="none"/>
              </w:rPr>
              <w:t>严格执行</w:t>
            </w:r>
            <w:r>
              <w:rPr>
                <w:rFonts w:hint="eastAsia" w:ascii="宋体" w:hAnsi="宋体"/>
                <w:kern w:val="0"/>
                <w:szCs w:val="21"/>
                <w:highlight w:val="none"/>
                <w:lang w:val="en-US" w:eastAsia="zh-CN"/>
              </w:rPr>
              <w:t>其</w:t>
            </w:r>
            <w:r>
              <w:rPr>
                <w:rFonts w:hint="eastAsia" w:ascii="宋体" w:hAnsi="宋体"/>
                <w:kern w:val="0"/>
                <w:szCs w:val="21"/>
                <w:highlight w:val="none"/>
              </w:rPr>
              <w:t>示范文本，不得对示范文本中的实质性内容进行修改</w:t>
            </w:r>
            <w:r>
              <w:rPr>
                <w:rFonts w:hint="eastAsia" w:ascii="宋体" w:hAnsi="宋体"/>
                <w:kern w:val="0"/>
                <w:szCs w:val="21"/>
                <w:highlight w:val="none"/>
                <w:lang w:eastAsia="zh-CN"/>
              </w:rPr>
              <w:t>。</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kern w:val="0"/>
                <w:szCs w:val="21"/>
                <w:highlight w:val="none"/>
                <w:lang w:val="en-US" w:eastAsia="zh-CN"/>
              </w:rPr>
            </w:pPr>
            <w:r>
              <w:rPr>
                <w:rFonts w:hint="default" w:ascii="宋体" w:hAnsi="宋体"/>
                <w:kern w:val="0"/>
                <w:szCs w:val="21"/>
                <w:highlight w:val="none"/>
              </w:rPr>
              <w:t>（2）具体要求：</w:t>
            </w:r>
            <w:r>
              <w:rPr>
                <w:rFonts w:hint="eastAsia" w:ascii="宋体" w:hAnsi="宋体"/>
                <w:kern w:val="0"/>
                <w:szCs w:val="21"/>
                <w:highlight w:val="none"/>
                <w:lang w:val="en-US" w:eastAsia="zh-CN"/>
              </w:rPr>
              <w:t>纸质投标</w:t>
            </w:r>
            <w:r>
              <w:rPr>
                <w:rFonts w:hint="eastAsia" w:ascii="宋体" w:hAnsi="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kern w:val="0"/>
                <w:szCs w:val="21"/>
                <w:highlight w:val="none"/>
                <w:lang w:eastAsia="zh-CN"/>
              </w:rPr>
              <w:t>。</w:t>
            </w:r>
            <w:r>
              <w:rPr>
                <w:rFonts w:hint="eastAsia" w:ascii="宋体" w:hAnsi="宋体"/>
                <w:kern w:val="0"/>
                <w:szCs w:val="21"/>
                <w:highlight w:val="none"/>
                <w:lang w:val="en-US" w:eastAsia="zh-CN"/>
              </w:rPr>
              <w:t>纸质投标</w:t>
            </w:r>
            <w:r>
              <w:rPr>
                <w:rFonts w:hint="eastAsia" w:ascii="宋体" w:hAnsi="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kern w:val="0"/>
                <w:szCs w:val="21"/>
                <w:highlight w:val="none"/>
                <w:lang w:val="en-US" w:eastAsia="zh-CN"/>
              </w:rPr>
              <w:t>投标人</w:t>
            </w:r>
            <w:r>
              <w:rPr>
                <w:rFonts w:hint="eastAsia" w:ascii="宋体" w:hAnsi="宋体"/>
                <w:kern w:val="0"/>
                <w:szCs w:val="21"/>
                <w:highlight w:val="none"/>
              </w:rPr>
              <w:t>应选择在渝依法设立总部或者设有分支机构的金融机构开具</w:t>
            </w:r>
            <w:r>
              <w:rPr>
                <w:rFonts w:hint="eastAsia" w:ascii="宋体" w:hAnsi="宋体"/>
                <w:kern w:val="0"/>
                <w:szCs w:val="21"/>
                <w:highlight w:val="none"/>
                <w:lang w:val="en-US" w:eastAsia="zh-CN"/>
              </w:rPr>
              <w:t>纸质投标</w:t>
            </w:r>
            <w:r>
              <w:rPr>
                <w:rFonts w:hint="eastAsia" w:ascii="宋体" w:hAnsi="宋体"/>
                <w:kern w:val="0"/>
                <w:szCs w:val="21"/>
                <w:highlight w:val="none"/>
              </w:rPr>
              <w:t>保函</w:t>
            </w:r>
            <w:r>
              <w:rPr>
                <w:rFonts w:hint="eastAsia" w:ascii="宋体" w:hAnsi="宋体"/>
                <w:kern w:val="0"/>
                <w:szCs w:val="21"/>
                <w:highlight w:val="none"/>
                <w:lang w:eastAsia="zh-CN"/>
              </w:rPr>
              <w:t>。</w:t>
            </w:r>
            <w:r>
              <w:rPr>
                <w:rFonts w:hint="eastAsia" w:ascii="宋体" w:hAnsi="宋体"/>
                <w:kern w:val="0"/>
                <w:szCs w:val="21"/>
                <w:highlight w:val="none"/>
                <w:lang w:val="en-US" w:eastAsia="zh-CN"/>
              </w:rPr>
              <w:t>投标人对所提交的纸质投标保函的真实性、合法性、有效性负责。</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投标人</w:t>
            </w:r>
            <w:r>
              <w:rPr>
                <w:rFonts w:hint="eastAsia" w:ascii="宋体" w:hAnsi="宋体"/>
                <w:kern w:val="0"/>
                <w:szCs w:val="21"/>
                <w:highlight w:val="none"/>
              </w:rPr>
              <w:t>须在投标文件投标保函部分</w:t>
            </w:r>
            <w:r>
              <w:rPr>
                <w:rFonts w:hint="default" w:ascii="宋体" w:hAnsi="宋体"/>
                <w:kern w:val="0"/>
                <w:szCs w:val="21"/>
                <w:highlight w:val="none"/>
              </w:rPr>
              <w:t>提供</w:t>
            </w:r>
            <w:r>
              <w:rPr>
                <w:rFonts w:hint="eastAsia" w:ascii="宋体" w:hAnsi="宋体"/>
                <w:kern w:val="0"/>
                <w:szCs w:val="21"/>
                <w:highlight w:val="none"/>
                <w:lang w:val="en-US" w:eastAsia="zh-CN"/>
              </w:rPr>
              <w:t>纸质</w:t>
            </w:r>
            <w:r>
              <w:rPr>
                <w:rFonts w:hint="default" w:ascii="宋体" w:hAnsi="宋体"/>
                <w:kern w:val="0"/>
                <w:szCs w:val="21"/>
                <w:highlight w:val="none"/>
              </w:rPr>
              <w:t>投标保函</w:t>
            </w:r>
            <w:r>
              <w:rPr>
                <w:rFonts w:hint="eastAsia" w:ascii="宋体" w:hAnsi="宋体"/>
                <w:kern w:val="0"/>
                <w:szCs w:val="21"/>
                <w:highlight w:val="none"/>
              </w:rPr>
              <w:t>复印件，</w:t>
            </w:r>
            <w:r>
              <w:rPr>
                <w:rFonts w:hint="eastAsia" w:ascii="宋体" w:hAnsi="宋体"/>
                <w:kern w:val="0"/>
                <w:szCs w:val="21"/>
                <w:highlight w:val="none"/>
                <w:lang w:val="en-US" w:eastAsia="zh-CN"/>
              </w:rPr>
              <w:t>纸质</w:t>
            </w:r>
            <w:r>
              <w:rPr>
                <w:rFonts w:hint="eastAsia" w:ascii="宋体" w:hAnsi="宋体"/>
                <w:kern w:val="0"/>
                <w:szCs w:val="21"/>
                <w:highlight w:val="none"/>
              </w:rPr>
              <w:t>投标保函原件随其他要求提供的原件一并放入原件袋中，在递交投标文件时一次性递交</w:t>
            </w:r>
            <w:r>
              <w:rPr>
                <w:rFonts w:hint="default" w:ascii="宋体" w:hAnsi="宋体"/>
                <w:kern w:val="0"/>
                <w:szCs w:val="21"/>
                <w:highlight w:val="none"/>
              </w:rPr>
              <w:t>。</w:t>
            </w:r>
            <w:r>
              <w:rPr>
                <w:rFonts w:hint="eastAsia" w:ascii="宋体" w:hAnsi="宋体"/>
                <w:kern w:val="0"/>
                <w:szCs w:val="21"/>
                <w:highlight w:val="none"/>
              </w:rPr>
              <w:t>退还原件袋时，</w:t>
            </w:r>
            <w:r>
              <w:rPr>
                <w:rFonts w:hint="eastAsia" w:ascii="宋体" w:hAnsi="宋体"/>
                <w:kern w:val="0"/>
                <w:szCs w:val="21"/>
                <w:highlight w:val="none"/>
                <w:lang w:val="en-US" w:eastAsia="zh-CN"/>
              </w:rPr>
              <w:t>纸质</w:t>
            </w:r>
            <w:r>
              <w:rPr>
                <w:rFonts w:hint="eastAsia" w:ascii="宋体" w:hAnsi="宋体"/>
                <w:kern w:val="0"/>
                <w:szCs w:val="21"/>
                <w:highlight w:val="none"/>
              </w:rPr>
              <w:t>投标保函原件不退还，由招标人保管。</w:t>
            </w:r>
          </w:p>
          <w:p>
            <w:pPr>
              <w:keepNext w:val="0"/>
              <w:keepLines w:val="0"/>
              <w:suppressLineNumbers w:val="0"/>
              <w:snapToGrid w:val="0"/>
              <w:spacing w:before="0" w:beforeAutospacing="0" w:after="0" w:afterAutospacing="0" w:line="400" w:lineRule="exact"/>
              <w:ind w:left="0" w:right="0" w:firstLine="420" w:firstLineChars="200"/>
              <w:rPr>
                <w:rFonts w:hint="default"/>
                <w:highlight w:val="none"/>
              </w:rPr>
            </w:pPr>
            <w:r>
              <w:rPr>
                <w:rFonts w:hint="eastAsia"/>
                <w:highlight w:val="none"/>
              </w:rPr>
              <w:t>若投标截止时间延期，则纸质投标保函递交的截止时间和投标截止时间保持一致。</w:t>
            </w:r>
          </w:p>
          <w:p>
            <w:pPr>
              <w:keepNext w:val="0"/>
              <w:keepLines w:val="0"/>
              <w:suppressLineNumbers w:val="0"/>
              <w:snapToGrid w:val="0"/>
              <w:spacing w:before="0" w:beforeAutospacing="0" w:after="0" w:afterAutospacing="0" w:line="400" w:lineRule="exact"/>
              <w:ind w:left="0" w:right="0" w:firstLine="420" w:firstLineChars="200"/>
              <w:rPr>
                <w:rFonts w:hint="default"/>
                <w:highlight w:val="none"/>
              </w:rPr>
            </w:pPr>
            <w:r>
              <w:rPr>
                <w:rFonts w:hint="eastAsia" w:ascii="宋体" w:hAnsi="宋体"/>
                <w:kern w:val="0"/>
                <w:szCs w:val="21"/>
                <w:highlight w:val="none"/>
              </w:rPr>
              <w:t>不满足上述要求的纸质</w:t>
            </w:r>
            <w:r>
              <w:rPr>
                <w:rFonts w:hint="default" w:ascii="宋体" w:hAnsi="宋体"/>
                <w:kern w:val="0"/>
                <w:szCs w:val="21"/>
                <w:highlight w:val="none"/>
              </w:rPr>
              <w:t>投标保函无效。</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highlight w:val="none"/>
              </w:rPr>
            </w:pPr>
            <w:r>
              <w:rPr>
                <w:rFonts w:hint="default" w:ascii="宋体" w:hAnsi="宋体"/>
                <w:kern w:val="0"/>
                <w:szCs w:val="21"/>
                <w:highlight w:val="none"/>
              </w:rPr>
              <w:t>2</w:t>
            </w:r>
            <w:r>
              <w:rPr>
                <w:rFonts w:hint="eastAsia" w:ascii="宋体" w:hAnsi="宋体"/>
                <w:kern w:val="0"/>
                <w:szCs w:val="21"/>
                <w:highlight w:val="none"/>
              </w:rPr>
              <w:t xml:space="preserve">. </w:t>
            </w:r>
            <w:r>
              <w:rPr>
                <w:rFonts w:hint="eastAsia"/>
                <w:highlight w:val="none"/>
              </w:rPr>
              <w:t>以纸质投标保函形式担保的</w:t>
            </w:r>
            <w:r>
              <w:rPr>
                <w:rFonts w:hint="default"/>
                <w:highlight w:val="none"/>
              </w:rPr>
              <w:t>投标保证金的金额</w:t>
            </w:r>
            <w:r>
              <w:rPr>
                <w:rFonts w:hint="default" w:ascii="宋体" w:hAnsi="宋体"/>
                <w:kern w:val="0"/>
                <w:szCs w:val="21"/>
                <w:highlight w:val="none"/>
              </w:rPr>
              <w:t>：</w:t>
            </w:r>
            <w:r>
              <w:rPr>
                <w:rFonts w:hint="eastAsia" w:ascii="宋体" w:hAnsi="宋体" w:eastAsia="宋体" w:cs="宋体"/>
                <w:color w:val="auto"/>
                <w:szCs w:val="21"/>
                <w:highlight w:val="none"/>
                <w:u w:val="single"/>
                <w:lang w:val="en-US" w:eastAsia="zh-CN"/>
              </w:rPr>
              <w:t xml:space="preserve"> 54 </w:t>
            </w:r>
            <w:r>
              <w:rPr>
                <w:rFonts w:hint="eastAsia" w:ascii="宋体" w:hAnsi="宋体" w:eastAsia="宋体" w:cs="宋体"/>
                <w:color w:val="auto"/>
                <w:szCs w:val="21"/>
                <w:highlight w:val="none"/>
                <w:lang w:eastAsia="zh-CN"/>
              </w:rPr>
              <w:t>万元（大写：</w:t>
            </w:r>
            <w:r>
              <w:rPr>
                <w:rFonts w:hint="eastAsia" w:ascii="宋体" w:hAnsi="宋体" w:eastAsia="宋体" w:cs="宋体"/>
                <w:color w:val="auto"/>
                <w:szCs w:val="21"/>
                <w:highlight w:val="none"/>
                <w:u w:val="single"/>
                <w:lang w:val="en-US" w:eastAsia="zh-CN"/>
              </w:rPr>
              <w:t>伍拾肆万元整</w:t>
            </w:r>
            <w:r>
              <w:rPr>
                <w:rFonts w:hint="eastAsia" w:ascii="宋体" w:hAnsi="宋体" w:eastAsia="宋体" w:cs="宋体"/>
                <w:color w:val="auto"/>
                <w:szCs w:val="21"/>
                <w:highlight w:val="none"/>
                <w:lang w:eastAsia="zh-CN"/>
              </w:rPr>
              <w:t>）</w:t>
            </w:r>
            <w:r>
              <w:rPr>
                <w:rFonts w:hint="eastAsia" w:ascii="宋体" w:hAnsi="宋体" w:cs="宋体"/>
                <w:color w:val="auto"/>
                <w:szCs w:val="21"/>
                <w:highlight w:val="none"/>
                <w:lang w:eastAsia="zh-CN"/>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eastAsia" w:ascii="宋体" w:hAnsi="宋体"/>
                <w:kern w:val="0"/>
                <w:szCs w:val="21"/>
                <w:highlight w:val="none"/>
              </w:rPr>
              <w:t xml:space="preserve">3. </w:t>
            </w:r>
            <w:r>
              <w:rPr>
                <w:rFonts w:hint="default" w:ascii="宋体" w:hAnsi="宋体"/>
                <w:kern w:val="0"/>
                <w:szCs w:val="21"/>
                <w:highlight w:val="none"/>
              </w:rPr>
              <w:t>投标人须</w:t>
            </w:r>
            <w:r>
              <w:rPr>
                <w:rFonts w:hint="eastAsia"/>
                <w:highlight w:val="none"/>
              </w:rPr>
              <w:t>在</w:t>
            </w:r>
            <w:r>
              <w:rPr>
                <w:rFonts w:hint="eastAsia" w:ascii="宋体" w:hAnsi="宋体"/>
                <w:kern w:val="0"/>
                <w:szCs w:val="21"/>
                <w:highlight w:val="none"/>
              </w:rPr>
              <w:t>纸质投标保函</w:t>
            </w:r>
            <w:r>
              <w:rPr>
                <w:rFonts w:hint="eastAsia" w:ascii="宋体" w:hAnsi="宋体"/>
                <w:kern w:val="0"/>
                <w:szCs w:val="21"/>
                <w:highlight w:val="none"/>
                <w:lang w:val="en-US" w:eastAsia="zh-CN"/>
              </w:rPr>
              <w:t>中注明</w:t>
            </w:r>
            <w:r>
              <w:rPr>
                <w:rFonts w:hint="eastAsia" w:ascii="宋体" w:hAnsi="宋体"/>
                <w:kern w:val="0"/>
                <w:szCs w:val="21"/>
                <w:highlight w:val="none"/>
              </w:rPr>
              <w:t>在重庆市辖区范围内的核验</w:t>
            </w:r>
            <w:r>
              <w:rPr>
                <w:rFonts w:hint="eastAsia" w:ascii="宋体" w:hAnsi="宋体"/>
                <w:kern w:val="0"/>
                <w:szCs w:val="21"/>
                <w:highlight w:val="none"/>
                <w:lang w:val="en-US" w:eastAsia="zh-CN"/>
              </w:rPr>
              <w:t>地址和核验方式，并</w:t>
            </w:r>
            <w:r>
              <w:rPr>
                <w:rFonts w:hint="eastAsia" w:ascii="宋体" w:hAnsi="宋体"/>
                <w:kern w:val="0"/>
                <w:szCs w:val="21"/>
                <w:highlight w:val="none"/>
              </w:rPr>
              <w:t>确保其递交的纸质</w:t>
            </w:r>
            <w:r>
              <w:rPr>
                <w:rFonts w:hint="default" w:ascii="宋体" w:hAnsi="宋体"/>
                <w:kern w:val="0"/>
                <w:szCs w:val="21"/>
                <w:highlight w:val="none"/>
              </w:rPr>
              <w:t>投标保函能在</w:t>
            </w:r>
            <w:r>
              <w:rPr>
                <w:rFonts w:hint="eastAsia" w:ascii="宋体" w:hAnsi="宋体"/>
                <w:kern w:val="0"/>
                <w:szCs w:val="21"/>
                <w:highlight w:val="none"/>
                <w:lang w:val="en-US" w:eastAsia="zh-CN"/>
              </w:rPr>
              <w:t>开立人</w:t>
            </w:r>
            <w:r>
              <w:rPr>
                <w:rFonts w:hint="eastAsia" w:ascii="宋体" w:hAnsi="宋体"/>
                <w:kern w:val="0"/>
                <w:szCs w:val="21"/>
                <w:highlight w:val="none"/>
              </w:rPr>
              <w:t>在渝</w:t>
            </w:r>
            <w:r>
              <w:rPr>
                <w:rFonts w:hint="eastAsia" w:ascii="宋体" w:hAnsi="宋体"/>
                <w:kern w:val="0"/>
                <w:szCs w:val="21"/>
                <w:highlight w:val="none"/>
                <w:lang w:val="en-US" w:eastAsia="zh-CN"/>
              </w:rPr>
              <w:t>的</w:t>
            </w:r>
            <w:r>
              <w:rPr>
                <w:rFonts w:hint="eastAsia" w:ascii="宋体" w:hAnsi="宋体"/>
                <w:kern w:val="0"/>
                <w:szCs w:val="21"/>
                <w:highlight w:val="none"/>
              </w:rPr>
              <w:t>总部或者分支机构</w:t>
            </w:r>
            <w:r>
              <w:rPr>
                <w:rFonts w:hint="eastAsia" w:ascii="宋体" w:hAnsi="宋体"/>
                <w:kern w:val="0"/>
                <w:szCs w:val="21"/>
                <w:highlight w:val="none"/>
                <w:lang w:val="en-US" w:eastAsia="zh-CN"/>
              </w:rPr>
              <w:t>进行</w:t>
            </w:r>
            <w:r>
              <w:rPr>
                <w:rFonts w:hint="eastAsia" w:ascii="宋体" w:hAnsi="宋体"/>
                <w:kern w:val="0"/>
                <w:szCs w:val="21"/>
                <w:highlight w:val="none"/>
              </w:rPr>
              <w:t>核验。</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eastAsia" w:ascii="宋体" w:hAnsi="宋体"/>
                <w:kern w:val="0"/>
                <w:szCs w:val="21"/>
                <w:highlight w:val="none"/>
              </w:rPr>
              <w:t>4. 投标人递交的纸质投标保函原件应与投标文件中提供的纸质投标保函</w:t>
            </w:r>
            <w:r>
              <w:rPr>
                <w:rFonts w:hint="eastAsia" w:ascii="宋体" w:hAnsi="宋体"/>
                <w:kern w:val="0"/>
                <w:szCs w:val="21"/>
                <w:highlight w:val="none"/>
                <w:lang w:val="en-US" w:eastAsia="zh-CN"/>
              </w:rPr>
              <w:t>复印件</w:t>
            </w:r>
            <w:r>
              <w:rPr>
                <w:rFonts w:hint="eastAsia" w:ascii="宋体" w:hAnsi="宋体"/>
                <w:kern w:val="0"/>
                <w:szCs w:val="21"/>
                <w:highlight w:val="none"/>
              </w:rPr>
              <w:t>一致，否则由评标委员会作否决投标处理。</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eastAsia" w:ascii="宋体" w:hAnsi="宋体"/>
                <w:kern w:val="0"/>
                <w:szCs w:val="21"/>
                <w:highlight w:val="none"/>
              </w:rPr>
              <w:t>5. 在发出中标通知书前，招标人应当对投标人（至少中标候选人或中标人）</w:t>
            </w:r>
            <w:r>
              <w:rPr>
                <w:rFonts w:hint="eastAsia" w:ascii="宋体" w:hAnsi="宋体"/>
                <w:kern w:val="0"/>
                <w:szCs w:val="21"/>
                <w:highlight w:val="none"/>
                <w:lang w:val="en-US" w:eastAsia="zh-CN"/>
              </w:rPr>
              <w:t>递交</w:t>
            </w:r>
            <w:r>
              <w:rPr>
                <w:rFonts w:hint="eastAsia" w:ascii="宋体" w:hAnsi="宋体"/>
                <w:kern w:val="0"/>
                <w:szCs w:val="21"/>
                <w:highlight w:val="none"/>
              </w:rPr>
              <w:t>的纸质投标保函</w:t>
            </w:r>
            <w:r>
              <w:rPr>
                <w:rFonts w:hint="eastAsia" w:ascii="宋体" w:hAnsi="宋体"/>
                <w:kern w:val="0"/>
                <w:szCs w:val="21"/>
                <w:highlight w:val="none"/>
                <w:lang w:val="en-US" w:eastAsia="zh-CN"/>
              </w:rPr>
              <w:t>的真实性、合法性、有效性进行核验，对核验不合格或无法按纸质投标保函注明的核验地点、核验方式进行核验的，视为投标人未提交纸质投标保函</w:t>
            </w:r>
            <w:r>
              <w:rPr>
                <w:rFonts w:hint="eastAsia" w:ascii="宋体" w:hAnsi="宋体"/>
                <w:kern w:val="0"/>
                <w:szCs w:val="21"/>
                <w:highlight w:val="none"/>
              </w:rPr>
              <w:t>，对</w:t>
            </w:r>
            <w:r>
              <w:rPr>
                <w:rFonts w:hint="eastAsia" w:ascii="宋体" w:hAnsi="宋体"/>
                <w:szCs w:val="21"/>
                <w:highlight w:val="none"/>
              </w:rPr>
              <w:t>已取得中标候选人资格或中标资格的投标人，</w:t>
            </w:r>
            <w:r>
              <w:rPr>
                <w:rFonts w:hint="eastAsia" w:ascii="宋体" w:hAnsi="宋体"/>
                <w:szCs w:val="21"/>
                <w:highlight w:val="none"/>
                <w:lang w:val="en-US" w:eastAsia="zh-CN"/>
              </w:rPr>
              <w:t>按相关规定</w:t>
            </w:r>
            <w:r>
              <w:rPr>
                <w:rFonts w:hint="eastAsia" w:ascii="宋体" w:hAnsi="宋体"/>
                <w:szCs w:val="21"/>
                <w:highlight w:val="none"/>
              </w:rPr>
              <w:t>取消中标候选人资格或中标资格</w:t>
            </w:r>
            <w:r>
              <w:rPr>
                <w:rFonts w:hint="eastAsia" w:ascii="宋体" w:hAnsi="宋体"/>
                <w:kern w:val="0"/>
                <w:szCs w:val="21"/>
                <w:highlight w:val="none"/>
              </w:rPr>
              <w:t>，</w:t>
            </w:r>
            <w:r>
              <w:rPr>
                <w:rFonts w:hint="eastAsia" w:ascii="宋体" w:hAnsi="宋体"/>
                <w:szCs w:val="21"/>
                <w:highlight w:val="none"/>
              </w:rPr>
              <w:t>给招标人造成损失的，投标人依法承担赔偿责任。</w:t>
            </w:r>
            <w:r>
              <w:rPr>
                <w:rFonts w:hint="eastAsia" w:ascii="宋体" w:hAnsi="宋体"/>
                <w:kern w:val="0"/>
                <w:szCs w:val="21"/>
                <w:highlight w:val="none"/>
                <w:lang w:val="en-US" w:eastAsia="zh-CN"/>
              </w:rPr>
              <w:t>投标人提交的纸质投标</w:t>
            </w:r>
            <w:r>
              <w:rPr>
                <w:rFonts w:hint="eastAsia" w:ascii="宋体" w:hAnsi="宋体"/>
                <w:szCs w:val="21"/>
                <w:highlight w:val="none"/>
              </w:rPr>
              <w:t>保函涉及弄虚作假或其他违法违规</w:t>
            </w:r>
            <w:r>
              <w:rPr>
                <w:rFonts w:hint="eastAsia" w:ascii="宋体" w:hAnsi="宋体"/>
                <w:szCs w:val="21"/>
                <w:highlight w:val="none"/>
                <w:lang w:val="en-US" w:eastAsia="zh-CN"/>
              </w:rPr>
              <w:t>情形</w:t>
            </w:r>
            <w:r>
              <w:rPr>
                <w:rFonts w:hint="eastAsia" w:ascii="宋体" w:hAnsi="宋体"/>
                <w:szCs w:val="21"/>
                <w:highlight w:val="none"/>
              </w:rPr>
              <w:t>的，移送相关部门处理</w:t>
            </w:r>
            <w:r>
              <w:rPr>
                <w:rFonts w:hint="default" w:ascii="宋体" w:hAnsi="宋体"/>
                <w:kern w:val="0"/>
                <w:szCs w:val="21"/>
                <w:highlight w:val="none"/>
              </w:rPr>
              <w:t>。</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二、</w:t>
            </w:r>
            <w:r>
              <w:rPr>
                <w:rFonts w:hint="eastAsia" w:ascii="宋体" w:hAnsi="宋体"/>
                <w:kern w:val="0"/>
                <w:szCs w:val="21"/>
                <w:highlight w:val="none"/>
              </w:rPr>
              <w:t>纸质</w:t>
            </w:r>
            <w:r>
              <w:rPr>
                <w:rFonts w:hint="default" w:ascii="宋体" w:hAnsi="宋体"/>
                <w:kern w:val="0"/>
                <w:szCs w:val="21"/>
                <w:highlight w:val="none"/>
              </w:rPr>
              <w:t>投标保函的</w:t>
            </w:r>
            <w:r>
              <w:rPr>
                <w:rFonts w:hint="eastAsia" w:ascii="宋体" w:hAnsi="宋体"/>
                <w:kern w:val="0"/>
                <w:szCs w:val="21"/>
                <w:highlight w:val="none"/>
              </w:rPr>
              <w:t>退还、注销</w:t>
            </w:r>
          </w:p>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kern w:val="0"/>
                <w:szCs w:val="21"/>
                <w:highlight w:val="none"/>
              </w:rPr>
            </w:pPr>
            <w:r>
              <w:rPr>
                <w:rFonts w:hint="default" w:ascii="宋体" w:hAnsi="宋体"/>
                <w:kern w:val="0"/>
                <w:szCs w:val="21"/>
                <w:highlight w:val="none"/>
              </w:rPr>
              <w:t>招标人应当在法定时间内确定中标人，向中标人发出中标通知书，同时向除中标候选人以外的其他投标人退还</w:t>
            </w:r>
            <w:r>
              <w:rPr>
                <w:rFonts w:hint="eastAsia" w:ascii="宋体" w:hAnsi="宋体"/>
                <w:kern w:val="0"/>
                <w:szCs w:val="21"/>
                <w:highlight w:val="none"/>
              </w:rPr>
              <w:t>纸质</w:t>
            </w:r>
            <w:r>
              <w:rPr>
                <w:rFonts w:hint="default" w:ascii="宋体" w:hAnsi="宋体"/>
                <w:kern w:val="0"/>
                <w:szCs w:val="21"/>
                <w:highlight w:val="none"/>
              </w:rPr>
              <w:t>投标保函并书面通知相关</w:t>
            </w:r>
            <w:r>
              <w:rPr>
                <w:rFonts w:hint="eastAsia" w:ascii="宋体" w:hAnsi="宋体"/>
                <w:kern w:val="0"/>
                <w:szCs w:val="21"/>
                <w:highlight w:val="none"/>
                <w:lang w:val="en-US" w:eastAsia="zh-CN"/>
              </w:rPr>
              <w:t>金融机构</w:t>
            </w:r>
            <w:r>
              <w:rPr>
                <w:rFonts w:hint="default" w:ascii="宋体" w:hAnsi="宋体"/>
                <w:kern w:val="0"/>
                <w:szCs w:val="21"/>
                <w:highlight w:val="none"/>
              </w:rPr>
              <w:t>本项目准予提前注销</w:t>
            </w:r>
            <w:r>
              <w:rPr>
                <w:rFonts w:hint="eastAsia" w:ascii="宋体" w:hAnsi="宋体"/>
                <w:kern w:val="0"/>
                <w:szCs w:val="21"/>
                <w:highlight w:val="none"/>
              </w:rPr>
              <w:t>纸质</w:t>
            </w:r>
            <w:r>
              <w:rPr>
                <w:rFonts w:hint="default" w:ascii="宋体" w:hAnsi="宋体"/>
                <w:kern w:val="0"/>
                <w:szCs w:val="21"/>
                <w:highlight w:val="none"/>
              </w:rPr>
              <w:t>投标保函。具体注销事宜由投标人与</w:t>
            </w:r>
            <w:r>
              <w:rPr>
                <w:rFonts w:hint="eastAsia" w:ascii="宋体" w:hAnsi="宋体"/>
                <w:kern w:val="0"/>
                <w:szCs w:val="21"/>
                <w:highlight w:val="none"/>
                <w:lang w:val="en-US" w:eastAsia="zh-CN"/>
              </w:rPr>
              <w:t>金融机构</w:t>
            </w:r>
            <w:r>
              <w:rPr>
                <w:rFonts w:hint="default" w:ascii="宋体" w:hAnsi="宋体"/>
                <w:kern w:val="0"/>
                <w:szCs w:val="21"/>
                <w:highlight w:val="none"/>
              </w:rPr>
              <w:t>协商。</w:t>
            </w:r>
          </w:p>
          <w:p>
            <w:pPr>
              <w:keepNext w:val="0"/>
              <w:keepLines w:val="0"/>
              <w:suppressLineNumbers w:val="0"/>
              <w:snapToGrid w:val="0"/>
              <w:spacing w:before="0" w:beforeAutospacing="0" w:after="0" w:afterAutospacing="0" w:line="400" w:lineRule="exact"/>
              <w:ind w:left="0" w:right="0" w:firstLine="420" w:firstLineChars="200"/>
              <w:rPr>
                <w:rFonts w:hint="eastAsia"/>
                <w:highlight w:val="none"/>
                <w:lang w:eastAsia="zh-CN"/>
              </w:rPr>
            </w:pPr>
            <w:r>
              <w:rPr>
                <w:rFonts w:hint="default" w:ascii="宋体" w:hAnsi="宋体"/>
                <w:kern w:val="0"/>
                <w:szCs w:val="21"/>
                <w:highlight w:val="none"/>
              </w:rPr>
              <w:t>招标人应在法定时间内和中标人</w:t>
            </w:r>
            <w:r>
              <w:rPr>
                <w:rFonts w:hint="eastAsia" w:ascii="宋体" w:hAnsi="宋体"/>
                <w:kern w:val="0"/>
                <w:szCs w:val="21"/>
                <w:highlight w:val="none"/>
              </w:rPr>
              <w:t>签订</w:t>
            </w:r>
            <w:r>
              <w:rPr>
                <w:rFonts w:hint="default" w:ascii="宋体" w:hAnsi="宋体"/>
                <w:kern w:val="0"/>
                <w:szCs w:val="21"/>
                <w:highlight w:val="none"/>
              </w:rPr>
              <w:t>合同，并同时书面通知相关</w:t>
            </w:r>
            <w:r>
              <w:rPr>
                <w:rFonts w:hint="eastAsia" w:ascii="宋体" w:hAnsi="宋体"/>
                <w:kern w:val="0"/>
                <w:szCs w:val="21"/>
                <w:highlight w:val="none"/>
                <w:lang w:val="en-US" w:eastAsia="zh-CN"/>
              </w:rPr>
              <w:t>金融机构</w:t>
            </w:r>
            <w:r>
              <w:rPr>
                <w:rFonts w:hint="default" w:ascii="宋体" w:hAnsi="宋体"/>
                <w:kern w:val="0"/>
                <w:szCs w:val="21"/>
                <w:highlight w:val="none"/>
              </w:rPr>
              <w:t>向中标人和其他中标候选人注销</w:t>
            </w:r>
            <w:r>
              <w:rPr>
                <w:rFonts w:hint="eastAsia" w:ascii="宋体" w:hAnsi="宋体"/>
                <w:kern w:val="0"/>
                <w:szCs w:val="21"/>
                <w:highlight w:val="none"/>
              </w:rPr>
              <w:t>纸质</w:t>
            </w:r>
            <w:r>
              <w:rPr>
                <w:rFonts w:hint="default" w:ascii="宋体" w:hAnsi="宋体"/>
                <w:kern w:val="0"/>
                <w:szCs w:val="21"/>
                <w:highlight w:val="none"/>
              </w:rPr>
              <w:t>投标保函。具体注销事宜由投标人与</w:t>
            </w:r>
            <w:r>
              <w:rPr>
                <w:rFonts w:hint="eastAsia" w:ascii="宋体" w:hAnsi="宋体"/>
                <w:kern w:val="0"/>
                <w:szCs w:val="21"/>
                <w:highlight w:val="none"/>
                <w:lang w:val="en-US" w:eastAsia="zh-CN"/>
              </w:rPr>
              <w:t>金融机构</w:t>
            </w:r>
            <w:r>
              <w:rPr>
                <w:rFonts w:hint="default" w:ascii="宋体" w:hAnsi="宋体"/>
                <w:kern w:val="0"/>
                <w:szCs w:val="21"/>
                <w:highlight w:val="none"/>
              </w:rPr>
              <w:t>协商。</w:t>
            </w:r>
          </w:p>
          <w:p>
            <w:pPr>
              <w:pStyle w:val="2"/>
              <w:spacing w:before="0" w:beforeAutospacing="0"/>
              <w:ind w:left="0" w:right="0"/>
              <w:rPr>
                <w:rFonts w:hint="eastAsia"/>
                <w:highlight w:val="none"/>
                <w:lang w:eastAsia="zh-CN"/>
              </w:rPr>
            </w:pPr>
          </w:p>
          <w:p>
            <w:pPr>
              <w:keepNext w:val="0"/>
              <w:keepLines w:val="0"/>
              <w:suppressLineNumbers w:val="0"/>
              <w:spacing w:before="0" w:beforeAutospacing="0" w:after="0" w:afterLines="0" w:afterAutospacing="0" w:line="360" w:lineRule="auto"/>
              <w:ind w:left="0" w:right="0" w:firstLine="422"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b/>
                <w:bCs/>
                <w:color w:val="auto"/>
                <w:szCs w:val="21"/>
                <w:highlight w:val="none"/>
                <w:lang w:eastAsia="zh-CN"/>
              </w:rPr>
              <w:t>注：</w:t>
            </w:r>
            <w:r>
              <w:rPr>
                <w:rFonts w:hint="eastAsia" w:ascii="宋体" w:hAnsi="宋体" w:eastAsia="宋体" w:cs="宋体"/>
                <w:b/>
                <w:bCs/>
                <w:color w:val="auto"/>
                <w:szCs w:val="21"/>
                <w:highlight w:val="none"/>
              </w:rPr>
              <w:t>根据</w:t>
            </w:r>
            <w:r>
              <w:rPr>
                <w:rFonts w:hint="eastAsia" w:ascii="宋体" w:hAnsi="宋体" w:eastAsia="宋体" w:cs="宋体"/>
                <w:b/>
                <w:bCs/>
                <w:color w:val="auto"/>
                <w:szCs w:val="21"/>
                <w:highlight w:val="none"/>
                <w:lang w:eastAsia="zh-CN"/>
              </w:rPr>
              <w:t>招标人</w:t>
            </w:r>
            <w:r>
              <w:rPr>
                <w:rFonts w:hint="eastAsia" w:ascii="宋体" w:hAnsi="宋体" w:eastAsia="宋体" w:cs="宋体"/>
                <w:b/>
                <w:bCs/>
                <w:color w:val="auto"/>
                <w:szCs w:val="21"/>
                <w:highlight w:val="none"/>
              </w:rPr>
              <w:t>《合格供方库管理办法》，符合免交投标</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及履约</w:t>
            </w:r>
            <w:r>
              <w:rPr>
                <w:rFonts w:hint="eastAsia" w:ascii="宋体" w:hAnsi="宋体" w:eastAsia="宋体" w:cs="宋体"/>
                <w:b/>
                <w:bCs/>
                <w:color w:val="auto"/>
                <w:szCs w:val="21"/>
                <w:highlight w:val="none"/>
                <w:lang w:eastAsia="zh-CN"/>
              </w:rPr>
              <w:t>保证金</w:t>
            </w:r>
            <w:r>
              <w:rPr>
                <w:rFonts w:hint="eastAsia" w:ascii="宋体" w:hAnsi="宋体" w:eastAsia="宋体" w:cs="宋体"/>
                <w:b/>
                <w:bCs/>
                <w:color w:val="auto"/>
                <w:szCs w:val="21"/>
                <w:highlight w:val="none"/>
              </w:rPr>
              <w:t>资格的</w:t>
            </w:r>
            <w:r>
              <w:rPr>
                <w:rFonts w:hint="eastAsia" w:ascii="宋体" w:hAnsi="宋体" w:eastAsia="宋体" w:cs="宋体"/>
                <w:b/>
                <w:bCs/>
                <w:color w:val="auto"/>
                <w:szCs w:val="21"/>
                <w:highlight w:val="none"/>
                <w:lang w:eastAsia="zh-CN"/>
              </w:rPr>
              <w:t>投标</w:t>
            </w:r>
            <w:r>
              <w:rPr>
                <w:rFonts w:hint="eastAsia" w:ascii="宋体" w:hAnsi="宋体" w:eastAsia="宋体" w:cs="宋体"/>
                <w:b/>
                <w:bCs/>
                <w:color w:val="auto"/>
                <w:szCs w:val="21"/>
                <w:highlight w:val="none"/>
              </w:rPr>
              <w:t>人，可提交经</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人审批通过并加盖</w:t>
            </w:r>
            <w:r>
              <w:rPr>
                <w:rFonts w:hint="eastAsia" w:ascii="宋体" w:hAnsi="宋体" w:eastAsia="宋体" w:cs="宋体"/>
                <w:b/>
                <w:bCs/>
                <w:color w:val="auto"/>
                <w:szCs w:val="21"/>
                <w:highlight w:val="none"/>
                <w:lang w:eastAsia="zh-CN"/>
              </w:rPr>
              <w:t>招标</w:t>
            </w:r>
            <w:r>
              <w:rPr>
                <w:rFonts w:hint="eastAsia" w:ascii="宋体" w:hAnsi="宋体" w:eastAsia="宋体" w:cs="宋体"/>
                <w:b/>
                <w:bCs/>
                <w:color w:val="auto"/>
                <w:szCs w:val="21"/>
                <w:highlight w:val="none"/>
              </w:rPr>
              <w:t>人单位公章的《免交投标担保及履约担保审批表》代替相关</w:t>
            </w:r>
            <w:r>
              <w:rPr>
                <w:rFonts w:hint="eastAsia" w:ascii="宋体" w:hAnsi="宋体" w:eastAsia="宋体" w:cs="宋体"/>
                <w:b/>
                <w:bCs/>
                <w:color w:val="auto"/>
                <w:szCs w:val="21"/>
                <w:highlight w:val="none"/>
                <w:lang w:eastAsia="zh-CN"/>
              </w:rPr>
              <w:t>投标（或履约）</w:t>
            </w:r>
            <w:r>
              <w:rPr>
                <w:rFonts w:hint="eastAsia" w:ascii="宋体" w:hAnsi="宋体" w:eastAsia="宋体" w:cs="宋体"/>
                <w:b/>
                <w:bCs/>
                <w:color w:val="auto"/>
                <w:szCs w:val="21"/>
                <w:highlight w:val="none"/>
              </w:rPr>
              <w:t>保证金凭证。《免交投标担保及履约担保审批表》须在有效期内</w:t>
            </w:r>
            <w:r>
              <w:rPr>
                <w:rFonts w:hint="eastAsia" w:ascii="宋体" w:hAnsi="宋体" w:eastAsia="宋体" w:cs="宋体"/>
                <w:b/>
                <w:bCs/>
                <w:color w:val="auto"/>
                <w:szCs w:val="21"/>
                <w:highlight w:val="none"/>
                <w:lang w:eastAsia="zh-CN"/>
              </w:rPr>
              <w:t>，资料复印件</w:t>
            </w:r>
            <w:r>
              <w:rPr>
                <w:rFonts w:hint="eastAsia" w:ascii="宋体" w:hAnsi="宋体" w:eastAsia="宋体" w:cs="宋体"/>
                <w:b/>
                <w:bCs/>
                <w:color w:val="auto"/>
                <w:szCs w:val="21"/>
                <w:highlight w:val="none"/>
              </w:rPr>
              <w:t>加盖投标单位法人章并装入投标文件</w:t>
            </w:r>
            <w:r>
              <w:rPr>
                <w:rFonts w:hint="eastAsia" w:ascii="宋体" w:hAnsi="宋体" w:eastAsia="宋体" w:cs="宋体"/>
                <w:b/>
                <w:bCs/>
                <w:color w:val="auto"/>
                <w:szCs w:val="21"/>
                <w:highlight w:val="none"/>
                <w:lang w:eastAsia="zh-CN"/>
              </w:rPr>
              <w:t>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3.4.4</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3445" w:type="pct"/>
            <w:vAlign w:val="center"/>
          </w:tcPr>
          <w:p>
            <w:pPr>
              <w:keepNext w:val="0"/>
              <w:keepLines w:val="0"/>
              <w:widowControl/>
              <w:suppressLineNumbers w:val="0"/>
              <w:spacing w:before="0" w:beforeAutospacing="0" w:after="0" w:afterLines="0" w:afterAutospacing="0" w:line="360" w:lineRule="auto"/>
              <w:ind w:left="0" w:right="0" w:firstLine="420" w:firstLineChars="200"/>
              <w:jc w:val="left"/>
              <w:rPr>
                <w:rFonts w:hint="eastAsia" w:ascii="宋体" w:hAnsi="宋体" w:eastAsia="宋体" w:cs="宋体"/>
                <w:color w:val="auto"/>
                <w:kern w:val="0"/>
                <w:szCs w:val="21"/>
                <w:highlight w:val="none"/>
                <w:lang w:eastAsia="zh-CN"/>
              </w:rPr>
            </w:pPr>
            <w:r>
              <w:rPr>
                <w:rFonts w:hint="eastAsia" w:ascii="宋体" w:hAnsi="宋体" w:eastAsia="宋体" w:cs="宋体"/>
                <w:i/>
                <w:color w:val="auto"/>
                <w:szCs w:val="21"/>
                <w:highlight w:val="none"/>
                <w:lang w:val="en-US" w:eastAsia="zh-CN"/>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3445" w:type="pct"/>
            <w:vAlign w:val="center"/>
          </w:tcPr>
          <w:p>
            <w:pPr>
              <w:keepNext w:val="0"/>
              <w:keepLines w:val="0"/>
              <w:widowControl/>
              <w:suppressLineNumbers w:val="0"/>
              <w:spacing w:before="0" w:beforeAutospacing="0" w:after="0" w:afterLines="0" w:afterAutospacing="0" w:line="360" w:lineRule="auto"/>
              <w:ind w:left="0" w:right="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65" w:hRule="atLeast"/>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投标人的法定代表人或其委托代理人在招标文件规定的位置按招标文件要求签名或盖章、盖单位法人章。委托代理人签名的，投标文件应附法定代表人签署的授权委托书。投标文件应尽量避免涂改、行间插字或删除。如果出现上述情况，改动之处应加盖单位法人章或由投标人的法定代表人或其授权的代理人签名确认。</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851" w:type="pct"/>
            <w:vAlign w:val="center"/>
          </w:tcPr>
          <w:p>
            <w:pPr>
              <w:keepNext w:val="0"/>
              <w:keepLines w:val="0"/>
              <w:suppressLineNumbers w:val="0"/>
              <w:snapToGrid w:val="0"/>
              <w:spacing w:before="0" w:beforeAutospacing="0" w:after="0" w:afterLines="0" w:afterAutospacing="0" w:line="360" w:lineRule="auto"/>
              <w:ind w:left="0" w:right="0"/>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投标文件正本1份、副本</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rPr>
              <w:t>份，</w:t>
            </w:r>
            <w:r>
              <w:rPr>
                <w:rFonts w:hint="eastAsia" w:ascii="宋体" w:hAnsi="宋体" w:eastAsia="宋体" w:cs="宋体"/>
                <w:color w:val="auto"/>
                <w:szCs w:val="21"/>
                <w:highlight w:val="none"/>
                <w:u w:val="none"/>
              </w:rPr>
              <w:t>电子文档</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U盘或</w:t>
            </w:r>
            <w:r>
              <w:rPr>
                <w:rFonts w:hint="eastAsia" w:ascii="宋体" w:hAnsi="宋体" w:eastAsia="宋体" w:cs="宋体"/>
                <w:color w:val="auto"/>
                <w:kern w:val="0"/>
                <w:szCs w:val="21"/>
                <w:highlight w:val="none"/>
              </w:rPr>
              <w:t>光盘）1份。当副本和正本不一致时，以正本为准。否则由评标委员会作否决投标处理。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3445" w:type="pct"/>
            <w:vAlign w:val="center"/>
          </w:tcPr>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1、本项目</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投标函部分、资格审查部分（含商务部分）、技术部分</w:t>
            </w:r>
            <w:r>
              <w:rPr>
                <w:rFonts w:hint="eastAsia" w:ascii="宋体" w:hAnsi="宋体" w:eastAsia="宋体" w:cs="宋体"/>
                <w:color w:val="auto"/>
                <w:szCs w:val="21"/>
                <w:highlight w:val="none"/>
                <w:lang w:eastAsia="zh-CN"/>
              </w:rPr>
              <w:t>（如有）可以共同装订成一册，也可</w:t>
            </w:r>
            <w:r>
              <w:rPr>
                <w:rFonts w:hint="eastAsia" w:ascii="宋体" w:hAnsi="宋体" w:eastAsia="宋体" w:cs="宋体"/>
                <w:color w:val="auto"/>
                <w:szCs w:val="21"/>
                <w:highlight w:val="none"/>
              </w:rPr>
              <w:t>各自分别装订成册。所有投标文件不论使用任何方式进行装订，必须保证投标书装订牢固，否则，招标人对由于投标文件装订松散而造成的丢失或其他后果不承担任何责任。</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2、装订</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（2）资格审查部分（含商务部分）的装订要求</w:t>
            </w:r>
          </w:p>
          <w:p>
            <w:pPr>
              <w:keepNext w:val="0"/>
              <w:keepLines w:val="0"/>
              <w:suppressLineNumbers w:val="0"/>
              <w:adjustRightInd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应按照第六章规定格式装订成册，并原则上并应编制目录（但不得将目录编制作为评审因素），标注页码。</w:t>
            </w:r>
          </w:p>
          <w:p>
            <w:pPr>
              <w:keepNext w:val="0"/>
              <w:keepLines w:val="0"/>
              <w:suppressLineNumbers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（3）技术部分</w:t>
            </w:r>
            <w:r>
              <w:rPr>
                <w:rFonts w:hint="eastAsia" w:ascii="宋体" w:hAnsi="宋体" w:eastAsia="宋体" w:cs="宋体"/>
                <w:color w:val="auto"/>
                <w:szCs w:val="21"/>
                <w:highlight w:val="none"/>
                <w:lang w:eastAsia="zh-CN"/>
              </w:rPr>
              <w:t>（如有）</w:t>
            </w:r>
            <w:r>
              <w:rPr>
                <w:rFonts w:hint="eastAsia" w:ascii="宋体" w:hAnsi="宋体" w:eastAsia="宋体" w:cs="宋体"/>
                <w:color w:val="auto"/>
                <w:szCs w:val="21"/>
                <w:highlight w:val="none"/>
              </w:rPr>
              <w:t>的装订要求</w:t>
            </w:r>
          </w:p>
          <w:p>
            <w:pPr>
              <w:keepNext w:val="0"/>
              <w:keepLines w:val="0"/>
              <w:suppressLineNumbers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应按照第六章规定格式装订成册，原则上并应编制目录（但不得将目录编制作为评审因素），标注页码。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spacing w:val="-6"/>
                <w:kern w:val="0"/>
                <w:szCs w:val="21"/>
                <w:highlight w:val="none"/>
              </w:rPr>
              <w:t>投标文件的密封</w:t>
            </w:r>
          </w:p>
        </w:tc>
        <w:tc>
          <w:tcPr>
            <w:tcW w:w="3445" w:type="pct"/>
            <w:vAlign w:val="center"/>
          </w:tcPr>
          <w:p>
            <w:pPr>
              <w:pStyle w:val="43"/>
              <w:keepNext w:val="0"/>
              <w:keepLines w:val="0"/>
              <w:suppressLineNumbers w:val="0"/>
              <w:spacing w:before="0" w:beforeAutospacing="0" w:after="0" w:afterLines="0" w:afterAutospacing="0" w:line="360" w:lineRule="auto"/>
              <w:ind w:left="0" w:leftChars="0" w:right="0" w:firstLine="420" w:firstLineChars="200"/>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1、电子文档</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U盘或</w:t>
            </w:r>
            <w:r>
              <w:rPr>
                <w:rFonts w:hint="eastAsia" w:ascii="宋体" w:hAnsi="宋体" w:eastAsia="宋体" w:cs="宋体"/>
                <w:color w:val="auto"/>
                <w:kern w:val="0"/>
                <w:sz w:val="21"/>
                <w:szCs w:val="21"/>
                <w:highlight w:val="none"/>
              </w:rPr>
              <w:t>光盘）</w:t>
            </w:r>
            <w:r>
              <w:rPr>
                <w:rFonts w:hint="eastAsia" w:ascii="宋体" w:hAnsi="宋体" w:eastAsia="宋体" w:cs="宋体"/>
                <w:color w:val="auto"/>
                <w:sz w:val="21"/>
                <w:szCs w:val="21"/>
                <w:highlight w:val="none"/>
                <w:u w:val="none"/>
                <w:lang w:val="en-US" w:eastAsia="zh-CN"/>
              </w:rPr>
              <w:t>1</w:t>
            </w:r>
            <w:r>
              <w:rPr>
                <w:rFonts w:hint="eastAsia" w:ascii="宋体" w:hAnsi="宋体" w:eastAsia="宋体" w:cs="宋体"/>
                <w:color w:val="auto"/>
                <w:sz w:val="21"/>
                <w:szCs w:val="21"/>
                <w:highlight w:val="none"/>
                <w:u w:val="none"/>
              </w:rPr>
              <w:t>份，U盘或光盘上注明项目名称和投标单位名称并加盖投标人单位法人章，装入“电子</w:t>
            </w:r>
            <w:r>
              <w:rPr>
                <w:rFonts w:hint="eastAsia" w:ascii="宋体" w:hAnsi="宋体" w:eastAsia="宋体" w:cs="宋体"/>
                <w:color w:val="auto"/>
                <w:sz w:val="21"/>
                <w:szCs w:val="21"/>
                <w:highlight w:val="none"/>
                <w:u w:val="none"/>
                <w:lang w:eastAsia="zh-CN"/>
              </w:rPr>
              <w:t>文档袋</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none"/>
                <w:lang w:eastAsia="zh-CN"/>
              </w:rPr>
              <w:t>。</w:t>
            </w:r>
            <w:r>
              <w:rPr>
                <w:rFonts w:hint="eastAsia" w:ascii="宋体" w:hAnsi="宋体" w:eastAsia="宋体" w:cs="宋体"/>
                <w:color w:val="auto"/>
                <w:sz w:val="21"/>
                <w:szCs w:val="21"/>
                <w:highlight w:val="none"/>
                <w:u w:val="none"/>
              </w:rPr>
              <w:t xml:space="preserve"> </w:t>
            </w:r>
          </w:p>
          <w:p>
            <w:pPr>
              <w:keepNext w:val="0"/>
              <w:keepLines w:val="0"/>
              <w:suppressLineNumbers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none"/>
                <w:lang w:val="en-US" w:eastAsia="zh-CN"/>
              </w:rPr>
              <w:t>2</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none"/>
                <w:lang w:eastAsia="zh-CN"/>
              </w:rPr>
              <w:t>所有投标文件（含</w:t>
            </w:r>
            <w:r>
              <w:rPr>
                <w:rFonts w:hint="eastAsia" w:ascii="宋体" w:hAnsi="宋体" w:eastAsia="宋体" w:cs="宋体"/>
                <w:color w:val="auto"/>
                <w:szCs w:val="21"/>
                <w:highlight w:val="none"/>
                <w:u w:val="none"/>
              </w:rPr>
              <w:t>电子</w:t>
            </w:r>
            <w:r>
              <w:rPr>
                <w:rFonts w:hint="eastAsia" w:ascii="宋体" w:hAnsi="宋体" w:eastAsia="宋体" w:cs="宋体"/>
                <w:color w:val="auto"/>
                <w:szCs w:val="21"/>
                <w:highlight w:val="none"/>
                <w:u w:val="none"/>
                <w:lang w:eastAsia="zh-CN"/>
              </w:rPr>
              <w:t>文档）</w:t>
            </w:r>
            <w:r>
              <w:rPr>
                <w:rFonts w:hint="eastAsia" w:ascii="宋体" w:hAnsi="宋体" w:eastAsia="宋体" w:cs="宋体"/>
                <w:color w:val="auto"/>
                <w:szCs w:val="21"/>
                <w:highlight w:val="none"/>
                <w:u w:val="none"/>
              </w:rPr>
              <w:t>等装入“投标文件”大袋中，密封并在大袋上加盖投标人单位法人章，同时“投标文件”袋应按本表第4.1.2项的规定写明相应内容。一个大袋装不下的，可使用多个大袋分册封装。大袋未按要求密封的，招标人或代理机构应该拒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封套上写明</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eastAsia="宋体" w:cs="宋体"/>
                <w:color w:val="auto"/>
                <w:szCs w:val="21"/>
                <w:highlight w:val="none"/>
              </w:rPr>
              <w:t xml:space="preserve"> </w:t>
            </w:r>
            <w:r>
              <w:rPr>
                <w:rFonts w:hint="eastAsia" w:ascii="宋体" w:hAnsi="宋体" w:eastAsia="宋体" w:cs="宋体"/>
                <w:color w:val="auto"/>
                <w:kern w:val="0"/>
                <w:szCs w:val="21"/>
                <w:highlight w:val="none"/>
              </w:rPr>
              <w:t>“投标文件”袋封套上写明如下内容：</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招标人名称：</w:t>
            </w:r>
            <w:r>
              <w:rPr>
                <w:rFonts w:hint="eastAsia" w:ascii="宋体" w:hAnsi="宋体" w:eastAsia="宋体" w:cs="宋体"/>
                <w:color w:val="auto"/>
                <w:kern w:val="0"/>
                <w:szCs w:val="21"/>
                <w:highlight w:val="none"/>
                <w:u w:val="single"/>
              </w:rPr>
              <w:t xml:space="preserve">            </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kern w:val="0"/>
                <w:szCs w:val="21"/>
                <w:highlight w:val="none"/>
                <w:u w:val="single"/>
              </w:rPr>
              <w:t xml:space="preserve">            </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lang w:eastAsia="zh-CN"/>
              </w:rPr>
              <w:t>渝湘复线巴水（K0+000~K76+541）段及南川西环线PPP项目机电工程项目照明工程专项分包</w:t>
            </w:r>
            <w:r>
              <w:rPr>
                <w:rFonts w:hint="eastAsia" w:ascii="宋体" w:hAnsi="宋体" w:eastAsia="宋体" w:cs="宋体"/>
                <w:color w:val="auto"/>
                <w:kern w:val="0"/>
                <w:szCs w:val="21"/>
                <w:highlight w:val="none"/>
              </w:rPr>
              <w:t>投标文件</w:t>
            </w:r>
          </w:p>
          <w:p>
            <w:pPr>
              <w:keepNext w:val="0"/>
              <w:keepLines w:val="0"/>
              <w:suppressLineNumbers w:val="0"/>
              <w:adjustRightInd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分前不得开启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3445" w:type="pct"/>
            <w:vAlign w:val="center"/>
          </w:tcPr>
          <w:p>
            <w:pPr>
              <w:keepNext w:val="0"/>
              <w:keepLines w:val="0"/>
              <w:suppressLineNumbers w:val="0"/>
              <w:spacing w:before="0" w:beforeAutospacing="0" w:after="0" w:afterLines="0" w:afterAutospacing="0" w:line="360" w:lineRule="auto"/>
              <w:ind w:left="0" w:right="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3445" w:type="pct"/>
            <w:vAlign w:val="center"/>
          </w:tcPr>
          <w:p>
            <w:pPr>
              <w:keepNext w:val="0"/>
              <w:keepLines w:val="0"/>
              <w:suppressLineNumbers w:val="0"/>
              <w:spacing w:before="0" w:beforeAutospacing="0" w:after="0" w:afterLines="0" w:afterAutospacing="0" w:line="360" w:lineRule="auto"/>
              <w:ind w:left="0" w:right="0"/>
              <w:rPr>
                <w:rFonts w:hint="default"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开标时间：同投标截止时间。 </w:t>
            </w:r>
          </w:p>
          <w:p>
            <w:pPr>
              <w:keepNext w:val="0"/>
              <w:keepLines w:val="0"/>
              <w:suppressLineNumbers w:val="0"/>
              <w:spacing w:before="0" w:beforeAutospacing="0" w:after="0" w:afterLines="0" w:afterAutospacing="0" w:line="360" w:lineRule="auto"/>
              <w:ind w:left="0" w:right="0"/>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bCs/>
                <w:color w:val="auto"/>
                <w:sz w:val="21"/>
                <w:szCs w:val="21"/>
                <w:highlight w:val="none"/>
              </w:rPr>
              <w:t>开标地点：</w:t>
            </w:r>
            <w:r>
              <w:rPr>
                <w:rFonts w:hint="eastAsia" w:ascii="宋体" w:hAnsi="宋体" w:eastAsia="宋体" w:cs="宋体"/>
                <w:bCs/>
                <w:color w:val="auto"/>
                <w:szCs w:val="21"/>
                <w:highlight w:val="none"/>
              </w:rPr>
              <w:t>重庆咨询大厦（地址：重庆市江北区五简路2号），具体详见4楼开标大厅开标当天电子显示屏。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3445" w:type="pct"/>
            <w:vAlign w:val="center"/>
          </w:tcPr>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主持人按下列程序进行开标：</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投标人</w:t>
            </w:r>
            <w:r>
              <w:rPr>
                <w:rFonts w:hint="eastAsia" w:ascii="宋体" w:hAnsi="宋体" w:eastAsia="宋体" w:cs="宋体"/>
                <w:color w:val="auto"/>
                <w:sz w:val="21"/>
                <w:szCs w:val="21"/>
                <w:highlight w:val="none"/>
              </w:rPr>
              <w:t>法定代表人或委托代理人可自行选择是否参加开标会，不参加开标会的视为默认开标结果。</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（2）宣布开标纪律；</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（3）宣布开标人、唱标人、记录人、监标人等有关人员姓名；</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（4）公布在投标截止时间前递交投标文件的投标人名称。</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（5）投标文件的密封检查：投标人可对自己的投标文件封装情况进行检查，以确认其投标文件密封完好。</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（6）汇总投标保证金缴纳情况</w:t>
            </w:r>
            <w:r>
              <w:rPr>
                <w:rFonts w:hint="eastAsia" w:ascii="宋体" w:hAnsi="宋体" w:eastAsia="宋体" w:cs="宋体"/>
                <w:color w:val="auto"/>
                <w:sz w:val="21"/>
                <w:szCs w:val="21"/>
                <w:highlight w:val="none"/>
                <w:lang w:eastAsia="zh-CN"/>
              </w:rPr>
              <w:t>。</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（7）设有最高限价的，公布最高限价。</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（8）逐单位随机开启投标文件。公布投标人名称、投标报价、质量要求、工期及其他内容并记录在案。</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（9）投标人对开标有异议的，应当场提出，由招标人或代理机构当场答复，并记录到开标记录表中。异议处理完毕后，汇总开标情况，打印开标记录表。</w:t>
            </w:r>
          </w:p>
          <w:p>
            <w:pPr>
              <w:pStyle w:val="55"/>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（10）投标人代表、招标人代表、监标人、主持人、记录人等有关人员在开标记录上签名确认。因其他原因未能签名的，视为默认开标结果。</w:t>
            </w:r>
          </w:p>
          <w:p>
            <w:pPr>
              <w:keepNext w:val="0"/>
              <w:keepLines w:val="0"/>
              <w:suppressLineNumbers w:val="0"/>
              <w:spacing w:before="0" w:beforeAutospacing="0" w:after="0" w:afterLines="0" w:afterAutospacing="0" w:line="360" w:lineRule="auto"/>
              <w:ind w:left="0" w:right="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（11）开标结束。</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由招标人按法律法规及相关规定依法组建评标委员会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lang w:val="en-US" w:eastAsia="zh-CN"/>
              </w:rPr>
              <w:t>2</w:t>
            </w:r>
            <w:r>
              <w:rPr>
                <w:rFonts w:hint="eastAsia" w:ascii="宋体" w:hAnsi="宋体" w:eastAsia="宋体" w:cs="宋体"/>
                <w:color w:val="auto"/>
                <w:spacing w:val="4"/>
                <w:kern w:val="0"/>
                <w:szCs w:val="21"/>
                <w:highlight w:val="none"/>
              </w:rPr>
              <w:t>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3445" w:type="pct"/>
            <w:vAlign w:val="center"/>
          </w:tcPr>
          <w:p>
            <w:pPr>
              <w:keepNext w:val="0"/>
              <w:keepLines w:val="0"/>
              <w:suppressLineNumbers w:val="0"/>
              <w:snapToGrid w:val="0"/>
              <w:spacing w:before="0" w:beforeAutospacing="0" w:after="0" w:afterLines="0" w:afterAutospacing="0" w:line="360" w:lineRule="auto"/>
              <w:ind w:left="0" w:leftChars="0" w:right="0" w:rightChars="0" w:firstLine="436" w:firstLineChars="200"/>
              <w:rPr>
                <w:rFonts w:hint="eastAsia" w:ascii="宋体" w:hAnsi="宋体" w:eastAsia="宋体" w:cs="宋体"/>
                <w:color w:val="auto"/>
                <w:spacing w:val="4"/>
                <w:kern w:val="0"/>
                <w:sz w:val="21"/>
                <w:szCs w:val="21"/>
                <w:highlight w:val="none"/>
                <w:lang w:val="en-US" w:eastAsia="zh-CN" w:bidi="ar-SA"/>
              </w:rPr>
            </w:pPr>
            <w:r>
              <w:rPr>
                <w:rFonts w:hint="eastAsia" w:ascii="宋体" w:hAnsi="宋体" w:eastAsia="宋体" w:cs="宋体"/>
                <w:color w:val="auto"/>
                <w:spacing w:val="4"/>
                <w:kern w:val="0"/>
                <w:szCs w:val="21"/>
                <w:highlight w:val="none"/>
              </w:rPr>
              <w:t>招标人在收到评标报告后3日内将评标结果在</w:t>
            </w:r>
            <w:r>
              <w:rPr>
                <w:rFonts w:hint="eastAsia" w:ascii="宋体" w:hAnsi="宋体" w:eastAsia="宋体" w:cs="宋体"/>
                <w:color w:val="auto"/>
                <w:spacing w:val="4"/>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中国招标投标服务平台（http://www.cebpubservice.com/）、重庆高速集团官网</w:t>
            </w:r>
            <w:r>
              <w:rPr>
                <w:rFonts w:hint="eastAsia" w:ascii="宋体" w:hAnsi="宋体" w:eastAsia="宋体" w:cs="宋体"/>
                <w:snapToGrid w:val="0"/>
                <w:color w:val="auto"/>
                <w:kern w:val="0"/>
                <w:szCs w:val="21"/>
                <w:highlight w:val="none"/>
                <w:u w:val="single"/>
              </w:rPr>
              <w:t>（https://www.cegc.com.cn/html/col1810480.html）</w:t>
            </w:r>
            <w:r>
              <w:rPr>
                <w:rFonts w:hint="eastAsia" w:ascii="宋体" w:hAnsi="宋体" w:eastAsia="宋体" w:cs="宋体"/>
                <w:snapToGrid w:val="0"/>
                <w:color w:val="auto"/>
                <w:kern w:val="0"/>
                <w:szCs w:val="21"/>
                <w:highlight w:val="none"/>
                <w:u w:val="single"/>
                <w:lang w:val="en-US" w:eastAsia="zh-CN"/>
              </w:rPr>
              <w:t>、重庆高速集团招投标管理平台（http://219.152.86.11:8088/pms/）</w:t>
            </w:r>
            <w:r>
              <w:rPr>
                <w:rFonts w:hint="eastAsia" w:ascii="宋体" w:hAnsi="宋体" w:eastAsia="宋体" w:cs="宋体"/>
                <w:color w:val="auto"/>
                <w:spacing w:val="4"/>
                <w:kern w:val="0"/>
                <w:szCs w:val="21"/>
                <w:highlight w:val="none"/>
              </w:rPr>
              <w:t>上进行公示，公示期</w:t>
            </w:r>
            <w:r>
              <w:rPr>
                <w:rFonts w:hint="eastAsia" w:ascii="宋体" w:hAnsi="宋体" w:eastAsia="宋体" w:cs="宋体"/>
                <w:color w:val="auto"/>
                <w:spacing w:val="4"/>
                <w:kern w:val="0"/>
                <w:szCs w:val="21"/>
                <w:highlight w:val="none"/>
                <w:lang w:val="en-US" w:eastAsia="zh-CN"/>
              </w:rPr>
              <w:t>不少于</w:t>
            </w:r>
            <w:r>
              <w:rPr>
                <w:rFonts w:hint="eastAsia" w:ascii="宋体" w:hAnsi="宋体" w:eastAsia="宋体" w:cs="宋体"/>
                <w:color w:val="auto"/>
                <w:spacing w:val="4"/>
                <w:kern w:val="0"/>
                <w:szCs w:val="21"/>
                <w:highlight w:val="none"/>
              </w:rPr>
              <w:t>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推荐经评审合格的报价由低到高排名前</w:t>
            </w:r>
            <w:r>
              <w:rPr>
                <w:rFonts w:hint="eastAsia" w:ascii="宋体" w:hAnsi="宋体" w:eastAsia="宋体" w:cs="宋体"/>
                <w:color w:val="auto"/>
                <w:kern w:val="0"/>
                <w:szCs w:val="21"/>
                <w:highlight w:val="none"/>
                <w:lang w:val="en-US" w:eastAsia="zh-CN"/>
              </w:rPr>
              <w:t>二</w:t>
            </w:r>
            <w:r>
              <w:rPr>
                <w:rFonts w:hint="eastAsia" w:ascii="宋体" w:hAnsi="宋体" w:eastAsia="宋体" w:cs="宋体"/>
                <w:color w:val="auto"/>
                <w:kern w:val="0"/>
                <w:szCs w:val="21"/>
                <w:highlight w:val="none"/>
              </w:rPr>
              <w:t>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851" w:type="pct"/>
            <w:vAlign w:val="center"/>
          </w:tcPr>
          <w:p>
            <w:pPr>
              <w:keepNext w:val="0"/>
              <w:keepLines w:val="0"/>
              <w:widowControl/>
              <w:suppressLineNumbers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1、中标人是否提供履约保证金：提供。</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2、中标人提供履约担保的形式、金额及期限：</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现金或银行保函或现金+银行保函的组合；采用银行保函形式的，保函必须为不可撤销且见索即付；</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 xml:space="preserve">中标合同金额的10% </w:t>
            </w:r>
            <w:r>
              <w:rPr>
                <w:rFonts w:hint="eastAsia" w:ascii="宋体" w:hAnsi="宋体" w:eastAsia="宋体" w:cs="宋体"/>
                <w:color w:val="auto"/>
                <w:kern w:val="0"/>
                <w:szCs w:val="21"/>
                <w:highlight w:val="none"/>
              </w:rPr>
              <w:t>，</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（3）履约担保的提交时间：</w:t>
            </w:r>
            <w:r>
              <w:rPr>
                <w:rFonts w:hint="eastAsia" w:ascii="宋体" w:hAnsi="宋体" w:eastAsia="宋体" w:cs="宋体"/>
                <w:color w:val="auto"/>
                <w:kern w:val="0"/>
                <w:szCs w:val="21"/>
                <w:highlight w:val="none"/>
                <w:u w:val="single"/>
              </w:rPr>
              <w:t xml:space="preserve">中标人收到中标通知书后 </w:t>
            </w:r>
            <w:r>
              <w:rPr>
                <w:rFonts w:hint="eastAsia" w:ascii="宋体" w:hAnsi="宋体" w:eastAsia="宋体" w:cs="宋体"/>
                <w:color w:val="auto"/>
                <w:kern w:val="0"/>
                <w:szCs w:val="21"/>
                <w:highlight w:val="none"/>
                <w:u w:val="single"/>
                <w:lang w:val="en-US" w:eastAsia="zh-CN"/>
              </w:rPr>
              <w:t>30</w:t>
            </w:r>
            <w:r>
              <w:rPr>
                <w:rFonts w:hint="eastAsia" w:ascii="宋体" w:hAnsi="宋体" w:eastAsia="宋体" w:cs="宋体"/>
                <w:color w:val="auto"/>
                <w:kern w:val="0"/>
                <w:szCs w:val="21"/>
                <w:highlight w:val="none"/>
                <w:u w:val="single"/>
              </w:rPr>
              <w:t xml:space="preserve"> 日内提交。</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（4）履约担保的期限：</w:t>
            </w:r>
            <w:r>
              <w:rPr>
                <w:rFonts w:hint="eastAsia" w:ascii="宋体" w:hAnsi="宋体" w:eastAsia="宋体" w:cs="宋体"/>
                <w:color w:val="auto"/>
                <w:kern w:val="0"/>
                <w:szCs w:val="21"/>
                <w:highlight w:val="none"/>
                <w:u w:val="single"/>
              </w:rPr>
              <w:t>自提交履约担保之日起至</w:t>
            </w:r>
            <w:r>
              <w:rPr>
                <w:rFonts w:hint="eastAsia" w:ascii="宋体" w:hAnsi="宋体" w:eastAsia="宋体" w:cs="宋体"/>
                <w:color w:val="auto"/>
                <w:kern w:val="0"/>
                <w:szCs w:val="21"/>
                <w:highlight w:val="none"/>
                <w:u w:val="single"/>
                <w:lang w:val="en-US" w:eastAsia="zh-CN"/>
              </w:rPr>
              <w:t>项目完工</w:t>
            </w:r>
            <w:r>
              <w:rPr>
                <w:rFonts w:hint="eastAsia" w:ascii="宋体" w:hAnsi="宋体" w:eastAsia="宋体" w:cs="宋体"/>
                <w:color w:val="auto"/>
                <w:kern w:val="0"/>
                <w:szCs w:val="21"/>
                <w:highlight w:val="none"/>
                <w:u w:val="single"/>
              </w:rPr>
              <w:t>之日止。</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（5）履约担保的退还时间：</w:t>
            </w:r>
            <w:r>
              <w:rPr>
                <w:rFonts w:hint="eastAsia" w:ascii="宋体" w:hAnsi="宋体" w:eastAsia="宋体" w:cs="宋体"/>
                <w:color w:val="auto"/>
                <w:kern w:val="0"/>
                <w:szCs w:val="21"/>
                <w:highlight w:val="none"/>
                <w:u w:val="single"/>
              </w:rPr>
              <w:t>采用现金担保的，合同工程完工证书颁发后28天内一次性退还；采用银行保函的，合同工程完工证书颁发后28天内内退还</w:t>
            </w:r>
            <w:r>
              <w:rPr>
                <w:rFonts w:hint="eastAsia" w:ascii="宋体" w:hAnsi="宋体" w:eastAsia="宋体" w:cs="宋体"/>
                <w:color w:val="auto"/>
                <w:kern w:val="0"/>
                <w:szCs w:val="21"/>
                <w:highlight w:val="none"/>
                <w:u w:val="singl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3445" w:type="pct"/>
            <w:vAlign w:val="center"/>
          </w:tcPr>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中标人有《中华人民共和国招标投标法实施条例》第七十四条规定行为的，按中标项目金额10‰罚款上限予以行政处罚，纳入招标人黑名单管理。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4296" w:type="pct"/>
            <w:gridSpan w:val="2"/>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1</w:t>
            </w:r>
          </w:p>
        </w:tc>
        <w:tc>
          <w:tcPr>
            <w:tcW w:w="851"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3445" w:type="pct"/>
            <w:vAlign w:val="center"/>
          </w:tcPr>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 投标人或者其他利害关系人就本项目的招标文件（含澄清修改）、开标情况、评标结果等事项提出投诉的，应当先向招标人采购部门提出异议；招标人应当在规定时间内答复；对招标人的答复不满意，可向招标人监督部门投诉。</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提出异议或投诉时应当包括下列内容：</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（1）异议人或投诉人的姓名/名称、地址及有效联系方式；</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（2）被异议人或被投诉人的名称、地址及有效联系方式；</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（3）异议或投诉事项的基本事实；</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（4）请求及主张；</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（5）涉及事项的证据、证明材料。</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异议人或投诉人是法人的，异议书或投诉书必须由其法定代表人或者委托代理人签名并加盖单位公章；异议人或投诉人是其他组织或者自然人的，异议书或投诉书必须由其主要负责人签名或者异议人（或投诉人）本人签名，并附有效身份证明。如有关材料是外文，应当同时提供中文译本。</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2. 根据《重庆市工程建设领域招标投标信用管理暂行办法》的规定，投标人捏造事实、伪造材料，或者以非法手段获取证明材料进行质疑或者投诉的，将被列入黑名单管理；给他人造成损失的，依法承担赔偿责任。</w:t>
            </w:r>
          </w:p>
          <w:p>
            <w:pPr>
              <w:keepNext w:val="0"/>
              <w:keepLines w:val="0"/>
              <w:widowControl w:val="0"/>
              <w:suppressLineNumbers w:val="0"/>
              <w:snapToGrid w:val="0"/>
              <w:spacing w:before="0" w:beforeAutospacing="0" w:after="0" w:afterLines="0" w:afterAutospacing="0" w:line="360" w:lineRule="auto"/>
              <w:ind w:left="0" w:right="0" w:firstLine="420" w:firstLineChars="20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lang w:val="en-US" w:eastAsia="zh-CN" w:bidi="ar"/>
              </w:rPr>
              <w:t>3.</w:t>
            </w:r>
            <w:r>
              <w:rPr>
                <w:rFonts w:hint="eastAsia" w:ascii="宋体" w:hAnsi="宋体" w:eastAsia="宋体" w:cs="宋体"/>
                <w:kern w:val="2"/>
                <w:sz w:val="21"/>
                <w:szCs w:val="21"/>
                <w:highlight w:val="none"/>
                <w:lang w:val="en-US" w:eastAsia="zh-CN" w:bidi="ar"/>
              </w:rPr>
              <w:t xml:space="preserve"> </w:t>
            </w:r>
            <w:r>
              <w:rPr>
                <w:rFonts w:hint="eastAsia" w:ascii="宋体" w:hAnsi="宋体" w:eastAsia="宋体" w:cs="宋体"/>
                <w:kern w:val="0"/>
                <w:sz w:val="21"/>
                <w:szCs w:val="21"/>
                <w:highlight w:val="none"/>
                <w:lang w:val="en-US" w:eastAsia="zh-CN" w:bidi="ar"/>
              </w:rPr>
              <w:t>异议受理单位：重庆首讯科技股份有限公司供应链管理部</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联系电话：023-63131274</w:t>
            </w:r>
          </w:p>
          <w:p>
            <w:pPr>
              <w:keepNext w:val="0"/>
              <w:keepLines w:val="0"/>
              <w:widowControl/>
              <w:suppressLineNumbers w:val="0"/>
              <w:snapToGrid w:val="0"/>
              <w:spacing w:before="0" w:beforeAutospacing="0" w:after="0" w:afterLines="0" w:afterAutospacing="0" w:line="360" w:lineRule="auto"/>
              <w:ind w:left="0" w:right="0" w:firstLine="420" w:firstLineChars="200"/>
              <w:jc w:val="left"/>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投诉受理部门：重庆首讯科技股份有限公司风险管理部</w:t>
            </w:r>
          </w:p>
          <w:p>
            <w:pPr>
              <w:keepNext w:val="0"/>
              <w:keepLines w:val="0"/>
              <w:widowControl w:val="0"/>
              <w:suppressLineNumbers w:val="0"/>
              <w:snapToGrid w:val="0"/>
              <w:spacing w:before="0" w:beforeAutospacing="0" w:after="0" w:afterLines="0" w:afterAutospacing="0" w:line="360" w:lineRule="auto"/>
              <w:ind w:left="0" w:leftChars="0" w:right="0" w:rightChars="0" w:firstLine="420" w:firstLineChars="200"/>
              <w:jc w:val="both"/>
              <w:rPr>
                <w:rFonts w:hint="eastAsia" w:ascii="宋体" w:hAnsi="宋体" w:eastAsia="宋体" w:cs="宋体"/>
                <w:color w:val="auto"/>
                <w:kern w:val="0"/>
                <w:szCs w:val="21"/>
                <w:highlight w:val="none"/>
              </w:rPr>
            </w:pPr>
            <w:r>
              <w:rPr>
                <w:rFonts w:hint="eastAsia" w:ascii="宋体" w:hAnsi="宋体" w:eastAsia="宋体" w:cs="宋体"/>
                <w:kern w:val="0"/>
                <w:sz w:val="21"/>
                <w:szCs w:val="21"/>
                <w:highlight w:val="none"/>
                <w:lang w:val="en-US" w:eastAsia="zh-CN" w:bidi="ar"/>
              </w:rPr>
              <w:t>联系电话：023-63132246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2</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工程量清单</w:t>
            </w:r>
          </w:p>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编制说明</w:t>
            </w:r>
          </w:p>
        </w:tc>
        <w:tc>
          <w:tcPr>
            <w:tcW w:w="3445" w:type="pct"/>
            <w:vAlign w:val="center"/>
          </w:tcPr>
          <w:p>
            <w:pPr>
              <w:keepNext w:val="0"/>
              <w:keepLines w:val="0"/>
              <w:widowControl/>
              <w:suppressLineNumbers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详见清单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3</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关于对招标文件及投标争议的解释</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对资格预审文件或者招标文件的评标标准和方法，以及资格审查和否决投标条款理解有争议的，应当作出不利于招标人的解释，但违背国家利益、社会公共利益的除外。</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4</w:t>
            </w:r>
          </w:p>
        </w:tc>
        <w:tc>
          <w:tcPr>
            <w:tcW w:w="851"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有下列情形之一的，招标人将重新招标：</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keepNext w:val="0"/>
              <w:keepLines w:val="0"/>
              <w:suppressLineNumbers w:val="0"/>
              <w:autoSpaceDE w:val="0"/>
              <w:autoSpaceDN w:val="0"/>
              <w:adjustRightInd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5</w:t>
            </w:r>
          </w:p>
        </w:tc>
        <w:tc>
          <w:tcPr>
            <w:tcW w:w="851" w:type="pct"/>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leftChars="0" w:right="0" w:rightChars="0"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03"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kern w:val="0"/>
                <w:szCs w:val="21"/>
                <w:highlight w:val="none"/>
                <w:lang w:val="en-US" w:eastAsia="zh-CN"/>
              </w:rPr>
            </w:pPr>
            <w:r>
              <w:rPr>
                <w:rFonts w:hint="eastAsia" w:ascii="宋体" w:hAnsi="宋体" w:eastAsia="宋体" w:cs="宋体"/>
                <w:color w:val="auto"/>
                <w:kern w:val="0"/>
                <w:szCs w:val="21"/>
                <w:highlight w:val="none"/>
                <w:lang w:val="en-US" w:eastAsia="zh-CN"/>
              </w:rPr>
              <w:t>10.6</w:t>
            </w:r>
          </w:p>
        </w:tc>
        <w:tc>
          <w:tcPr>
            <w:tcW w:w="851" w:type="pct"/>
            <w:vAlign w:val="center"/>
          </w:tcPr>
          <w:p>
            <w:pPr>
              <w:keepNext w:val="0"/>
              <w:keepLines w:val="0"/>
              <w:suppressLineNumbers w:val="0"/>
              <w:snapToGrid w:val="0"/>
              <w:spacing w:before="0" w:beforeAutospacing="0" w:after="0" w:afterLines="0" w:afterAutospacing="0" w:line="360" w:lineRule="auto"/>
              <w:ind w:left="0" w:right="0"/>
              <w:jc w:val="center"/>
              <w:rPr>
                <w:rFonts w:hint="eastAsia" w:ascii="宋体" w:hAnsi="宋体" w:eastAsia="宋体" w:cs="宋体"/>
                <w:color w:val="auto"/>
                <w:kern w:val="0"/>
                <w:szCs w:val="21"/>
                <w:highlight w:val="none"/>
                <w:lang w:val="en-US" w:eastAsia="zh-CN"/>
              </w:rPr>
            </w:pPr>
            <w:r>
              <w:rPr>
                <w:rFonts w:hint="eastAsia" w:ascii="宋体" w:hAnsi="宋体" w:eastAsia="宋体" w:cs="宋体"/>
                <w:kern w:val="0"/>
                <w:szCs w:val="21"/>
                <w:highlight w:val="none"/>
                <w:lang w:val="en-US" w:eastAsia="zh-CN"/>
              </w:rPr>
              <w:t>不允许负数报价</w:t>
            </w:r>
          </w:p>
        </w:tc>
        <w:tc>
          <w:tcPr>
            <w:tcW w:w="3445" w:type="pct"/>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right="0" w:firstLine="420" w:firstLineChars="200"/>
              <w:rPr>
                <w:rFonts w:hint="eastAsia" w:ascii="宋体" w:hAnsi="宋体" w:eastAsia="宋体" w:cs="宋体"/>
                <w:kern w:val="0"/>
                <w:szCs w:val="21"/>
                <w:highlight w:val="none"/>
                <w:u w:val="single"/>
              </w:rPr>
            </w:pPr>
            <w:r>
              <w:rPr>
                <w:rFonts w:hint="eastAsia" w:ascii="宋体" w:hAnsi="宋体" w:eastAsia="宋体" w:cs="宋体"/>
                <w:kern w:val="0"/>
                <w:szCs w:val="21"/>
                <w:highlight w:val="none"/>
                <w:u w:val="single"/>
              </w:rPr>
              <w:t>投标人的</w:t>
            </w:r>
            <w:r>
              <w:rPr>
                <w:rFonts w:hint="eastAsia" w:ascii="宋体" w:hAnsi="宋体" w:eastAsia="宋体" w:cs="宋体"/>
                <w:kern w:val="0"/>
                <w:szCs w:val="21"/>
                <w:highlight w:val="none"/>
                <w:u w:val="single"/>
                <w:lang w:val="en-US" w:eastAsia="zh-CN"/>
              </w:rPr>
              <w:t>各项</w:t>
            </w:r>
            <w:r>
              <w:rPr>
                <w:rFonts w:hint="eastAsia" w:ascii="宋体" w:hAnsi="宋体" w:eastAsia="宋体" w:cs="宋体"/>
                <w:kern w:val="0"/>
                <w:szCs w:val="21"/>
                <w:highlight w:val="none"/>
                <w:u w:val="single"/>
              </w:rPr>
              <w:t>报价不得</w:t>
            </w:r>
            <w:r>
              <w:rPr>
                <w:rFonts w:hint="eastAsia" w:ascii="宋体" w:hAnsi="宋体" w:eastAsia="宋体" w:cs="宋体"/>
                <w:kern w:val="0"/>
                <w:szCs w:val="21"/>
                <w:highlight w:val="none"/>
                <w:u w:val="single"/>
                <w:lang w:val="en-US" w:eastAsia="zh-CN"/>
              </w:rPr>
              <w:t>为负数</w:t>
            </w:r>
            <w:r>
              <w:rPr>
                <w:rFonts w:hint="eastAsia" w:ascii="宋体" w:hAnsi="宋体" w:eastAsia="宋体" w:cs="宋体"/>
                <w:kern w:val="0"/>
                <w:szCs w:val="21"/>
                <w:highlight w:val="none"/>
                <w:u w:val="single"/>
              </w:rPr>
              <w:t>。招标人在发出中标通知书前将对中标人</w:t>
            </w:r>
            <w:r>
              <w:rPr>
                <w:rFonts w:hint="eastAsia" w:ascii="宋体" w:hAnsi="宋体" w:eastAsia="宋体" w:cs="宋体"/>
                <w:kern w:val="0"/>
                <w:szCs w:val="21"/>
                <w:highlight w:val="none"/>
                <w:u w:val="single"/>
                <w:lang w:val="en-US" w:eastAsia="zh-CN"/>
              </w:rPr>
              <w:t>的各项报价</w:t>
            </w:r>
            <w:r>
              <w:rPr>
                <w:rFonts w:hint="eastAsia" w:ascii="宋体" w:hAnsi="宋体" w:eastAsia="宋体" w:cs="宋体"/>
                <w:kern w:val="0"/>
                <w:szCs w:val="21"/>
                <w:highlight w:val="none"/>
                <w:u w:val="single"/>
              </w:rPr>
              <w:t>进行复核，若发现中标人</w:t>
            </w:r>
            <w:r>
              <w:rPr>
                <w:rFonts w:hint="eastAsia" w:ascii="宋体" w:hAnsi="宋体" w:eastAsia="宋体" w:cs="宋体"/>
                <w:kern w:val="0"/>
                <w:szCs w:val="21"/>
                <w:highlight w:val="none"/>
                <w:u w:val="single"/>
                <w:lang w:val="en-US" w:eastAsia="zh-CN"/>
              </w:rPr>
              <w:t>各项报价</w:t>
            </w:r>
            <w:r>
              <w:rPr>
                <w:rFonts w:hint="eastAsia" w:ascii="宋体" w:hAnsi="宋体" w:eastAsia="宋体" w:cs="宋体"/>
                <w:kern w:val="0"/>
                <w:szCs w:val="21"/>
                <w:highlight w:val="none"/>
                <w:u w:val="single"/>
              </w:rPr>
              <w:t>中存在</w:t>
            </w:r>
            <w:r>
              <w:rPr>
                <w:rFonts w:hint="eastAsia" w:ascii="宋体" w:hAnsi="宋体" w:eastAsia="宋体" w:cs="宋体"/>
                <w:kern w:val="0"/>
                <w:szCs w:val="21"/>
                <w:highlight w:val="none"/>
                <w:u w:val="single"/>
                <w:lang w:val="en-US" w:eastAsia="zh-CN"/>
              </w:rPr>
              <w:t>负数报价</w:t>
            </w:r>
            <w:r>
              <w:rPr>
                <w:rFonts w:hint="eastAsia" w:ascii="宋体" w:hAnsi="宋体" w:eastAsia="宋体" w:cs="宋体"/>
                <w:kern w:val="0"/>
                <w:szCs w:val="21"/>
                <w:highlight w:val="none"/>
                <w:u w:val="single"/>
              </w:rPr>
              <w:t>的情形，招标人按相关规定取消其中标资格，其投标保证金不予退还，中标人承担因此造成的相关责任并赔偿相应损失。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60" w:type="dxa"/>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lang w:val="en-US" w:eastAsia="zh-CN"/>
              </w:rPr>
              <w:t>7</w:t>
            </w:r>
          </w:p>
        </w:tc>
        <w:tc>
          <w:tcPr>
            <w:tcW w:w="1646" w:type="dxa"/>
            <w:vAlign w:val="center"/>
          </w:tcPr>
          <w:p>
            <w:pPr>
              <w:keepNext w:val="0"/>
              <w:keepLines w:val="0"/>
              <w:suppressLineNumbers w:val="0"/>
              <w:snapToGrid w:val="0"/>
              <w:spacing w:before="0" w:beforeAutospacing="0" w:after="0" w:afterLines="0" w:afterAutospacing="0" w:line="360" w:lineRule="auto"/>
              <w:ind w:left="0" w:leftChars="0" w:right="0" w:rightChars="0"/>
              <w:jc w:val="center"/>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招标代理服务费</w:t>
            </w:r>
          </w:p>
        </w:tc>
        <w:tc>
          <w:tcPr>
            <w:tcW w:w="6663" w:type="dxa"/>
            <w:vAlign w:val="center"/>
          </w:tcPr>
          <w:p>
            <w:pPr>
              <w:keepNext w:val="0"/>
              <w:keepLines w:val="0"/>
              <w:suppressLineNumbers w:val="0"/>
              <w:autoSpaceDE w:val="0"/>
              <w:autoSpaceDN w:val="0"/>
              <w:adjustRightInd w:val="0"/>
              <w:snapToGrid w:val="0"/>
              <w:spacing w:before="0" w:beforeAutospacing="0" w:after="0" w:afterLines="0" w:afterAutospacing="0" w:line="360" w:lineRule="auto"/>
              <w:ind w:left="0" w:leftChars="0" w:right="0" w:rightChars="0" w:firstLine="420" w:firstLineChars="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 w:val="21"/>
                <w:szCs w:val="21"/>
                <w:highlight w:val="none"/>
                <w:lang w:eastAsia="zh-CN"/>
              </w:rPr>
              <w:t>招标代理服务费</w:t>
            </w:r>
            <w:r>
              <w:rPr>
                <w:rFonts w:hint="eastAsia" w:ascii="宋体" w:hAnsi="宋体" w:eastAsia="宋体" w:cs="宋体"/>
                <w:color w:val="auto"/>
                <w:szCs w:val="21"/>
                <w:highlight w:val="none"/>
              </w:rPr>
              <w:t>由中标人在领取中标通知书时向招标代理机构缴纳招标代理服务费</w:t>
            </w:r>
            <w:r>
              <w:rPr>
                <w:rFonts w:hint="eastAsia" w:ascii="宋体" w:hAnsi="宋体" w:eastAsia="宋体" w:cs="宋体"/>
                <w:color w:val="auto"/>
                <w:szCs w:val="21"/>
                <w:highlight w:val="none"/>
                <w:lang w:eastAsia="zh-CN"/>
              </w:rPr>
              <w:t>。缴纳金额：</w:t>
            </w:r>
            <w:r>
              <w:rPr>
                <w:rFonts w:hint="eastAsia" w:ascii="宋体" w:hAnsi="宋体" w:eastAsia="宋体" w:cs="宋体"/>
                <w:i w:val="0"/>
                <w:iCs w:val="0"/>
                <w:color w:val="auto"/>
                <w:spacing w:val="0"/>
                <w:kern w:val="2"/>
                <w:sz w:val="21"/>
                <w:szCs w:val="21"/>
                <w:highlight w:val="none"/>
                <w:u w:val="none"/>
                <w:lang w:val="en-US" w:eastAsia="zh-CN" w:bidi="ar"/>
              </w:rPr>
              <w:t>中标金额1000万元以内</w:t>
            </w:r>
            <w:r>
              <w:rPr>
                <w:rFonts w:hint="eastAsia" w:ascii="宋体" w:hAnsi="宋体" w:eastAsia="宋体" w:cs="宋体"/>
                <w:color w:val="auto"/>
                <w:sz w:val="21"/>
                <w:szCs w:val="21"/>
                <w:highlight w:val="none"/>
                <w:lang w:eastAsia="zh-CN"/>
              </w:rPr>
              <w:t>招标</w:t>
            </w:r>
            <w:r>
              <w:rPr>
                <w:rFonts w:hint="eastAsia" w:ascii="宋体" w:hAnsi="宋体" w:eastAsia="宋体" w:cs="宋体"/>
                <w:i w:val="0"/>
                <w:iCs w:val="0"/>
                <w:color w:val="auto"/>
                <w:spacing w:val="0"/>
                <w:kern w:val="2"/>
                <w:sz w:val="21"/>
                <w:szCs w:val="21"/>
                <w:highlight w:val="none"/>
                <w:u w:val="none"/>
                <w:lang w:val="en-US" w:eastAsia="zh-CN" w:bidi="ar"/>
              </w:rPr>
              <w:t>代理费定额</w:t>
            </w:r>
            <w:r>
              <w:rPr>
                <w:rFonts w:hint="eastAsia" w:ascii="宋体" w:hAnsi="宋体" w:eastAsia="宋体" w:cs="宋体"/>
                <w:i w:val="0"/>
                <w:iCs w:val="0"/>
                <w:color w:val="auto"/>
                <w:sz w:val="21"/>
                <w:szCs w:val="21"/>
                <w:highlight w:val="none"/>
                <w:u w:val="none"/>
                <w:lang w:val="en-US" w:eastAsia="zh-CN"/>
              </w:rPr>
              <w:t>2.57万元；</w:t>
            </w:r>
            <w:r>
              <w:rPr>
                <w:rFonts w:hint="eastAsia" w:ascii="宋体" w:hAnsi="宋体" w:eastAsia="宋体" w:cs="宋体"/>
                <w:i w:val="0"/>
                <w:iCs w:val="0"/>
                <w:color w:val="auto"/>
                <w:spacing w:val="0"/>
                <w:kern w:val="2"/>
                <w:sz w:val="21"/>
                <w:szCs w:val="21"/>
                <w:highlight w:val="none"/>
                <w:u w:val="none"/>
                <w:lang w:val="en-US" w:eastAsia="zh-CN" w:bidi="ar"/>
              </w:rPr>
              <w:t>中标金额1000万元至50000万元，</w:t>
            </w:r>
            <w:r>
              <w:rPr>
                <w:rFonts w:hint="eastAsia" w:ascii="宋体" w:hAnsi="宋体" w:eastAsia="宋体" w:cs="宋体"/>
                <w:color w:val="auto"/>
                <w:sz w:val="21"/>
                <w:szCs w:val="21"/>
                <w:highlight w:val="none"/>
                <w:lang w:eastAsia="zh-CN"/>
              </w:rPr>
              <w:t>招标</w:t>
            </w:r>
            <w:r>
              <w:rPr>
                <w:rFonts w:hint="eastAsia" w:ascii="宋体" w:hAnsi="宋体" w:eastAsia="宋体" w:cs="宋体"/>
                <w:i w:val="0"/>
                <w:iCs w:val="0"/>
                <w:color w:val="auto"/>
                <w:spacing w:val="0"/>
                <w:kern w:val="2"/>
                <w:sz w:val="21"/>
                <w:szCs w:val="21"/>
                <w:highlight w:val="none"/>
                <w:u w:val="none"/>
                <w:lang w:val="en-US" w:eastAsia="zh-CN" w:bidi="ar"/>
              </w:rPr>
              <w:t>代理费定额</w:t>
            </w:r>
            <w:r>
              <w:rPr>
                <w:rFonts w:hint="eastAsia" w:ascii="宋体" w:hAnsi="宋体" w:eastAsia="宋体" w:cs="宋体"/>
                <w:i w:val="0"/>
                <w:iCs w:val="0"/>
                <w:color w:val="auto"/>
                <w:sz w:val="21"/>
                <w:szCs w:val="21"/>
                <w:highlight w:val="none"/>
                <w:u w:val="none"/>
                <w:lang w:val="en-US" w:eastAsia="zh-CN"/>
              </w:rPr>
              <w:t>5.51万元。</w:t>
            </w:r>
          </w:p>
        </w:tc>
      </w:tr>
    </w:tbl>
    <w:p>
      <w:pPr>
        <w:spacing w:line="360" w:lineRule="auto"/>
        <w:jc w:val="left"/>
        <w:rPr>
          <w:rFonts w:hint="eastAsia" w:ascii="宋体" w:hAnsi="宋体" w:cs="宋体"/>
          <w:color w:val="auto"/>
          <w:szCs w:val="21"/>
          <w:highlight w:val="none"/>
        </w:rPr>
      </w:pPr>
      <w:bookmarkStart w:id="94" w:name="_Toc224103317"/>
      <w:bookmarkStart w:id="95" w:name="_Toc287607746"/>
      <w:bookmarkStart w:id="96" w:name="_Toc287620685"/>
      <w:bookmarkStart w:id="97" w:name="_Toc430530435"/>
      <w:bookmarkStart w:id="98" w:name="_Toc200513126"/>
      <w:bookmarkStart w:id="99" w:name="_Toc277082552"/>
      <w:r>
        <w:rPr>
          <w:rFonts w:hint="eastAsia" w:ascii="宋体" w:hAnsi="宋体" w:cs="宋体"/>
          <w:b/>
          <w:bCs/>
          <w:color w:val="auto"/>
          <w:sz w:val="28"/>
          <w:szCs w:val="28"/>
          <w:highlight w:val="none"/>
        </w:rPr>
        <w:t xml:space="preserve"> </w:t>
      </w:r>
      <w:bookmarkEnd w:id="94"/>
      <w:bookmarkEnd w:id="95"/>
      <w:bookmarkEnd w:id="96"/>
      <w:bookmarkEnd w:id="97"/>
      <w:bookmarkEnd w:id="98"/>
      <w:bookmarkEnd w:id="99"/>
      <w:r>
        <w:rPr>
          <w:rFonts w:hint="eastAsia" w:ascii="宋体" w:hAnsi="宋体" w:cs="宋体"/>
          <w:b/>
          <w:color w:val="auto"/>
          <w:szCs w:val="21"/>
          <w:highlight w:val="none"/>
        </w:rPr>
        <w:br w:type="page"/>
      </w:r>
      <w:r>
        <w:rPr>
          <w:rFonts w:hint="eastAsia" w:ascii="宋体" w:hAnsi="宋体" w:cs="宋体"/>
          <w:b/>
          <w:color w:val="auto"/>
          <w:szCs w:val="21"/>
          <w:highlight w:val="none"/>
        </w:rPr>
        <w:t>以下部分为投标人须知正文。</w:t>
      </w:r>
    </w:p>
    <w:p>
      <w:pPr>
        <w:pStyle w:val="4"/>
        <w:spacing w:before="0" w:after="0" w:line="360" w:lineRule="auto"/>
        <w:rPr>
          <w:rFonts w:hint="eastAsia" w:ascii="宋体" w:hAnsi="宋体" w:cs="宋体"/>
          <w:color w:val="auto"/>
          <w:sz w:val="28"/>
          <w:szCs w:val="28"/>
          <w:highlight w:val="none"/>
        </w:rPr>
      </w:pPr>
      <w:bookmarkStart w:id="100" w:name="_Toc7039"/>
      <w:r>
        <w:rPr>
          <w:rFonts w:hint="eastAsia" w:ascii="宋体" w:hAnsi="宋体" w:cs="宋体"/>
          <w:color w:val="auto"/>
          <w:sz w:val="28"/>
          <w:szCs w:val="28"/>
          <w:highlight w:val="none"/>
        </w:rPr>
        <w:t>1. 总则</w:t>
      </w:r>
      <w:bookmarkEnd w:id="100"/>
    </w:p>
    <w:p>
      <w:pPr>
        <w:pStyle w:val="5"/>
        <w:spacing w:before="0" w:after="0" w:line="360" w:lineRule="auto"/>
        <w:rPr>
          <w:rFonts w:hint="eastAsia" w:ascii="宋体" w:hAnsi="宋体" w:cs="宋体"/>
          <w:color w:val="auto"/>
          <w:sz w:val="21"/>
          <w:szCs w:val="21"/>
          <w:highlight w:val="none"/>
        </w:rPr>
      </w:pPr>
      <w:bookmarkStart w:id="101" w:name="_Toc63"/>
      <w:r>
        <w:rPr>
          <w:rFonts w:hint="eastAsia" w:ascii="宋体" w:hAnsi="宋体" w:cs="宋体"/>
          <w:color w:val="auto"/>
          <w:sz w:val="21"/>
          <w:szCs w:val="21"/>
          <w:highlight w:val="none"/>
        </w:rPr>
        <w:t>1.1 项目概况</w:t>
      </w:r>
      <w:bookmarkEnd w:id="10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招标项目已具备的招标条件见投标人须知前附表，现对本标段施工进行招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本招标项目招标人：见投标人须知前附表。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招标代理机构：见投标人须知前附表。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本招标项目名称：见投标人须知前附表。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招标项目</w:t>
      </w:r>
      <w:r>
        <w:rPr>
          <w:rFonts w:hint="eastAsia" w:ascii="宋体" w:hAnsi="宋体" w:eastAsia="宋体" w:cs="宋体"/>
          <w:color w:val="auto"/>
          <w:sz w:val="21"/>
          <w:szCs w:val="21"/>
          <w:highlight w:val="none"/>
          <w:lang w:eastAsia="zh-CN"/>
        </w:rPr>
        <w:t>建设地点：见投标人须知前附表。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招标</w:t>
      </w:r>
      <w:r>
        <w:rPr>
          <w:rFonts w:hint="eastAsia" w:ascii="宋体" w:hAnsi="宋体" w:eastAsia="宋体" w:cs="宋体"/>
          <w:color w:val="auto"/>
          <w:sz w:val="21"/>
          <w:szCs w:val="21"/>
          <w:highlight w:val="none"/>
          <w:lang w:eastAsia="zh-CN"/>
        </w:rPr>
        <w:t>项目相关单位：见投标人须知前附表。</w:t>
      </w:r>
    </w:p>
    <w:p>
      <w:pPr>
        <w:pStyle w:val="5"/>
        <w:spacing w:before="0" w:after="0" w:line="360" w:lineRule="auto"/>
        <w:rPr>
          <w:rFonts w:hint="eastAsia" w:ascii="宋体" w:hAnsi="宋体" w:cs="宋体"/>
          <w:color w:val="auto"/>
          <w:sz w:val="21"/>
          <w:szCs w:val="21"/>
          <w:highlight w:val="none"/>
        </w:rPr>
      </w:pPr>
      <w:bookmarkStart w:id="102" w:name="_Toc18919"/>
      <w:r>
        <w:rPr>
          <w:rFonts w:hint="eastAsia" w:ascii="宋体" w:hAnsi="宋体" w:cs="宋体"/>
          <w:color w:val="auto"/>
          <w:sz w:val="21"/>
          <w:szCs w:val="21"/>
          <w:highlight w:val="none"/>
        </w:rPr>
        <w:t>1.2 招标项目的资金来源和落实情况</w:t>
      </w:r>
      <w:bookmarkEnd w:id="10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cs="宋体"/>
          <w:color w:val="auto"/>
          <w:sz w:val="21"/>
          <w:szCs w:val="21"/>
          <w:highlight w:val="none"/>
        </w:rPr>
      </w:pPr>
      <w:bookmarkStart w:id="103" w:name="_Toc8225"/>
      <w:r>
        <w:rPr>
          <w:rFonts w:hint="eastAsia" w:ascii="宋体" w:hAnsi="宋体" w:cs="宋体"/>
          <w:color w:val="auto"/>
          <w:sz w:val="21"/>
          <w:szCs w:val="21"/>
          <w:highlight w:val="none"/>
        </w:rPr>
        <w:t>1.3 招标范围、计划工期、质量要求和安全目标</w:t>
      </w:r>
      <w:bookmarkEnd w:id="10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cs="宋体"/>
          <w:color w:val="auto"/>
          <w:sz w:val="21"/>
          <w:szCs w:val="21"/>
          <w:highlight w:val="none"/>
        </w:rPr>
      </w:pPr>
      <w:bookmarkStart w:id="104" w:name="_Toc29454"/>
      <w:r>
        <w:rPr>
          <w:rFonts w:hint="eastAsia" w:ascii="宋体" w:hAnsi="宋体" w:cs="宋体"/>
          <w:color w:val="auto"/>
          <w:sz w:val="21"/>
          <w:szCs w:val="21"/>
          <w:highlight w:val="none"/>
        </w:rPr>
        <w:t>1.4 投标人资格要求（适用于已进行资格预审的）</w:t>
      </w:r>
      <w:bookmarkEnd w:id="10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投标人应当是收到招标人发出投标邀请书的单位。</w:t>
      </w:r>
    </w:p>
    <w:p>
      <w:pPr>
        <w:pStyle w:val="5"/>
        <w:spacing w:before="0" w:after="0" w:line="360" w:lineRule="auto"/>
        <w:rPr>
          <w:rFonts w:hint="eastAsia" w:ascii="宋体" w:hAnsi="宋体" w:cs="宋体"/>
          <w:color w:val="auto"/>
          <w:sz w:val="21"/>
          <w:szCs w:val="21"/>
          <w:highlight w:val="none"/>
        </w:rPr>
      </w:pPr>
      <w:bookmarkStart w:id="105" w:name="_Toc27625"/>
      <w:r>
        <w:rPr>
          <w:rFonts w:hint="eastAsia" w:ascii="宋体" w:hAnsi="宋体" w:cs="宋体"/>
          <w:color w:val="auto"/>
          <w:sz w:val="21"/>
          <w:szCs w:val="21"/>
          <w:highlight w:val="none"/>
        </w:rPr>
        <w:t>1.4 投标人资格要求（适用于未进行资格预审的）</w:t>
      </w:r>
      <w:bookmarkEnd w:id="10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olor w:val="auto"/>
          <w:sz w:val="21"/>
          <w:szCs w:val="21"/>
          <w:highlight w:val="none"/>
          <w:lang w:eastAsia="zh-CN"/>
        </w:rPr>
        <w:t>资质条件、营业执照及安全生产条件：</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56"/>
        <w:tabs>
          <w:tab w:val="left" w:pos="1647"/>
        </w:tabs>
        <w:spacing w:line="360" w:lineRule="auto"/>
        <w:ind w:left="0" w:firstLineChars="200"/>
        <w:rPr>
          <w:rFonts w:hint="eastAsia"/>
          <w:color w:val="auto"/>
          <w:sz w:val="21"/>
          <w:szCs w:val="21"/>
          <w:highlight w:val="none"/>
          <w:lang w:val="ru-RU" w:bidi="ar-SA"/>
        </w:rPr>
      </w:pPr>
      <w:r>
        <w:rPr>
          <w:rFonts w:hint="eastAsia"/>
          <w:color w:val="auto"/>
          <w:sz w:val="21"/>
          <w:szCs w:val="21"/>
          <w:highlight w:val="none"/>
          <w:lang w:val="ru-RU" w:bidi="ar-SA"/>
        </w:rPr>
        <w:t>（7）主要机械设备和试验检测设备要求：见投标人须知前附表；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（1）联合体各方应按招标文件提供的格式签订联合体协议书，明确联合体牵头人和各方权利义务</w:t>
      </w:r>
      <w:r>
        <w:rPr>
          <w:rFonts w:hint="eastAsia" w:ascii="宋体" w:hAnsi="宋体" w:eastAsia="宋体"/>
          <w:color w:val="auto"/>
          <w:sz w:val="21"/>
          <w:szCs w:val="21"/>
          <w:highlight w:val="none"/>
          <w:lang w:eastAsia="zh-CN"/>
        </w:rPr>
        <w:t xml:space="preserve"> </w:t>
      </w:r>
      <w:r>
        <w:rPr>
          <w:rFonts w:hint="eastAsia" w:ascii="宋体" w:hAnsi="宋体" w:eastAsia="宋体" w:cs="宋体"/>
          <w:color w:val="auto"/>
          <w:sz w:val="21"/>
          <w:szCs w:val="21"/>
          <w:highlight w:val="none"/>
          <w:lang w:eastAsia="zh-CN"/>
        </w:rPr>
        <w:t>，并承诺就中标项目向招标人承担连带责任；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招标文件的要求，填写投标文件中的相应表格，并由联合体牵头人负责对联合体各成员的资料进行统一汇总后一并提交给招标人；联合体牵头人所提交的投标文件应认为已代表了联合体各成员的真实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（1）为招标人不具有独立法人资格的附属机构（单位）；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（2）与招标人存在利害关系且可能影响招标公正性；</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（8）为本标段的招标代理机构；</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）与本标段的监理人或代建人或招标代理机构同为一个法定代表人；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（10）与本标段的监理人或代建人或招标代理机构存在控股或参股关系；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default"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cs="宋体"/>
          <w:color w:val="auto"/>
          <w:sz w:val="21"/>
          <w:szCs w:val="21"/>
          <w:highlight w:val="none"/>
        </w:rPr>
      </w:pPr>
      <w:bookmarkStart w:id="106" w:name="_Toc5410"/>
      <w:r>
        <w:rPr>
          <w:rFonts w:hint="eastAsia" w:ascii="宋体" w:hAnsi="宋体" w:cs="宋体"/>
          <w:color w:val="auto"/>
          <w:sz w:val="21"/>
          <w:szCs w:val="21"/>
          <w:highlight w:val="none"/>
        </w:rPr>
        <w:t>1.5 费用承担</w:t>
      </w:r>
      <w:bookmarkEnd w:id="10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cs="宋体"/>
          <w:color w:val="auto"/>
          <w:sz w:val="21"/>
          <w:szCs w:val="21"/>
          <w:highlight w:val="none"/>
        </w:rPr>
      </w:pPr>
      <w:bookmarkStart w:id="107" w:name="_Toc25612"/>
      <w:r>
        <w:rPr>
          <w:rFonts w:hint="eastAsia" w:ascii="宋体" w:hAnsi="宋体" w:cs="宋体"/>
          <w:color w:val="auto"/>
          <w:sz w:val="21"/>
          <w:szCs w:val="21"/>
          <w:highlight w:val="none"/>
        </w:rPr>
        <w:t>1.6 保密</w:t>
      </w:r>
      <w:bookmarkEnd w:id="10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参与招标投标活动的各方应对招标文件和投标文件中的商业和技术等秘密保密，否则应承担相应的法律责任。</w:t>
      </w:r>
    </w:p>
    <w:p>
      <w:pPr>
        <w:pStyle w:val="5"/>
        <w:spacing w:before="0" w:after="0" w:line="360" w:lineRule="auto"/>
        <w:rPr>
          <w:rFonts w:hint="eastAsia" w:ascii="宋体" w:hAnsi="宋体" w:cs="宋体"/>
          <w:color w:val="auto"/>
          <w:sz w:val="21"/>
          <w:szCs w:val="21"/>
          <w:highlight w:val="none"/>
        </w:rPr>
      </w:pPr>
      <w:bookmarkStart w:id="108" w:name="_Toc17852"/>
      <w:r>
        <w:rPr>
          <w:rFonts w:hint="eastAsia" w:ascii="宋体" w:hAnsi="宋体" w:cs="宋体"/>
          <w:color w:val="auto"/>
          <w:sz w:val="21"/>
          <w:szCs w:val="21"/>
          <w:highlight w:val="none"/>
        </w:rPr>
        <w:t>1.7 语言文字</w:t>
      </w:r>
      <w:bookmarkEnd w:id="10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cs="宋体"/>
          <w:color w:val="auto"/>
          <w:sz w:val="21"/>
          <w:szCs w:val="21"/>
          <w:highlight w:val="none"/>
        </w:rPr>
      </w:pPr>
      <w:bookmarkStart w:id="109" w:name="_Toc27344"/>
      <w:r>
        <w:rPr>
          <w:rFonts w:hint="eastAsia" w:ascii="宋体" w:hAnsi="宋体" w:cs="宋体"/>
          <w:color w:val="auto"/>
          <w:sz w:val="21"/>
          <w:szCs w:val="21"/>
          <w:highlight w:val="none"/>
        </w:rPr>
        <w:t>1.8 计量单位</w:t>
      </w:r>
      <w:bookmarkEnd w:id="10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cs="宋体"/>
          <w:color w:val="auto"/>
          <w:sz w:val="21"/>
          <w:szCs w:val="21"/>
          <w:highlight w:val="none"/>
        </w:rPr>
      </w:pPr>
      <w:bookmarkStart w:id="110" w:name="_Toc15575"/>
      <w:r>
        <w:rPr>
          <w:rFonts w:hint="eastAsia" w:ascii="宋体" w:hAnsi="宋体" w:cs="宋体"/>
          <w:color w:val="auto"/>
          <w:sz w:val="21"/>
          <w:szCs w:val="21"/>
          <w:highlight w:val="none"/>
        </w:rPr>
        <w:t>1.9 踏勘现场</w:t>
      </w:r>
      <w:bookmarkEnd w:id="11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1.9.1投标人须知前附表规定组织踏勘现场的，招标人按投标人须知前附表规定的时间、地点组织投标人踏勘项目现场。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1.9.3除招标人的原因外，投标人自行负责在踏勘现场中所发生的人员伤亡和财产损失。</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招标人提供的本合同工程的水文、地质、气象和料场分布、取土场、弃土场位置等参考资料，并不构成合同文件的组成部分，投标人应对自己就上述资料的解释、推论和应用负责，招标人不对投标人据此作出的判断和决策承担任何责任。</w:t>
      </w:r>
    </w:p>
    <w:p>
      <w:pPr>
        <w:pStyle w:val="5"/>
        <w:spacing w:before="0" w:after="0" w:line="360" w:lineRule="auto"/>
        <w:rPr>
          <w:rFonts w:hint="eastAsia" w:ascii="宋体" w:hAnsi="宋体" w:cs="宋体"/>
          <w:color w:val="auto"/>
          <w:sz w:val="21"/>
          <w:szCs w:val="21"/>
          <w:highlight w:val="none"/>
        </w:rPr>
      </w:pPr>
      <w:bookmarkStart w:id="111" w:name="_Toc25576"/>
      <w:r>
        <w:rPr>
          <w:rFonts w:hint="eastAsia" w:ascii="宋体" w:hAnsi="宋体" w:cs="宋体"/>
          <w:color w:val="auto"/>
          <w:sz w:val="21"/>
          <w:szCs w:val="21"/>
          <w:highlight w:val="none"/>
        </w:rPr>
        <w:t>1.10 投标预备会</w:t>
      </w:r>
      <w:bookmarkEnd w:id="11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投标人须知前附表规定召开投标预备会的，招标人按投标人须知前附表规定的时间和地点召开投标预备会，澄清投标人提出的问题。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投标人应在投标人须知前附表规定的时间前，以书面形式将提出的问题送达招标人，以便招标人在会议期间澄清。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投标预备会后，招标人在投标人须知前附表规定的时间内，将对投标人所提问题的澄清，以投标人须知前附表规定的形式通知所有投标人。该澄清内容为招标文件的组成部分。</w:t>
      </w:r>
    </w:p>
    <w:p>
      <w:pPr>
        <w:pStyle w:val="5"/>
        <w:spacing w:before="0" w:after="0" w:line="360" w:lineRule="auto"/>
        <w:rPr>
          <w:rFonts w:hint="eastAsia" w:ascii="宋体" w:hAnsi="宋体" w:cs="宋体"/>
          <w:color w:val="auto"/>
          <w:sz w:val="21"/>
          <w:szCs w:val="21"/>
          <w:highlight w:val="none"/>
        </w:rPr>
      </w:pPr>
      <w:bookmarkStart w:id="112" w:name="_Toc13430"/>
      <w:r>
        <w:rPr>
          <w:rFonts w:hint="eastAsia" w:ascii="宋体" w:hAnsi="宋体" w:cs="宋体"/>
          <w:color w:val="auto"/>
          <w:sz w:val="21"/>
          <w:szCs w:val="21"/>
          <w:highlight w:val="none"/>
        </w:rPr>
        <w:t>1.11 分包</w:t>
      </w:r>
      <w:bookmarkEnd w:id="11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（1）分包内容要求：允许分包的工程范围仅限于非关键性工程或适合专业化队伍施工的专项工程。招标人允许分包或不允许分包的专项工程（如有）应在投标人须知前附表中载明。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中标人不得向他人转让中标项目，接受分包的人不得再次分包。中标人应就分包项目向招标人负责，接受分包的人就分包项目承担连带责任。</w:t>
      </w:r>
    </w:p>
    <w:p>
      <w:pPr>
        <w:pStyle w:val="5"/>
        <w:spacing w:before="0" w:after="0" w:line="360" w:lineRule="auto"/>
        <w:rPr>
          <w:rFonts w:hint="eastAsia" w:ascii="宋体" w:hAnsi="宋体" w:cs="宋体"/>
          <w:color w:val="auto"/>
          <w:sz w:val="21"/>
          <w:szCs w:val="21"/>
          <w:highlight w:val="none"/>
        </w:rPr>
      </w:pPr>
      <w:bookmarkStart w:id="113" w:name="_Toc23037"/>
      <w:r>
        <w:rPr>
          <w:rFonts w:hint="eastAsia" w:ascii="宋体" w:hAnsi="宋体" w:cs="宋体"/>
          <w:color w:val="auto"/>
          <w:sz w:val="21"/>
          <w:szCs w:val="21"/>
          <w:highlight w:val="none"/>
        </w:rPr>
        <w:t>1.12 响应和偏差</w:t>
      </w:r>
      <w:bookmarkEnd w:id="11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投标文件偏离招标文件某些要求，视为投标文件存在偏差。偏差包括重大偏差和细微偏差。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投标文件应对招标文件的实质性要求和条件作出满足性或更有利于招标人的响应，否则，视为投标文件存在重大偏差，投标人的投标将被否决。</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投标人应根据招标文件的要求提供施工组织设计等内容以对招标文件作出响应。</w:t>
      </w:r>
    </w:p>
    <w:p>
      <w:pPr>
        <w:pStyle w:val="4"/>
        <w:spacing w:before="0" w:after="0" w:line="360" w:lineRule="auto"/>
        <w:rPr>
          <w:rFonts w:hint="eastAsia" w:ascii="宋体" w:hAnsi="宋体" w:cs="宋体"/>
          <w:color w:val="auto"/>
          <w:sz w:val="28"/>
          <w:szCs w:val="28"/>
          <w:highlight w:val="none"/>
        </w:rPr>
      </w:pPr>
      <w:bookmarkStart w:id="114" w:name="_Toc10883"/>
      <w:r>
        <w:rPr>
          <w:rFonts w:hint="eastAsia" w:ascii="宋体" w:hAnsi="宋体" w:cs="宋体"/>
          <w:color w:val="auto"/>
          <w:sz w:val="28"/>
          <w:szCs w:val="28"/>
          <w:highlight w:val="none"/>
        </w:rPr>
        <w:t>2. 招标文件</w:t>
      </w:r>
      <w:bookmarkEnd w:id="114"/>
    </w:p>
    <w:p>
      <w:pPr>
        <w:pStyle w:val="5"/>
        <w:spacing w:before="0" w:after="0" w:line="360" w:lineRule="auto"/>
        <w:rPr>
          <w:rFonts w:hint="eastAsia" w:ascii="宋体" w:hAnsi="宋体" w:cs="宋体"/>
          <w:color w:val="auto"/>
          <w:sz w:val="21"/>
          <w:szCs w:val="21"/>
          <w:highlight w:val="none"/>
        </w:rPr>
      </w:pPr>
      <w:bookmarkStart w:id="115" w:name="_Toc8594"/>
      <w:r>
        <w:rPr>
          <w:rFonts w:hint="eastAsia" w:ascii="宋体" w:hAnsi="宋体" w:cs="宋体"/>
          <w:color w:val="auto"/>
          <w:sz w:val="21"/>
          <w:szCs w:val="21"/>
          <w:highlight w:val="none"/>
        </w:rPr>
        <w:t>2.1 招标文件的组成</w:t>
      </w:r>
      <w:bookmarkEnd w:id="11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本招标文件包括：</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（1）招标公告（或投标邀请书）；</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款对招标文件所作的澄清、修改，构成招标文件的组成部分。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当招标文件、招标文件的澄清或修改等在同一内容的表述上不一致时，以最后发出的书面文件为准。当对招标文件的理解有争议的，应当作出不利于招标人的解释，但违背国家利益、社会公共利益的除外。</w:t>
      </w:r>
    </w:p>
    <w:p>
      <w:pPr>
        <w:pStyle w:val="5"/>
        <w:spacing w:before="0" w:after="0" w:line="360" w:lineRule="auto"/>
        <w:rPr>
          <w:rFonts w:hint="eastAsia" w:ascii="宋体" w:hAnsi="宋体" w:cs="宋体"/>
          <w:color w:val="auto"/>
          <w:sz w:val="21"/>
          <w:szCs w:val="21"/>
          <w:highlight w:val="none"/>
        </w:rPr>
      </w:pPr>
      <w:bookmarkStart w:id="116" w:name="_Toc16050"/>
      <w:r>
        <w:rPr>
          <w:rFonts w:hint="eastAsia" w:ascii="宋体" w:hAnsi="宋体" w:cs="宋体"/>
          <w:color w:val="auto"/>
          <w:sz w:val="21"/>
          <w:szCs w:val="21"/>
          <w:highlight w:val="none"/>
        </w:rPr>
        <w:t>2.2 招标文件的澄清</w:t>
      </w:r>
      <w:bookmarkEnd w:id="116"/>
    </w:p>
    <w:p>
      <w:pPr>
        <w:pStyle w:val="71"/>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投标人应仔细阅读和检查招标文件的全部内容。如发现缺页或附件不全，应及时向招标人提出，以便补齐。如有疑问，应在投标人须知前附表规定的时间前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，要求招标人对招标文件予以澄清。</w:t>
      </w:r>
    </w:p>
    <w:p>
      <w:pPr>
        <w:pStyle w:val="5"/>
        <w:spacing w:before="0" w:after="0" w:line="360" w:lineRule="auto"/>
        <w:rPr>
          <w:rFonts w:hint="eastAsia" w:ascii="宋体" w:hAnsi="宋体" w:cs="宋体"/>
          <w:color w:val="auto"/>
          <w:sz w:val="21"/>
          <w:szCs w:val="21"/>
          <w:highlight w:val="none"/>
        </w:rPr>
      </w:pPr>
      <w:bookmarkStart w:id="117" w:name="_Toc27612"/>
      <w:r>
        <w:rPr>
          <w:rFonts w:hint="eastAsia" w:ascii="宋体" w:hAnsi="宋体" w:cs="宋体"/>
          <w:color w:val="auto"/>
          <w:sz w:val="21"/>
          <w:szCs w:val="21"/>
          <w:highlight w:val="none"/>
        </w:rPr>
        <w:t>2.3 招标文件的修改</w:t>
      </w:r>
      <w:bookmarkEnd w:id="11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按照本章第2.2款招标文件的澄清相关内容及方式执行。</w:t>
      </w:r>
    </w:p>
    <w:p>
      <w:pPr>
        <w:pStyle w:val="4"/>
        <w:spacing w:before="0" w:after="0" w:line="360" w:lineRule="auto"/>
        <w:rPr>
          <w:rFonts w:hint="eastAsia" w:ascii="宋体" w:hAnsi="宋体" w:cs="宋体"/>
          <w:color w:val="auto"/>
          <w:sz w:val="28"/>
          <w:szCs w:val="28"/>
          <w:highlight w:val="none"/>
        </w:rPr>
      </w:pPr>
      <w:bookmarkStart w:id="118" w:name="_Toc29803"/>
      <w:r>
        <w:rPr>
          <w:rFonts w:hint="eastAsia" w:ascii="宋体" w:hAnsi="宋体" w:cs="宋体"/>
          <w:color w:val="auto"/>
          <w:sz w:val="28"/>
          <w:szCs w:val="28"/>
          <w:highlight w:val="none"/>
        </w:rPr>
        <w:t>3. 投标文件</w:t>
      </w:r>
      <w:bookmarkEnd w:id="118"/>
    </w:p>
    <w:p>
      <w:pPr>
        <w:pStyle w:val="5"/>
        <w:spacing w:before="0" w:after="0" w:line="360" w:lineRule="auto"/>
        <w:rPr>
          <w:rFonts w:hint="eastAsia" w:ascii="宋体" w:hAnsi="宋体" w:cs="宋体"/>
          <w:color w:val="auto"/>
          <w:sz w:val="21"/>
          <w:szCs w:val="21"/>
          <w:highlight w:val="none"/>
        </w:rPr>
      </w:pPr>
      <w:bookmarkStart w:id="119" w:name="_Toc4489"/>
      <w:r>
        <w:rPr>
          <w:rFonts w:hint="eastAsia" w:ascii="宋体" w:hAnsi="宋体" w:cs="宋体"/>
          <w:color w:val="auto"/>
          <w:sz w:val="21"/>
          <w:szCs w:val="21"/>
          <w:highlight w:val="none"/>
        </w:rPr>
        <w:t>3.1投标文件的组成</w:t>
      </w:r>
      <w:bookmarkEnd w:id="11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3.1.1.1投标函部分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（1）投标函</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（2）投标函附录</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（4）低价风险担保</w:t>
      </w:r>
      <w:r>
        <w:rPr>
          <w:rFonts w:hint="eastAsia" w:ascii="宋体" w:hAnsi="宋体" w:cs="宋体"/>
          <w:color w:val="auto"/>
          <w:kern w:val="0"/>
          <w:szCs w:val="21"/>
          <w:highlight w:val="none"/>
          <w:lang w:val="en-US" w:eastAsia="zh-CN"/>
        </w:rPr>
        <w:t>提交</w:t>
      </w:r>
      <w:r>
        <w:rPr>
          <w:rFonts w:hint="eastAsia" w:ascii="宋体" w:hAnsi="宋体" w:cs="宋体"/>
          <w:color w:val="auto"/>
          <w:kern w:val="0"/>
          <w:szCs w:val="21"/>
          <w:highlight w:val="none"/>
          <w:lang w:val="ru-RU"/>
        </w:rPr>
        <w:t>承诺书（如有）</w:t>
      </w:r>
    </w:p>
    <w:p>
      <w:pPr>
        <w:spacing w:line="360" w:lineRule="auto"/>
        <w:ind w:firstLine="420" w:firstLineChars="200"/>
        <w:rPr>
          <w:rFonts w:hint="eastAsia" w:ascii="宋体" w:hAnsi="宋体"/>
          <w:color w:val="auto"/>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2经济</w:t>
      </w:r>
      <w:r>
        <w:rPr>
          <w:rFonts w:hint="eastAsia" w:ascii="宋体" w:hAnsi="宋体" w:cs="宋体"/>
          <w:color w:val="auto"/>
          <w:kern w:val="0"/>
          <w:szCs w:val="21"/>
          <w:highlight w:val="none"/>
          <w:lang w:val="ru-RU"/>
        </w:rPr>
        <w:t>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w:t>
      </w: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ru-RU"/>
        </w:rPr>
        <w:t>）已标价工程量清单</w:t>
      </w:r>
    </w:p>
    <w:p>
      <w:pPr>
        <w:spacing w:line="360" w:lineRule="auto"/>
        <w:ind w:firstLine="420" w:firstLineChars="200"/>
        <w:rPr>
          <w:rFonts w:hint="eastAsia" w:ascii="宋体" w:hAnsi="宋体"/>
          <w:color w:val="auto"/>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3商务</w:t>
      </w:r>
      <w:r>
        <w:rPr>
          <w:rFonts w:hint="eastAsia" w:ascii="宋体" w:hAnsi="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4</w:t>
      </w:r>
      <w:r>
        <w:rPr>
          <w:rFonts w:hint="eastAsia" w:ascii="宋体" w:hAnsi="宋体" w:cs="宋体"/>
          <w:color w:val="auto"/>
          <w:kern w:val="0"/>
          <w:szCs w:val="21"/>
          <w:highlight w:val="none"/>
          <w:lang w:val="ru-RU"/>
        </w:rPr>
        <w:t>技术部分（不设置技术方案评审的不设此部分）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3.1.1.</w:t>
      </w:r>
      <w:r>
        <w:rPr>
          <w:rFonts w:hint="eastAsia" w:ascii="宋体" w:hAnsi="宋体" w:cs="宋体"/>
          <w:color w:val="auto"/>
          <w:kern w:val="0"/>
          <w:szCs w:val="21"/>
          <w:highlight w:val="none"/>
        </w:rPr>
        <w:t>5</w:t>
      </w:r>
      <w:r>
        <w:rPr>
          <w:rFonts w:hint="eastAsia" w:ascii="宋体" w:hAnsi="宋体" w:cs="宋体"/>
          <w:color w:val="auto"/>
          <w:kern w:val="0"/>
          <w:szCs w:val="21"/>
          <w:highlight w:val="none"/>
          <w:lang w:val="ru-RU"/>
        </w:rPr>
        <w:t>资格审查部分</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（2）联合体协议书（如有）</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（3）投标人基本情况表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（4）项目管理机构</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（5）近年财务状况表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（6）类似项目情况表</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（7）</w:t>
      </w:r>
      <w:r>
        <w:rPr>
          <w:rFonts w:hint="eastAsia" w:ascii="宋体" w:hAnsi="宋体" w:cs="宋体"/>
          <w:color w:val="auto"/>
          <w:kern w:val="0"/>
          <w:szCs w:val="21"/>
          <w:highlight w:val="none"/>
        </w:rPr>
        <w:t>承诺</w:t>
      </w:r>
    </w:p>
    <w:p>
      <w:pPr>
        <w:spacing w:line="360" w:lineRule="auto"/>
        <w:ind w:firstLine="420" w:firstLineChars="200"/>
        <w:rPr>
          <w:rFonts w:hint="eastAsia" w:ascii="宋体" w:hAnsi="宋体" w:cs="宋体"/>
          <w:color w:val="auto"/>
          <w:kern w:val="0"/>
          <w:szCs w:val="21"/>
          <w:highlight w:val="none"/>
          <w:lang w:val="ru-RU"/>
        </w:rPr>
      </w:pPr>
      <w:r>
        <w:rPr>
          <w:rFonts w:hint="eastAsia" w:ascii="宋体" w:hAnsi="宋体" w:cs="宋体"/>
          <w:color w:val="auto"/>
          <w:kern w:val="0"/>
          <w:szCs w:val="21"/>
          <w:highlight w:val="none"/>
          <w:lang w:val="ru-RU"/>
        </w:rPr>
        <w:t>（8）其他资料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投标人在评标过程中作出的符合法律法规和招标文件规定的澄清确认，构成投标文件的组成部分。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cs="宋体"/>
          <w:color w:val="auto"/>
          <w:sz w:val="21"/>
          <w:szCs w:val="21"/>
          <w:highlight w:val="none"/>
        </w:rPr>
      </w:pPr>
      <w:bookmarkStart w:id="120" w:name="_Toc8450"/>
      <w:r>
        <w:rPr>
          <w:rFonts w:hint="eastAsia" w:ascii="宋体" w:hAnsi="宋体" w:cs="宋体"/>
          <w:color w:val="auto"/>
          <w:sz w:val="21"/>
          <w:szCs w:val="21"/>
          <w:highlight w:val="none"/>
        </w:rPr>
        <w:t>3.2 投标报价</w:t>
      </w:r>
      <w:bookmarkEnd w:id="12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本项目的报价方式见投标人须知前附表。投标人在投标截止时间前修改投标函中的投标总报价，应同时修改投标文件“已标价工程量清单”中的相应报价。此修改须符合本章第 4.3 款的有关要求。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投标人如果发现工程量清单中的数量与图纸中数量不一致时，应立即通知招标人核查，除非招标人按照本章第2.2 款或2.3 款的有关要求，以招标文件澄清或修改的方式予以更正，否则，应以工程量清单中列出的数量为准。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100章内列有上述安全生产费的支付子目，由投标人按招标文件的规定填写总额价。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除投标人须知前附表另有规定外，招标人不接受调价函。</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招标人根据项目实际情况测算确定价格调整公式中的变值权重范围，并在投标函附录价格指数和权重表中约定范围；投标人在此范围内填写各可调因子的权重，合同实施期间将按此权重进行调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招标人设有最高投标限价的，投标人的投标报价不得超过最高投标限价，最高投标限价在投标人须知前附表中载明。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cs="宋体"/>
          <w:color w:val="auto"/>
          <w:sz w:val="21"/>
          <w:szCs w:val="21"/>
          <w:highlight w:val="none"/>
        </w:rPr>
      </w:pPr>
      <w:bookmarkStart w:id="121" w:name="_Toc23688"/>
      <w:r>
        <w:rPr>
          <w:rFonts w:hint="eastAsia" w:ascii="宋体" w:hAnsi="宋体" w:cs="宋体"/>
          <w:color w:val="auto"/>
          <w:sz w:val="21"/>
          <w:szCs w:val="21"/>
          <w:highlight w:val="none"/>
        </w:rPr>
        <w:t>3.3投标有效期</w:t>
      </w:r>
      <w:bookmarkEnd w:id="12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在投标有效期内，投标人撤销投标文件的，应承担招标文件和法律规定的责任。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出现特殊情况需要延长投标有效期的，招标人在投标人须知前附表载明的网站，以公告形式通知所有投标人延长投标有效期。在公告发布的 24 小时内， 若招标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cs="宋体"/>
          <w:color w:val="auto"/>
          <w:sz w:val="21"/>
          <w:szCs w:val="21"/>
          <w:highlight w:val="none"/>
        </w:rPr>
      </w:pPr>
      <w:bookmarkStart w:id="122" w:name="_Toc20690"/>
      <w:r>
        <w:rPr>
          <w:rFonts w:hint="eastAsia" w:ascii="宋体" w:hAnsi="宋体" w:cs="宋体"/>
          <w:color w:val="auto"/>
          <w:sz w:val="21"/>
          <w:szCs w:val="21"/>
          <w:highlight w:val="none"/>
        </w:rPr>
        <w:t>3.4 投标保证金</w:t>
      </w:r>
      <w:bookmarkEnd w:id="12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投标人在递交投标文件的同时，应按投标人须知前附表规定的金额、担保形式和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投标保证金应采用现金、支票、银行保函或招标人在投标人须知前附表规定的其他形式。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无论采取何种形式的投标保证金，投标保证金有效期均应与投标有效期一致。招标人如果按本章第 3.3.3 项的规定延长了投标有效期，则投标保证金的有效期也相应延长。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招标人最迟将在中标通知书发出后 5 日内向中标候选人以外的其他投标人退还投标保证金，与中标人签订合同后 5 日内向中标人和其他中标候选人退还投标保证金。投标保证金以现金或支票形式递交的，招标人应同时退还投标保证金的银行同期活期存款利息，且退还至投标人的基本账户。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w:t>
      </w:r>
      <w:r>
        <w:rPr>
          <w:rFonts w:hint="eastAsia" w:asciiTheme="minorEastAsia" w:hAnsiTheme="minorEastAsia" w:eastAsiaTheme="minorEastAsia" w:cstheme="minorEastAsia"/>
          <w:kern w:val="0"/>
          <w:sz w:val="21"/>
          <w:szCs w:val="21"/>
          <w:highlight w:val="none"/>
        </w:rPr>
        <w:t>中标人在收到中标通知书后，无正当理由不与招标人订立合同，在签订合同时向招标人提出附加条件，或者不按照招标文件要求提交履约保证金</w:t>
      </w:r>
      <w:r>
        <w:rPr>
          <w:rFonts w:hint="eastAsia" w:asciiTheme="minorEastAsia" w:hAnsiTheme="minorEastAsia" w:eastAsiaTheme="minorEastAsia" w:cstheme="minorEastAsia"/>
          <w:color w:val="auto"/>
          <w:sz w:val="21"/>
          <w:szCs w:val="21"/>
          <w:highlight w:val="none"/>
          <w:lang w:eastAsia="zh-CN"/>
        </w:rPr>
        <w:t>；</w:t>
      </w:r>
    </w:p>
    <w:p>
      <w:pPr>
        <w:pStyle w:val="71"/>
        <w:spacing w:before="0" w:after="0" w:line="360" w:lineRule="auto"/>
        <w:ind w:firstLine="420" w:firstLineChars="20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kern w:val="0"/>
          <w:sz w:val="21"/>
          <w:szCs w:val="21"/>
          <w:highlight w:val="none"/>
        </w:rPr>
        <w:t>中标人</w:t>
      </w:r>
      <w:r>
        <w:rPr>
          <w:rFonts w:hint="eastAsia" w:asciiTheme="minorEastAsia" w:hAnsiTheme="minorEastAsia" w:eastAsiaTheme="minorEastAsia" w:cstheme="minorEastAsia"/>
          <w:kern w:val="0"/>
          <w:sz w:val="21"/>
          <w:szCs w:val="21"/>
          <w:highlight w:val="none"/>
          <w:lang w:eastAsia="zh-CN"/>
        </w:rPr>
        <w:t>（或拟中标人）</w:t>
      </w:r>
      <w:r>
        <w:rPr>
          <w:rFonts w:hint="eastAsia" w:asciiTheme="minorEastAsia" w:hAnsiTheme="minorEastAsia" w:eastAsiaTheme="minorEastAsia" w:cstheme="minorEastAsia"/>
          <w:kern w:val="0"/>
          <w:sz w:val="21"/>
          <w:szCs w:val="21"/>
          <w:highlight w:val="none"/>
        </w:rPr>
        <w:t>拒不提供或者不按时提供低价风险担保（适用于经评审的最低投标价法）</w:t>
      </w:r>
      <w:r>
        <w:rPr>
          <w:rFonts w:hint="eastAsia" w:asciiTheme="minorEastAsia" w:hAnsiTheme="minorEastAsia" w:eastAsiaTheme="minorEastAsia" w:cstheme="minorEastAsia"/>
          <w:kern w:val="0"/>
          <w:sz w:val="21"/>
          <w:szCs w:val="21"/>
          <w:highlight w:val="none"/>
          <w:lang w:eastAsia="zh-CN"/>
        </w:rPr>
        <w:t>；</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spacing w:before="0" w:after="0" w:line="360" w:lineRule="auto"/>
        <w:rPr>
          <w:rFonts w:hint="eastAsia" w:ascii="宋体" w:hAnsi="宋体" w:cs="宋体"/>
          <w:color w:val="auto"/>
          <w:sz w:val="21"/>
          <w:szCs w:val="21"/>
          <w:highlight w:val="none"/>
        </w:rPr>
      </w:pPr>
      <w:bookmarkStart w:id="123" w:name="_Toc4435"/>
      <w:r>
        <w:rPr>
          <w:rFonts w:hint="eastAsia" w:ascii="宋体" w:hAnsi="宋体" w:cs="宋体"/>
          <w:color w:val="auto"/>
          <w:sz w:val="21"/>
          <w:szCs w:val="21"/>
          <w:highlight w:val="none"/>
        </w:rPr>
        <w:t>3.5 资格审查资料（适用于已进行资格预审的）</w:t>
      </w:r>
      <w:bookmarkEnd w:id="12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 投标人在递交投标文件前，发生可能影响其投标资格的新情况的，应在投标文件中更新或补充其在申请资格预审时提供的资料，以证实其各项资格条件仍能继续满足资格预审文件的要求。投标人至少应更新以下资料（如有）：</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（1）财务状况方面的变化，新近取得银行信贷额度（如有必要）的证明和（或）获得其他资金来源的证据，以及现已接受（中标或签约）的新合同工程对财务状况的影响；</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（2）投标人名称的变化及有关批件。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 如果投标人在投标阶段发生合并、分立、破产等重大变化，或发生重大安全或质量事故，或由于其他任何情况，导致投标人不再具备资格预审文件规定的各项资格条件或其投标影响招标公正性时，投标人必须在其投标文件中对上述情况进行如实说明，否则，招标人一经查实，将视为投标人弄虚作假，其投标将被否决。</w:t>
      </w:r>
    </w:p>
    <w:p>
      <w:pPr>
        <w:pStyle w:val="5"/>
        <w:spacing w:before="0" w:after="0" w:line="360" w:lineRule="auto"/>
        <w:ind w:firstLine="420" w:firstLineChars="200"/>
        <w:rPr>
          <w:rFonts w:hint="eastAsia" w:ascii="宋体" w:hAnsi="宋体" w:cs="宋体"/>
          <w:b w:val="0"/>
          <w:bCs w:val="0"/>
          <w:color w:val="auto"/>
          <w:sz w:val="21"/>
          <w:szCs w:val="21"/>
          <w:highlight w:val="none"/>
        </w:rPr>
      </w:pPr>
      <w:bookmarkStart w:id="124" w:name="_Toc489"/>
      <w:r>
        <w:rPr>
          <w:rFonts w:hint="eastAsia" w:ascii="宋体" w:hAnsi="宋体" w:eastAsia="宋体" w:cs="宋体"/>
          <w:b w:val="0"/>
          <w:bCs w:val="0"/>
          <w:color w:val="auto"/>
          <w:sz w:val="21"/>
          <w:szCs w:val="21"/>
          <w:highlight w:val="none"/>
          <w:lang w:eastAsia="zh-CN"/>
        </w:rPr>
        <w:t>3.5.3 招标人有权核查投标人在资格预审申请文件和投标文件中提供的资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省级交通运输主管部门，作为不良记录纳入公路建设市场信用信息管理系统。</w:t>
      </w:r>
      <w:bookmarkEnd w:id="124"/>
    </w:p>
    <w:p>
      <w:pPr>
        <w:pStyle w:val="5"/>
        <w:spacing w:before="0" w:after="0" w:line="360" w:lineRule="auto"/>
        <w:rPr>
          <w:rFonts w:hint="eastAsia" w:ascii="宋体" w:hAnsi="宋体" w:cs="宋体"/>
          <w:color w:val="auto"/>
          <w:sz w:val="21"/>
          <w:szCs w:val="21"/>
          <w:highlight w:val="none"/>
        </w:rPr>
      </w:pPr>
      <w:bookmarkStart w:id="125" w:name="_Toc15177"/>
      <w:r>
        <w:rPr>
          <w:rFonts w:hint="eastAsia" w:ascii="宋体" w:hAnsi="宋体" w:cs="宋体"/>
          <w:color w:val="auto"/>
          <w:sz w:val="21"/>
          <w:szCs w:val="21"/>
          <w:highlight w:val="none"/>
        </w:rPr>
        <w:t>3.5资格审查资料（适用于</w:t>
      </w:r>
      <w:r>
        <w:rPr>
          <w:rFonts w:hint="eastAsia" w:ascii="宋体" w:hAnsi="宋体" w:cs="宋体"/>
          <w:color w:val="auto"/>
          <w:sz w:val="21"/>
          <w:szCs w:val="21"/>
          <w:highlight w:val="none"/>
          <w:lang w:val="en-US" w:eastAsia="zh-CN"/>
        </w:rPr>
        <w:t>未</w:t>
      </w:r>
      <w:r>
        <w:rPr>
          <w:rFonts w:hint="eastAsia" w:ascii="宋体" w:hAnsi="宋体" w:cs="宋体"/>
          <w:color w:val="auto"/>
          <w:sz w:val="21"/>
          <w:szCs w:val="21"/>
          <w:highlight w:val="none"/>
        </w:rPr>
        <w:t>进行资格预审的）</w:t>
      </w:r>
      <w:bookmarkEnd w:id="12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71"/>
        <w:spacing w:before="0" w:after="0" w:line="360" w:lineRule="auto"/>
        <w:ind w:firstLine="420" w:firstLineChars="200"/>
        <w:jc w:val="left"/>
        <w:rPr>
          <w:rFonts w:hint="eastAsia" w:ascii="宋体" w:hAnsi="宋体" w:eastAsia="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w:t>
      </w:r>
      <w:r>
        <w:rPr>
          <w:rFonts w:hint="eastAsia" w:ascii="宋体" w:hAnsi="宋体" w:eastAsia="宋体"/>
          <w:color w:val="auto"/>
          <w:sz w:val="21"/>
          <w:szCs w:val="21"/>
          <w:highlight w:val="none"/>
          <w:lang w:eastAsia="zh-CN"/>
        </w:rPr>
        <w:t>应是已列入交通运输主管部门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并公开的主包已建业绩或分包已建业绩，具体时间要求见投标人须知前附表。</w:t>
      </w:r>
    </w:p>
    <w:p>
      <w:pPr>
        <w:pStyle w:val="71"/>
        <w:spacing w:before="0" w:after="0" w:line="360" w:lineRule="auto"/>
        <w:ind w:firstLine="420" w:firstLineChars="200"/>
        <w:jc w:val="left"/>
        <w:rPr>
          <w:rFonts w:hint="eastAsia" w:ascii="宋体" w:hAnsi="宋体" w:eastAsia="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类似项目情况表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应附在交通运输部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全国公路建设市场信用信息管理系统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中查询到的企业</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业绩信息</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相关项目网页截图复印件，即包括</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项目名称</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标段类型</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合同价</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主要工程量</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项目主要管理人员</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等栏目在内的项目详细信息网页截图。在交通运输部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全国公路建设市场信用信息管理系统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中无法查询，但可在省级交通运输主管部门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中查询的，应附省级交通运输主管部门</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公路建设市场信用信息管理系统</w:t>
      </w:r>
      <w:r>
        <w:rPr>
          <w:rFonts w:hint="eastAsia" w:ascii="宋体" w:hAnsi="宋体" w:eastAsia="宋体" w:cs="宋体"/>
          <w:color w:val="auto"/>
          <w:sz w:val="21"/>
          <w:szCs w:val="21"/>
          <w:highlight w:val="none"/>
          <w:lang w:eastAsia="zh-CN"/>
        </w:rPr>
        <w:t>”</w:t>
      </w:r>
      <w:r>
        <w:rPr>
          <w:rFonts w:hint="eastAsia" w:ascii="宋体" w:hAnsi="宋体" w:eastAsia="宋体"/>
          <w:color w:val="auto"/>
          <w:sz w:val="21"/>
          <w:szCs w:val="21"/>
          <w:highlight w:val="none"/>
          <w:lang w:eastAsia="zh-CN"/>
        </w:rPr>
        <w:t>中查询到的网页截图。除网页截图外，投标人无须再提供任何业绩证明材料。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olor w:val="auto"/>
          <w:sz w:val="21"/>
          <w:szCs w:val="21"/>
          <w:highlight w:val="none"/>
          <w:lang w:eastAsia="zh-CN"/>
        </w:rPr>
        <w:t>如投标人未提供相关项目网页截图或相关项目网页截图中的信息无法证实投标人满足招标文件规定的资格审查条件（业绩最低要求），则该项目业绩不予认定</w:t>
      </w:r>
      <w:r>
        <w:rPr>
          <w:rFonts w:hint="eastAsia" w:ascii="宋体" w:hAnsi="宋体" w:eastAsia="宋体" w:cs="宋体"/>
          <w:color w:val="auto"/>
          <w:sz w:val="21"/>
          <w:szCs w:val="21"/>
          <w:highlight w:val="none"/>
          <w:lang w:eastAsia="zh-CN"/>
        </w:rPr>
        <w:t>。</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招标文件规定的资格审查条件（项目经理和项目总工最低要求），则该业绩不予认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招标人有权核查投标人在资格预审申请文件和投标文件中提供的材料，若在评标期间发现投标人提供了虚假资料，其投标将被否决；若在签订合同前发现作为中标候选人的投标人提供了虚假资料，招标人有权取消其中标资格；若在合同实施期间发现投标人提供了虚假资料，招标人有权从工程支付款或履约保证金中扣除不超过10％签约合同价的金额作为违约金。同时招标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cs="宋体"/>
          <w:color w:val="auto"/>
          <w:sz w:val="21"/>
          <w:szCs w:val="21"/>
          <w:highlight w:val="none"/>
        </w:rPr>
      </w:pPr>
      <w:bookmarkStart w:id="126" w:name="_Toc18798"/>
      <w:r>
        <w:rPr>
          <w:rFonts w:hint="eastAsia" w:ascii="宋体" w:hAnsi="宋体" w:cs="宋体"/>
          <w:color w:val="auto"/>
          <w:sz w:val="21"/>
          <w:szCs w:val="21"/>
          <w:highlight w:val="none"/>
        </w:rPr>
        <w:t>3.6 备选投标方案</w:t>
      </w:r>
      <w:bookmarkEnd w:id="12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cs="宋体"/>
          <w:color w:val="auto"/>
          <w:sz w:val="21"/>
          <w:szCs w:val="21"/>
          <w:highlight w:val="none"/>
        </w:rPr>
      </w:pPr>
      <w:bookmarkStart w:id="127" w:name="_Toc7452"/>
      <w:r>
        <w:rPr>
          <w:rFonts w:hint="eastAsia" w:ascii="宋体" w:hAnsi="宋体" w:cs="宋体"/>
          <w:color w:val="auto"/>
          <w:sz w:val="21"/>
          <w:szCs w:val="21"/>
          <w:highlight w:val="none"/>
        </w:rPr>
        <w:t>3.7 投标文件的编制</w:t>
      </w:r>
      <w:bookmarkEnd w:id="12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投标文件应按第九章“投标文件格式”进行编写，如有必要，可以增加附页，作为投标文件的组成部分。其中，投标函附录在满足招标文件实质性要求的基础上，可以提出比招标文件要求更有利于招标人的承诺。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投标文件应对招标文件有关工期、投标有效期、质量要求、安全目标、技术标准和要求、招标范围等实质性内容作出响应。</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投标文件份数：投标人网上提交加密投标文件一份。</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spacing w:before="0" w:after="0" w:line="360" w:lineRule="auto"/>
        <w:rPr>
          <w:rFonts w:hint="eastAsia" w:ascii="宋体" w:hAnsi="宋体" w:cs="宋体"/>
          <w:color w:val="auto"/>
          <w:sz w:val="28"/>
          <w:szCs w:val="28"/>
          <w:highlight w:val="none"/>
        </w:rPr>
      </w:pPr>
      <w:bookmarkStart w:id="128" w:name="_Toc24813"/>
      <w:r>
        <w:rPr>
          <w:rFonts w:hint="eastAsia" w:ascii="宋体" w:hAnsi="宋体" w:cs="宋体"/>
          <w:color w:val="auto"/>
          <w:sz w:val="28"/>
          <w:szCs w:val="28"/>
          <w:highlight w:val="none"/>
        </w:rPr>
        <w:t>4. 投标</w:t>
      </w:r>
      <w:bookmarkEnd w:id="128"/>
    </w:p>
    <w:p>
      <w:pPr>
        <w:pStyle w:val="5"/>
        <w:spacing w:before="0" w:after="0" w:line="360" w:lineRule="auto"/>
        <w:rPr>
          <w:rFonts w:hint="eastAsia" w:ascii="宋体" w:hAnsi="宋体" w:cs="宋体"/>
          <w:color w:val="auto"/>
          <w:sz w:val="21"/>
          <w:szCs w:val="21"/>
          <w:highlight w:val="none"/>
        </w:rPr>
      </w:pPr>
      <w:bookmarkStart w:id="129" w:name="_Toc27996"/>
      <w:r>
        <w:rPr>
          <w:rFonts w:hint="eastAsia" w:ascii="宋体" w:hAnsi="宋体" w:cs="宋体"/>
          <w:color w:val="auto"/>
          <w:sz w:val="21"/>
          <w:szCs w:val="21"/>
          <w:highlight w:val="none"/>
        </w:rPr>
        <w:t>4.1 投标文件的密封和标识</w:t>
      </w:r>
      <w:bookmarkEnd w:id="12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
        <w:spacing w:before="0" w:after="0" w:line="360" w:lineRule="auto"/>
        <w:rPr>
          <w:rFonts w:hint="eastAsia" w:ascii="宋体" w:hAnsi="宋体" w:cs="宋体"/>
          <w:color w:val="auto"/>
          <w:sz w:val="21"/>
          <w:szCs w:val="21"/>
          <w:highlight w:val="none"/>
        </w:rPr>
      </w:pPr>
      <w:bookmarkStart w:id="130" w:name="_Toc17181"/>
      <w:r>
        <w:rPr>
          <w:rFonts w:hint="eastAsia" w:ascii="宋体" w:hAnsi="宋体" w:cs="宋体"/>
          <w:color w:val="auto"/>
          <w:sz w:val="21"/>
          <w:szCs w:val="21"/>
          <w:highlight w:val="none"/>
        </w:rPr>
        <w:t>4.2投标文件的递交</w:t>
      </w:r>
      <w:bookmarkEnd w:id="13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4.2.4逾期送达的或者未送达指定地点的投标文件，招标人不予受理。</w:t>
      </w:r>
    </w:p>
    <w:p>
      <w:pPr>
        <w:pStyle w:val="5"/>
        <w:spacing w:before="0" w:after="0" w:line="360" w:lineRule="auto"/>
        <w:rPr>
          <w:rFonts w:hint="eastAsia" w:ascii="宋体" w:hAnsi="宋体" w:cs="宋体"/>
          <w:color w:val="auto"/>
          <w:sz w:val="21"/>
          <w:szCs w:val="21"/>
          <w:highlight w:val="none"/>
        </w:rPr>
      </w:pPr>
      <w:bookmarkStart w:id="131" w:name="_Toc2209"/>
      <w:r>
        <w:rPr>
          <w:rFonts w:hint="eastAsia" w:ascii="宋体" w:hAnsi="宋体" w:cs="宋体"/>
          <w:color w:val="auto"/>
          <w:sz w:val="21"/>
          <w:szCs w:val="21"/>
          <w:highlight w:val="none"/>
        </w:rPr>
        <w:t>4.3 投标文件的修改与撤回</w:t>
      </w:r>
      <w:bookmarkEnd w:id="13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ascii="宋体" w:hAnsi="宋体" w:eastAsia="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4"/>
        <w:spacing w:before="0" w:after="0" w:line="360" w:lineRule="auto"/>
        <w:rPr>
          <w:rFonts w:hint="eastAsia" w:ascii="宋体" w:hAnsi="宋体" w:cs="宋体"/>
          <w:color w:val="auto"/>
          <w:sz w:val="28"/>
          <w:szCs w:val="28"/>
          <w:highlight w:val="none"/>
        </w:rPr>
      </w:pPr>
      <w:bookmarkStart w:id="132" w:name="_Toc31725"/>
      <w:r>
        <w:rPr>
          <w:rFonts w:hint="eastAsia" w:ascii="宋体" w:hAnsi="宋体" w:cs="宋体"/>
          <w:color w:val="auto"/>
          <w:sz w:val="28"/>
          <w:szCs w:val="28"/>
          <w:highlight w:val="none"/>
        </w:rPr>
        <w:t>5. 开标</w:t>
      </w:r>
      <w:bookmarkEnd w:id="132"/>
    </w:p>
    <w:p>
      <w:pPr>
        <w:pStyle w:val="5"/>
        <w:spacing w:before="0" w:after="0" w:line="360" w:lineRule="auto"/>
        <w:rPr>
          <w:rFonts w:hint="eastAsia" w:ascii="宋体" w:hAnsi="宋体" w:cs="宋体"/>
          <w:color w:val="auto"/>
          <w:sz w:val="21"/>
          <w:szCs w:val="21"/>
          <w:highlight w:val="none"/>
        </w:rPr>
      </w:pPr>
      <w:bookmarkStart w:id="133" w:name="_Toc19954"/>
      <w:r>
        <w:rPr>
          <w:rFonts w:hint="eastAsia" w:ascii="宋体" w:hAnsi="宋体" w:cs="宋体"/>
          <w:color w:val="auto"/>
          <w:sz w:val="21"/>
          <w:szCs w:val="21"/>
          <w:highlight w:val="none"/>
        </w:rPr>
        <w:t>5.1 开标时间和地点</w:t>
      </w:r>
      <w:bookmarkEnd w:id="13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招标人在本章第 4.2.1 项规定的投标截止时间（开标时间）和投标人须知前附表规定的地点对收到的投标文件公开开标，并邀请所有投标人的法定代表人或其委托代理人准时参加。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5"/>
        <w:spacing w:before="0" w:after="0" w:line="360" w:lineRule="auto"/>
        <w:rPr>
          <w:rFonts w:hint="eastAsia" w:ascii="宋体" w:hAnsi="宋体" w:cs="宋体"/>
          <w:color w:val="auto"/>
          <w:sz w:val="21"/>
          <w:szCs w:val="21"/>
          <w:highlight w:val="none"/>
        </w:rPr>
      </w:pPr>
      <w:bookmarkStart w:id="134" w:name="_Toc11733"/>
      <w:r>
        <w:rPr>
          <w:rFonts w:hint="eastAsia" w:ascii="宋体" w:hAnsi="宋体" w:cs="宋体"/>
          <w:color w:val="auto"/>
          <w:sz w:val="21"/>
          <w:szCs w:val="21"/>
          <w:highlight w:val="none"/>
        </w:rPr>
        <w:t>5.2开标程序</w:t>
      </w:r>
      <w:bookmarkEnd w:id="13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ascii="宋体" w:hAnsi="宋体" w:eastAsia="宋体"/>
          <w:color w:val="auto"/>
          <w:sz w:val="21"/>
          <w:szCs w:val="21"/>
          <w:highlight w:val="none"/>
          <w:lang w:eastAsia="zh-CN"/>
        </w:rPr>
        <w:t>详见投标人须知前附表第5.2款开标程序</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cs="宋体"/>
          <w:color w:val="auto"/>
          <w:sz w:val="21"/>
          <w:szCs w:val="21"/>
          <w:highlight w:val="none"/>
        </w:rPr>
      </w:pPr>
      <w:bookmarkStart w:id="135" w:name="_Toc16204"/>
      <w:r>
        <w:rPr>
          <w:rFonts w:hint="eastAsia" w:ascii="宋体" w:hAnsi="宋体" w:cs="宋体"/>
          <w:color w:val="auto"/>
          <w:sz w:val="21"/>
          <w:szCs w:val="21"/>
          <w:highlight w:val="none"/>
        </w:rPr>
        <w:t>5.3 开标异议</w:t>
      </w:r>
      <w:bookmarkEnd w:id="13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提出，开标现场提出异议的，应出示法定代表人身份证明或附有法定代表人身份证明的授权委托书。招标人当场作出答复，并制作记录，有异议的投标人代表、招标人代表、记录人等有关人员在记录上签名确认。</w:t>
      </w:r>
    </w:p>
    <w:p>
      <w:pPr>
        <w:pStyle w:val="4"/>
        <w:spacing w:before="0" w:after="0" w:line="360" w:lineRule="auto"/>
        <w:rPr>
          <w:rFonts w:hint="eastAsia" w:ascii="宋体" w:hAnsi="宋体" w:cs="宋体"/>
          <w:color w:val="auto"/>
          <w:sz w:val="28"/>
          <w:szCs w:val="28"/>
          <w:highlight w:val="none"/>
        </w:rPr>
      </w:pPr>
      <w:bookmarkStart w:id="136" w:name="_Toc7861"/>
      <w:r>
        <w:rPr>
          <w:rFonts w:hint="eastAsia" w:ascii="宋体" w:hAnsi="宋体" w:cs="宋体"/>
          <w:color w:val="auto"/>
          <w:sz w:val="28"/>
          <w:szCs w:val="28"/>
          <w:highlight w:val="none"/>
        </w:rPr>
        <w:t>6. 评标</w:t>
      </w:r>
      <w:bookmarkEnd w:id="136"/>
    </w:p>
    <w:p>
      <w:pPr>
        <w:pStyle w:val="5"/>
        <w:spacing w:before="0" w:after="0" w:line="360" w:lineRule="auto"/>
        <w:rPr>
          <w:rFonts w:hint="eastAsia" w:ascii="宋体" w:hAnsi="宋体" w:cs="宋体"/>
          <w:color w:val="auto"/>
          <w:sz w:val="21"/>
          <w:szCs w:val="21"/>
          <w:highlight w:val="none"/>
        </w:rPr>
      </w:pPr>
      <w:bookmarkStart w:id="137" w:name="_Toc3962"/>
      <w:r>
        <w:rPr>
          <w:rFonts w:hint="eastAsia" w:ascii="宋体" w:hAnsi="宋体" w:cs="宋体"/>
          <w:color w:val="auto"/>
          <w:sz w:val="21"/>
          <w:szCs w:val="21"/>
          <w:highlight w:val="none"/>
        </w:rPr>
        <w:t>6.1 评标委员会</w:t>
      </w:r>
      <w:bookmarkEnd w:id="13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（1）为负责招标项目监督管理的交通运输主管部门的工作人员，或招标项目的主管部门的工作人员，或对该项目有监督职责的行政监督部门的工作人员；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（2）招标人或招标代理机构主要负责人的近亲属，或与投标人法定代表人或其委托代理人有近亲属关系；</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（3）为投标人的工作人员或退休人员；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（4）与投标人有其他利害关系，可能影响评标活动公正性；</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（6）招标人及其子公司、招标人的上级主管部门或者控股公司、招标代理机构的工作人员或者退休人员；</w:t>
      </w:r>
    </w:p>
    <w:p>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（7）近3年在招标人、投标人或招标代理机构工作过的人员。</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cs="宋体"/>
          <w:color w:val="auto"/>
          <w:sz w:val="21"/>
          <w:szCs w:val="21"/>
          <w:highlight w:val="none"/>
        </w:rPr>
      </w:pPr>
      <w:bookmarkStart w:id="138" w:name="_Toc28889"/>
      <w:r>
        <w:rPr>
          <w:rFonts w:hint="eastAsia" w:ascii="宋体" w:hAnsi="宋体" w:cs="宋体"/>
          <w:color w:val="auto"/>
          <w:sz w:val="21"/>
          <w:szCs w:val="21"/>
          <w:highlight w:val="none"/>
        </w:rPr>
        <w:t>6.2 评标原则</w:t>
      </w:r>
      <w:bookmarkEnd w:id="13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cs="宋体"/>
          <w:color w:val="auto"/>
          <w:sz w:val="21"/>
          <w:szCs w:val="21"/>
          <w:highlight w:val="none"/>
        </w:rPr>
      </w:pPr>
      <w:bookmarkStart w:id="139" w:name="_Toc20384"/>
      <w:r>
        <w:rPr>
          <w:rFonts w:hint="eastAsia" w:ascii="宋体" w:hAnsi="宋体" w:cs="宋体"/>
          <w:color w:val="auto"/>
          <w:sz w:val="21"/>
          <w:szCs w:val="21"/>
          <w:highlight w:val="none"/>
        </w:rPr>
        <w:t>6.3 评标</w:t>
      </w:r>
      <w:bookmarkEnd w:id="139"/>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评标完成后，评标委员会应向招标人提交书面评标报告和中标候选人名单。评标委员会推荐中标候选人的人数见投标人须知前附表。</w:t>
      </w:r>
    </w:p>
    <w:p>
      <w:pPr>
        <w:pStyle w:val="4"/>
        <w:spacing w:before="0" w:after="0" w:line="360" w:lineRule="auto"/>
        <w:rPr>
          <w:rFonts w:hint="eastAsia" w:ascii="宋体" w:hAnsi="宋体" w:cs="宋体"/>
          <w:color w:val="auto"/>
          <w:sz w:val="28"/>
          <w:szCs w:val="28"/>
          <w:highlight w:val="none"/>
        </w:rPr>
      </w:pPr>
      <w:bookmarkStart w:id="140" w:name="_Toc4304"/>
      <w:r>
        <w:rPr>
          <w:rFonts w:hint="eastAsia" w:ascii="宋体" w:hAnsi="宋体" w:cs="宋体"/>
          <w:color w:val="auto"/>
          <w:sz w:val="28"/>
          <w:szCs w:val="28"/>
          <w:highlight w:val="none"/>
        </w:rPr>
        <w:t>7. 合同授予</w:t>
      </w:r>
      <w:bookmarkEnd w:id="140"/>
    </w:p>
    <w:p>
      <w:pPr>
        <w:pStyle w:val="5"/>
        <w:spacing w:before="0" w:after="0" w:line="360" w:lineRule="auto"/>
        <w:rPr>
          <w:rFonts w:hint="eastAsia" w:ascii="宋体" w:hAnsi="宋体" w:cs="宋体"/>
          <w:color w:val="auto"/>
          <w:sz w:val="21"/>
          <w:szCs w:val="21"/>
          <w:highlight w:val="none"/>
        </w:rPr>
      </w:pPr>
      <w:bookmarkStart w:id="141" w:name="_Toc16931"/>
      <w:r>
        <w:rPr>
          <w:rFonts w:hint="eastAsia" w:ascii="宋体" w:hAnsi="宋体" w:cs="宋体"/>
          <w:color w:val="auto"/>
          <w:sz w:val="21"/>
          <w:szCs w:val="21"/>
          <w:highlight w:val="none"/>
        </w:rPr>
        <w:t>7.1 中标候选人公示</w:t>
      </w:r>
      <w:bookmarkEnd w:id="14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招标人在收到评标报告之日起 3 日内，按照投标人须知前附表规定的公示媒介和期限公示中标候选人，公示期不得少于 3 日，公示内容包括：</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（1）中标候选人排序、名称、投标报价，对工程质量要求、安全目标和工期的响应情况；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（2）中标候选人在投标文件中承诺的项目经理和项目总工姓名、个人业绩、相关证书名称和编号；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（3）中标候选人在投标文件中填报的项目业绩；</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（4）被否决投标的投标人名称、否决依据和原因；</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（5）提出异议的渠道和方式；</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（6）投标人须知前附表规定公示的其他内容。</w:t>
      </w:r>
    </w:p>
    <w:p>
      <w:pPr>
        <w:pStyle w:val="5"/>
        <w:spacing w:before="0" w:after="0" w:line="360" w:lineRule="auto"/>
        <w:rPr>
          <w:rFonts w:hint="eastAsia" w:ascii="宋体" w:hAnsi="宋体" w:cs="宋体"/>
          <w:color w:val="auto"/>
          <w:sz w:val="21"/>
          <w:szCs w:val="21"/>
          <w:highlight w:val="none"/>
        </w:rPr>
      </w:pPr>
      <w:bookmarkStart w:id="142" w:name="_Toc26419"/>
      <w:r>
        <w:rPr>
          <w:rFonts w:hint="eastAsia" w:ascii="宋体" w:hAnsi="宋体" w:cs="宋体"/>
          <w:color w:val="auto"/>
          <w:sz w:val="21"/>
          <w:szCs w:val="21"/>
          <w:highlight w:val="none"/>
        </w:rPr>
        <w:t>7.2 评标结果异议</w:t>
      </w:r>
      <w:bookmarkEnd w:id="14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投标人或其他利害关系人对依法必须进行招标的项目的评标结果有异议的，应在中标候选人公示期间提出。招标人将在收到异议之日起 3 日内作出答复；作出答复前，将暂停招标投标活动。</w:t>
      </w:r>
    </w:p>
    <w:p>
      <w:pPr>
        <w:pStyle w:val="5"/>
        <w:spacing w:before="0" w:after="0" w:line="360" w:lineRule="auto"/>
        <w:rPr>
          <w:rFonts w:hint="eastAsia" w:ascii="宋体" w:hAnsi="宋体" w:cs="宋体"/>
          <w:color w:val="auto"/>
          <w:sz w:val="21"/>
          <w:szCs w:val="21"/>
          <w:highlight w:val="none"/>
        </w:rPr>
      </w:pPr>
      <w:bookmarkStart w:id="143" w:name="_Toc17880"/>
      <w:r>
        <w:rPr>
          <w:rFonts w:hint="eastAsia" w:ascii="宋体" w:hAnsi="宋体" w:cs="宋体"/>
          <w:color w:val="auto"/>
          <w:sz w:val="21"/>
          <w:szCs w:val="21"/>
          <w:highlight w:val="none"/>
        </w:rPr>
        <w:t>7.3 中标候选人履约能力审查</w:t>
      </w:r>
      <w:bookmarkEnd w:id="14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中标候选人的经营、财务状况发生较大变化或存在违法行为，招标人认为可能影响其履约能力的，将在发出中标通知书前提请原评标委员会按照招标文件规定的标准和方法进行审查确认。</w:t>
      </w:r>
    </w:p>
    <w:p>
      <w:pPr>
        <w:pStyle w:val="5"/>
        <w:spacing w:before="0" w:after="0" w:line="360" w:lineRule="auto"/>
        <w:rPr>
          <w:rFonts w:hint="eastAsia" w:ascii="宋体" w:hAnsi="宋体" w:cs="宋体"/>
          <w:color w:val="auto"/>
          <w:sz w:val="21"/>
          <w:szCs w:val="21"/>
          <w:highlight w:val="none"/>
        </w:rPr>
      </w:pPr>
      <w:bookmarkStart w:id="144" w:name="_Toc5533"/>
      <w:r>
        <w:rPr>
          <w:rFonts w:hint="eastAsia" w:ascii="宋体" w:hAnsi="宋体" w:cs="宋体"/>
          <w:color w:val="auto"/>
          <w:sz w:val="21"/>
          <w:szCs w:val="21"/>
          <w:highlight w:val="none"/>
        </w:rPr>
        <w:t>7.4 定标</w:t>
      </w:r>
      <w:bookmarkEnd w:id="14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按照投标人须知前附表的规定，招标人或招标人授权的评标委员会依法确定中标人。</w:t>
      </w:r>
    </w:p>
    <w:p>
      <w:pPr>
        <w:pStyle w:val="5"/>
        <w:spacing w:before="0" w:after="0" w:line="360" w:lineRule="auto"/>
        <w:rPr>
          <w:rFonts w:hint="eastAsia" w:ascii="宋体" w:hAnsi="宋体" w:cs="宋体"/>
          <w:color w:val="auto"/>
          <w:sz w:val="21"/>
          <w:szCs w:val="21"/>
          <w:highlight w:val="none"/>
        </w:rPr>
      </w:pPr>
      <w:bookmarkStart w:id="145" w:name="_Toc9117"/>
      <w:r>
        <w:rPr>
          <w:rFonts w:hint="eastAsia" w:ascii="宋体" w:hAnsi="宋体" w:cs="宋体"/>
          <w:color w:val="auto"/>
          <w:sz w:val="21"/>
          <w:szCs w:val="21"/>
          <w:highlight w:val="none"/>
        </w:rPr>
        <w:t>7.5 中标通知</w:t>
      </w:r>
      <w:bookmarkEnd w:id="14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款规定的投标有效期内，招标人以投标人须知前附表规定的形式向中标人发出中标通知书，同时将中标结果通知未中标的投标人。</w:t>
      </w:r>
    </w:p>
    <w:p>
      <w:pPr>
        <w:pStyle w:val="5"/>
        <w:spacing w:before="0" w:after="0" w:line="360" w:lineRule="auto"/>
        <w:rPr>
          <w:rFonts w:hint="eastAsia" w:ascii="宋体" w:hAnsi="宋体" w:cs="宋体"/>
          <w:color w:val="auto"/>
          <w:sz w:val="21"/>
          <w:szCs w:val="21"/>
          <w:highlight w:val="none"/>
        </w:rPr>
      </w:pPr>
      <w:bookmarkStart w:id="146" w:name="_Toc94"/>
      <w:r>
        <w:rPr>
          <w:rFonts w:hint="eastAsia" w:ascii="宋体" w:hAnsi="宋体" w:cs="宋体"/>
          <w:color w:val="auto"/>
          <w:sz w:val="21"/>
          <w:szCs w:val="21"/>
          <w:highlight w:val="none"/>
        </w:rPr>
        <w:t>7.6 中标结果公告</w:t>
      </w:r>
      <w:bookmarkEnd w:id="14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招标人在确定中标人之日起 3 日内，按照投标人须知前附表规定的公告媒介和期限公告中标结果，公告期不得少于 3 日。公告内容包括中标人名称、中标价。</w:t>
      </w:r>
    </w:p>
    <w:p>
      <w:pPr>
        <w:pStyle w:val="5"/>
        <w:spacing w:before="0" w:after="0" w:line="360" w:lineRule="auto"/>
        <w:rPr>
          <w:rFonts w:hint="eastAsia" w:ascii="宋体" w:hAnsi="宋体" w:cs="宋体"/>
          <w:color w:val="auto"/>
          <w:sz w:val="21"/>
          <w:szCs w:val="21"/>
          <w:highlight w:val="none"/>
        </w:rPr>
      </w:pPr>
      <w:bookmarkStart w:id="147" w:name="_Toc6603"/>
      <w:r>
        <w:rPr>
          <w:rFonts w:hint="eastAsia" w:ascii="宋体" w:hAnsi="宋体" w:cs="宋体"/>
          <w:color w:val="auto"/>
          <w:sz w:val="21"/>
          <w:szCs w:val="21"/>
          <w:highlight w:val="none"/>
        </w:rPr>
        <w:t>7.7 履约保证金</w:t>
      </w:r>
      <w:bookmarkEnd w:id="147"/>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招标文件第四章“合同条款及格式”规定的或事先经过招标人书面认可的履约保证金格式向招标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项要求提交履约保证金的，视为放弃中标，其投标保证金不予退还，给招标人造成的损失超过投标保证金数额的，中标人还应对超过部分予以赔偿。</w:t>
      </w:r>
    </w:p>
    <w:p>
      <w:pPr>
        <w:pStyle w:val="5"/>
        <w:spacing w:before="0" w:after="0" w:line="360" w:lineRule="auto"/>
        <w:rPr>
          <w:rFonts w:hint="eastAsia" w:ascii="宋体" w:hAnsi="宋体" w:cs="宋体"/>
          <w:color w:val="auto"/>
          <w:sz w:val="21"/>
          <w:szCs w:val="21"/>
          <w:highlight w:val="none"/>
        </w:rPr>
      </w:pPr>
      <w:bookmarkStart w:id="148" w:name="_Toc12966"/>
      <w:r>
        <w:rPr>
          <w:rFonts w:hint="eastAsia" w:ascii="宋体" w:hAnsi="宋体" w:cs="宋体"/>
          <w:color w:val="auto"/>
          <w:sz w:val="21"/>
          <w:szCs w:val="21"/>
          <w:highlight w:val="none"/>
        </w:rPr>
        <w:t>7.8 签订合同</w:t>
      </w:r>
      <w:bookmarkEnd w:id="148"/>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招标人和中标人应在中标通知书发出之日起 30 日内，根据招标文件和中标人的投标文件订立书面合同。中标人放弃中标项目，无正当理由拒签合同，在签订合同时向招标人提出附加条件或者更改合同实质性内容，或不按照招标文件要求提交低价风险担保（适用于经评审最低投标价法）或履约保证金的，招标人取消其中标资格，其投标保证金不予退还；给招标人造成的损失超过投标保证金数额的，中标人还应对超过部分予以赔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发出中标通知书后，招标人无正当理由拒签合同，或在签订合同时向中标人提出附加条件的，招标人向中标人退还投标保证金；给中标人造成损失的，还应赔偿损失。</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联合体中标的，联合体各方应共同与招标人签订合同，就中标项目向招标人承担连带责任。</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招标人和中标人在签订合同协议书的同时，须按照本招标文件规定的格式和要求签订廉政合同及安全生产合同，明确双方在廉政建设和安全生产方面的权利和义务以及应承担的违约责任。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cs="宋体"/>
          <w:color w:val="auto"/>
          <w:sz w:val="28"/>
          <w:szCs w:val="28"/>
          <w:highlight w:val="none"/>
        </w:rPr>
      </w:pPr>
      <w:bookmarkStart w:id="149" w:name="_Toc7200"/>
      <w:r>
        <w:rPr>
          <w:rFonts w:hint="eastAsia" w:ascii="宋体" w:hAnsi="宋体" w:cs="宋体"/>
          <w:color w:val="auto"/>
          <w:sz w:val="28"/>
          <w:szCs w:val="28"/>
          <w:highlight w:val="none"/>
        </w:rPr>
        <w:t>8. 纪律和监督</w:t>
      </w:r>
      <w:bookmarkEnd w:id="149"/>
    </w:p>
    <w:p>
      <w:pPr>
        <w:pStyle w:val="5"/>
        <w:spacing w:before="0" w:after="0" w:line="360" w:lineRule="auto"/>
        <w:rPr>
          <w:rFonts w:hint="eastAsia" w:ascii="宋体" w:hAnsi="宋体" w:cs="宋体"/>
          <w:color w:val="auto"/>
          <w:sz w:val="21"/>
          <w:szCs w:val="21"/>
          <w:highlight w:val="none"/>
        </w:rPr>
      </w:pPr>
      <w:bookmarkStart w:id="150" w:name="_Toc22851"/>
      <w:r>
        <w:rPr>
          <w:rFonts w:hint="eastAsia" w:ascii="宋体" w:hAnsi="宋体" w:cs="宋体"/>
          <w:color w:val="auto"/>
          <w:sz w:val="21"/>
          <w:szCs w:val="21"/>
          <w:highlight w:val="none"/>
        </w:rPr>
        <w:t>8.1 对招标人的纪律要求</w:t>
      </w:r>
      <w:bookmarkEnd w:id="150"/>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招标人不得泄露招标投标活动中应保密的情况和资料，不得与投标人串通损害国家利益、社会公共利益或他人合法权益。</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有下列情形之一的，属于招标人与投标人串通投标：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（1）招标人在开标前开启投标文件并将有关信息泄露给其他投标人；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（2）招标人直接或者间接向投标人泄露标底、评标委员会成员等信息；</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（3）招标人明示或者暗示投标人压低或者抬高投标报价；</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（4）招标人授意投标人撤换、修改投标文件；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（5）招标人明示或者暗示投标人为特定投标人中标提供方便；</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（6）招标人与投标人为谋求特定投标人中标而采取的其他串通行为。</w:t>
      </w:r>
    </w:p>
    <w:p>
      <w:pPr>
        <w:pStyle w:val="5"/>
        <w:spacing w:before="0" w:after="0" w:line="360" w:lineRule="auto"/>
        <w:rPr>
          <w:rFonts w:hint="eastAsia" w:ascii="宋体" w:hAnsi="宋体" w:cs="宋体"/>
          <w:color w:val="auto"/>
          <w:sz w:val="21"/>
          <w:szCs w:val="21"/>
          <w:highlight w:val="none"/>
        </w:rPr>
      </w:pPr>
      <w:bookmarkStart w:id="151" w:name="_Toc13331"/>
      <w:r>
        <w:rPr>
          <w:rFonts w:hint="eastAsia" w:ascii="宋体" w:hAnsi="宋体" w:cs="宋体"/>
          <w:color w:val="auto"/>
          <w:sz w:val="21"/>
          <w:szCs w:val="21"/>
          <w:highlight w:val="none"/>
        </w:rPr>
        <w:t>8.2 对投标人的纪律要求</w:t>
      </w:r>
      <w:bookmarkEnd w:id="151"/>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投标人不得相互串通投标或与招标人串通投标，不得向招标人或评标委员会成员行贿谋取中标，不得以他人名义投标或以其他方式弄虚作假骗取中标；投标人不得以任何方式干扰、影响评标工作。</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（7）不同投标人的电子投标文件MAC地址相同。</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cs="宋体"/>
          <w:color w:val="auto"/>
          <w:sz w:val="21"/>
          <w:szCs w:val="21"/>
          <w:highlight w:val="none"/>
        </w:rPr>
      </w:pPr>
      <w:bookmarkStart w:id="152" w:name="_Toc12332"/>
      <w:r>
        <w:rPr>
          <w:rFonts w:hint="eastAsia" w:ascii="宋体" w:hAnsi="宋体" w:cs="宋体"/>
          <w:color w:val="auto"/>
          <w:sz w:val="21"/>
          <w:szCs w:val="21"/>
          <w:highlight w:val="none"/>
        </w:rPr>
        <w:t>8.3 对评标委员会成员的纪律要求</w:t>
      </w:r>
      <w:bookmarkEnd w:id="152"/>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招标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cs="宋体"/>
          <w:color w:val="auto"/>
          <w:sz w:val="21"/>
          <w:szCs w:val="21"/>
          <w:highlight w:val="none"/>
        </w:rPr>
      </w:pPr>
      <w:bookmarkStart w:id="153" w:name="_Toc3248"/>
      <w:r>
        <w:rPr>
          <w:rFonts w:hint="eastAsia" w:ascii="宋体" w:hAnsi="宋体" w:cs="宋体"/>
          <w:color w:val="auto"/>
          <w:sz w:val="21"/>
          <w:szCs w:val="21"/>
          <w:highlight w:val="none"/>
        </w:rPr>
        <w:t>8.4 对与评标活动有关的工作人员的纪律要求</w:t>
      </w:r>
      <w:bookmarkEnd w:id="153"/>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cs="宋体"/>
          <w:color w:val="auto"/>
          <w:sz w:val="21"/>
          <w:szCs w:val="21"/>
          <w:highlight w:val="none"/>
        </w:rPr>
      </w:pPr>
      <w:bookmarkStart w:id="154" w:name="_Toc24935"/>
      <w:r>
        <w:rPr>
          <w:rFonts w:hint="eastAsia" w:ascii="宋体" w:hAnsi="宋体" w:cs="宋体"/>
          <w:color w:val="auto"/>
          <w:sz w:val="21"/>
          <w:szCs w:val="21"/>
          <w:highlight w:val="none"/>
        </w:rPr>
        <w:t>8.5 投诉</w:t>
      </w:r>
      <w:bookmarkEnd w:id="154"/>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投标人或其他利害关系人对招标文件、开标和评标结果提出投诉的，应按照本章第 2.2 款、第 5.3 款和第 7.2 款的规定先向招标人提出异议。异议答复期间不计算在第 8.5.1 项规定的期限内。</w:t>
      </w:r>
    </w:p>
    <w:p>
      <w:pPr>
        <w:pStyle w:val="4"/>
        <w:spacing w:before="0" w:after="0" w:line="360" w:lineRule="auto"/>
        <w:rPr>
          <w:rFonts w:hint="eastAsia" w:ascii="宋体" w:hAnsi="宋体" w:cs="宋体"/>
          <w:color w:val="auto"/>
          <w:sz w:val="28"/>
          <w:szCs w:val="28"/>
          <w:highlight w:val="none"/>
        </w:rPr>
      </w:pPr>
      <w:bookmarkStart w:id="155" w:name="_Toc20078"/>
      <w:r>
        <w:rPr>
          <w:rFonts w:hint="eastAsia" w:ascii="宋体" w:hAnsi="宋体" w:cs="宋体"/>
          <w:color w:val="auto"/>
          <w:sz w:val="28"/>
          <w:szCs w:val="28"/>
          <w:highlight w:val="none"/>
        </w:rPr>
        <w:t>9. 是否采用电子招标投标</w:t>
      </w:r>
      <w:bookmarkEnd w:id="155"/>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本招标项目是否采用电子招标投标方式：见投标人须知前附表。</w:t>
      </w:r>
    </w:p>
    <w:p>
      <w:pPr>
        <w:pStyle w:val="4"/>
        <w:spacing w:before="0" w:after="0" w:line="360" w:lineRule="auto"/>
        <w:rPr>
          <w:rFonts w:hint="eastAsia" w:ascii="宋体" w:hAnsi="宋体" w:cs="宋体"/>
          <w:color w:val="auto"/>
          <w:sz w:val="28"/>
          <w:szCs w:val="28"/>
          <w:highlight w:val="none"/>
        </w:rPr>
      </w:pPr>
      <w:bookmarkStart w:id="156" w:name="_Toc2055"/>
      <w:r>
        <w:rPr>
          <w:rFonts w:hint="eastAsia" w:ascii="宋体" w:hAnsi="宋体" w:cs="宋体"/>
          <w:color w:val="auto"/>
          <w:sz w:val="28"/>
          <w:szCs w:val="28"/>
          <w:highlight w:val="none"/>
        </w:rPr>
        <w:t>10. 需要补充的其他内容</w:t>
      </w:r>
      <w:bookmarkEnd w:id="156"/>
    </w:p>
    <w:p>
      <w:pPr>
        <w:pStyle w:val="71"/>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sectPr>
          <w:footerReference r:id="rId6"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ind w:firstLine="420"/>
        <w:jc w:val="left"/>
        <w:rPr>
          <w:rFonts w:ascii="宋体" w:hAnsi="宋体"/>
          <w:snapToGrid w:val="0"/>
          <w:color w:val="auto"/>
          <w:kern w:val="0"/>
          <w:szCs w:val="21"/>
          <w:highlight w:val="none"/>
          <w:lang w:val="ru-RU"/>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b/>
          <w:snapToGrid w:val="0"/>
          <w:color w:val="auto"/>
          <w:kern w:val="0"/>
          <w:highlight w:val="none"/>
        </w:rPr>
      </w:pPr>
      <w:r>
        <w:rPr>
          <w:rFonts w:ascii="宋体" w:hAnsi="宋体"/>
          <w:b/>
          <w:snapToGrid w:val="0"/>
          <w:color w:val="auto"/>
          <w:kern w:val="0"/>
          <w:highlight w:val="none"/>
        </w:rPr>
        <w:t>附表一：开标记录表</w:t>
      </w:r>
    </w:p>
    <w:p>
      <w:pPr>
        <w:autoSpaceDE w:val="0"/>
        <w:autoSpaceDN w:val="0"/>
        <w:adjustRightInd w:val="0"/>
        <w:snapToGrid w:val="0"/>
        <w:spacing w:line="360" w:lineRule="auto"/>
        <w:jc w:val="left"/>
        <w:rPr>
          <w:rFonts w:hint="eastAsia" w:ascii="宋体" w:hAnsi="宋体"/>
          <w:b/>
          <w:snapToGrid w:val="0"/>
          <w:color w:val="auto"/>
          <w:kern w:val="0"/>
          <w:highlight w:val="none"/>
        </w:rPr>
      </w:pPr>
    </w:p>
    <w:p>
      <w:pPr>
        <w:tabs>
          <w:tab w:val="left" w:pos="3529"/>
          <w:tab w:val="left" w:pos="5060"/>
        </w:tabs>
        <w:autoSpaceDE w:val="0"/>
        <w:autoSpaceDN w:val="0"/>
        <w:adjustRightInd w:val="0"/>
        <w:snapToGrid w:val="0"/>
        <w:spacing w:line="360" w:lineRule="auto"/>
        <w:jc w:val="left"/>
        <w:rPr>
          <w:rFonts w:ascii="宋体" w:hAnsi="宋体"/>
          <w:b/>
          <w:snapToGrid w:val="0"/>
          <w:color w:val="auto"/>
          <w:kern w:val="0"/>
          <w:sz w:val="28"/>
          <w:szCs w:val="28"/>
          <w:highlight w:val="none"/>
        </w:rPr>
      </w:pPr>
      <w:r>
        <w:rPr>
          <w:rFonts w:hint="eastAsia" w:ascii="宋体" w:hAnsi="宋体"/>
          <w:b/>
          <w:snapToGrid w:val="0"/>
          <w:color w:val="auto"/>
          <w:w w:val="99"/>
          <w:kern w:val="0"/>
          <w:sz w:val="28"/>
          <w:szCs w:val="28"/>
          <w:highlight w:val="none"/>
          <w:u w:val="single"/>
          <w:lang w:eastAsia="zh-CN"/>
        </w:rPr>
        <w:t>渝湘复线巴水（K0+000~K76+541）段及南川西环线PPP项目机电工程项目照明工程专项分包</w:t>
      </w:r>
      <w:r>
        <w:rPr>
          <w:rFonts w:ascii="宋体" w:hAnsi="宋体"/>
          <w:b/>
          <w:snapToGrid w:val="0"/>
          <w:color w:val="auto"/>
          <w:w w:val="99"/>
          <w:kern w:val="0"/>
          <w:sz w:val="28"/>
          <w:szCs w:val="28"/>
          <w:highlight w:val="none"/>
        </w:rPr>
        <w:t>开标记录表</w:t>
      </w:r>
    </w:p>
    <w:p>
      <w:pPr>
        <w:tabs>
          <w:tab w:val="left" w:pos="2260"/>
          <w:tab w:val="left" w:pos="5060"/>
        </w:tabs>
        <w:autoSpaceDE w:val="0"/>
        <w:autoSpaceDN w:val="0"/>
        <w:adjustRightInd w:val="0"/>
        <w:snapToGrid w:val="0"/>
        <w:spacing w:line="360" w:lineRule="auto"/>
        <w:jc w:val="right"/>
        <w:rPr>
          <w:rFonts w:ascii="宋体" w:hAnsi="宋体"/>
          <w:snapToGrid w:val="0"/>
          <w:color w:val="auto"/>
          <w:kern w:val="0"/>
          <w:szCs w:val="21"/>
          <w:highlight w:val="none"/>
        </w:rPr>
      </w:pPr>
      <w:r>
        <w:rPr>
          <w:rFonts w:ascii="宋体" w:hAnsi="宋体"/>
          <w:b/>
          <w:snapToGrid w:val="0"/>
          <w:color w:val="auto"/>
          <w:kern w:val="0"/>
          <w:sz w:val="28"/>
          <w:szCs w:val="28"/>
          <w:highlight w:val="none"/>
        </w:rPr>
        <w:t xml:space="preserve">                             </w:t>
      </w:r>
      <w:r>
        <w:rPr>
          <w:rFonts w:ascii="宋体" w:hAnsi="宋体"/>
          <w:snapToGrid w:val="0"/>
          <w:color w:val="auto"/>
          <w:kern w:val="0"/>
          <w:szCs w:val="21"/>
          <w:highlight w:val="none"/>
        </w:rPr>
        <w:t>开标时间：</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4"/>
        <w:tblW w:w="13721"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597"/>
        <w:gridCol w:w="3827"/>
        <w:gridCol w:w="1134"/>
        <w:gridCol w:w="1418"/>
        <w:gridCol w:w="1275"/>
        <w:gridCol w:w="1276"/>
        <w:gridCol w:w="1134"/>
        <w:gridCol w:w="1134"/>
        <w:gridCol w:w="906"/>
        <w:gridCol w:w="102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序号</w:t>
            </w: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投标人</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投标总报价</w:t>
            </w: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质量目标</w:t>
            </w: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工期</w:t>
            </w: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项目经理</w:t>
            </w: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项目总工</w:t>
            </w: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备注</w:t>
            </w: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签名</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Cs w:val="21"/>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9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3827"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418"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5"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276"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134" w:type="dxa"/>
            <w:tcBorders>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906" w:type="dxa"/>
            <w:tcBorders>
              <w:lef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 w:val="28"/>
                <w:szCs w:val="28"/>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最高限价</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39" w:hRule="atLeast"/>
          <w:jc w:val="center"/>
        </w:trPr>
        <w:tc>
          <w:tcPr>
            <w:tcW w:w="4424"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eastAsia="宋体"/>
                <w:color w:val="auto"/>
                <w:szCs w:val="21"/>
                <w:highlight w:val="none"/>
                <w:lang w:val="en-US" w:eastAsia="zh-CN"/>
              </w:rPr>
            </w:pPr>
            <w:r>
              <w:rPr>
                <w:rFonts w:hint="eastAsia"/>
                <w:color w:val="auto"/>
                <w:szCs w:val="21"/>
                <w:highlight w:val="none"/>
                <w:lang w:val="en-US" w:eastAsia="zh-CN"/>
              </w:rPr>
              <w:t>异常情况</w:t>
            </w:r>
          </w:p>
        </w:tc>
        <w:tc>
          <w:tcPr>
            <w:tcW w:w="9297" w:type="dxa"/>
            <w:gridSpan w:val="8"/>
            <w:vAlign w:val="center"/>
          </w:tcPr>
          <w:p>
            <w:pPr>
              <w:keepNext w:val="0"/>
              <w:keepLines w:val="0"/>
              <w:suppressLineNumbers w:val="0"/>
              <w:autoSpaceDE w:val="0"/>
              <w:autoSpaceDN w:val="0"/>
              <w:adjustRightInd w:val="0"/>
              <w:snapToGrid w:val="0"/>
              <w:spacing w:before="0" w:beforeAutospacing="0" w:after="0" w:afterAutospacing="0"/>
              <w:ind w:left="0" w:right="0" w:firstLine="420" w:firstLineChars="200"/>
              <w:jc w:val="left"/>
              <w:rPr>
                <w:rFonts w:hint="eastAsia" w:ascii="宋体" w:hAnsi="宋体"/>
                <w:i/>
                <w:color w:val="auto"/>
                <w:kern w:val="0"/>
                <w:szCs w:val="21"/>
                <w:highlight w:val="none"/>
              </w:rPr>
            </w:pPr>
          </w:p>
        </w:tc>
      </w:tr>
    </w:tbl>
    <w:p>
      <w:pPr>
        <w:tabs>
          <w:tab w:val="left" w:pos="2740"/>
          <w:tab w:val="left" w:pos="4940"/>
          <w:tab w:val="left" w:pos="7140"/>
        </w:tabs>
        <w:autoSpaceDE w:val="0"/>
        <w:autoSpaceDN w:val="0"/>
        <w:adjustRightInd w:val="0"/>
        <w:snapToGrid w:val="0"/>
        <w:spacing w:line="360" w:lineRule="auto"/>
        <w:jc w:val="left"/>
        <w:rPr>
          <w:rFonts w:ascii="宋体" w:hAnsi="宋体"/>
          <w:snapToGrid w:val="0"/>
          <w:color w:val="auto"/>
          <w:kern w:val="0"/>
          <w:szCs w:val="21"/>
          <w:highlight w:val="none"/>
        </w:rPr>
      </w:pPr>
    </w:p>
    <w:p>
      <w:pPr>
        <w:tabs>
          <w:tab w:val="left" w:pos="2740"/>
          <w:tab w:val="left" w:pos="4940"/>
          <w:tab w:val="left" w:pos="6930"/>
        </w:tabs>
        <w:autoSpaceDE w:val="0"/>
        <w:autoSpaceDN w:val="0"/>
        <w:adjustRightInd w:val="0"/>
        <w:snapToGrid w:val="0"/>
        <w:spacing w:line="360" w:lineRule="auto"/>
        <w:ind w:firstLine="420"/>
        <w:jc w:val="left"/>
        <w:rPr>
          <w:rFonts w:ascii="宋体" w:hAnsi="宋体"/>
          <w:snapToGrid w:val="0"/>
          <w:color w:val="auto"/>
          <w:kern w:val="0"/>
          <w:szCs w:val="21"/>
          <w:highlight w:val="non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snapToGrid w:val="0"/>
          <w:color w:val="auto"/>
          <w:kern w:val="0"/>
          <w:szCs w:val="21"/>
          <w:highlight w:val="none"/>
        </w:rPr>
        <w:t>主持人</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before="62" w:beforeLines="20" w:line="360" w:lineRule="auto"/>
        <w:jc w:val="both"/>
        <w:rPr>
          <w:rFonts w:ascii="宋体" w:hAnsi="宋体"/>
          <w:snapToGrid w:val="0"/>
          <w:color w:val="auto"/>
          <w:kern w:val="0"/>
          <w:sz w:val="24"/>
          <w:highlight w:val="none"/>
        </w:rPr>
      </w:pPr>
      <w:r>
        <w:rPr>
          <w:rFonts w:ascii="宋体" w:hAnsi="宋体"/>
          <w:snapToGrid w:val="0"/>
          <w:color w:val="auto"/>
          <w:kern w:val="0"/>
          <w:szCs w:val="21"/>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二</w:t>
      </w:r>
      <w:r>
        <w:rPr>
          <w:rFonts w:ascii="宋体" w:hAnsi="宋体"/>
          <w:b/>
          <w:snapToGrid w:val="0"/>
          <w:color w:val="auto"/>
          <w:kern w:val="0"/>
          <w:highlight w:val="none"/>
        </w:rPr>
        <w:t>：</w:t>
      </w:r>
      <w:r>
        <w:rPr>
          <w:rFonts w:hint="default" w:ascii="宋体" w:hAnsi="宋体"/>
          <w:b/>
          <w:snapToGrid w:val="0"/>
          <w:color w:val="auto"/>
          <w:w w:val="100"/>
          <w:kern w:val="0"/>
          <w:sz w:val="21"/>
          <w:szCs w:val="24"/>
          <w:highlight w:val="none"/>
          <w:u w:val="none"/>
          <w:lang w:val="en-US" w:eastAsia="zh-CN"/>
        </w:rPr>
        <w:t>纸质投标保函递交情况一览表（如有）</w:t>
      </w:r>
    </w:p>
    <w:p>
      <w:pPr>
        <w:autoSpaceDE w:val="0"/>
        <w:autoSpaceDN w:val="0"/>
        <w:adjustRightInd w:val="0"/>
        <w:snapToGrid w:val="0"/>
        <w:spacing w:before="62" w:beforeLines="20" w:line="360" w:lineRule="auto"/>
        <w:jc w:val="center"/>
        <w:rPr>
          <w:rFonts w:hint="eastAsia" w:ascii="宋体" w:hAnsi="宋体"/>
          <w:color w:val="auto"/>
          <w:szCs w:val="21"/>
          <w:highlight w:val="none"/>
          <w:lang w:val="en-US" w:eastAsia="zh-CN"/>
        </w:rPr>
      </w:pPr>
      <w:r>
        <w:rPr>
          <w:rFonts w:hint="eastAsia" w:ascii="宋体" w:hAnsi="宋体"/>
          <w:b/>
          <w:snapToGrid w:val="0"/>
          <w:color w:val="auto"/>
          <w:w w:val="99"/>
          <w:kern w:val="0"/>
          <w:sz w:val="28"/>
          <w:szCs w:val="28"/>
          <w:highlight w:val="none"/>
          <w:u w:val="single"/>
          <w:lang w:eastAsia="zh-CN"/>
        </w:rPr>
        <w:t>渝湘复线巴水（K0+000~K76+541）段及南川西环线PPP项目机电工程项目照明工程专项分包</w:t>
      </w:r>
      <w:r>
        <w:rPr>
          <w:rFonts w:hint="default" w:ascii="宋体" w:hAnsi="宋体"/>
          <w:b/>
          <w:snapToGrid w:val="0"/>
          <w:color w:val="auto"/>
          <w:w w:val="99"/>
          <w:kern w:val="0"/>
          <w:sz w:val="28"/>
          <w:szCs w:val="28"/>
          <w:highlight w:val="none"/>
          <w:u w:val="single"/>
          <w:lang w:val="en-US" w:eastAsia="zh-CN"/>
        </w:rPr>
        <w:t>纸质投标保函</w:t>
      </w:r>
      <w:r>
        <w:rPr>
          <w:rFonts w:hint="eastAsia" w:ascii="宋体" w:hAnsi="宋体"/>
          <w:b/>
          <w:snapToGrid w:val="0"/>
          <w:color w:val="auto"/>
          <w:w w:val="99"/>
          <w:kern w:val="0"/>
          <w:sz w:val="28"/>
          <w:szCs w:val="28"/>
          <w:highlight w:val="none"/>
          <w:u w:val="single"/>
          <w:lang w:val="en-US" w:eastAsia="zh-CN"/>
        </w:rPr>
        <w:t>递交</w:t>
      </w:r>
      <w:r>
        <w:rPr>
          <w:rFonts w:hint="default" w:ascii="宋体" w:hAnsi="宋体"/>
          <w:b/>
          <w:snapToGrid w:val="0"/>
          <w:color w:val="auto"/>
          <w:w w:val="99"/>
          <w:kern w:val="0"/>
          <w:sz w:val="28"/>
          <w:szCs w:val="28"/>
          <w:highlight w:val="none"/>
          <w:u w:val="single"/>
          <w:lang w:val="en-US" w:eastAsia="zh-CN"/>
        </w:rPr>
        <w:t>情况一览表</w:t>
      </w:r>
    </w:p>
    <w:p>
      <w:pPr>
        <w:autoSpaceDE w:val="0"/>
        <w:autoSpaceDN w:val="0"/>
        <w:adjustRightInd w:val="0"/>
        <w:snapToGrid w:val="0"/>
        <w:spacing w:before="62" w:beforeLines="20" w:line="360" w:lineRule="auto"/>
        <w:ind w:firstLine="8610" w:firstLineChars="4100"/>
        <w:jc w:val="both"/>
        <w:rPr>
          <w:rFonts w:hint="eastAsia" w:ascii="宋体" w:hAnsi="宋体"/>
          <w:color w:val="auto"/>
          <w:szCs w:val="21"/>
          <w:highlight w:val="none"/>
          <w:lang w:val="en-US" w:eastAsia="zh-CN"/>
        </w:rPr>
      </w:pPr>
      <w:r>
        <w:rPr>
          <w:rFonts w:hint="eastAsia" w:ascii="宋体" w:hAnsi="宋体"/>
          <w:snapToGrid w:val="0"/>
          <w:color w:val="auto"/>
          <w:kern w:val="0"/>
          <w:szCs w:val="21"/>
          <w:highlight w:val="none"/>
          <w:lang w:val="en-US" w:eastAsia="zh-CN"/>
        </w:rPr>
        <w:t>投标截止时间</w:t>
      </w:r>
      <w:r>
        <w:rPr>
          <w:rFonts w:ascii="宋体" w:hAnsi="宋体"/>
          <w:snapToGrid w:val="0"/>
          <w:color w:val="auto"/>
          <w:kern w:val="0"/>
          <w:szCs w:val="21"/>
          <w:highlight w:val="none"/>
        </w:rPr>
        <w:t>：</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时</w:t>
      </w:r>
      <w:r>
        <w:rPr>
          <w:rFonts w:hint="eastAsia" w:ascii="宋体" w:hAnsi="宋体"/>
          <w:snapToGrid w:val="0"/>
          <w:color w:val="auto"/>
          <w:kern w:val="0"/>
          <w:szCs w:val="21"/>
          <w:highlight w:val="none"/>
          <w:u w:val="single"/>
        </w:rPr>
        <w:t xml:space="preserve">     </w:t>
      </w:r>
      <w:r>
        <w:rPr>
          <w:rFonts w:hint="eastAsia" w:ascii="宋体" w:hAnsi="宋体" w:cs="MingLiU"/>
          <w:snapToGrid w:val="0"/>
          <w:color w:val="auto"/>
          <w:kern w:val="0"/>
          <w:szCs w:val="21"/>
          <w:highlight w:val="none"/>
        </w:rPr>
        <w:t>分</w:t>
      </w:r>
    </w:p>
    <w:tbl>
      <w:tblPr>
        <w:tblStyle w:val="34"/>
        <w:tblW w:w="14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4160"/>
        <w:gridCol w:w="3088"/>
        <w:gridCol w:w="2987"/>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序号</w:t>
            </w: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投标人</w:t>
            </w: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金额（元）</w:t>
            </w: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递交时间</w:t>
            </w: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center"/>
              <w:rPr>
                <w:rFonts w:hint="default" w:ascii="宋体" w:hAnsi="宋体"/>
                <w:color w:val="auto"/>
                <w:szCs w:val="21"/>
                <w:highlight w:val="none"/>
                <w:vertAlign w:val="baseline"/>
                <w:lang w:val="en-US" w:eastAsia="zh-CN"/>
              </w:rPr>
            </w:pPr>
            <w:r>
              <w:rPr>
                <w:rFonts w:hint="eastAsia" w:ascii="宋体" w:hAnsi="宋体"/>
                <w:color w:val="auto"/>
                <w:szCs w:val="21"/>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4160"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088"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2987"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c>
          <w:tcPr>
            <w:tcW w:w="3175" w:type="dxa"/>
          </w:tcPr>
          <w:p>
            <w:pPr>
              <w:keepNext w:val="0"/>
              <w:keepLines w:val="0"/>
              <w:suppressLineNumbers w:val="0"/>
              <w:autoSpaceDE w:val="0"/>
              <w:autoSpaceDN w:val="0"/>
              <w:adjustRightInd w:val="0"/>
              <w:snapToGrid w:val="0"/>
              <w:spacing w:before="62" w:beforeLines="20" w:beforeAutospacing="0" w:after="0" w:afterAutospacing="0" w:line="360" w:lineRule="auto"/>
              <w:ind w:left="0" w:right="0"/>
              <w:jc w:val="both"/>
              <w:rPr>
                <w:rFonts w:hint="default" w:ascii="宋体" w:hAnsi="宋体"/>
                <w:color w:val="auto"/>
                <w:szCs w:val="21"/>
                <w:highlight w:val="none"/>
                <w:vertAlign w:val="baseline"/>
                <w:lang w:val="en-US" w:eastAsia="zh-CN"/>
              </w:rPr>
            </w:pPr>
          </w:p>
        </w:tc>
      </w:tr>
    </w:tbl>
    <w:p>
      <w:pPr>
        <w:tabs>
          <w:tab w:val="left" w:pos="2740"/>
          <w:tab w:val="left" w:pos="4940"/>
          <w:tab w:val="left" w:pos="6930"/>
        </w:tabs>
        <w:autoSpaceDE w:val="0"/>
        <w:autoSpaceDN w:val="0"/>
        <w:adjustRightInd w:val="0"/>
        <w:snapToGrid w:val="0"/>
        <w:spacing w:line="360" w:lineRule="auto"/>
        <w:jc w:val="left"/>
        <w:rPr>
          <w:rFonts w:hint="eastAsia" w:ascii="宋体" w:hAnsi="宋体" w:cs="MingLiU"/>
          <w:snapToGrid w:val="0"/>
          <w:color w:val="auto"/>
          <w:w w:val="200"/>
          <w:kern w:val="0"/>
          <w:szCs w:val="21"/>
          <w:highlight w:val="none"/>
          <w:u w:val="single"/>
        </w:rPr>
      </w:pPr>
      <w:r>
        <w:rPr>
          <w:rFonts w:ascii="宋体" w:hAnsi="宋体"/>
          <w:snapToGrid w:val="0"/>
          <w:color w:val="auto"/>
          <w:kern w:val="0"/>
          <w:szCs w:val="21"/>
          <w:highlight w:val="none"/>
        </w:rPr>
        <w:t>招标人代表：</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监标人：</w:t>
      </w:r>
      <w:r>
        <w:rPr>
          <w:rFonts w:hint="eastAsia" w:ascii="宋体" w:hAnsi="宋体" w:cs="MingLiU"/>
          <w:snapToGrid w:val="0"/>
          <w:color w:val="auto"/>
          <w:w w:val="200"/>
          <w:kern w:val="0"/>
          <w:szCs w:val="21"/>
          <w:highlight w:val="none"/>
          <w:u w:val="single"/>
        </w:rPr>
        <w:t xml:space="preserve">      </w:t>
      </w:r>
      <w:r>
        <w:rPr>
          <w:rFonts w:hint="eastAsia" w:ascii="宋体" w:hAnsi="宋体" w:cs="MingLiU"/>
          <w:snapToGrid w:val="0"/>
          <w:color w:val="auto"/>
          <w:w w:val="200"/>
          <w:kern w:val="0"/>
          <w:szCs w:val="21"/>
          <w:highlight w:val="none"/>
        </w:rPr>
        <w:t xml:space="preserve">      </w:t>
      </w:r>
      <w:r>
        <w:rPr>
          <w:rFonts w:hint="eastAsia" w:ascii="宋体" w:hAnsi="宋体" w:cs="MingLiU"/>
          <w:snapToGrid w:val="0"/>
          <w:color w:val="auto"/>
          <w:w w:val="200"/>
          <w:kern w:val="0"/>
          <w:szCs w:val="21"/>
          <w:highlight w:val="none"/>
          <w:lang w:val="en-US" w:eastAsia="zh-CN"/>
        </w:rPr>
        <w:t xml:space="preserve">      </w:t>
      </w:r>
      <w:r>
        <w:rPr>
          <w:rFonts w:ascii="宋体" w:hAnsi="宋体"/>
          <w:snapToGrid w:val="0"/>
          <w:color w:val="auto"/>
          <w:kern w:val="0"/>
          <w:szCs w:val="21"/>
          <w:highlight w:val="none"/>
        </w:rPr>
        <w:t>记录人：</w:t>
      </w:r>
      <w:r>
        <w:rPr>
          <w:rFonts w:hint="eastAsia" w:ascii="宋体" w:hAnsi="宋体" w:cs="MingLiU"/>
          <w:snapToGrid w:val="0"/>
          <w:color w:val="auto"/>
          <w:w w:val="200"/>
          <w:kern w:val="0"/>
          <w:szCs w:val="21"/>
          <w:highlight w:val="none"/>
          <w:u w:val="single"/>
        </w:rPr>
        <w:t xml:space="preserve">      </w:t>
      </w:r>
    </w:p>
    <w:p>
      <w:pPr>
        <w:autoSpaceDE w:val="0"/>
        <w:autoSpaceDN w:val="0"/>
        <w:adjustRightInd w:val="0"/>
        <w:snapToGrid w:val="0"/>
        <w:spacing w:before="62" w:beforeLines="20" w:line="360" w:lineRule="auto"/>
        <w:jc w:val="right"/>
        <w:rPr>
          <w:rFonts w:ascii="宋体" w:hAnsi="宋体"/>
          <w:snapToGrid w:val="0"/>
          <w:color w:val="auto"/>
          <w:kern w:val="0"/>
          <w:szCs w:val="21"/>
          <w:highlight w:val="none"/>
        </w:rPr>
        <w:sectPr>
          <w:pgSz w:w="16838" w:h="11906" w:orient="landscape"/>
          <w:pgMar w:top="1304" w:right="1304" w:bottom="1134" w:left="1304" w:header="851" w:footer="992" w:gutter="0"/>
          <w:cols w:space="720" w:num="1"/>
          <w:docGrid w:type="lines" w:linePitch="312" w:charSpace="0"/>
        </w:sectPr>
      </w:pP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ascii="宋体" w:hAnsi="宋体"/>
          <w:snapToGrid w:val="0"/>
          <w:color w:val="auto"/>
          <w:kern w:val="0"/>
          <w:sz w:val="24"/>
          <w:highlight w:val="none"/>
          <w:u w:val="single"/>
        </w:rPr>
        <w:t xml:space="preserve">    </w:t>
      </w:r>
    </w:p>
    <w:p>
      <w:pPr>
        <w:autoSpaceDE w:val="0"/>
        <w:autoSpaceDN w:val="0"/>
        <w:adjustRightInd w:val="0"/>
        <w:snapToGrid w:val="0"/>
        <w:spacing w:before="62" w:beforeLines="20" w:line="360" w:lineRule="auto"/>
        <w:jc w:val="both"/>
        <w:rPr>
          <w:rFonts w:ascii="宋体" w:hAnsi="宋体"/>
          <w:snapToGrid w:val="0"/>
          <w:color w:val="auto"/>
          <w:kern w:val="0"/>
          <w:sz w:val="24"/>
          <w:highlight w:val="none"/>
        </w:rPr>
      </w:pPr>
    </w:p>
    <w:p>
      <w:pPr>
        <w:pStyle w:val="2"/>
        <w:rPr>
          <w:rFonts w:ascii="宋体" w:hAnsi="宋体"/>
          <w:color w:val="auto"/>
          <w:highlight w:val="none"/>
        </w:rPr>
      </w:pP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三</w:t>
      </w:r>
      <w:r>
        <w:rPr>
          <w:rFonts w:ascii="宋体" w:hAnsi="宋体"/>
          <w:b/>
          <w:snapToGrid w:val="0"/>
          <w:color w:val="auto"/>
          <w:kern w:val="0"/>
          <w:highlight w:val="none"/>
        </w:rPr>
        <w:t>：问题澄清通知</w:t>
      </w:r>
    </w:p>
    <w:p>
      <w:pPr>
        <w:pStyle w:val="2"/>
        <w:rPr>
          <w:rFonts w:ascii="宋体" w:hAnsi="宋体"/>
          <w:color w:val="auto"/>
          <w:highlight w:val="none"/>
        </w:rPr>
      </w:pPr>
    </w:p>
    <w:p>
      <w:pPr>
        <w:autoSpaceDE w:val="0"/>
        <w:autoSpaceDN w:val="0"/>
        <w:adjustRightInd w:val="0"/>
        <w:snapToGrid w:val="0"/>
        <w:spacing w:line="360" w:lineRule="auto"/>
        <w:jc w:val="center"/>
        <w:rPr>
          <w:rFonts w:hint="eastAsia" w:ascii="宋体" w:hAnsi="宋体"/>
          <w:b/>
          <w:snapToGrid w:val="0"/>
          <w:color w:val="auto"/>
          <w:kern w:val="0"/>
          <w:sz w:val="32"/>
          <w:szCs w:val="32"/>
          <w:highlight w:val="none"/>
        </w:rPr>
      </w:pPr>
      <w:r>
        <w:rPr>
          <w:rFonts w:hint="eastAsia" w:ascii="宋体" w:hAnsi="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jc w:val="left"/>
        <w:rPr>
          <w:rFonts w:ascii="宋体" w:hAnsi="宋体"/>
          <w:b/>
          <w:snapToGrid w:val="0"/>
          <w:color w:val="auto"/>
          <w:kern w:val="0"/>
          <w:sz w:val="24"/>
          <w:highlight w:val="none"/>
        </w:rPr>
      </w:pPr>
    </w:p>
    <w:p>
      <w:pPr>
        <w:autoSpaceDE w:val="0"/>
        <w:autoSpaceDN w:val="0"/>
        <w:adjustRightInd w:val="0"/>
        <w:snapToGrid w:val="0"/>
        <w:spacing w:line="360" w:lineRule="auto"/>
        <w:rPr>
          <w:rFonts w:ascii="宋体" w:hAnsi="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（投标人名称）</w:t>
      </w:r>
      <w:r>
        <w:rPr>
          <w:rFonts w:ascii="宋体" w:hAnsi="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ascii="宋体" w:hAnsi="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snapToGrid w:val="0"/>
          <w:color w:val="auto"/>
          <w:kern w:val="0"/>
          <w:sz w:val="14"/>
          <w:szCs w:val="14"/>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snapToGrid w:val="0"/>
          <w:color w:val="auto"/>
          <w:kern w:val="0"/>
          <w:szCs w:val="21"/>
          <w:highlight w:val="none"/>
        </w:rPr>
      </w:pPr>
      <w:r>
        <w:rPr>
          <w:rFonts w:ascii="宋体" w:hAnsi="宋体"/>
          <w:snapToGrid w:val="0"/>
          <w:color w:val="auto"/>
          <w:kern w:val="0"/>
          <w:szCs w:val="21"/>
          <w:highlight w:val="none"/>
        </w:rPr>
        <w:t>请将上述问题的澄清于</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时前</w:t>
      </w:r>
      <w:r>
        <w:rPr>
          <w:rFonts w:hint="eastAsia" w:ascii="宋体" w:hAnsi="宋体"/>
          <w:snapToGrid w:val="0"/>
          <w:color w:val="auto"/>
          <w:kern w:val="0"/>
          <w:szCs w:val="21"/>
          <w:highlight w:val="none"/>
        </w:rPr>
        <w:t>提交。</w:t>
      </w:r>
    </w:p>
    <w:p>
      <w:pPr>
        <w:pStyle w:val="2"/>
        <w:rPr>
          <w:color w:val="auto"/>
          <w:highlight w:val="none"/>
        </w:rPr>
      </w:pPr>
    </w:p>
    <w:p>
      <w:pPr>
        <w:tabs>
          <w:tab w:val="left" w:pos="6400"/>
        </w:tabs>
        <w:autoSpaceDE w:val="0"/>
        <w:autoSpaceDN w:val="0"/>
        <w:adjustRightInd w:val="0"/>
        <w:snapToGrid w:val="0"/>
        <w:spacing w:line="360" w:lineRule="auto"/>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评标委员会：</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ascii="宋体" w:hAnsi="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b/>
          <w:snapToGrid w:val="0"/>
          <w:color w:val="auto"/>
          <w:kern w:val="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四</w:t>
      </w:r>
      <w:r>
        <w:rPr>
          <w:rFonts w:ascii="宋体" w:hAnsi="宋体"/>
          <w:b/>
          <w:snapToGrid w:val="0"/>
          <w:color w:val="auto"/>
          <w:kern w:val="0"/>
          <w:highlight w:val="none"/>
        </w:rPr>
        <w:t>：问题的澄清</w:t>
      </w:r>
    </w:p>
    <w:p>
      <w:pPr>
        <w:autoSpaceDE w:val="0"/>
        <w:autoSpaceDN w:val="0"/>
        <w:adjustRightInd w:val="0"/>
        <w:snapToGrid w:val="0"/>
        <w:spacing w:line="360" w:lineRule="auto"/>
        <w:jc w:val="left"/>
        <w:rPr>
          <w:rFonts w:ascii="宋体" w:hAnsi="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b/>
          <w:snapToGrid w:val="0"/>
          <w:color w:val="auto"/>
          <w:w w:val="99"/>
          <w:kern w:val="0"/>
          <w:sz w:val="32"/>
          <w:szCs w:val="32"/>
          <w:highlight w:val="none"/>
        </w:rPr>
      </w:pPr>
    </w:p>
    <w:p>
      <w:pPr>
        <w:autoSpaceDE w:val="0"/>
        <w:autoSpaceDN w:val="0"/>
        <w:adjustRightInd w:val="0"/>
        <w:snapToGrid w:val="0"/>
        <w:spacing w:line="360" w:lineRule="auto"/>
        <w:jc w:val="center"/>
        <w:rPr>
          <w:rFonts w:ascii="宋体" w:hAnsi="宋体"/>
          <w:b/>
          <w:snapToGrid w:val="0"/>
          <w:color w:val="auto"/>
          <w:kern w:val="0"/>
          <w:sz w:val="32"/>
          <w:szCs w:val="32"/>
          <w:highlight w:val="none"/>
        </w:rPr>
      </w:pPr>
      <w:r>
        <w:rPr>
          <w:rFonts w:ascii="宋体" w:hAnsi="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ascii="宋体" w:hAnsi="宋体"/>
          <w:snapToGrid w:val="0"/>
          <w:color w:val="auto"/>
          <w:kern w:val="0"/>
          <w:szCs w:val="21"/>
          <w:highlight w:val="none"/>
          <w:u w:val="single"/>
        </w:rPr>
      </w:pPr>
      <w:r>
        <w:rPr>
          <w:rFonts w:ascii="宋体" w:hAnsi="宋体"/>
          <w:snapToGrid w:val="0"/>
          <w:color w:val="auto"/>
          <w:kern w:val="0"/>
          <w:szCs w:val="21"/>
          <w:highlight w:val="none"/>
        </w:rPr>
        <w:t>编号：</w:t>
      </w:r>
      <w:r>
        <w:rPr>
          <w:rFonts w:hint="eastAsia" w:ascii="宋体" w:hAnsi="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snapToGrid w:val="0"/>
          <w:color w:val="auto"/>
          <w:kern w:val="0"/>
          <w:szCs w:val="21"/>
          <w:highlight w:val="none"/>
        </w:rPr>
      </w:pPr>
    </w:p>
    <w:p>
      <w:pPr>
        <w:autoSpaceDE w:val="0"/>
        <w:autoSpaceDN w:val="0"/>
        <w:adjustRightInd w:val="0"/>
        <w:snapToGrid w:val="0"/>
        <w:spacing w:line="360" w:lineRule="auto"/>
        <w:rPr>
          <w:rFonts w:hint="eastAsia" w:ascii="宋体" w:hAnsi="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ascii="宋体" w:hAnsi="宋体"/>
          <w:snapToGrid w:val="0"/>
          <w:color w:val="auto"/>
          <w:kern w:val="0"/>
          <w:szCs w:val="21"/>
          <w:highlight w:val="none"/>
        </w:rPr>
      </w:pP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hint="eastAsia" w:ascii="宋体" w:hAnsi="宋体"/>
          <w:snapToGrid w:val="0"/>
          <w:color w:val="auto"/>
          <w:kern w:val="0"/>
          <w:szCs w:val="21"/>
          <w:highlight w:val="none"/>
          <w:u w:val="single"/>
          <w:lang w:eastAsia="zh-CN"/>
        </w:rPr>
        <w:t>渝湘复线巴水（K0+000~K76+541）段及南川西环线PPP项目机电工程项目照明工程专项分包</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snapToGrid w:val="0"/>
          <w:color w:val="auto"/>
          <w:kern w:val="0"/>
          <w:szCs w:val="21"/>
          <w:highlight w:val="none"/>
        </w:rPr>
      </w:pPr>
      <w:r>
        <w:rPr>
          <w:rFonts w:ascii="宋体" w:hAnsi="宋体"/>
          <w:snapToGrid w:val="0"/>
          <w:color w:val="auto"/>
          <w:kern w:val="0"/>
          <w:szCs w:val="21"/>
          <w:highlight w:val="none"/>
        </w:rPr>
        <w:t>问题澄清通知（编号：</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snapToGrid w:val="0"/>
          <w:color w:val="auto"/>
          <w:kern w:val="0"/>
          <w:szCs w:val="21"/>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18"/>
          <w:szCs w:val="18"/>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 xml:space="preserve">2. </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2"/>
          <w:szCs w:val="22"/>
          <w:highlight w:val="none"/>
        </w:rPr>
      </w:pPr>
    </w:p>
    <w:p>
      <w:pPr>
        <w:autoSpaceDE w:val="0"/>
        <w:autoSpaceDN w:val="0"/>
        <w:adjustRightInd w:val="0"/>
        <w:snapToGrid w:val="0"/>
        <w:spacing w:line="360" w:lineRule="auto"/>
        <w:jc w:val="left"/>
        <w:rPr>
          <w:rFonts w:ascii="宋体" w:hAnsi="宋体"/>
          <w:snapToGrid w:val="0"/>
          <w:color w:val="auto"/>
          <w:kern w:val="0"/>
          <w:szCs w:val="21"/>
          <w:highlight w:val="none"/>
        </w:rPr>
      </w:pPr>
      <w:r>
        <w:rPr>
          <w:rFonts w:ascii="宋体" w:hAnsi="宋体"/>
          <w:snapToGrid w:val="0"/>
          <w:color w:val="auto"/>
          <w:kern w:val="0"/>
          <w:szCs w:val="21"/>
          <w:highlight w:val="none"/>
        </w:rPr>
        <w:t>.....</w:t>
      </w:r>
    </w:p>
    <w:p>
      <w:pPr>
        <w:autoSpaceDE w:val="0"/>
        <w:autoSpaceDN w:val="0"/>
        <w:adjustRightInd w:val="0"/>
        <w:snapToGrid w:val="0"/>
        <w:spacing w:line="360" w:lineRule="auto"/>
        <w:jc w:val="left"/>
        <w:rPr>
          <w:rFonts w:ascii="宋体" w:hAnsi="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autoSpaceDE w:val="0"/>
        <w:autoSpaceDN w:val="0"/>
        <w:adjustRightInd w:val="0"/>
        <w:snapToGrid w:val="0"/>
        <w:spacing w:line="360" w:lineRule="auto"/>
        <w:jc w:val="left"/>
        <w:rPr>
          <w:rFonts w:ascii="宋体" w:hAnsi="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 xml:space="preserve"> </w:t>
      </w:r>
    </w:p>
    <w:p>
      <w:pPr>
        <w:tabs>
          <w:tab w:val="left" w:pos="6620"/>
          <w:tab w:val="left" w:pos="7040"/>
        </w:tabs>
        <w:autoSpaceDE w:val="0"/>
        <w:autoSpaceDN w:val="0"/>
        <w:adjustRightInd w:val="0"/>
        <w:snapToGrid w:val="0"/>
        <w:spacing w:line="480" w:lineRule="auto"/>
        <w:ind w:firstLine="2551" w:firstLineChars="1215"/>
        <w:jc w:val="right"/>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ab/>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autoSpaceDE w:val="0"/>
        <w:autoSpaceDN w:val="0"/>
        <w:adjustRightInd w:val="0"/>
        <w:snapToGrid w:val="0"/>
        <w:spacing w:line="360" w:lineRule="auto"/>
        <w:jc w:val="right"/>
        <w:rPr>
          <w:rFonts w:ascii="宋体" w:hAnsi="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日</w:t>
      </w:r>
    </w:p>
    <w:p>
      <w:pPr>
        <w:autoSpaceDE w:val="0"/>
        <w:autoSpaceDN w:val="0"/>
        <w:adjustRightInd w:val="0"/>
        <w:snapToGrid w:val="0"/>
        <w:spacing w:line="360" w:lineRule="auto"/>
        <w:jc w:val="left"/>
        <w:rPr>
          <w:rFonts w:ascii="宋体" w:hAnsi="宋体"/>
          <w:snapToGrid w:val="0"/>
          <w:color w:val="auto"/>
          <w:kern w:val="0"/>
          <w:sz w:val="20"/>
          <w:szCs w:val="20"/>
          <w:highlight w:val="none"/>
        </w:rPr>
      </w:pPr>
      <w:r>
        <w:rPr>
          <w:rFonts w:ascii="宋体" w:hAnsi="宋体"/>
          <w:b/>
          <w:snapToGrid w:val="0"/>
          <w:color w:val="auto"/>
          <w:kern w:val="0"/>
          <w:highlight w:val="none"/>
        </w:rPr>
        <w:br w:type="page"/>
      </w:r>
      <w:r>
        <w:rPr>
          <w:rFonts w:ascii="宋体" w:hAnsi="宋体"/>
          <w:b/>
          <w:snapToGrid w:val="0"/>
          <w:color w:val="auto"/>
          <w:kern w:val="0"/>
          <w:highlight w:val="none"/>
        </w:rPr>
        <w:t>附表</w:t>
      </w:r>
      <w:r>
        <w:rPr>
          <w:rFonts w:hint="eastAsia" w:ascii="宋体" w:hAnsi="宋体"/>
          <w:b/>
          <w:snapToGrid w:val="0"/>
          <w:color w:val="auto"/>
          <w:kern w:val="0"/>
          <w:highlight w:val="none"/>
          <w:lang w:val="en-US" w:eastAsia="zh-CN"/>
        </w:rPr>
        <w:t>五</w:t>
      </w:r>
      <w:r>
        <w:rPr>
          <w:rFonts w:ascii="宋体" w:hAnsi="宋体"/>
          <w:b/>
          <w:snapToGrid w:val="0"/>
          <w:color w:val="auto"/>
          <w:kern w:val="0"/>
          <w:highlight w:val="none"/>
        </w:rPr>
        <w:t>：中标通知书</w:t>
      </w:r>
    </w:p>
    <w:p>
      <w:pPr>
        <w:autoSpaceDE w:val="0"/>
        <w:autoSpaceDN w:val="0"/>
        <w:adjustRightInd w:val="0"/>
        <w:spacing w:line="360" w:lineRule="auto"/>
        <w:jc w:val="left"/>
        <w:rPr>
          <w:rFonts w:ascii="宋体" w:hAnsi="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b/>
          <w:color w:val="auto"/>
          <w:kern w:val="0"/>
          <w:sz w:val="32"/>
          <w:szCs w:val="32"/>
          <w:highlight w:val="none"/>
        </w:rPr>
      </w:pPr>
      <w:r>
        <w:rPr>
          <w:rFonts w:hint="eastAsia" w:ascii="宋体" w:hAnsi="宋体"/>
          <w:b/>
          <w:bCs/>
          <w:color w:val="auto"/>
          <w:kern w:val="0"/>
          <w:sz w:val="32"/>
          <w:szCs w:val="32"/>
          <w:highlight w:val="none"/>
        </w:rPr>
        <w:t>重庆市公路工程中标通知书</w:t>
      </w:r>
    </w:p>
    <w:p>
      <w:pPr>
        <w:spacing w:line="360" w:lineRule="auto"/>
        <w:rPr>
          <w:rFonts w:hint="eastAsia" w:ascii="宋体" w:hAnsi="宋体"/>
          <w:bCs/>
          <w:color w:val="auto"/>
          <w:kern w:val="0"/>
          <w:szCs w:val="21"/>
          <w:highlight w:val="none"/>
          <w:u w:val="single"/>
        </w:rPr>
      </w:pP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color w:val="auto"/>
          <w:kern w:val="0"/>
          <w:szCs w:val="21"/>
          <w:highlight w:val="none"/>
          <w:u w:val="single"/>
        </w:rPr>
        <w:t>中标单位</w:t>
      </w:r>
      <w:r>
        <w:rPr>
          <w:rFonts w:ascii="宋体" w:hAnsi="宋体"/>
          <w:bCs/>
          <w:color w:val="auto"/>
          <w:kern w:val="0"/>
          <w:sz w:val="24"/>
          <w:highlight w:val="none"/>
          <w:u w:val="single"/>
        </w:rPr>
        <w:t xml:space="preserve">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rPr>
        <w:t>：</w:t>
      </w:r>
    </w:p>
    <w:p>
      <w:pPr>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我单位拟建的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hint="eastAsia" w:ascii="宋体" w:hAnsi="宋体"/>
          <w:bCs/>
          <w:color w:val="auto"/>
          <w:kern w:val="0"/>
          <w:szCs w:val="21"/>
          <w:highlight w:val="none"/>
          <w:u w:val="single"/>
          <w:lang w:eastAsia="zh-CN"/>
        </w:rPr>
        <w:t>渝湘复线巴水（K0+000~K76+541）段及南川西环线PPP项目机电工程项目照明工程专项分包</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于</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bCs/>
          <w:color w:val="auto"/>
          <w:kern w:val="0"/>
          <w:szCs w:val="21"/>
          <w:highlight w:val="none"/>
          <w:u w:val="single"/>
        </w:rPr>
        <w:t xml:space="preserve">    </w:t>
      </w:r>
      <w:r>
        <w:rPr>
          <w:rFonts w:ascii="宋体" w:hAnsi="宋体"/>
          <w:color w:val="auto"/>
          <w:kern w:val="0"/>
          <w:szCs w:val="21"/>
          <w:highlight w:val="none"/>
        </w:rPr>
        <w:t>日开标，经评标委员会评定，确定你单位为中标人，中标额为</w:t>
      </w:r>
      <w:r>
        <w:rPr>
          <w:rFonts w:hint="eastAsia" w:ascii="宋体" w:hAnsi="宋体"/>
          <w:color w:val="auto"/>
          <w:kern w:val="0"/>
          <w:szCs w:val="21"/>
          <w:highlight w:val="none"/>
        </w:rPr>
        <w:t>（大写）</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。中标工程范围：</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，工程规模为 </w:t>
      </w:r>
      <w:r>
        <w:rPr>
          <w:rFonts w:ascii="宋体" w:hAnsi="宋体"/>
          <w:bCs/>
          <w:color w:val="auto"/>
          <w:kern w:val="0"/>
          <w:szCs w:val="21"/>
          <w:highlight w:val="none"/>
          <w:u w:val="single"/>
        </w:rPr>
        <w:t xml:space="preserve">      </w:t>
      </w:r>
      <w:r>
        <w:rPr>
          <w:rFonts w:ascii="宋体" w:hAnsi="宋体"/>
          <w:color w:val="auto"/>
          <w:kern w:val="0"/>
          <w:szCs w:val="21"/>
          <w:highlight w:val="none"/>
        </w:rPr>
        <w:t xml:space="preserve">，中标工期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u w:val="single"/>
        </w:rPr>
        <w:t>日历天</w:t>
      </w:r>
      <w:r>
        <w:rPr>
          <w:rFonts w:ascii="宋体" w:hAnsi="宋体"/>
          <w:color w:val="auto"/>
          <w:kern w:val="0"/>
          <w:szCs w:val="21"/>
          <w:highlight w:val="none"/>
        </w:rPr>
        <w:t>，工程质量</w:t>
      </w:r>
      <w:r>
        <w:rPr>
          <w:rFonts w:hint="eastAsia" w:ascii="宋体" w:hAnsi="宋体"/>
          <w:color w:val="auto"/>
          <w:kern w:val="0"/>
          <w:szCs w:val="21"/>
          <w:highlight w:val="none"/>
        </w:rPr>
        <w:t>要求：</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，工程安全目标：</w:t>
      </w:r>
      <w:r>
        <w:rPr>
          <w:rFonts w:hint="eastAsia" w:ascii="宋体" w:hAnsi="宋体"/>
          <w:color w:val="auto"/>
          <w:kern w:val="0"/>
          <w:szCs w:val="21"/>
          <w:highlight w:val="none"/>
          <w:u w:val="single"/>
        </w:rPr>
        <w:t xml:space="preserve">              </w:t>
      </w:r>
      <w:r>
        <w:rPr>
          <w:rFonts w:hint="eastAsia" w:ascii="宋体" w:hAnsi="宋体"/>
          <w:color w:val="auto"/>
          <w:kern w:val="0"/>
          <w:szCs w:val="21"/>
          <w:highlight w:val="none"/>
        </w:rPr>
        <w:t xml:space="preserve"> ，</w:t>
      </w:r>
      <w:r>
        <w:rPr>
          <w:rFonts w:ascii="宋体" w:hAnsi="宋体"/>
          <w:color w:val="auto"/>
          <w:kern w:val="0"/>
          <w:szCs w:val="21"/>
          <w:highlight w:val="none"/>
        </w:rPr>
        <w:t>项目经理由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r>
        <w:rPr>
          <w:rFonts w:hint="eastAsia" w:ascii="宋体" w:hAnsi="宋体"/>
          <w:color w:val="auto"/>
          <w:kern w:val="0"/>
          <w:szCs w:val="21"/>
          <w:highlight w:val="none"/>
        </w:rPr>
        <w:t>，</w:t>
      </w:r>
      <w:r>
        <w:rPr>
          <w:rFonts w:ascii="宋体" w:hAnsi="宋体"/>
          <w:color w:val="auto"/>
          <w:kern w:val="0"/>
          <w:szCs w:val="21"/>
          <w:highlight w:val="none"/>
        </w:rPr>
        <w:t>项目</w:t>
      </w:r>
      <w:r>
        <w:rPr>
          <w:rFonts w:hint="eastAsia" w:ascii="宋体" w:hAnsi="宋体"/>
          <w:color w:val="auto"/>
          <w:kern w:val="0"/>
          <w:szCs w:val="21"/>
          <w:highlight w:val="none"/>
        </w:rPr>
        <w:t>总工</w:t>
      </w:r>
      <w:r>
        <w:rPr>
          <w:rFonts w:ascii="宋体" w:hAnsi="宋体"/>
          <w:color w:val="auto"/>
          <w:kern w:val="0"/>
          <w:szCs w:val="21"/>
          <w:highlight w:val="none"/>
        </w:rPr>
        <w:t>由</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担任。</w:t>
      </w:r>
    </w:p>
    <w:p>
      <w:pPr>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你单位收到中标通知书后，在 </w:t>
      </w:r>
      <w:r>
        <w:rPr>
          <w:rFonts w:ascii="宋体" w:hAnsi="宋体"/>
          <w:bCs/>
          <w:color w:val="auto"/>
          <w:kern w:val="0"/>
          <w:szCs w:val="21"/>
          <w:highlight w:val="none"/>
          <w:u w:val="single"/>
        </w:rPr>
        <w:t xml:space="preserve"> </w:t>
      </w:r>
      <w:r>
        <w:rPr>
          <w:rFonts w:hint="eastAsia" w:ascii="宋体" w:hAnsi="宋体"/>
          <w:bCs/>
          <w:color w:val="auto"/>
          <w:kern w:val="0"/>
          <w:szCs w:val="21"/>
          <w:highlight w:val="none"/>
          <w:u w:val="single"/>
        </w:rPr>
        <w:t xml:space="preserve">      </w:t>
      </w:r>
      <w:r>
        <w:rPr>
          <w:rFonts w:ascii="宋体" w:hAnsi="宋体"/>
          <w:bCs/>
          <w:color w:val="auto"/>
          <w:kern w:val="0"/>
          <w:szCs w:val="21"/>
          <w:highlight w:val="none"/>
          <w:u w:val="single"/>
        </w:rPr>
        <w:t xml:space="preserve">   </w:t>
      </w:r>
      <w:r>
        <w:rPr>
          <w:rFonts w:ascii="宋体" w:hAnsi="宋体"/>
          <w:color w:val="auto"/>
          <w:kern w:val="0"/>
          <w:szCs w:val="21"/>
          <w:highlight w:val="none"/>
        </w:rPr>
        <w:t>日内到我单位签订承发包合同。</w:t>
      </w:r>
      <w:r>
        <w:rPr>
          <w:color w:val="auto"/>
          <w:szCs w:val="21"/>
          <w:highlight w:val="none"/>
        </w:rPr>
        <w:t>在此之前按招标文件第二章</w:t>
      </w:r>
      <w:r>
        <w:rPr>
          <w:rFonts w:hint="eastAsia"/>
          <w:color w:val="auto"/>
          <w:szCs w:val="21"/>
          <w:highlight w:val="none"/>
        </w:rPr>
        <w:t>“</w:t>
      </w:r>
      <w:r>
        <w:rPr>
          <w:color w:val="auto"/>
          <w:szCs w:val="21"/>
          <w:highlight w:val="none"/>
        </w:rPr>
        <w:t>投标人须知</w:t>
      </w:r>
      <w:r>
        <w:rPr>
          <w:rFonts w:hint="eastAsia"/>
          <w:color w:val="auto"/>
          <w:szCs w:val="21"/>
          <w:highlight w:val="none"/>
        </w:rPr>
        <w:t>”</w:t>
      </w:r>
      <w:r>
        <w:rPr>
          <w:color w:val="auto"/>
          <w:szCs w:val="21"/>
          <w:highlight w:val="none"/>
        </w:rPr>
        <w:t>第</w:t>
      </w:r>
      <w:r>
        <w:rPr>
          <w:rFonts w:ascii="宋体" w:hAnsi="宋体"/>
          <w:color w:val="auto"/>
          <w:szCs w:val="21"/>
          <w:highlight w:val="none"/>
        </w:rPr>
        <w:t>7.</w:t>
      </w:r>
      <w:r>
        <w:rPr>
          <w:rFonts w:hint="eastAsia" w:ascii="宋体" w:hAnsi="宋体"/>
          <w:color w:val="auto"/>
          <w:szCs w:val="21"/>
          <w:highlight w:val="none"/>
        </w:rPr>
        <w:t>7</w:t>
      </w:r>
      <w:r>
        <w:rPr>
          <w:color w:val="auto"/>
          <w:szCs w:val="21"/>
          <w:highlight w:val="none"/>
        </w:rPr>
        <w:t>款规定向我方提交履约担保。</w:t>
      </w:r>
    </w:p>
    <w:p>
      <w:pPr>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特此通知。</w:t>
      </w:r>
    </w:p>
    <w:p>
      <w:pPr>
        <w:spacing w:line="480" w:lineRule="auto"/>
        <w:rPr>
          <w:rFonts w:ascii="宋体" w:hAnsi="宋体"/>
          <w:color w:val="auto"/>
          <w:kern w:val="0"/>
          <w:szCs w:val="21"/>
          <w:highlight w:val="none"/>
        </w:rPr>
      </w:pPr>
    </w:p>
    <w:p>
      <w:pPr>
        <w:spacing w:line="480" w:lineRule="auto"/>
        <w:rPr>
          <w:rFonts w:ascii="宋体" w:hAnsi="宋体"/>
          <w:color w:val="auto"/>
          <w:kern w:val="0"/>
          <w:sz w:val="24"/>
          <w:highlight w:val="none"/>
        </w:rPr>
      </w:pPr>
    </w:p>
    <w:p>
      <w:pPr>
        <w:spacing w:line="480" w:lineRule="auto"/>
        <w:rPr>
          <w:rFonts w:ascii="宋体" w:hAnsi="宋体"/>
          <w:color w:val="auto"/>
          <w:kern w:val="0"/>
          <w:sz w:val="24"/>
          <w:highlight w:val="none"/>
        </w:rPr>
      </w:pPr>
    </w:p>
    <w:p>
      <w:pPr>
        <w:spacing w:line="480" w:lineRule="auto"/>
        <w:jc w:val="left"/>
        <w:rPr>
          <w:rFonts w:ascii="宋体" w:hAnsi="宋体"/>
          <w:color w:val="auto"/>
          <w:kern w:val="0"/>
          <w:szCs w:val="21"/>
          <w:highlight w:val="none"/>
        </w:rPr>
      </w:pPr>
      <w:r>
        <w:rPr>
          <w:rFonts w:ascii="宋体" w:hAnsi="宋体"/>
          <w:color w:val="auto"/>
          <w:kern w:val="0"/>
          <w:sz w:val="24"/>
          <w:highlight w:val="none"/>
        </w:rPr>
        <w:t xml:space="preserve">                             </w:t>
      </w:r>
      <w:r>
        <w:rPr>
          <w:rFonts w:ascii="宋体" w:hAnsi="宋体"/>
          <w:color w:val="auto"/>
          <w:kern w:val="0"/>
          <w:szCs w:val="21"/>
          <w:highlight w:val="none"/>
        </w:rPr>
        <w:t>招标人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ascii="宋体" w:hAnsi="宋体"/>
          <w:snapToGrid w:val="0"/>
          <w:color w:val="auto"/>
          <w:kern w:val="0"/>
          <w:szCs w:val="21"/>
          <w:highlight w:val="none"/>
        </w:rPr>
        <w:t>盖单位法人章</w:t>
      </w:r>
      <w:r>
        <w:rPr>
          <w:rFonts w:ascii="宋体" w:hAnsi="宋体"/>
          <w:color w:val="auto"/>
          <w:kern w:val="0"/>
          <w:szCs w:val="21"/>
          <w:highlight w:val="none"/>
        </w:rPr>
        <w:t>）</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法定代表人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spacing w:line="480" w:lineRule="auto"/>
        <w:jc w:val="left"/>
        <w:rPr>
          <w:rFonts w:ascii="宋体" w:hAnsi="宋体"/>
          <w:color w:val="auto"/>
          <w:kern w:val="0"/>
          <w:szCs w:val="21"/>
          <w:highlight w:val="none"/>
          <w:u w:val="single"/>
        </w:rPr>
      </w:pPr>
      <w:r>
        <w:rPr>
          <w:rFonts w:ascii="宋体" w:hAnsi="宋体"/>
          <w:color w:val="auto"/>
          <w:kern w:val="0"/>
          <w:szCs w:val="21"/>
          <w:highlight w:val="none"/>
        </w:rPr>
        <w:t xml:space="preserve">                                 联系人</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left"/>
        <w:rPr>
          <w:rFonts w:ascii="宋体" w:hAnsi="宋体"/>
          <w:color w:val="auto"/>
          <w:kern w:val="0"/>
          <w:szCs w:val="21"/>
          <w:highlight w:val="none"/>
        </w:rPr>
      </w:pPr>
      <w:r>
        <w:rPr>
          <w:rFonts w:ascii="宋体" w:hAnsi="宋体"/>
          <w:color w:val="auto"/>
          <w:kern w:val="0"/>
          <w:szCs w:val="21"/>
          <w:highlight w:val="none"/>
        </w:rPr>
        <w:t xml:space="preserve">                                 联系电话</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p>
    <w:p>
      <w:pPr>
        <w:spacing w:line="480" w:lineRule="auto"/>
        <w:jc w:val="right"/>
        <w:rPr>
          <w:rFonts w:hint="eastAsia" w:ascii="宋体" w:hAnsi="宋体"/>
          <w:color w:val="auto"/>
          <w:kern w:val="0"/>
          <w:szCs w:val="21"/>
          <w:highlight w:val="none"/>
        </w:rPr>
      </w:pPr>
    </w:p>
    <w:p>
      <w:pPr>
        <w:spacing w:line="480" w:lineRule="auto"/>
        <w:jc w:val="right"/>
        <w:rPr>
          <w:rFonts w:hint="eastAsia" w:ascii="宋体" w:hAnsi="宋体"/>
          <w:color w:val="auto"/>
          <w:kern w:val="0"/>
          <w:szCs w:val="21"/>
          <w:highlight w:val="none"/>
        </w:rPr>
      </w:pPr>
    </w:p>
    <w:p>
      <w:pPr>
        <w:spacing w:line="480" w:lineRule="auto"/>
        <w:jc w:val="right"/>
        <w:rPr>
          <w:rFonts w:ascii="宋体" w:hAnsi="宋体"/>
          <w:color w:val="auto"/>
          <w:kern w:val="0"/>
          <w:szCs w:val="21"/>
          <w:highlight w:val="none"/>
        </w:rPr>
      </w:pPr>
      <w:r>
        <w:rPr>
          <w:rFonts w:ascii="宋体" w:hAnsi="宋体"/>
          <w:color w:val="auto"/>
          <w:kern w:val="0"/>
          <w:szCs w:val="21"/>
          <w:highlight w:val="none"/>
        </w:rPr>
        <w:t xml:space="preserve">                   签发日期</w:t>
      </w:r>
      <w:r>
        <w:rPr>
          <w:rFonts w:ascii="宋体" w:hAnsi="宋体"/>
          <w:snapToGrid w:val="0"/>
          <w:color w:val="auto"/>
          <w:kern w:val="0"/>
          <w:szCs w:val="21"/>
          <w:highlight w:val="none"/>
        </w:rPr>
        <w:t>：</w:t>
      </w:r>
      <w:r>
        <w:rPr>
          <w:rFonts w:ascii="宋体" w:hAnsi="宋体"/>
          <w:color w:val="auto"/>
          <w:kern w:val="0"/>
          <w:szCs w:val="21"/>
          <w:highlight w:val="none"/>
          <w:u w:val="single"/>
        </w:rPr>
        <w:t xml:space="preserve">        </w:t>
      </w:r>
      <w:r>
        <w:rPr>
          <w:rFonts w:ascii="宋体" w:hAnsi="宋体"/>
          <w:color w:val="auto"/>
          <w:kern w:val="0"/>
          <w:szCs w:val="21"/>
          <w:highlight w:val="none"/>
        </w:rPr>
        <w:t>年</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spacing w:line="200" w:lineRule="exact"/>
        <w:rPr>
          <w:rFonts w:hint="eastAsia" w:ascii="宋体" w:hAnsi="宋体"/>
          <w:color w:val="auto"/>
          <w:kern w:val="0"/>
          <w:highlight w:val="none"/>
        </w:rPr>
      </w:pPr>
      <w:r>
        <w:rPr>
          <w:rFonts w:ascii="宋体" w:hAnsi="宋体"/>
          <w:snapToGrid w:val="0"/>
          <w:color w:val="auto"/>
          <w:kern w:val="0"/>
          <w:highlight w:val="none"/>
        </w:rPr>
        <w:br w:type="page"/>
      </w:r>
      <w:bookmarkStart w:id="157" w:name="_Toc224103370"/>
    </w:p>
    <w:bookmarkEnd w:id="157"/>
    <w:p>
      <w:pPr>
        <w:pStyle w:val="3"/>
        <w:spacing w:line="360" w:lineRule="auto"/>
        <w:jc w:val="center"/>
        <w:rPr>
          <w:rFonts w:ascii="宋体" w:hAnsi="宋体"/>
          <w:b w:val="0"/>
          <w:bCs w:val="0"/>
          <w:color w:val="auto"/>
          <w:highlight w:val="none"/>
        </w:rPr>
      </w:pPr>
      <w:bookmarkStart w:id="158" w:name="招标文件03章02评标办法综合评估法"/>
      <w:bookmarkEnd w:id="158"/>
      <w:bookmarkStart w:id="159" w:name="招标文件03章02评标办法综合评估法00"/>
      <w:bookmarkEnd w:id="159"/>
      <w:bookmarkStart w:id="160" w:name="_Toc509218774"/>
      <w:bookmarkStart w:id="161" w:name="_Toc21151"/>
      <w:bookmarkStart w:id="162" w:name="_Toc277082618"/>
      <w:bookmarkStart w:id="163" w:name="_Toc430530500"/>
      <w:bookmarkStart w:id="164" w:name="_Toc287620751"/>
      <w:bookmarkStart w:id="165" w:name="_Toc287607812"/>
      <w:bookmarkStart w:id="166" w:name="_Toc224103384"/>
      <w:bookmarkStart w:id="167" w:name="_Toc200513198"/>
      <w:r>
        <w:rPr>
          <w:rFonts w:ascii="宋体" w:hAnsi="宋体"/>
          <w:color w:val="auto"/>
          <w:highlight w:val="none"/>
        </w:rPr>
        <w:t>第三章</w:t>
      </w:r>
      <w:r>
        <w:rPr>
          <w:rFonts w:hint="eastAsia" w:ascii="宋体" w:hAnsi="宋体"/>
          <w:color w:val="auto"/>
          <w:highlight w:val="none"/>
        </w:rPr>
        <w:t xml:space="preserve">  </w:t>
      </w:r>
      <w:r>
        <w:rPr>
          <w:rFonts w:ascii="宋体" w:hAnsi="宋体"/>
          <w:color w:val="auto"/>
          <w:highlight w:val="none"/>
        </w:rPr>
        <w:t>评标办法（综合评估法）</w:t>
      </w:r>
      <w:bookmarkEnd w:id="160"/>
      <w:bookmarkEnd w:id="161"/>
      <w:bookmarkStart w:id="168" w:name="_Toc287620750"/>
      <w:bookmarkStart w:id="169" w:name="_Toc287607811"/>
      <w:bookmarkStart w:id="170" w:name="_Toc277082617"/>
      <w:bookmarkStart w:id="171" w:name="_Toc224103383"/>
      <w:bookmarkStart w:id="172" w:name="_Toc430530499"/>
    </w:p>
    <w:bookmarkEnd w:id="162"/>
    <w:bookmarkEnd w:id="163"/>
    <w:bookmarkEnd w:id="164"/>
    <w:bookmarkEnd w:id="165"/>
    <w:bookmarkEnd w:id="166"/>
    <w:bookmarkEnd w:id="167"/>
    <w:bookmarkEnd w:id="168"/>
    <w:bookmarkEnd w:id="169"/>
    <w:bookmarkEnd w:id="170"/>
    <w:bookmarkEnd w:id="171"/>
    <w:bookmarkEnd w:id="172"/>
    <w:p>
      <w:pPr>
        <w:pStyle w:val="4"/>
        <w:spacing w:before="100" w:after="100" w:line="360" w:lineRule="auto"/>
        <w:rPr>
          <w:rFonts w:hint="eastAsia" w:ascii="宋体" w:hAnsi="宋体" w:cs="宋体"/>
          <w:bCs w:val="0"/>
          <w:color w:val="auto"/>
          <w:sz w:val="28"/>
          <w:szCs w:val="28"/>
          <w:highlight w:val="none"/>
        </w:rPr>
      </w:pPr>
      <w:bookmarkStart w:id="173" w:name="_Toc24674"/>
      <w:r>
        <w:rPr>
          <w:rFonts w:hint="eastAsia" w:ascii="宋体" w:hAnsi="宋体" w:cs="宋体"/>
          <w:bCs w:val="0"/>
          <w:color w:val="auto"/>
          <w:sz w:val="28"/>
          <w:szCs w:val="28"/>
          <w:highlight w:val="none"/>
        </w:rPr>
        <w:t>评标办法前附表</w:t>
      </w:r>
      <w:bookmarkEnd w:id="173"/>
    </w:p>
    <w:p>
      <w:pPr>
        <w:spacing w:line="400" w:lineRule="exact"/>
        <w:ind w:firstLine="420" w:firstLineChars="200"/>
        <w:rPr>
          <w:rFonts w:ascii="宋体" w:hAnsi="宋体"/>
          <w:color w:val="auto"/>
          <w:spacing w:val="4"/>
          <w:kern w:val="0"/>
          <w:szCs w:val="21"/>
          <w:highlight w:val="none"/>
        </w:rPr>
      </w:pPr>
      <w:r>
        <w:rPr>
          <w:rFonts w:ascii="宋体" w:hAnsi="宋体"/>
          <w:color w:val="auto"/>
          <w:szCs w:val="21"/>
          <w:highlight w:val="none"/>
        </w:rPr>
        <w:t>评标办法中的评审内容必须和投标人须知中的对应内容一致，若投标人须知中未作要求的内容，不得列入评标办法作为评定依据。</w:t>
      </w:r>
    </w:p>
    <w:tbl>
      <w:tblPr>
        <w:tblStyle w:val="34"/>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599"/>
        <w:gridCol w:w="705"/>
        <w:gridCol w:w="165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auto"/>
                <w:highlight w:val="none"/>
              </w:rPr>
            </w:pPr>
            <w:r>
              <w:rPr>
                <w:rFonts w:hint="eastAsia" w:ascii="宋体" w:hAnsi="宋体" w:cs="宋体"/>
                <w:b/>
                <w:color w:val="auto"/>
                <w:highlight w:val="none"/>
              </w:rPr>
              <w:t>条款号</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b/>
                <w:color w:val="auto"/>
                <w:highlight w:val="none"/>
              </w:rPr>
            </w:pPr>
            <w:r>
              <w:rPr>
                <w:rFonts w:hint="eastAsia" w:ascii="宋体" w:hAnsi="宋体" w:cs="宋体"/>
                <w:b/>
                <w:color w:val="auto"/>
                <w:highlight w:val="none"/>
              </w:rPr>
              <w:t>评审因素</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jc w:val="center"/>
              <w:rPr>
                <w:rFonts w:hint="eastAsia" w:ascii="宋体" w:hAnsi="宋体" w:cs="宋体"/>
                <w:b/>
                <w:color w:val="auto"/>
                <w:highlight w:val="none"/>
              </w:rPr>
            </w:pPr>
            <w:r>
              <w:rPr>
                <w:rFonts w:hint="eastAsia" w:ascii="宋体" w:hAnsi="宋体" w:cs="宋体"/>
                <w:b/>
                <w:color w:val="auto"/>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s="宋体"/>
                <w:color w:val="auto"/>
                <w:highlight w:val="none"/>
              </w:rPr>
              <w:t>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评标办法</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宋体" w:hAnsi="宋体"/>
                <w:i/>
                <w:color w:val="auto"/>
                <w:spacing w:val="4"/>
                <w:kern w:val="0"/>
                <w:szCs w:val="21"/>
                <w:highlight w:val="none"/>
              </w:rPr>
            </w:pPr>
            <w:r>
              <w:rPr>
                <w:rFonts w:hint="eastAsia" w:ascii="宋体" w:hAnsi="宋体"/>
                <w:color w:val="auto"/>
                <w:spacing w:val="4"/>
                <w:kern w:val="0"/>
                <w:szCs w:val="21"/>
                <w:highlight w:val="none"/>
              </w:rPr>
              <w:t>本次评标采用综合评分法，若出现投标人综合评分相等时，评标委员会依次按照以下优先顺序推荐中标候选人：以评标价低的优先；若出现评标价相同的，</w:t>
            </w:r>
            <w:r>
              <w:rPr>
                <w:rFonts w:hint="eastAsia" w:ascii="宋体" w:hAnsi="宋体" w:eastAsia="宋体" w:cs="宋体"/>
                <w:spacing w:val="4"/>
                <w:kern w:val="0"/>
                <w:sz w:val="21"/>
                <w:szCs w:val="21"/>
                <w:highlight w:val="none"/>
                <w:lang w:val="en-US" w:eastAsia="zh-CN" w:bidi="ar"/>
              </w:rPr>
              <w:t>由评标委员会按照由评标委员会按照优先免缴投标担保和履约担保单位的原则排序，若均为免缴单位，则以递交投标文件先后顺序，若均不为免缴单位，则以缴纳投标保证金的先后顺序排列。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2.</w:t>
            </w: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资格评审标准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资质条件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营业执照</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安全生产条件</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lang w:val="en-US" w:eastAsia="zh-CN"/>
              </w:rPr>
              <w:t>关键设备授权要求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kern w:val="0"/>
                <w:highlight w:val="none"/>
              </w:rPr>
              <w:t>业绩要求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eastAsia" w:ascii="宋体" w:hAnsi="宋体"/>
                <w:color w:val="auto"/>
                <w:szCs w:val="21"/>
                <w:highlight w:val="none"/>
              </w:rPr>
              <w:t>投标截止日投标资格情况</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default" w:ascii="宋体" w:hAnsi="宋体"/>
                <w:color w:val="auto"/>
                <w:kern w:val="0"/>
                <w:highlight w:val="none"/>
              </w:rPr>
              <w:t>项目经理资格</w:t>
            </w:r>
            <w:r>
              <w:rPr>
                <w:rFonts w:hint="eastAsia" w:ascii="宋体" w:hAnsi="宋体"/>
                <w:color w:val="auto"/>
                <w:kern w:val="0"/>
                <w:highlight w:val="none"/>
              </w:rPr>
              <w:t>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rPr>
              <w:t>项目总工资格要求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olor w:val="auto"/>
                <w:kern w:val="0"/>
                <w:highlight w:val="none"/>
              </w:rPr>
              <w:t>其他管理和技术人员最低要求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rPr>
                <w:rFonts w:hint="eastAsia" w:ascii="宋体" w:hAnsi="宋体"/>
                <w:color w:val="auto"/>
                <w:kern w:val="0"/>
                <w:highlight w:val="none"/>
              </w:rPr>
            </w:pPr>
            <w:r>
              <w:rPr>
                <w:rFonts w:hint="default" w:ascii="宋体" w:hAnsi="宋体"/>
                <w:color w:val="auto"/>
                <w:kern w:val="0"/>
                <w:highlight w:val="none"/>
              </w:rPr>
              <w:t>主要机械设备和试验检测设备最低要求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leftChars="0" w:right="0" w:rightChars="0"/>
              <w:rPr>
                <w:rFonts w:hint="default" w:ascii="宋体" w:hAnsi="宋体"/>
                <w:color w:val="auto"/>
                <w:kern w:val="0"/>
                <w:highlight w:val="none"/>
              </w:rPr>
            </w:pPr>
            <w:r>
              <w:rPr>
                <w:rFonts w:hint="eastAsia" w:ascii="宋体" w:hAnsi="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firstLine="420" w:firstLineChars="200"/>
              <w:jc w:val="left"/>
              <w:rPr>
                <w:rFonts w:hint="default"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jc w:val="left"/>
              <w:rPr>
                <w:rFonts w:hint="eastAsia" w:ascii="宋体" w:hAnsi="宋体"/>
                <w:i/>
                <w:color w:val="auto"/>
                <w:spacing w:val="4"/>
                <w:kern w:val="0"/>
                <w:szCs w:val="21"/>
                <w:highlight w:val="none"/>
              </w:rPr>
            </w:pPr>
            <w:r>
              <w:rPr>
                <w:rFonts w:hint="default" w:ascii="宋体" w:hAnsi="宋体"/>
                <w:color w:val="auto"/>
                <w:kern w:val="0"/>
                <w:highlight w:val="none"/>
              </w:rPr>
              <w:t>其他要求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i/>
                <w:color w:val="auto"/>
                <w:spacing w:val="4"/>
                <w:kern w:val="0"/>
                <w:szCs w:val="21"/>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第1.4.1项规定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2.1.</w:t>
            </w: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eastAsia" w:ascii="宋体" w:hAnsi="宋体"/>
                <w:color w:val="auto"/>
                <w:kern w:val="0"/>
                <w:highlight w:val="none"/>
              </w:rPr>
              <w:t>形式评审标准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投标人名称</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与营业执照、资质证书、安全生产许可证一致</w:t>
            </w:r>
            <w:r>
              <w:rPr>
                <w:rFonts w:hint="eastAsia" w:ascii="宋体" w:hAnsi="宋体"/>
                <w:color w:val="auto"/>
                <w:kern w:val="0"/>
                <w:highlight w:val="none"/>
              </w:rPr>
              <w:t>，依法变更名称的应提交相应证明材料</w:t>
            </w:r>
            <w:r>
              <w:rPr>
                <w:rFonts w:hint="default"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投标文件格式</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符合第</w:t>
            </w:r>
            <w:r>
              <w:rPr>
                <w:rFonts w:hint="eastAsia" w:ascii="宋体" w:hAnsi="宋体"/>
                <w:color w:val="auto"/>
                <w:kern w:val="0"/>
                <w:highlight w:val="none"/>
              </w:rPr>
              <w:t>二</w:t>
            </w:r>
            <w:r>
              <w:rPr>
                <w:rFonts w:hint="default" w:ascii="宋体" w:hAnsi="宋体"/>
                <w:color w:val="auto"/>
                <w:kern w:val="0"/>
                <w:highlight w:val="none"/>
              </w:rPr>
              <w:t>章“投标</w:t>
            </w:r>
            <w:r>
              <w:rPr>
                <w:rFonts w:hint="eastAsia" w:ascii="宋体" w:hAnsi="宋体"/>
                <w:color w:val="auto"/>
                <w:kern w:val="0"/>
                <w:highlight w:val="none"/>
              </w:rPr>
              <w:t>人须知</w:t>
            </w:r>
            <w:r>
              <w:rPr>
                <w:rFonts w:hint="default" w:ascii="宋体" w:hAnsi="宋体"/>
                <w:color w:val="auto"/>
                <w:kern w:val="0"/>
                <w:highlight w:val="none"/>
              </w:rPr>
              <w:t>”</w:t>
            </w:r>
            <w:r>
              <w:rPr>
                <w:rFonts w:hint="eastAsia" w:ascii="宋体" w:hAnsi="宋体"/>
                <w:color w:val="auto"/>
                <w:kern w:val="0"/>
                <w:highlight w:val="none"/>
              </w:rPr>
              <w:t>第3.7款</w:t>
            </w:r>
            <w:r>
              <w:rPr>
                <w:rFonts w:hint="default" w:ascii="宋体" w:hAnsi="宋体"/>
                <w:color w:val="auto"/>
                <w:kern w:val="0"/>
                <w:highlight w:val="none"/>
              </w:rPr>
              <w:t>的要求</w:t>
            </w:r>
            <w:r>
              <w:rPr>
                <w:rFonts w:hint="eastAsia" w:ascii="宋体" w:hAnsi="宋体"/>
                <w:color w:val="auto"/>
                <w:kern w:val="0"/>
                <w:highlight w:val="none"/>
              </w:rPr>
              <w:t>（不含投标函部分）</w:t>
            </w:r>
            <w:r>
              <w:rPr>
                <w:rFonts w:hint="default" w:ascii="宋体" w:hAnsi="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投标文件的签署</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eastAsia" w:ascii="宋体" w:hAnsi="宋体" w:eastAsia="宋体"/>
                <w:color w:val="auto"/>
                <w:kern w:val="0"/>
                <w:highlight w:val="none"/>
                <w:lang w:val="en-US" w:eastAsia="zh-CN"/>
              </w:rPr>
            </w:pPr>
            <w:r>
              <w:rPr>
                <w:rFonts w:hint="eastAsia" w:ascii="宋体" w:hAnsi="宋体" w:eastAsia="宋体" w:cs="宋体"/>
                <w:color w:val="auto"/>
                <w:kern w:val="0"/>
                <w:highlight w:val="none"/>
              </w:rPr>
              <w:t>投标文件</w:t>
            </w:r>
            <w:r>
              <w:rPr>
                <w:rFonts w:hint="eastAsia" w:ascii="宋体" w:hAnsi="宋体"/>
                <w:color w:val="auto"/>
                <w:kern w:val="0"/>
                <w:highlight w:val="none"/>
              </w:rPr>
              <w:t>（不含投标函部分）</w:t>
            </w:r>
            <w:r>
              <w:rPr>
                <w:rFonts w:hint="eastAsia" w:ascii="宋体" w:hAnsi="宋体" w:eastAsia="宋体" w:cs="宋体"/>
                <w:color w:val="auto"/>
                <w:kern w:val="0"/>
                <w:highlight w:val="none"/>
              </w:rPr>
              <w:t>格式要求法定代表人或其委托代理人签名（或盖章）的须齐全</w:t>
            </w:r>
            <w:r>
              <w:rPr>
                <w:rFonts w:hint="eastAsia" w:ascii="宋体" w:hAnsi="宋体" w:eastAsia="宋体" w:cs="宋体"/>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eastAsia" w:ascii="宋体" w:hAnsi="宋体" w:cs="宋体"/>
                <w:color w:val="auto"/>
                <w:kern w:val="0"/>
                <w:highlight w:val="none"/>
              </w:rPr>
            </w:pPr>
            <w:r>
              <w:rPr>
                <w:rFonts w:hint="default" w:ascii="宋体" w:hAnsi="宋体"/>
                <w:color w:val="auto"/>
                <w:kern w:val="0"/>
                <w:highlight w:val="none"/>
              </w:rPr>
              <w:t>委托代理人</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kern w:val="0"/>
                <w:highlight w:val="none"/>
              </w:rPr>
            </w:pPr>
            <w:r>
              <w:rPr>
                <w:rFonts w:hint="default" w:ascii="宋体" w:hAnsi="宋体"/>
                <w:color w:val="auto"/>
                <w:kern w:val="0"/>
                <w:highlight w:val="none"/>
              </w:rPr>
              <w:t>投标人法定代表人的委托代理人有法定代表人签署的授权委托书</w:t>
            </w:r>
            <w:r>
              <w:rPr>
                <w:rFonts w:hint="eastAsia" w:ascii="宋体" w:hAnsi="宋体"/>
                <w:color w:val="auto"/>
                <w:kern w:val="0"/>
                <w:highlight w:val="none"/>
              </w:rPr>
              <w:t>和投标人为其缴纳的养老保险。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color w:val="auto"/>
                <w:highlight w:val="none"/>
              </w:rPr>
            </w:pPr>
            <w:r>
              <w:rPr>
                <w:rFonts w:hint="eastAsia" w:ascii="宋体" w:hAnsi="宋体" w:cs="宋体"/>
                <w:color w:val="auto"/>
                <w:highlight w:val="none"/>
              </w:rPr>
              <w:t>2.1.3</w:t>
            </w:r>
          </w:p>
        </w:tc>
        <w:tc>
          <w:tcPr>
            <w:tcW w:w="1599" w:type="dxa"/>
            <w:vMerge w:val="restart"/>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r>
              <w:rPr>
                <w:rFonts w:hint="default" w:ascii="宋体" w:hAnsi="宋体"/>
                <w:color w:val="auto"/>
                <w:kern w:val="0"/>
                <w:highlight w:val="none"/>
              </w:rPr>
              <w:t>响应性评审标准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投标内容</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kern w:val="0"/>
                <w:highlight w:val="none"/>
              </w:rPr>
            </w:pPr>
            <w:r>
              <w:rPr>
                <w:rFonts w:hint="default" w:ascii="宋体" w:hAnsi="宋体"/>
                <w:color w:val="auto"/>
                <w:kern w:val="0"/>
                <w:highlight w:val="none"/>
              </w:rPr>
              <w:t>符合第二章</w:t>
            </w:r>
            <w:r>
              <w:rPr>
                <w:rFonts w:hint="eastAsia" w:ascii="宋体" w:hAnsi="宋体"/>
                <w:color w:val="auto"/>
                <w:kern w:val="0"/>
                <w:highlight w:val="none"/>
              </w:rPr>
              <w:t>“</w:t>
            </w:r>
            <w:r>
              <w:rPr>
                <w:rFonts w:hint="default" w:ascii="宋体" w:hAnsi="宋体"/>
                <w:color w:val="auto"/>
                <w:kern w:val="0"/>
                <w:highlight w:val="none"/>
              </w:rPr>
              <w:t>投标人须知</w:t>
            </w:r>
            <w:r>
              <w:rPr>
                <w:rFonts w:hint="eastAsia" w:ascii="宋体" w:hAnsi="宋体"/>
                <w:color w:val="auto"/>
                <w:kern w:val="0"/>
                <w:highlight w:val="none"/>
              </w:rPr>
              <w:t>”</w:t>
            </w:r>
            <w:r>
              <w:rPr>
                <w:rFonts w:hint="default" w:ascii="宋体" w:hAnsi="宋体"/>
                <w:color w:val="auto"/>
                <w:kern w:val="0"/>
                <w:highlight w:val="none"/>
              </w:rPr>
              <w:t>第1.3.1项规定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eastAsia" w:ascii="宋体" w:hAnsi="宋体" w:cs="宋体"/>
                <w:color w:val="auto"/>
                <w:kern w:val="0"/>
                <w:highlight w:val="none"/>
                <w:lang w:val="en-US" w:eastAsia="zh-CN"/>
              </w:rPr>
              <w:t>投标函附录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eastAsia" w:ascii="宋体" w:hAnsi="宋体" w:cs="宋体"/>
                <w:color w:val="auto"/>
                <w:kern w:val="0"/>
                <w:highlight w:val="none"/>
              </w:rPr>
              <w:t>投标函附录的所有数据均符合招标文件规定</w:t>
            </w:r>
            <w:r>
              <w:rPr>
                <w:rFonts w:hint="eastAsia" w:ascii="宋体" w:hAnsi="宋体" w:cs="宋体"/>
                <w:color w:val="auto"/>
                <w:kern w:val="0"/>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投标保证金</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601"/>
                <w:tab w:val="left" w:pos="669"/>
              </w:tabs>
              <w:snapToGrid w:val="0"/>
              <w:spacing w:before="0" w:beforeAutospacing="0" w:after="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szCs w:val="21"/>
                <w:highlight w:val="none"/>
              </w:rPr>
              <w:t>符合第二章投标人须知前附表第3.4</w:t>
            </w:r>
            <w:r>
              <w:rPr>
                <w:rFonts w:hint="eastAsia" w:ascii="宋体" w:hAnsi="宋体"/>
                <w:color w:val="auto"/>
                <w:kern w:val="0"/>
                <w:szCs w:val="21"/>
                <w:highlight w:val="none"/>
              </w:rPr>
              <w:t>款</w:t>
            </w:r>
            <w:r>
              <w:rPr>
                <w:rFonts w:hint="default" w:ascii="宋体" w:hAnsi="宋体"/>
                <w:color w:val="auto"/>
                <w:kern w:val="0"/>
                <w:highlight w:val="none"/>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权利义务</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highlight w:val="none"/>
              </w:rPr>
              <w:t>符合第四章</w:t>
            </w:r>
            <w:r>
              <w:rPr>
                <w:rFonts w:hint="eastAsia" w:ascii="宋体" w:hAnsi="宋体"/>
                <w:color w:val="auto"/>
                <w:kern w:val="0"/>
                <w:highlight w:val="none"/>
              </w:rPr>
              <w:t>“</w:t>
            </w:r>
            <w:r>
              <w:rPr>
                <w:rFonts w:hint="default" w:ascii="宋体" w:hAnsi="宋体"/>
                <w:color w:val="auto"/>
                <w:kern w:val="0"/>
                <w:highlight w:val="none"/>
              </w:rPr>
              <w:t>合同条款及格式</w:t>
            </w:r>
            <w:r>
              <w:rPr>
                <w:rFonts w:hint="eastAsia" w:ascii="宋体" w:hAnsi="宋体"/>
                <w:color w:val="auto"/>
                <w:kern w:val="0"/>
                <w:highlight w:val="none"/>
              </w:rPr>
              <w:t>”</w:t>
            </w:r>
            <w:r>
              <w:rPr>
                <w:rFonts w:hint="default" w:ascii="宋体" w:hAnsi="宋体"/>
                <w:color w:val="auto"/>
                <w:kern w:val="0"/>
                <w:highlight w:val="none"/>
              </w:rPr>
              <w:t>规定，投标文件不应附有招标人不能接受的条件。</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技术标准和要求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kern w:val="0"/>
                <w:highlight w:val="none"/>
              </w:rPr>
            </w:pPr>
            <w:r>
              <w:rPr>
                <w:rFonts w:hint="default" w:ascii="宋体" w:hAnsi="宋体"/>
                <w:color w:val="auto"/>
                <w:kern w:val="0"/>
                <w:highlight w:val="none"/>
              </w:rPr>
              <w:t>符合第七章</w:t>
            </w:r>
            <w:r>
              <w:rPr>
                <w:rFonts w:hint="eastAsia" w:ascii="宋体" w:hAnsi="宋体"/>
                <w:color w:val="auto"/>
                <w:kern w:val="0"/>
                <w:highlight w:val="none"/>
              </w:rPr>
              <w:t>“</w:t>
            </w:r>
            <w:r>
              <w:rPr>
                <w:rFonts w:hint="default" w:ascii="宋体" w:hAnsi="宋体"/>
                <w:color w:val="auto"/>
                <w:kern w:val="0"/>
                <w:highlight w:val="none"/>
              </w:rPr>
              <w:t>技术标准和要求</w:t>
            </w:r>
            <w:r>
              <w:rPr>
                <w:rFonts w:hint="eastAsia" w:ascii="宋体" w:hAnsi="宋体"/>
                <w:color w:val="auto"/>
                <w:kern w:val="0"/>
                <w:highlight w:val="none"/>
              </w:rPr>
              <w:t>”</w:t>
            </w:r>
            <w:r>
              <w:rPr>
                <w:rFonts w:hint="default" w:ascii="宋体" w:hAnsi="宋体"/>
                <w:color w:val="auto"/>
                <w:kern w:val="0"/>
                <w:highlight w:val="none"/>
              </w:rPr>
              <w:t>规定</w:t>
            </w:r>
            <w:r>
              <w:rPr>
                <w:rFonts w:hint="eastAsia" w:ascii="宋体" w:hAnsi="宋体"/>
                <w:color w:val="auto"/>
                <w:kern w:val="0"/>
                <w:highlight w:val="none"/>
              </w:rPr>
              <w:t>。（由投标人承诺，承诺书格式详见第九章投标文件格式。）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rPr>
                <w:rFonts w:hint="eastAsia" w:ascii="宋体" w:hAnsi="宋体" w:cs="宋体"/>
                <w:color w:val="auto"/>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left"/>
              <w:rPr>
                <w:rFonts w:hint="default" w:ascii="宋体" w:hAnsi="宋体"/>
                <w:color w:val="auto"/>
                <w:kern w:val="0"/>
                <w:highlight w:val="none"/>
              </w:rPr>
            </w:pPr>
            <w:r>
              <w:rPr>
                <w:rFonts w:hint="default" w:ascii="宋体" w:hAnsi="宋体"/>
                <w:color w:val="auto"/>
                <w:kern w:val="0"/>
                <w:highlight w:val="none"/>
              </w:rPr>
              <w:t>实质性要求</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rPr>
              <w:t>符合第二章“投标人须知”第1.4.3项规定。</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rPr>
              <w:t>本次投标不得有串通投标</w:t>
            </w:r>
            <w:r>
              <w:rPr>
                <w:rFonts w:hint="default" w:ascii="宋体" w:hAnsi="宋体"/>
                <w:color w:val="auto"/>
                <w:kern w:val="0"/>
                <w:highlight w:val="none"/>
              </w:rPr>
              <w:t>、弄虚作假等其他违反招投标相关法律、法规行为。</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color w:val="auto"/>
                <w:highlight w:val="none"/>
              </w:rPr>
              <w:t>按评标委员会要求澄清、说明或补正。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2.2.1</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left"/>
              <w:rPr>
                <w:rFonts w:hint="eastAsia" w:ascii="宋体" w:hAnsi="宋体"/>
                <w:color w:val="auto"/>
                <w:highlight w:val="none"/>
              </w:rPr>
            </w:pPr>
            <w:r>
              <w:rPr>
                <w:rFonts w:hint="eastAsia" w:ascii="宋体" w:hAnsi="宋体" w:cs="宋体"/>
                <w:color w:val="auto"/>
                <w:kern w:val="0"/>
                <w:szCs w:val="21"/>
                <w:highlight w:val="none"/>
                <w:lang w:bidi="ar"/>
              </w:rPr>
              <w:t xml:space="preserve">分值构成（总分 </w:t>
            </w:r>
            <w:r>
              <w:rPr>
                <w:rFonts w:hint="default" w:ascii="宋体" w:hAnsi="宋体"/>
                <w:color w:val="auto"/>
                <w:kern w:val="0"/>
                <w:szCs w:val="21"/>
                <w:highlight w:val="none"/>
                <w:lang w:bidi="ar"/>
              </w:rPr>
              <w:t xml:space="preserve">100 </w:t>
            </w:r>
            <w:r>
              <w:rPr>
                <w:rFonts w:hint="eastAsia" w:ascii="宋体" w:hAnsi="宋体" w:cs="宋体"/>
                <w:color w:val="auto"/>
                <w:kern w:val="0"/>
                <w:szCs w:val="21"/>
                <w:highlight w:val="none"/>
                <w:lang w:bidi="ar"/>
              </w:rPr>
              <w:t>分）</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1</w:t>
            </w:r>
            <w:r>
              <w:rPr>
                <w:rFonts w:hint="default" w:ascii="宋体" w:hAnsi="宋体"/>
                <w:color w:val="auto"/>
                <w:kern w:val="0"/>
                <w:highlight w:val="none"/>
              </w:rPr>
              <w:t>.</w:t>
            </w:r>
            <w:r>
              <w:rPr>
                <w:rFonts w:hint="eastAsia" w:ascii="宋体" w:hAnsi="宋体"/>
                <w:color w:val="auto"/>
                <w:kern w:val="0"/>
                <w:highlight w:val="none"/>
              </w:rPr>
              <w:t>技术部分</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20</w:t>
            </w:r>
            <w:r>
              <w:rPr>
                <w:rFonts w:hint="eastAsia" w:ascii="宋体" w:hAnsi="宋体"/>
                <w:color w:val="auto"/>
                <w:kern w:val="0"/>
                <w:highlight w:val="none"/>
                <w:u w:val="single"/>
              </w:rPr>
              <w:t xml:space="preserve">  </w:t>
            </w:r>
            <w:r>
              <w:rPr>
                <w:rFonts w:hint="default" w:ascii="宋体" w:hAnsi="宋体"/>
                <w:color w:val="auto"/>
                <w:kern w:val="0"/>
                <w:highlight w:val="none"/>
              </w:rPr>
              <w:t>分</w:t>
            </w:r>
            <w:r>
              <w:rPr>
                <w:rFonts w:hint="eastAsia" w:ascii="宋体" w:hAnsi="宋体"/>
                <w:color w:val="auto"/>
                <w:kern w:val="0"/>
                <w:highlight w:val="none"/>
              </w:rPr>
              <w:t>；</w:t>
            </w:r>
          </w:p>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2</w:t>
            </w:r>
            <w:r>
              <w:rPr>
                <w:rFonts w:hint="default" w:ascii="宋体" w:hAnsi="宋体"/>
                <w:color w:val="auto"/>
                <w:kern w:val="0"/>
                <w:highlight w:val="none"/>
              </w:rPr>
              <w:t>.</w:t>
            </w:r>
            <w:r>
              <w:rPr>
                <w:rFonts w:hint="eastAsia" w:ascii="宋体" w:hAnsi="宋体"/>
                <w:color w:val="auto"/>
                <w:highlight w:val="none"/>
              </w:rPr>
              <w:t>商务部分</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10</w:t>
            </w:r>
            <w:r>
              <w:rPr>
                <w:rFonts w:hint="eastAsia" w:ascii="宋体" w:hAnsi="宋体"/>
                <w:color w:val="auto"/>
                <w:kern w:val="0"/>
                <w:highlight w:val="none"/>
                <w:u w:val="single"/>
              </w:rPr>
              <w:t xml:space="preserve">  </w:t>
            </w:r>
            <w:r>
              <w:rPr>
                <w:rFonts w:hint="default" w:ascii="宋体" w:hAnsi="宋体"/>
                <w:color w:val="auto"/>
                <w:kern w:val="0"/>
                <w:highlight w:val="none"/>
              </w:rPr>
              <w:t>分</w:t>
            </w:r>
            <w:r>
              <w:rPr>
                <w:rFonts w:hint="eastAsia" w:ascii="宋体" w:hAnsi="宋体"/>
                <w:color w:val="auto"/>
                <w:kern w:val="0"/>
                <w:highlight w:val="none"/>
              </w:rPr>
              <w:t>；</w:t>
            </w:r>
          </w:p>
          <w:p>
            <w:pPr>
              <w:keepNext w:val="0"/>
              <w:keepLines w:val="0"/>
              <w:suppressLineNumbers w:val="0"/>
              <w:snapToGrid w:val="0"/>
              <w:spacing w:before="0" w:beforeAutospacing="0" w:after="0" w:afterAutospacing="0" w:line="400" w:lineRule="exact"/>
              <w:ind w:left="420" w:right="0"/>
              <w:rPr>
                <w:rFonts w:hint="eastAsia" w:ascii="宋体" w:hAnsi="宋体"/>
                <w:color w:val="auto"/>
                <w:kern w:val="0"/>
                <w:highlight w:val="none"/>
              </w:rPr>
            </w:pPr>
            <w:r>
              <w:rPr>
                <w:rFonts w:hint="eastAsia" w:ascii="宋体" w:hAnsi="宋体"/>
                <w:color w:val="auto"/>
                <w:kern w:val="0"/>
                <w:highlight w:val="none"/>
              </w:rPr>
              <w:t>3</w:t>
            </w:r>
            <w:r>
              <w:rPr>
                <w:rFonts w:hint="default" w:ascii="宋体" w:hAnsi="宋体"/>
                <w:color w:val="auto"/>
                <w:kern w:val="0"/>
                <w:highlight w:val="none"/>
              </w:rPr>
              <w:t>.</w:t>
            </w:r>
            <w:r>
              <w:rPr>
                <w:rFonts w:hint="eastAsia" w:ascii="宋体" w:hAnsi="宋体"/>
                <w:color w:val="auto"/>
                <w:kern w:val="0"/>
                <w:highlight w:val="none"/>
              </w:rPr>
              <w:t>投标总报价</w:t>
            </w:r>
            <w:r>
              <w:rPr>
                <w:rFonts w:hint="eastAsia" w:ascii="宋体" w:hAnsi="宋体"/>
                <w:color w:val="auto"/>
                <w:kern w:val="0"/>
                <w:highlight w:val="none"/>
                <w:u w:val="single"/>
              </w:rPr>
              <w:t xml:space="preserve">  </w:t>
            </w:r>
            <w:r>
              <w:rPr>
                <w:rFonts w:hint="eastAsia" w:ascii="宋体" w:hAnsi="宋体"/>
                <w:color w:val="auto"/>
                <w:kern w:val="0"/>
                <w:highlight w:val="none"/>
                <w:u w:val="single"/>
                <w:lang w:val="en-US" w:eastAsia="zh-CN"/>
              </w:rPr>
              <w:t>70</w:t>
            </w:r>
            <w:r>
              <w:rPr>
                <w:rFonts w:hint="eastAsia" w:ascii="宋体" w:hAnsi="宋体"/>
                <w:color w:val="auto"/>
                <w:kern w:val="0"/>
                <w:highlight w:val="none"/>
                <w:u w:val="single"/>
              </w:rPr>
              <w:t xml:space="preserve">  </w:t>
            </w:r>
            <w:r>
              <w:rPr>
                <w:rFonts w:hint="eastAsia" w:ascii="宋体" w:hAnsi="宋体"/>
                <w:color w:val="auto"/>
                <w:kern w:val="0"/>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restart"/>
            <w:tcBorders>
              <w:top w:val="single" w:color="auto" w:sz="4" w:space="0"/>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rFonts w:hint="eastAsia"/>
                <w:color w:val="auto"/>
                <w:highlight w:val="none"/>
              </w:rPr>
            </w:pPr>
            <w:r>
              <w:rPr>
                <w:rFonts w:hint="eastAsia" w:ascii="宋体" w:hAnsi="宋体"/>
                <w:color w:val="auto"/>
                <w:kern w:val="0"/>
                <w:highlight w:val="none"/>
              </w:rPr>
              <w:t>（1）</w:t>
            </w:r>
          </w:p>
        </w:tc>
        <w:tc>
          <w:tcPr>
            <w:tcW w:w="1599"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技术部分评分标准</w:t>
            </w:r>
          </w:p>
        </w:tc>
        <w:tc>
          <w:tcPr>
            <w:tcW w:w="705" w:type="dxa"/>
            <w:vMerge w:val="restart"/>
            <w:tcBorders>
              <w:top w:val="single" w:color="auto" w:sz="4" w:space="0"/>
              <w:left w:val="single" w:color="auto" w:sz="4" w:space="0"/>
              <w:right w:val="single" w:color="auto" w:sz="4" w:space="0"/>
            </w:tcBorders>
            <w:vAlign w:val="center"/>
          </w:tcPr>
          <w:p>
            <w:pPr>
              <w:pStyle w:val="2"/>
              <w:spacing w:before="0" w:beforeAutospacing="0"/>
              <w:ind w:left="0" w:right="0"/>
              <w:jc w:val="center"/>
              <w:rPr>
                <w:rFonts w:hint="eastAsia"/>
                <w:color w:val="auto"/>
                <w:highlight w:val="none"/>
              </w:rPr>
            </w:pPr>
            <w:r>
              <w:rPr>
                <w:rFonts w:hint="eastAsia"/>
                <w:color w:val="auto"/>
                <w:highlight w:val="none"/>
              </w:rPr>
              <w:t>技</w:t>
            </w:r>
          </w:p>
          <w:p>
            <w:pPr>
              <w:pStyle w:val="2"/>
              <w:spacing w:before="0" w:beforeAutospacing="0"/>
              <w:ind w:left="0" w:right="0"/>
              <w:jc w:val="center"/>
              <w:rPr>
                <w:rFonts w:hint="eastAsia"/>
                <w:color w:val="auto"/>
                <w:highlight w:val="none"/>
              </w:rPr>
            </w:pPr>
            <w:r>
              <w:rPr>
                <w:rFonts w:hint="eastAsia"/>
                <w:color w:val="auto"/>
                <w:highlight w:val="none"/>
              </w:rPr>
              <w:t>术</w:t>
            </w:r>
          </w:p>
          <w:p>
            <w:pPr>
              <w:pStyle w:val="2"/>
              <w:spacing w:before="0" w:beforeAutospacing="0"/>
              <w:ind w:left="0" w:right="0"/>
              <w:jc w:val="center"/>
              <w:rPr>
                <w:rFonts w:hint="eastAsia"/>
                <w:color w:val="auto"/>
                <w:highlight w:val="none"/>
              </w:rPr>
            </w:pPr>
            <w:r>
              <w:rPr>
                <w:rFonts w:hint="eastAsia"/>
                <w:color w:val="auto"/>
                <w:highlight w:val="none"/>
              </w:rPr>
              <w:t>方</w:t>
            </w:r>
          </w:p>
          <w:p>
            <w:pPr>
              <w:pStyle w:val="2"/>
              <w:spacing w:before="0" w:beforeAutospacing="0"/>
              <w:ind w:left="0" w:right="0"/>
              <w:jc w:val="center"/>
              <w:rPr>
                <w:rFonts w:hint="eastAsia"/>
                <w:color w:val="auto"/>
                <w:highlight w:val="none"/>
              </w:rPr>
            </w:pPr>
            <w:r>
              <w:rPr>
                <w:rFonts w:hint="eastAsia"/>
                <w:color w:val="auto"/>
                <w:highlight w:val="none"/>
              </w:rPr>
              <w:t>案</w:t>
            </w:r>
          </w:p>
          <w:p>
            <w:pPr>
              <w:pStyle w:val="2"/>
              <w:spacing w:before="0" w:beforeAutospacing="0"/>
              <w:ind w:left="0" w:right="0"/>
              <w:jc w:val="center"/>
              <w:rPr>
                <w:rFonts w:hint="eastAsia"/>
                <w:color w:val="auto"/>
                <w:highlight w:val="none"/>
              </w:rPr>
            </w:pPr>
            <w:r>
              <w:rPr>
                <w:rFonts w:hint="eastAsia"/>
                <w:color w:val="auto"/>
                <w:highlight w:val="none"/>
              </w:rPr>
              <w:t>评</w:t>
            </w:r>
          </w:p>
          <w:p>
            <w:pPr>
              <w:pStyle w:val="2"/>
              <w:spacing w:before="0" w:beforeAutospacing="0"/>
              <w:ind w:left="0" w:right="0"/>
              <w:jc w:val="center"/>
              <w:rPr>
                <w:rFonts w:hint="eastAsia"/>
                <w:color w:val="auto"/>
                <w:highlight w:val="none"/>
              </w:rPr>
            </w:pPr>
            <w:r>
              <w:rPr>
                <w:rFonts w:hint="eastAsia"/>
                <w:color w:val="auto"/>
                <w:highlight w:val="none"/>
              </w:rPr>
              <w:t>审</w:t>
            </w: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color w:val="auto"/>
                <w:highlight w:val="none"/>
              </w:rPr>
            </w:pPr>
            <w:r>
              <w:rPr>
                <w:rFonts w:hint="eastAsia" w:ascii="宋体" w:hAnsi="宋体"/>
                <w:color w:val="auto"/>
                <w:kern w:val="0"/>
                <w:highlight w:val="none"/>
                <w:lang w:val="en-US" w:eastAsia="zh-CN"/>
              </w:rPr>
              <w:t>关键设备（</w:t>
            </w:r>
            <w:r>
              <w:rPr>
                <w:rFonts w:hint="default" w:ascii="宋体" w:hAnsi="宋体"/>
                <w:color w:val="auto"/>
                <w:kern w:val="0"/>
                <w:highlight w:val="none"/>
                <w:lang w:eastAsia="zh-CN"/>
              </w:rPr>
              <w:t>10</w:t>
            </w:r>
            <w:r>
              <w:rPr>
                <w:rFonts w:hint="eastAsia" w:ascii="宋体" w:hAnsi="宋体"/>
                <w:color w:val="auto"/>
                <w:kern w:val="0"/>
                <w:highlight w:val="none"/>
                <w:lang w:val="en-US" w:eastAsia="zh-CN"/>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highlight w:val="none"/>
                <w:lang w:val="en-US" w:eastAsia="zh-CN"/>
              </w:rPr>
            </w:pPr>
            <w:r>
              <w:rPr>
                <w:rFonts w:hint="eastAsia"/>
                <w:highlight w:val="none"/>
                <w:lang w:val="en-US" w:eastAsia="zh-CN"/>
              </w:rPr>
              <w:t>1.投标人所投灯具的品牌在重庆高速公路隧道中有较好的应用，若应用灯具数量超过15万盏（含）的得3分，应用灯具数量在15万盏至5万盏（含）之间的得2分，其余情况得1分；若其应用业绩每取得一个业主在质量及售后方面得认可的得1分，最多得2分，本项满分5分。</w:t>
            </w:r>
          </w:p>
          <w:p>
            <w:pPr>
              <w:keepNext w:val="0"/>
              <w:keepLines w:val="0"/>
              <w:suppressLineNumbers w:val="0"/>
              <w:spacing w:before="0" w:beforeAutospacing="0" w:after="62" w:afterLines="20" w:afterAutospacing="0" w:line="400" w:lineRule="exact"/>
              <w:ind w:left="0" w:right="0" w:firstLine="420" w:firstLineChars="200"/>
              <w:rPr>
                <w:rFonts w:hint="eastAsia"/>
                <w:highlight w:val="none"/>
                <w:lang w:val="en-US" w:eastAsia="zh-CN"/>
              </w:rPr>
            </w:pPr>
            <w:r>
              <w:rPr>
                <w:rFonts w:hint="eastAsia"/>
                <w:highlight w:val="none"/>
                <w:lang w:val="en-US" w:eastAsia="zh-CN"/>
              </w:rPr>
              <w:t>2.投标人所投的灯具品牌原厂家承诺质保期为交工验收合格之日起2年的，得2分；质保期在2年的基础上每增加1年的，加1分，最多加3分，本项满分5分。</w:t>
            </w:r>
          </w:p>
          <w:p>
            <w:pPr>
              <w:pStyle w:val="33"/>
              <w:keepNext w:val="0"/>
              <w:keepLines w:val="0"/>
              <w:suppressLineNumbers w:val="0"/>
              <w:spacing w:before="0" w:beforeAutospacing="0" w:afterAutospacing="0"/>
              <w:ind w:left="0" w:leftChars="0" w:right="0" w:firstLine="0" w:firstLineChars="0"/>
              <w:rPr>
                <w:rFonts w:hint="default"/>
                <w:highlight w:val="none"/>
                <w:lang w:val="en-US"/>
              </w:rPr>
            </w:pPr>
            <w:r>
              <w:rPr>
                <w:rFonts w:hint="eastAsia" w:ascii="宋体" w:hAnsi="宋体"/>
                <w:color w:val="auto"/>
                <w:kern w:val="0"/>
                <w:highlight w:val="none"/>
                <w:lang w:val="en-US" w:eastAsia="zh-CN"/>
              </w:rPr>
              <w:t xml:space="preserve">  注：提供相应证明材料及承诺函（格式自拟）并加盖</w:t>
            </w:r>
            <w:r>
              <w:rPr>
                <w:rFonts w:hint="eastAsia" w:ascii="宋体" w:hAnsi="宋体" w:eastAsia="宋体" w:cs="宋体"/>
                <w:szCs w:val="21"/>
                <w:highlight w:val="none"/>
              </w:rPr>
              <w:t>投标单位法人章</w:t>
            </w:r>
            <w:r>
              <w:rPr>
                <w:rFonts w:hint="eastAsia" w:ascii="宋体" w:hAnsi="宋体"/>
                <w:color w:val="auto"/>
                <w:kern w:val="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tcBorders>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705" w:type="dxa"/>
            <w:vMerge w:val="continue"/>
            <w:tcBorders>
              <w:left w:val="single" w:color="auto" w:sz="4" w:space="0"/>
              <w:right w:val="single" w:color="auto" w:sz="4" w:space="0"/>
            </w:tcBorders>
            <w:vAlign w:val="center"/>
          </w:tcPr>
          <w:p>
            <w:pPr>
              <w:pStyle w:val="2"/>
              <w:spacing w:before="0" w:beforeAutospacing="0"/>
              <w:ind w:left="0" w:right="0"/>
              <w:jc w:val="center"/>
              <w:rPr>
                <w:rFonts w:hint="eastAsia"/>
                <w:color w:val="auto"/>
                <w:highlight w:val="none"/>
              </w:rPr>
            </w:pPr>
          </w:p>
        </w:tc>
        <w:tc>
          <w:tcPr>
            <w:tcW w:w="1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olor w:val="auto"/>
                <w:kern w:val="0"/>
                <w:highlight w:val="none"/>
                <w:lang w:val="en-US" w:eastAsia="zh-CN"/>
              </w:rPr>
              <w:t>施工组织设计（10分）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eastAsia="zh-CN"/>
              </w:rPr>
            </w:pPr>
            <w:r>
              <w:rPr>
                <w:rFonts w:hint="eastAsia" w:ascii="宋体" w:hAnsi="宋体"/>
                <w:color w:val="auto"/>
                <w:kern w:val="0"/>
                <w:highlight w:val="none"/>
                <w:lang w:val="en-US" w:eastAsia="zh-CN"/>
              </w:rPr>
              <w:t>从</w:t>
            </w:r>
            <w:r>
              <w:rPr>
                <w:rFonts w:hint="default" w:ascii="宋体" w:hAnsi="宋体"/>
                <w:color w:val="auto"/>
                <w:kern w:val="0"/>
                <w:highlight w:val="none"/>
                <w:lang w:eastAsia="zh-CN"/>
              </w:rPr>
              <w:t>总体施工组织布置及规划</w:t>
            </w:r>
            <w:r>
              <w:rPr>
                <w:rFonts w:hint="eastAsia" w:ascii="宋体" w:hAnsi="宋体"/>
                <w:color w:val="auto"/>
                <w:kern w:val="0"/>
                <w:highlight w:val="none"/>
                <w:lang w:eastAsia="zh-CN"/>
              </w:rPr>
              <w:t>，主要工程项目的施工方案、方法与技术措施，工期和资金保证体系及保证措施，工程质量、安全、环保、水保管理体系及保证措施，项目风险预测与防范，事故应急预案，支付保障措施（有关民工工资等的按期支付保证措施），交通组织方案，缺陷责任期配合措施</w:t>
            </w:r>
            <w:r>
              <w:rPr>
                <w:rFonts w:hint="eastAsia" w:ascii="宋体" w:hAnsi="宋体"/>
                <w:color w:val="auto"/>
                <w:kern w:val="0"/>
                <w:highlight w:val="none"/>
                <w:lang w:val="en-US" w:eastAsia="zh-CN"/>
              </w:rPr>
              <w:t>等各个方面进行施工组织设计编制</w:t>
            </w:r>
            <w:r>
              <w:rPr>
                <w:rFonts w:hint="eastAsia" w:ascii="宋体" w:hAnsi="宋体"/>
                <w:color w:val="auto"/>
                <w:kern w:val="0"/>
                <w:highlight w:val="none"/>
              </w:rPr>
              <w:t>。</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rPr>
            </w:pPr>
            <w:r>
              <w:rPr>
                <w:rFonts w:hint="eastAsia" w:ascii="宋体" w:hAnsi="宋体"/>
                <w:color w:val="auto"/>
                <w:kern w:val="0"/>
                <w:highlight w:val="none"/>
                <w:lang w:val="en-US" w:eastAsia="zh-CN"/>
              </w:rPr>
              <w:t>施工组织设计编制合理、可实施性高得10~8分；施工组织设计编制较合理、可实施性较高得8~6分；施工组织设计编制不合理、可实施性不高得6~0分。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880" w:type="dxa"/>
            <w:vMerge w:val="restart"/>
            <w:tcBorders>
              <w:left w:val="single" w:color="auto" w:sz="4" w:space="0"/>
              <w:right w:val="single" w:color="auto" w:sz="4" w:space="0"/>
            </w:tcBorders>
            <w:vAlign w:val="center"/>
          </w:tcPr>
          <w:p>
            <w:pPr>
              <w:pStyle w:val="2"/>
              <w:spacing w:before="0" w:beforeAutospacing="0"/>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color w:val="auto"/>
                <w:highlight w:val="none"/>
              </w:rPr>
            </w:pPr>
            <w:r>
              <w:rPr>
                <w:rFonts w:hint="eastAsia" w:ascii="宋体" w:hAnsi="宋体"/>
                <w:color w:val="auto"/>
                <w:kern w:val="0"/>
                <w:highlight w:val="none"/>
              </w:rPr>
              <w:t>（2）</w:t>
            </w:r>
          </w:p>
        </w:tc>
        <w:tc>
          <w:tcPr>
            <w:tcW w:w="1599"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商务部分评分标准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highlight w:val="none"/>
              </w:rPr>
            </w:pPr>
            <w:r>
              <w:rPr>
                <w:rFonts w:hint="eastAsia" w:ascii="宋体" w:hAnsi="宋体" w:cs="宋体"/>
                <w:color w:val="auto"/>
                <w:kern w:val="0"/>
                <w:szCs w:val="21"/>
                <w:highlight w:val="none"/>
                <w:lang w:bidi="ar"/>
              </w:rPr>
              <w:t>业绩：</w:t>
            </w:r>
            <w:r>
              <w:rPr>
                <w:rFonts w:hint="default" w:ascii="宋体" w:hAnsi="宋体"/>
                <w:color w:val="auto"/>
                <w:kern w:val="0"/>
                <w:szCs w:val="21"/>
                <w:highlight w:val="none"/>
                <w:u w:val="single"/>
                <w:lang w:bidi="ar"/>
              </w:rPr>
              <w:t xml:space="preserve"> </w:t>
            </w:r>
            <w:r>
              <w:rPr>
                <w:rFonts w:hint="eastAsia" w:ascii="宋体" w:hAnsi="宋体"/>
                <w:color w:val="auto"/>
                <w:kern w:val="0"/>
                <w:szCs w:val="21"/>
                <w:highlight w:val="none"/>
                <w:u w:val="single"/>
                <w:lang w:val="en-US" w:eastAsia="zh-CN" w:bidi="ar"/>
              </w:rPr>
              <w:t>5</w:t>
            </w:r>
            <w:r>
              <w:rPr>
                <w:rFonts w:hint="eastAsia" w:ascii="宋体" w:hAnsi="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1.</w:t>
            </w:r>
            <w:r>
              <w:rPr>
                <w:rFonts w:hint="default" w:ascii="宋体" w:hAnsi="宋体"/>
                <w:color w:val="auto"/>
                <w:kern w:val="0"/>
                <w:highlight w:val="none"/>
                <w:lang w:val="en-US" w:eastAsia="zh-CN"/>
              </w:rPr>
              <w:t>满足资格条件的业绩要求得3分；</w:t>
            </w:r>
          </w:p>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2.</w:t>
            </w:r>
            <w:r>
              <w:rPr>
                <w:rFonts w:hint="default" w:ascii="宋体" w:hAnsi="宋体"/>
                <w:color w:val="auto"/>
                <w:kern w:val="0"/>
                <w:highlight w:val="none"/>
                <w:lang w:val="en-US" w:eastAsia="zh-CN"/>
              </w:rPr>
              <w:t>在满足资格要求基础上2018年1月1日至投标截止日每额外完成一个合同额1500万元以上的机电安装工程（</w:t>
            </w:r>
            <w:r>
              <w:rPr>
                <w:rFonts w:hint="eastAsia" w:ascii="宋体" w:hAnsi="宋体" w:cs="宋体"/>
                <w:snapToGrid w:val="0"/>
                <w:color w:val="auto"/>
                <w:kern w:val="0"/>
                <w:szCs w:val="21"/>
                <w:highlight w:val="none"/>
                <w:u w:val="none"/>
              </w:rPr>
              <w:t>机电安装工程</w:t>
            </w:r>
            <w:r>
              <w:rPr>
                <w:rFonts w:hint="eastAsia" w:ascii="宋体" w:hAnsi="宋体" w:cs="宋体"/>
                <w:snapToGrid w:val="0"/>
                <w:color w:val="auto"/>
                <w:kern w:val="0"/>
                <w:szCs w:val="21"/>
                <w:highlight w:val="none"/>
                <w:u w:val="none"/>
                <w:lang w:val="en-US" w:eastAsia="zh-CN"/>
              </w:rPr>
              <w:t>指</w:t>
            </w:r>
            <w:r>
              <w:rPr>
                <w:rFonts w:hint="eastAsia" w:ascii="宋体" w:hAnsi="宋体" w:cs="宋体"/>
                <w:snapToGrid w:val="0"/>
                <w:color w:val="auto"/>
                <w:kern w:val="0"/>
                <w:szCs w:val="21"/>
                <w:highlight w:val="none"/>
                <w:u w:val="none"/>
              </w:rPr>
              <w:t>公路</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市政</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房建</w:t>
            </w:r>
            <w:r>
              <w:rPr>
                <w:rFonts w:hint="eastAsia" w:ascii="宋体" w:hAnsi="宋体" w:cs="宋体"/>
                <w:snapToGrid w:val="0"/>
                <w:color w:val="auto"/>
                <w:kern w:val="0"/>
                <w:szCs w:val="21"/>
                <w:highlight w:val="none"/>
                <w:u w:val="none"/>
                <w:lang w:val="en-US" w:eastAsia="zh-CN"/>
              </w:rPr>
              <w:t>或</w:t>
            </w:r>
            <w:r>
              <w:rPr>
                <w:rFonts w:hint="eastAsia" w:ascii="宋体" w:hAnsi="宋体" w:cs="宋体"/>
                <w:snapToGrid w:val="0"/>
                <w:color w:val="auto"/>
                <w:kern w:val="0"/>
                <w:szCs w:val="21"/>
                <w:highlight w:val="none"/>
                <w:u w:val="none"/>
              </w:rPr>
              <w:t>铁路</w:t>
            </w:r>
            <w:r>
              <w:rPr>
                <w:rFonts w:hint="eastAsia" w:ascii="宋体" w:hAnsi="宋体" w:cs="宋体"/>
                <w:snapToGrid w:val="0"/>
                <w:color w:val="auto"/>
                <w:kern w:val="0"/>
                <w:szCs w:val="21"/>
                <w:highlight w:val="none"/>
                <w:u w:val="none"/>
                <w:lang w:val="en-US" w:eastAsia="zh-CN"/>
              </w:rPr>
              <w:t>或水利水电工程等</w:t>
            </w:r>
            <w:r>
              <w:rPr>
                <w:rFonts w:hint="eastAsia" w:ascii="宋体" w:hAnsi="宋体" w:cs="宋体"/>
                <w:snapToGrid w:val="0"/>
                <w:color w:val="auto"/>
                <w:kern w:val="0"/>
                <w:szCs w:val="21"/>
                <w:highlight w:val="none"/>
                <w:u w:val="none"/>
              </w:rPr>
              <w:t>领域</w:t>
            </w:r>
            <w:r>
              <w:rPr>
                <w:rFonts w:hint="eastAsia" w:ascii="宋体" w:hAnsi="宋体" w:cs="宋体"/>
                <w:snapToGrid w:val="0"/>
                <w:color w:val="auto"/>
                <w:kern w:val="0"/>
                <w:szCs w:val="21"/>
                <w:highlight w:val="none"/>
                <w:u w:val="none"/>
                <w:lang w:val="en-US" w:eastAsia="zh-CN"/>
              </w:rPr>
              <w:t>的工程项目</w:t>
            </w:r>
            <w:r>
              <w:rPr>
                <w:rFonts w:hint="default" w:ascii="宋体" w:hAnsi="宋体"/>
                <w:color w:val="auto"/>
                <w:kern w:val="0"/>
                <w:highlight w:val="none"/>
                <w:lang w:val="en-US" w:eastAsia="zh-CN"/>
              </w:rPr>
              <w:t>）业绩（业绩中工作内容需含供配电工程或电气照明等照明相关内容）的得1分，满分2分。</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注：（1） 提供以上机电安装工程项目在全国建筑市场监管公共服务平台的信息截图</w:t>
            </w:r>
            <w:r>
              <w:rPr>
                <w:rFonts w:hint="default" w:ascii="宋体" w:hAnsi="宋体"/>
                <w:color w:val="auto"/>
                <w:kern w:val="0"/>
                <w:highlight w:val="none"/>
                <w:lang w:val="en-US" w:eastAsia="zh-CN"/>
              </w:rPr>
              <w:t>或全国公路建设市场信用信息管理系统的信息截图</w:t>
            </w:r>
            <w:r>
              <w:rPr>
                <w:rFonts w:hint="eastAsia" w:ascii="宋体" w:hAnsi="宋体"/>
                <w:color w:val="auto"/>
                <w:kern w:val="0"/>
                <w:highlight w:val="none"/>
                <w:lang w:val="en-US" w:eastAsia="zh-CN"/>
              </w:rPr>
              <w:t>，截图内容需含项目名称、项目发包单位及施工单位名称。</w:t>
            </w:r>
          </w:p>
          <w:p>
            <w:pPr>
              <w:keepNext w:val="0"/>
              <w:keepLines w:val="0"/>
              <w:suppressLineNumbers w:val="0"/>
              <w:spacing w:before="0" w:beforeAutospacing="0" w:after="62" w:afterLines="20" w:afterAutospacing="0" w:line="400" w:lineRule="exact"/>
              <w:ind w:left="0" w:right="0" w:firstLine="420" w:firstLineChars="200"/>
              <w:rPr>
                <w:rFonts w:hint="eastAsia" w:ascii="宋体" w:hAnsi="宋体"/>
                <w:color w:val="auto"/>
                <w:kern w:val="0"/>
                <w:highlight w:val="none"/>
                <w:lang w:val="en-US" w:eastAsia="zh-CN"/>
              </w:rPr>
            </w:pPr>
            <w:r>
              <w:rPr>
                <w:rFonts w:hint="eastAsia" w:ascii="宋体" w:hAnsi="宋体"/>
                <w:color w:val="auto"/>
                <w:kern w:val="0"/>
                <w:highlight w:val="none"/>
                <w:lang w:val="en-US" w:eastAsia="zh-CN"/>
              </w:rPr>
              <w:t>（</w:t>
            </w:r>
            <w:r>
              <w:rPr>
                <w:rFonts w:hint="default" w:ascii="宋体" w:hAnsi="宋体"/>
                <w:color w:val="auto"/>
                <w:kern w:val="0"/>
                <w:highlight w:val="none"/>
                <w:lang w:val="en-US" w:eastAsia="zh-CN"/>
              </w:rPr>
              <w:t>2</w:t>
            </w:r>
            <w:r>
              <w:rPr>
                <w:rFonts w:hint="eastAsia" w:ascii="宋体" w:hAnsi="宋体"/>
                <w:color w:val="auto"/>
                <w:kern w:val="0"/>
                <w:highlight w:val="none"/>
                <w:lang w:val="en-US" w:eastAsia="zh-CN"/>
              </w:rPr>
              <w:t>）合同复印件并加盖</w:t>
            </w:r>
            <w:r>
              <w:rPr>
                <w:rFonts w:hint="eastAsia" w:ascii="宋体" w:hAnsi="宋体" w:eastAsia="宋体" w:cs="宋体"/>
                <w:szCs w:val="21"/>
                <w:highlight w:val="none"/>
              </w:rPr>
              <w:t>投标单位法人章</w:t>
            </w:r>
            <w:r>
              <w:rPr>
                <w:rFonts w:hint="eastAsia" w:ascii="宋体" w:hAnsi="宋体"/>
                <w:color w:val="auto"/>
                <w:kern w:val="0"/>
                <w:highlight w:val="none"/>
                <w:lang w:val="en-US" w:eastAsia="zh-CN"/>
              </w:rPr>
              <w:t>（合同需清晰反映上述业绩要求的主要内容，包括但不限于合同金额及工作内容），</w:t>
            </w:r>
            <w:r>
              <w:rPr>
                <w:rFonts w:hint="default" w:ascii="宋体" w:hAnsi="宋体"/>
                <w:color w:val="auto"/>
                <w:kern w:val="0"/>
                <w:highlight w:val="none"/>
                <w:lang w:val="en-US" w:eastAsia="zh-CN"/>
              </w:rPr>
              <w:t>合同原件备查</w:t>
            </w:r>
            <w:r>
              <w:rPr>
                <w:rFonts w:hint="eastAsia" w:ascii="宋体" w:hAnsi="宋体"/>
                <w:color w:val="auto"/>
                <w:kern w:val="0"/>
                <w:highlight w:val="none"/>
                <w:lang w:val="en-US" w:eastAsia="zh-CN"/>
              </w:rPr>
              <w:t>。</w:t>
            </w:r>
          </w:p>
          <w:p>
            <w:pPr>
              <w:keepNext w:val="0"/>
              <w:keepLines w:val="0"/>
              <w:suppressLineNumbers w:val="0"/>
              <w:spacing w:before="0" w:beforeAutospacing="0" w:after="62" w:afterLines="20" w:afterAutospacing="0" w:line="400" w:lineRule="exact"/>
              <w:ind w:left="0" w:right="0" w:firstLine="420" w:firstLineChars="200"/>
              <w:rPr>
                <w:rFonts w:hint="default" w:ascii="宋体" w:hAnsi="宋体"/>
                <w:color w:val="auto"/>
                <w:highlight w:val="none"/>
              </w:rPr>
            </w:pPr>
            <w:r>
              <w:rPr>
                <w:rFonts w:hint="default" w:ascii="宋体" w:hAnsi="宋体"/>
                <w:color w:val="auto"/>
                <w:kern w:val="0"/>
                <w:highlight w:val="none"/>
                <w:lang w:val="en-US" w:eastAsia="zh-CN"/>
              </w:rPr>
              <w:t xml:space="preserve">  </w:t>
            </w:r>
            <w:r>
              <w:rPr>
                <w:rFonts w:hint="eastAsia" w:ascii="宋体" w:hAnsi="宋体"/>
                <w:color w:val="auto"/>
                <w:kern w:val="0"/>
                <w:highlight w:val="none"/>
                <w:lang w:val="en-US" w:eastAsia="zh-CN"/>
              </w:rPr>
              <w:t>（</w:t>
            </w:r>
            <w:r>
              <w:rPr>
                <w:rFonts w:hint="default" w:ascii="宋体" w:hAnsi="宋体"/>
                <w:color w:val="auto"/>
                <w:kern w:val="0"/>
                <w:highlight w:val="none"/>
                <w:lang w:val="en-US" w:eastAsia="zh-CN"/>
              </w:rPr>
              <w:t>3</w:t>
            </w:r>
            <w:r>
              <w:rPr>
                <w:rFonts w:hint="eastAsia" w:ascii="宋体" w:hAnsi="宋体"/>
                <w:color w:val="auto"/>
                <w:kern w:val="0"/>
                <w:highlight w:val="none"/>
                <w:lang w:val="en-US" w:eastAsia="zh-CN"/>
              </w:rPr>
              <w:t>）提供项目竣工验收资料复印件并加盖</w:t>
            </w:r>
            <w:r>
              <w:rPr>
                <w:rFonts w:hint="eastAsia" w:ascii="宋体" w:hAnsi="宋体" w:eastAsia="宋体" w:cs="宋体"/>
                <w:szCs w:val="21"/>
                <w:highlight w:val="none"/>
              </w:rPr>
              <w:t>投标单位法人章</w:t>
            </w:r>
            <w:r>
              <w:rPr>
                <w:rFonts w:hint="eastAsia" w:ascii="宋体" w:hAnsi="宋体"/>
                <w:color w:val="auto"/>
                <w:kern w:val="0"/>
                <w:highlight w:val="none"/>
                <w:lang w:val="en-US" w:eastAsia="zh-CN"/>
              </w:rPr>
              <w:t>，证明项目已完成。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财务能力：</w:t>
            </w:r>
            <w:r>
              <w:rPr>
                <w:rFonts w:hint="default"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u w:val="single"/>
                <w:lang w:val="en-US" w:eastAsia="zh-CN" w:bidi="ar"/>
              </w:rPr>
              <w:t>3</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highlight w:val="none"/>
                <w:lang w:val="en-US" w:eastAsia="zh-CN"/>
              </w:rPr>
            </w:pPr>
            <w:r>
              <w:rPr>
                <w:rFonts w:hint="default"/>
                <w:highlight w:val="none"/>
                <w:lang w:val="en-US" w:eastAsia="zh-CN"/>
              </w:rPr>
              <w:t>投标人2020年、2021年以及2022年经营状况良好，3年均不亏损得3分，仅有2年不亏损得2分，有1年不亏损得1分，3年均存在亏损不得分，满分3分。</w:t>
            </w:r>
          </w:p>
          <w:p>
            <w:pPr>
              <w:pStyle w:val="33"/>
              <w:keepNext w:val="0"/>
              <w:keepLines w:val="0"/>
              <w:suppressLineNumbers w:val="0"/>
              <w:spacing w:before="0" w:beforeAutospacing="0" w:afterAutospacing="0"/>
              <w:ind w:right="0"/>
              <w:rPr>
                <w:rFonts w:hint="default"/>
                <w:highlight w:val="none"/>
                <w:lang w:val="en-US"/>
              </w:rPr>
            </w:pPr>
            <w:r>
              <w:rPr>
                <w:rFonts w:hint="eastAsia" w:ascii="宋体" w:hAnsi="宋体"/>
                <w:color w:val="auto"/>
                <w:kern w:val="0"/>
                <w:highlight w:val="none"/>
                <w:lang w:val="en-US" w:eastAsia="zh-CN"/>
              </w:rPr>
              <w:t>注：提供第三方审计机构出具的财务报告复印件并加盖</w:t>
            </w:r>
            <w:r>
              <w:rPr>
                <w:rFonts w:hint="eastAsia" w:ascii="宋体" w:hAnsi="宋体" w:eastAsia="宋体" w:cs="宋体"/>
                <w:szCs w:val="21"/>
                <w:highlight w:val="none"/>
              </w:rPr>
              <w:t>投标单位法人章</w:t>
            </w:r>
            <w:r>
              <w:rPr>
                <w:rFonts w:hint="eastAsia" w:ascii="宋体" w:hAnsi="宋体"/>
                <w:color w:val="auto"/>
                <w:kern w:val="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val="en-US" w:eastAsia="zh-CN" w:bidi="ar"/>
              </w:rPr>
              <w:t>企业实力</w:t>
            </w:r>
            <w:r>
              <w:rPr>
                <w:rFonts w:hint="eastAsia" w:ascii="宋体" w:hAnsi="宋体" w:cs="宋体"/>
                <w:color w:val="auto"/>
                <w:kern w:val="0"/>
                <w:szCs w:val="21"/>
                <w:highlight w:val="none"/>
                <w:lang w:bidi="ar"/>
              </w:rPr>
              <w:t>：</w:t>
            </w:r>
            <w:r>
              <w:rPr>
                <w:rFonts w:hint="default"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u w:val="single"/>
                <w:lang w:val="en-US" w:eastAsia="zh-CN" w:bidi="ar"/>
              </w:rPr>
              <w:t>2</w:t>
            </w:r>
            <w:r>
              <w:rPr>
                <w:rFonts w:hint="eastAsia" w:ascii="宋体" w:hAnsi="宋体" w:cs="宋体"/>
                <w:color w:val="auto"/>
                <w:kern w:val="0"/>
                <w:szCs w:val="21"/>
                <w:highlight w:val="none"/>
                <w:u w:val="single"/>
                <w:lang w:bidi="ar"/>
              </w:rPr>
              <w:t xml:space="preserve">  </w:t>
            </w:r>
            <w:r>
              <w:rPr>
                <w:rFonts w:hint="eastAsia" w:ascii="宋体" w:hAnsi="宋体" w:cs="宋体"/>
                <w:color w:val="auto"/>
                <w:kern w:val="0"/>
                <w:szCs w:val="21"/>
                <w:highlight w:val="none"/>
                <w:lang w:bidi="ar"/>
              </w:rPr>
              <w:t>分</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color w:val="auto"/>
                <w:kern w:val="0"/>
                <w:highlight w:val="none"/>
                <w:lang w:val="en-US" w:eastAsia="zh-CN"/>
              </w:rPr>
            </w:pPr>
            <w:r>
              <w:rPr>
                <w:rFonts w:hint="eastAsia" w:ascii="宋体" w:hAnsi="宋体"/>
                <w:color w:val="auto"/>
                <w:kern w:val="0"/>
                <w:highlight w:val="none"/>
                <w:lang w:val="en-US" w:eastAsia="zh-CN"/>
              </w:rPr>
              <w:t>2020年1月1日至投标截止日（以颁发奖项时间为准）每获得一个国家级优质工程奖或鲁班奖（颁奖单位为国家部委或国家级行业协会）的得1分，满分2分。</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kern w:val="0"/>
                <w:highlight w:val="none"/>
                <w:lang w:val="en-US" w:eastAsia="zh-CN"/>
              </w:rPr>
              <w:t>注：提供奖项复印件并加盖</w:t>
            </w:r>
            <w:r>
              <w:rPr>
                <w:rFonts w:hint="eastAsia" w:ascii="宋体" w:hAnsi="宋体" w:eastAsia="宋体" w:cs="宋体"/>
                <w:szCs w:val="21"/>
                <w:highlight w:val="none"/>
              </w:rPr>
              <w:t>投标单位法人章</w:t>
            </w:r>
            <w:r>
              <w:rPr>
                <w:rFonts w:hint="eastAsia" w:ascii="宋体" w:hAnsi="宋体"/>
                <w:color w:val="auto"/>
                <w:kern w:val="0"/>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2.2.2</w:t>
            </w:r>
          </w:p>
          <w:p>
            <w:pPr>
              <w:pStyle w:val="2"/>
              <w:spacing w:before="0" w:beforeAutospacing="0"/>
              <w:ind w:left="0" w:right="0"/>
              <w:jc w:val="center"/>
              <w:rPr>
                <w:color w:val="auto"/>
                <w:highlight w:val="none"/>
              </w:rPr>
            </w:pPr>
            <w:r>
              <w:rPr>
                <w:rFonts w:hint="eastAsia" w:ascii="宋体" w:hAnsi="宋体"/>
                <w:color w:val="auto"/>
                <w:highlight w:val="none"/>
              </w:rPr>
              <w:t>（3）</w:t>
            </w:r>
          </w:p>
        </w:tc>
        <w:tc>
          <w:tcPr>
            <w:tcW w:w="1599" w:type="dxa"/>
            <w:vMerge w:val="restart"/>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投标函部分及经济部分评审标准</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投标函部分的</w:t>
            </w:r>
            <w:r>
              <w:rPr>
                <w:rFonts w:hint="eastAsia" w:ascii="宋体" w:hAnsi="宋体" w:cs="宋体"/>
                <w:color w:val="auto"/>
                <w:kern w:val="0"/>
                <w:highlight w:val="none"/>
                <w:lang w:eastAsia="zh-CN"/>
              </w:rPr>
              <w:t>签名</w:t>
            </w:r>
            <w:r>
              <w:rPr>
                <w:rFonts w:hint="eastAsia" w:ascii="宋体" w:hAnsi="宋体" w:cs="宋体"/>
                <w:color w:val="auto"/>
                <w:kern w:val="0"/>
                <w:highlight w:val="none"/>
              </w:rPr>
              <w:t>盖章</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u w:val="single"/>
              </w:rPr>
            </w:pPr>
            <w:r>
              <w:rPr>
                <w:rFonts w:hint="eastAsia" w:ascii="宋体" w:hAnsi="宋体" w:cs="宋体"/>
                <w:color w:val="auto"/>
                <w:kern w:val="0"/>
                <w:highlight w:val="none"/>
              </w:rPr>
              <w:t>投标函部分的格式要求法定代表人或其委托代理人签名（或盖章）的须齐全。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工期</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符合第二章“投标人须知”第1.3.2项规定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工程质量</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符合第二章“投标人须知”第1.3.3项规定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highlight w:val="none"/>
              </w:rPr>
              <w:t>投标有效期</w:t>
            </w:r>
          </w:p>
        </w:tc>
        <w:tc>
          <w:tcPr>
            <w:tcW w:w="5048" w:type="dxa"/>
            <w:vAlign w:val="center"/>
          </w:tcPr>
          <w:p>
            <w:pPr>
              <w:keepNext w:val="0"/>
              <w:keepLines w:val="0"/>
              <w:suppressLineNumbers w:val="0"/>
              <w:snapToGrid w:val="0"/>
              <w:spacing w:before="0" w:beforeAutospacing="0" w:after="31" w:afterLines="10" w:afterAutospacing="0" w:line="400" w:lineRule="exact"/>
              <w:ind w:left="0" w:right="0" w:firstLine="420" w:firstLineChars="200"/>
              <w:rPr>
                <w:rFonts w:hint="eastAsia" w:ascii="宋体" w:hAnsi="宋体"/>
                <w:color w:val="auto"/>
                <w:highlight w:val="none"/>
              </w:rPr>
            </w:pPr>
            <w:r>
              <w:rPr>
                <w:rFonts w:hint="eastAsia" w:ascii="宋体" w:hAnsi="宋体" w:cs="宋体"/>
                <w:color w:val="auto"/>
                <w:kern w:val="0"/>
                <w:highlight w:val="none"/>
              </w:rPr>
              <w:t>符合第二章“投标人须知”第3.3.1项规定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highlight w:val="none"/>
              </w:rPr>
              <w:t>投标总报价不得高于招标人公布的投标总报价最高限价。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报价唯一</w:t>
            </w:r>
          </w:p>
        </w:tc>
        <w:tc>
          <w:tcPr>
            <w:tcW w:w="5048" w:type="dxa"/>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只能有一个有效报价，在招标文件没有规定的情况下，不得提交选择性报价。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已标价工程量清单</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投标人承诺满足以下内容：</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1.按照第五章“工程量清单”、第八章“工程量清单计量规则”的规定进行报价。</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2.招标文件中规定工程量清单不允许修改的内容不得修改。</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eastAsia" w:ascii="宋体" w:hAnsi="宋体"/>
                <w:color w:val="auto"/>
                <w:highlight w:val="none"/>
              </w:rPr>
              <w:t>3.投标总报价不高于招标人公布的投标总报价最高限价。</w:t>
            </w:r>
          </w:p>
          <w:p>
            <w:pPr>
              <w:keepNext w:val="0"/>
              <w:keepLines w:val="0"/>
              <w:suppressLineNumbers w:val="0"/>
              <w:snapToGrid w:val="0"/>
              <w:spacing w:before="0" w:beforeAutospacing="0" w:after="0" w:afterAutospacing="0" w:line="400" w:lineRule="exact"/>
              <w:ind w:left="0" w:right="0" w:firstLine="420" w:firstLineChars="200"/>
              <w:jc w:val="left"/>
              <w:rPr>
                <w:rFonts w:hint="default" w:ascii="宋体" w:hAnsi="宋体" w:eastAsia="宋体"/>
                <w:color w:val="auto"/>
                <w:highlight w:val="none"/>
                <w:lang w:val="en-US" w:eastAsia="zh-CN"/>
              </w:rPr>
            </w:pPr>
            <w:r>
              <w:rPr>
                <w:rFonts w:hint="eastAsia" w:ascii="宋体" w:hAnsi="宋体"/>
                <w:color w:val="auto"/>
                <w:highlight w:val="none"/>
              </w:rPr>
              <w:t>4.各清单子目单价不高于招标人公布的各清单子目单价最高限价的。</w:t>
            </w:r>
          </w:p>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rPr>
            </w:pPr>
            <w:r>
              <w:rPr>
                <w:rFonts w:hint="default" w:ascii="宋体" w:hAnsi="宋体"/>
                <w:color w:val="auto"/>
                <w:highlight w:val="none"/>
                <w:lang w:val="en-US"/>
              </w:rPr>
              <w:t>5</w:t>
            </w:r>
            <w:r>
              <w:rPr>
                <w:rFonts w:hint="eastAsia" w:ascii="宋体" w:hAnsi="宋体"/>
                <w:color w:val="auto"/>
                <w:highlight w:val="none"/>
              </w:rPr>
              <w:t>.若出现差错，按招标文件第二章投标人须知前附表第3.2.9项规定的原则进行处理（或结算）。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0"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1599" w:type="dxa"/>
            <w:vMerge w:val="continue"/>
            <w:tcBorders>
              <w:left w:val="single" w:color="auto" w:sz="4" w:space="0"/>
              <w:right w:val="single" w:color="auto" w:sz="4" w:space="0"/>
            </w:tcBorders>
            <w:vAlign w:val="center"/>
          </w:tcPr>
          <w:p>
            <w:pPr>
              <w:keepNext w:val="0"/>
              <w:keepLines w:val="0"/>
              <w:widowControl/>
              <w:suppressLineNumbers w:val="0"/>
              <w:spacing w:before="0" w:beforeAutospacing="0" w:after="0" w:afterAutospacing="0" w:line="400" w:lineRule="exact"/>
              <w:ind w:left="0" w:right="0"/>
              <w:jc w:val="center"/>
              <w:rPr>
                <w:rFonts w:hint="eastAsia" w:ascii="宋体" w:hAnsi="宋体"/>
                <w:color w:val="auto"/>
                <w:kern w:val="0"/>
                <w:highlight w:val="none"/>
              </w:rPr>
            </w:pP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jc w:val="left"/>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投标报价算术错误修正</w:t>
            </w:r>
          </w:p>
        </w:tc>
        <w:tc>
          <w:tcPr>
            <w:tcW w:w="504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napToGrid w:val="0"/>
              <w:spacing w:before="0" w:beforeAutospacing="0" w:after="0" w:afterAutospacing="0" w:line="400" w:lineRule="exact"/>
              <w:ind w:left="0" w:right="0" w:firstLine="420" w:firstLineChars="200"/>
              <w:jc w:val="left"/>
              <w:rPr>
                <w:rFonts w:hint="eastAsia" w:ascii="宋体" w:hAnsi="宋体"/>
                <w:color w:val="auto"/>
                <w:highlight w:val="none"/>
                <w:u w:val="single"/>
              </w:rPr>
            </w:pPr>
            <w:r>
              <w:rPr>
                <w:rFonts w:hint="eastAsia" w:ascii="宋体" w:hAnsi="宋体"/>
                <w:color w:val="auto"/>
                <w:highlight w:val="none"/>
              </w:rPr>
              <w:t>符合第三章3.评标程序第3.1.3项规定。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default" w:ascii="宋体" w:hAnsi="宋体"/>
                <w:color w:val="auto"/>
                <w:kern w:val="0"/>
                <w:highlight w:val="none"/>
              </w:rPr>
              <w:t>2.2.</w:t>
            </w:r>
            <w:r>
              <w:rPr>
                <w:rFonts w:hint="eastAsia" w:ascii="宋体" w:hAnsi="宋体"/>
                <w:color w:val="auto"/>
                <w:kern w:val="0"/>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default" w:ascii="宋体" w:hAnsi="宋体"/>
                <w:color w:val="auto"/>
                <w:kern w:val="0"/>
                <w:highlight w:val="none"/>
              </w:rPr>
              <w:t>评标基准价计算方法</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default" w:ascii="宋体" w:hAnsi="宋体"/>
                <w:color w:val="auto"/>
                <w:kern w:val="0"/>
                <w:highlight w:val="none"/>
              </w:rPr>
              <w:t>投标总报价</w:t>
            </w:r>
          </w:p>
        </w:tc>
        <w:tc>
          <w:tcPr>
            <w:tcW w:w="5048" w:type="dxa"/>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napToGrid w:val="0"/>
              <w:spacing w:before="0" w:beforeAutospacing="0" w:after="0" w:afterAutospacing="0" w:line="400" w:lineRule="exact"/>
              <w:ind w:left="0" w:right="0" w:firstLine="420" w:firstLineChars="200"/>
              <w:rPr>
                <w:rFonts w:hint="default" w:ascii="宋体" w:hAnsi="宋体"/>
                <w:color w:val="auto"/>
                <w:kern w:val="0"/>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hint="default" w:ascii="宋体" w:hAnsi="宋体"/>
                <w:color w:val="auto"/>
                <w:kern w:val="0"/>
                <w:szCs w:val="21"/>
                <w:highlight w:val="none"/>
              </w:rPr>
              <w:t>合格的</w:t>
            </w:r>
            <w:r>
              <w:rPr>
                <w:rFonts w:hint="eastAsia" w:ascii="宋体" w:hAnsi="宋体"/>
                <w:color w:val="auto"/>
                <w:kern w:val="0"/>
                <w:szCs w:val="21"/>
                <w:highlight w:val="none"/>
                <w:lang w:val="en-US" w:eastAsia="zh-CN"/>
              </w:rPr>
              <w:t>投标总价不高于最高限价和不低于最高限价85%的</w:t>
            </w:r>
            <w:r>
              <w:rPr>
                <w:rFonts w:hint="default" w:ascii="宋体" w:hAnsi="宋体"/>
                <w:color w:val="auto"/>
                <w:szCs w:val="21"/>
                <w:highlight w:val="none"/>
              </w:rPr>
              <w:t>投标总报</w:t>
            </w:r>
            <w:r>
              <w:rPr>
                <w:rFonts w:hint="default" w:ascii="宋体" w:hAnsi="宋体"/>
                <w:color w:val="auto"/>
                <w:kern w:val="0"/>
                <w:szCs w:val="21"/>
                <w:highlight w:val="none"/>
              </w:rPr>
              <w:t>价中去掉六分之一（不能整除的按小数点前整数取整，不足六家报价则不去掉）的最低价和相同家数的最高价后的算术平均值</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即为本项目的投标总报价的评标基准价</w:t>
            </w:r>
            <w:r>
              <w:rPr>
                <w:rFonts w:hint="eastAsia" w:ascii="宋体" w:hAnsi="宋体"/>
                <w:color w:val="auto"/>
                <w:kern w:val="0"/>
                <w:szCs w:val="21"/>
                <w:highlight w:val="none"/>
                <w:lang w:eastAsia="zh-CN"/>
              </w:rPr>
              <w:t>。</w:t>
            </w:r>
            <w:r>
              <w:rPr>
                <w:rFonts w:hint="eastAsia" w:ascii="宋体" w:hAnsi="宋体"/>
                <w:color w:val="auto"/>
                <w:kern w:val="0"/>
                <w:szCs w:val="21"/>
                <w:highlight w:val="none"/>
              </w:rPr>
              <w:t>评标基准价计算的最终结果</w:t>
            </w:r>
            <w:r>
              <w:rPr>
                <w:rFonts w:hint="default" w:ascii="宋体" w:hAnsi="宋体"/>
                <w:color w:val="auto"/>
                <w:kern w:val="0"/>
                <w:szCs w:val="21"/>
                <w:highlight w:val="none"/>
              </w:rPr>
              <w:t>取小数点后两位，第三位四舍五入。</w:t>
            </w:r>
          </w:p>
          <w:p>
            <w:pPr>
              <w:keepNext w:val="0"/>
              <w:keepLines w:val="0"/>
              <w:suppressLineNumbers w:val="0"/>
              <w:snapToGrid w:val="0"/>
              <w:spacing w:before="0" w:beforeAutospacing="0" w:after="0" w:afterAutospacing="0" w:line="400" w:lineRule="exact"/>
              <w:ind w:left="0" w:right="0" w:firstLine="420" w:firstLineChars="200"/>
              <w:rPr>
                <w:rFonts w:hint="eastAsia" w:ascii="宋体" w:hAnsi="宋体" w:cs="宋体"/>
                <w:color w:val="auto"/>
                <w:kern w:val="0"/>
                <w:szCs w:val="21"/>
                <w:highlight w:val="none"/>
                <w:lang w:bidi="ar"/>
              </w:rPr>
            </w:pPr>
            <w:r>
              <w:rPr>
                <w:rFonts w:hint="default" w:ascii="宋体" w:hAnsi="宋体"/>
                <w:color w:val="auto"/>
                <w:kern w:val="0"/>
                <w:szCs w:val="21"/>
                <w:highlight w:val="none"/>
              </w:rPr>
              <w:t>在评标基准价计算完成后（除计算错误外），在后续的评审中不得再对其做出调整。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kern w:val="0"/>
                <w:highlight w:val="none"/>
              </w:rPr>
            </w:pPr>
            <w:r>
              <w:rPr>
                <w:rFonts w:hint="eastAsia" w:ascii="宋体" w:hAnsi="宋体"/>
                <w:color w:val="auto"/>
                <w:kern w:val="0"/>
                <w:highlight w:val="none"/>
              </w:rPr>
              <w:t>2.2.4</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rPr>
              <w:t>偏差率计算</w:t>
            </w:r>
          </w:p>
        </w:tc>
        <w:tc>
          <w:tcPr>
            <w:tcW w:w="7403"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投标总报价的偏差率计算公式</w:t>
            </w:r>
          </w:p>
          <w:p>
            <w:pPr>
              <w:keepNext w:val="0"/>
              <w:keepLines w:val="0"/>
              <w:suppressLineNumbers w:val="0"/>
              <w:spacing w:before="0" w:beforeAutospacing="0" w:after="0" w:afterAutospacing="0" w:line="400" w:lineRule="exact"/>
              <w:ind w:left="0" w:right="0" w:firstLine="420" w:firstLineChars="200"/>
              <w:jc w:val="left"/>
              <w:rPr>
                <w:rFonts w:hint="default" w:ascii="宋体" w:hAnsi="宋体"/>
                <w:color w:val="auto"/>
                <w:kern w:val="0"/>
                <w:highlight w:val="none"/>
              </w:rPr>
            </w:pPr>
            <w:r>
              <w:rPr>
                <w:rFonts w:hint="default" w:ascii="宋体" w:hAnsi="宋体"/>
                <w:color w:val="auto"/>
                <w:kern w:val="0"/>
                <w:highlight w:val="none"/>
              </w:rPr>
              <w:t>偏差率</w:t>
            </w:r>
            <w:r>
              <w:rPr>
                <w:rFonts w:hint="default" w:ascii="宋体" w:hAnsi="宋体"/>
                <w:color w:val="auto"/>
                <w:kern w:val="0"/>
                <w:sz w:val="28"/>
                <w:szCs w:val="28"/>
                <w:highlight w:val="none"/>
              </w:rPr>
              <w:t>=</w:t>
            </w:r>
            <w:r>
              <w:rPr>
                <w:rFonts w:hint="default" w:ascii="宋体" w:hAnsi="宋体"/>
                <w:color w:val="auto"/>
                <w:kern w:val="0"/>
                <w:highlight w:val="none"/>
              </w:rPr>
              <w:t>100％×（投标人报价一评标基准价／评标基准价</w:t>
            </w:r>
          </w:p>
          <w:p>
            <w:pPr>
              <w:keepNext w:val="0"/>
              <w:keepLines w:val="0"/>
              <w:suppressLineNumbers w:val="0"/>
              <w:spacing w:before="0" w:beforeAutospacing="0" w:after="0" w:afterAutospacing="0" w:line="400" w:lineRule="exact"/>
              <w:ind w:left="0" w:right="0" w:firstLine="200"/>
              <w:rPr>
                <w:rFonts w:hint="eastAsia" w:ascii="宋体" w:hAnsi="宋体"/>
                <w:color w:val="auto"/>
                <w:kern w:val="0"/>
                <w:highlight w:val="none"/>
              </w:rPr>
            </w:pPr>
            <w:r>
              <w:rPr>
                <w:rFonts w:hint="default" w:ascii="宋体" w:hAnsi="宋体"/>
                <w:color w:val="auto"/>
                <w:kern w:val="0"/>
                <w:highlight w:val="none"/>
              </w:rPr>
              <w:t xml:space="preserve">  </w:t>
            </w:r>
            <w:r>
              <w:rPr>
                <w:rFonts w:hint="eastAsia" w:ascii="宋体" w:hAnsi="宋体"/>
                <w:color w:val="auto"/>
                <w:kern w:val="0"/>
                <w:highlight w:val="none"/>
              </w:rPr>
              <w:t>偏差率计算的最终结果取小数点后两位</w:t>
            </w:r>
            <w:r>
              <w:rPr>
                <w:rFonts w:hint="default" w:ascii="宋体" w:hAnsi="宋体"/>
                <w:color w:val="auto"/>
                <w:kern w:val="0"/>
                <w:szCs w:val="21"/>
                <w:highlight w:val="none"/>
              </w:rPr>
              <w:t>，小数点后第三位</w:t>
            </w:r>
            <w:r>
              <w:rPr>
                <w:rFonts w:hint="eastAsia" w:ascii="宋体" w:hAnsi="宋体"/>
                <w:color w:val="auto"/>
                <w:kern w:val="0"/>
                <w:szCs w:val="21"/>
                <w:highlight w:val="none"/>
              </w:rPr>
              <w:t>“</w:t>
            </w:r>
            <w:r>
              <w:rPr>
                <w:rFonts w:hint="default" w:ascii="宋体" w:hAnsi="宋体"/>
                <w:color w:val="auto"/>
                <w:kern w:val="0"/>
                <w:szCs w:val="21"/>
                <w:highlight w:val="none"/>
              </w:rPr>
              <w:t>四舍五入</w:t>
            </w:r>
            <w:r>
              <w:rPr>
                <w:rFonts w:hint="eastAsia" w:ascii="宋体" w:hAnsi="宋体"/>
                <w:color w:val="auto"/>
                <w:kern w:val="0"/>
                <w:szCs w:val="21"/>
                <w:highlight w:val="none"/>
              </w:rPr>
              <w:t>”</w:t>
            </w:r>
            <w:r>
              <w:rPr>
                <w:rFonts w:hint="default"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default" w:ascii="宋体" w:hAnsi="宋体"/>
                <w:color w:val="auto"/>
                <w:highlight w:val="none"/>
              </w:rPr>
              <w:t>3</w:t>
            </w:r>
          </w:p>
        </w:tc>
        <w:tc>
          <w:tcPr>
            <w:tcW w:w="159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highlight w:val="none"/>
              </w:rPr>
              <w:t>评标程序</w:t>
            </w:r>
          </w:p>
        </w:tc>
        <w:tc>
          <w:tcPr>
            <w:tcW w:w="7403" w:type="dxa"/>
            <w:gridSpan w:val="3"/>
            <w:tcBorders>
              <w:top w:val="single" w:color="auto" w:sz="4" w:space="0"/>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1.按本章评标办法第3.1款进行初步评审，未通过初步评审或评标委员会认定为无效的投标文件的不再进行后续评审。</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2.按本章评标办法前附表第2.2.2（1）目及第3.2.1（1）目的规定对技术部分进行评审。</w:t>
            </w:r>
          </w:p>
          <w:p>
            <w:pPr>
              <w:keepNext w:val="0"/>
              <w:keepLines w:val="0"/>
              <w:suppressLineNumbers w:val="0"/>
              <w:spacing w:before="0" w:beforeAutospacing="0" w:after="0" w:afterAutospacing="0" w:line="400" w:lineRule="exact"/>
              <w:ind w:left="0" w:right="0" w:firstLine="420" w:firstLineChars="200"/>
              <w:rPr>
                <w:rFonts w:hint="eastAsia"/>
                <w:color w:val="auto"/>
                <w:highlight w:val="none"/>
              </w:rPr>
            </w:pPr>
            <w:r>
              <w:rPr>
                <w:rFonts w:hint="eastAsia" w:ascii="宋体" w:hAnsi="宋体"/>
                <w:color w:val="auto"/>
                <w:szCs w:val="21"/>
                <w:highlight w:val="none"/>
              </w:rPr>
              <w:t>3.按本章评标办法前附表第2.2.2（2）目及第3.2.1（2）目的规定对商务部分进行评审。</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highlight w:val="none"/>
              </w:rPr>
            </w:pPr>
            <w:r>
              <w:rPr>
                <w:rFonts w:hint="eastAsia" w:ascii="宋体" w:hAnsi="宋体"/>
                <w:color w:val="auto"/>
                <w:szCs w:val="21"/>
                <w:highlight w:val="none"/>
              </w:rPr>
              <w:t>4.按本章评标办法前附表第2.2.2（3）目的规定对投标函部分及经济部分部分进行评审，经评审不合格的投标文件不再参与后续评审。</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5.因评标委员会作否决投标处理导致有效投标人不足三个的，评标委员会应当否决所有投标。但是有效投标人的经济、技术等指标仍然具有市场竞争力，能够满足招标文件要求的，评标委员会可以继续评标并确定中标候选人。</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6.经评审合格的投标人按照本章第2.2.3项计算方法计算评标基准价，并按本附表第3.2.1（3）目规定的评分方法对投标总报价进行评分。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7.对技术部分、商务部分、投标总报价得分进行汇总，确定得分由高至低前三名投标人为中标候选人。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80" w:type="dxa"/>
            <w:vMerge w:val="restart"/>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3.2.1</w:t>
            </w:r>
          </w:p>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w:t>
            </w:r>
            <w:r>
              <w:rPr>
                <w:rFonts w:hint="eastAsia" w:ascii="宋体" w:hAnsi="宋体"/>
                <w:color w:val="auto"/>
                <w:highlight w:val="none"/>
              </w:rPr>
              <w:t>1</w:t>
            </w:r>
            <w:r>
              <w:rPr>
                <w:rFonts w:hint="default" w:ascii="宋体" w:hAnsi="宋体"/>
                <w:color w:val="auto"/>
                <w:highlight w:val="none"/>
              </w:rPr>
              <w:t>）</w:t>
            </w:r>
          </w:p>
        </w:tc>
        <w:tc>
          <w:tcPr>
            <w:tcW w:w="15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技术部分</w:t>
            </w:r>
            <w:r>
              <w:rPr>
                <w:rFonts w:hint="default" w:ascii="宋体" w:hAnsi="宋体"/>
                <w:color w:val="auto"/>
                <w:kern w:val="0"/>
                <w:highlight w:val="none"/>
              </w:rPr>
              <w:t>得分</w:t>
            </w:r>
            <w:r>
              <w:rPr>
                <w:rFonts w:hint="default" w:ascii="宋体" w:hAnsi="宋体"/>
                <w:color w:val="auto"/>
                <w:spacing w:val="-4"/>
                <w:highlight w:val="none"/>
              </w:rPr>
              <w:t>（</w:t>
            </w:r>
            <w:r>
              <w:rPr>
                <w:rFonts w:hint="eastAsia" w:ascii="宋体" w:hAnsi="宋体"/>
                <w:color w:val="auto"/>
                <w:spacing w:val="-4"/>
                <w:highlight w:val="none"/>
              </w:rPr>
              <w:t>A）</w:t>
            </w:r>
          </w:p>
        </w:tc>
        <w:tc>
          <w:tcPr>
            <w:tcW w:w="2355" w:type="dxa"/>
            <w:gridSpan w:val="2"/>
            <w:vAlign w:val="center"/>
          </w:tcPr>
          <w:p>
            <w:pPr>
              <w:keepNext w:val="0"/>
              <w:keepLines w:val="0"/>
              <w:widowControl/>
              <w:suppressLineNumbers w:val="0"/>
              <w:spacing w:before="0" w:beforeAutospacing="0" w:after="0" w:afterAutospacing="0" w:line="400" w:lineRule="exact"/>
              <w:ind w:left="0" w:right="0"/>
              <w:jc w:val="left"/>
              <w:rPr>
                <w:rFonts w:hint="eastAsia" w:ascii="宋体" w:hAnsi="宋体"/>
                <w:color w:val="auto"/>
                <w:kern w:val="0"/>
                <w:highlight w:val="none"/>
              </w:rPr>
            </w:pPr>
            <w:r>
              <w:rPr>
                <w:rFonts w:hint="eastAsia" w:ascii="宋体" w:hAnsi="宋体" w:cs="宋体"/>
                <w:kern w:val="0"/>
                <w:highlight w:val="none"/>
              </w:rPr>
              <w:t>技术方案部分形式要求</w:t>
            </w:r>
          </w:p>
        </w:tc>
        <w:tc>
          <w:tcPr>
            <w:tcW w:w="5048" w:type="dxa"/>
            <w:vAlign w:val="center"/>
          </w:tcPr>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kern w:val="0"/>
                <w:highlight w:val="none"/>
              </w:rPr>
              <w:t>不符合</w:t>
            </w:r>
            <w:r>
              <w:rPr>
                <w:rFonts w:hint="eastAsia" w:ascii="宋体" w:hAnsi="宋体" w:cs="宋体"/>
                <w:kern w:val="0"/>
                <w:highlight w:val="none"/>
              </w:rPr>
              <w:t>第二章投标人须知前附表第3.7.5项要求的</w:t>
            </w:r>
            <w:r>
              <w:rPr>
                <w:rFonts w:hint="eastAsia" w:ascii="宋体" w:hAnsi="宋体"/>
                <w:kern w:val="0"/>
                <w:highlight w:val="none"/>
              </w:rPr>
              <w:t>，技术方案得0分。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7" w:hRule="atLeast"/>
          <w:jc w:val="center"/>
        </w:trPr>
        <w:tc>
          <w:tcPr>
            <w:tcW w:w="880"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p>
        </w:tc>
        <w:tc>
          <w:tcPr>
            <w:tcW w:w="15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s="宋体"/>
                <w:color w:val="auto"/>
                <w:kern w:val="0"/>
                <w:szCs w:val="21"/>
                <w:highlight w:val="none"/>
                <w:lang w:bidi="ar"/>
              </w:rPr>
            </w:pPr>
            <w:r>
              <w:rPr>
                <w:rFonts w:hint="eastAsia" w:ascii="宋体" w:hAnsi="宋体"/>
                <w:color w:val="auto"/>
                <w:kern w:val="0"/>
                <w:highlight w:val="none"/>
                <w:lang w:val="en-US" w:eastAsia="zh-CN"/>
              </w:rPr>
              <w:t>关键设备（</w:t>
            </w:r>
            <w:r>
              <w:rPr>
                <w:rFonts w:hint="default" w:ascii="宋体" w:hAnsi="宋体"/>
                <w:color w:val="auto"/>
                <w:kern w:val="0"/>
                <w:highlight w:val="none"/>
                <w:lang w:eastAsia="zh-CN"/>
              </w:rPr>
              <w:t>10</w:t>
            </w:r>
            <w:r>
              <w:rPr>
                <w:rFonts w:hint="eastAsia" w:ascii="宋体" w:hAnsi="宋体"/>
                <w:color w:val="auto"/>
                <w:kern w:val="0"/>
                <w:highlight w:val="none"/>
                <w:lang w:val="en-US" w:eastAsia="zh-CN"/>
              </w:rPr>
              <w:t>分）</w:t>
            </w:r>
          </w:p>
        </w:tc>
        <w:tc>
          <w:tcPr>
            <w:tcW w:w="5048" w:type="dxa"/>
            <w:vMerge w:val="restart"/>
            <w:vAlign w:val="center"/>
          </w:tcPr>
          <w:p>
            <w:pPr>
              <w:keepNext w:val="0"/>
              <w:keepLines w:val="0"/>
              <w:suppressLineNumbers w:val="0"/>
              <w:autoSpaceDE w:val="0"/>
              <w:autoSpaceDN w:val="0"/>
              <w:adjustRightInd w:val="0"/>
              <w:snapToGrid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szCs w:val="21"/>
                <w:highlight w:val="none"/>
              </w:rPr>
              <w:t>评标委员会按第2.2.</w:t>
            </w:r>
            <w:r>
              <w:rPr>
                <w:rFonts w:hint="eastAsia" w:ascii="宋体" w:hAnsi="宋体"/>
                <w:color w:val="auto"/>
                <w:szCs w:val="21"/>
                <w:highlight w:val="none"/>
              </w:rPr>
              <w:t>2（1）目</w:t>
            </w:r>
            <w:r>
              <w:rPr>
                <w:rFonts w:hint="default" w:ascii="宋体" w:hAnsi="宋体"/>
                <w:color w:val="auto"/>
                <w:szCs w:val="21"/>
                <w:highlight w:val="none"/>
              </w:rPr>
              <w:t>各评审因素设定的分值评分。</w:t>
            </w:r>
          </w:p>
          <w:p>
            <w:pPr>
              <w:keepNext w:val="0"/>
              <w:keepLines w:val="0"/>
              <w:suppressLineNumbers w:val="0"/>
              <w:spacing w:before="0" w:beforeAutospacing="0" w:after="0" w:afterAutospacing="0" w:line="400" w:lineRule="exact"/>
              <w:ind w:left="0" w:right="0" w:firstLine="420" w:firstLineChars="200"/>
              <w:rPr>
                <w:rFonts w:hint="default" w:ascii="宋体" w:hAnsi="宋体"/>
                <w:snapToGrid w:val="0"/>
                <w:color w:val="auto"/>
                <w:kern w:val="0"/>
                <w:szCs w:val="21"/>
                <w:highlight w:val="none"/>
              </w:rPr>
            </w:pPr>
            <w:r>
              <w:rPr>
                <w:rFonts w:hint="default" w:ascii="宋体" w:hAnsi="宋体"/>
                <w:snapToGrid w:val="0"/>
                <w:color w:val="auto"/>
                <w:kern w:val="0"/>
                <w:szCs w:val="21"/>
                <w:highlight w:val="none"/>
              </w:rPr>
              <w:t>评标委员会成员为5人及以上时，所有评委</w:t>
            </w:r>
            <w:r>
              <w:rPr>
                <w:rFonts w:hint="eastAsia" w:ascii="宋体" w:hAnsi="宋体"/>
                <w:snapToGrid w:val="0"/>
                <w:color w:val="auto"/>
                <w:kern w:val="0"/>
                <w:szCs w:val="21"/>
                <w:highlight w:val="none"/>
                <w:lang w:eastAsia="zh-CN"/>
              </w:rPr>
              <w:t>评分</w:t>
            </w:r>
            <w:r>
              <w:rPr>
                <w:rFonts w:hint="default"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hint="default" w:ascii="宋体" w:hAnsi="宋体"/>
                <w:snapToGrid w:val="0"/>
                <w:color w:val="auto"/>
                <w:kern w:val="0"/>
                <w:szCs w:val="21"/>
                <w:highlight w:val="none"/>
              </w:rPr>
              <w:t>取算术平均值为该投标人技术方案得分。</w:t>
            </w:r>
          </w:p>
          <w:p>
            <w:pPr>
              <w:keepNext w:val="0"/>
              <w:keepLines w:val="0"/>
              <w:suppressLineNumbers w:val="0"/>
              <w:spacing w:before="0" w:beforeAutospacing="0" w:after="0" w:afterAutospacing="0" w:line="400" w:lineRule="exact"/>
              <w:ind w:left="0" w:right="0" w:firstLine="420" w:firstLineChars="200"/>
              <w:jc w:val="left"/>
              <w:rPr>
                <w:rFonts w:hint="eastAsia" w:ascii="宋体" w:hAnsi="宋体"/>
                <w:color w:val="auto"/>
                <w:kern w:val="0"/>
                <w:szCs w:val="21"/>
                <w:highlight w:val="none"/>
              </w:rPr>
            </w:pPr>
            <w:r>
              <w:rPr>
                <w:rFonts w:hint="eastAsia" w:ascii="宋体" w:hAnsi="宋体"/>
                <w:color w:val="auto"/>
                <w:kern w:val="0"/>
                <w:szCs w:val="21"/>
                <w:highlight w:val="none"/>
              </w:rPr>
              <w:t>技术方案得分的最终结果</w:t>
            </w:r>
            <w:r>
              <w:rPr>
                <w:rFonts w:hint="default"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vMerge w:val="continue"/>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p>
        </w:tc>
        <w:tc>
          <w:tcPr>
            <w:tcW w:w="15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p>
        </w:tc>
        <w:tc>
          <w:tcPr>
            <w:tcW w:w="2355" w:type="dxa"/>
            <w:gridSpan w:val="2"/>
            <w:vAlign w:val="center"/>
          </w:tcPr>
          <w:p>
            <w:pPr>
              <w:keepNext w:val="0"/>
              <w:keepLines w:val="0"/>
              <w:suppressLineNumbers w:val="0"/>
              <w:snapToGrid w:val="0"/>
              <w:spacing w:before="0" w:beforeAutospacing="0" w:after="0" w:afterAutospacing="0" w:line="400" w:lineRule="exact"/>
              <w:ind w:left="0" w:right="0"/>
              <w:jc w:val="center"/>
              <w:rPr>
                <w:rFonts w:hint="eastAsia" w:ascii="宋体" w:hAnsi="宋体"/>
                <w:color w:val="auto"/>
                <w:kern w:val="0"/>
                <w:highlight w:val="none"/>
              </w:rPr>
            </w:pPr>
            <w:r>
              <w:rPr>
                <w:rFonts w:hint="eastAsia" w:ascii="宋体" w:hAnsi="宋体"/>
                <w:color w:val="auto"/>
                <w:kern w:val="0"/>
                <w:highlight w:val="none"/>
                <w:lang w:val="en-US" w:eastAsia="zh-CN"/>
              </w:rPr>
              <w:t>施工组织设计（10分）</w:t>
            </w:r>
          </w:p>
        </w:tc>
        <w:tc>
          <w:tcPr>
            <w:tcW w:w="5048" w:type="dxa"/>
            <w:vMerge w:val="continue"/>
            <w:vAlign w:val="top"/>
          </w:tcPr>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eastAsia" w:ascii="宋体" w:hAnsi="宋体"/>
                <w:color w:val="auto"/>
                <w:highlight w:val="none"/>
              </w:rPr>
              <w:t>3.2.1（2）</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商务部分得分（B）</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eastAsia" w:ascii="宋体" w:hAnsi="宋体"/>
                <w:color w:val="auto"/>
                <w:highlight w:val="none"/>
              </w:rPr>
              <w:t>评标标准详见</w:t>
            </w:r>
          </w:p>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highlight w:val="none"/>
              </w:rPr>
            </w:pPr>
            <w:r>
              <w:rPr>
                <w:rFonts w:hint="eastAsia" w:ascii="宋体" w:hAnsi="宋体"/>
                <w:color w:val="auto"/>
                <w:highlight w:val="none"/>
              </w:rPr>
              <w:t>2.2.2（2）</w:t>
            </w:r>
          </w:p>
        </w:tc>
        <w:tc>
          <w:tcPr>
            <w:tcW w:w="5048" w:type="dxa"/>
            <w:tcBorders>
              <w:left w:val="single" w:color="auto" w:sz="4" w:space="0"/>
              <w:bottom w:val="single" w:color="auto" w:sz="4" w:space="0"/>
              <w:right w:val="single" w:color="auto" w:sz="4" w:space="0"/>
            </w:tcBorders>
            <w:vAlign w:val="top"/>
          </w:tcPr>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szCs w:val="21"/>
                <w:highlight w:val="none"/>
              </w:rPr>
              <w:t>商务部分评分为客观评分，评标委员会按第</w:t>
            </w:r>
            <w:r>
              <w:rPr>
                <w:rFonts w:hint="default" w:ascii="宋体" w:hAnsi="宋体"/>
                <w:color w:val="auto"/>
                <w:szCs w:val="21"/>
                <w:highlight w:val="none"/>
              </w:rPr>
              <w:t>2.2.</w:t>
            </w:r>
            <w:r>
              <w:rPr>
                <w:rFonts w:hint="eastAsia" w:ascii="宋体" w:hAnsi="宋体"/>
                <w:color w:val="auto"/>
                <w:szCs w:val="21"/>
                <w:highlight w:val="none"/>
              </w:rPr>
              <w:t>2（2）目各评审因素设定的分值统一进行评分。商务评分的最终结果取小数点后两位，第三位四舍五入。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highlight w:val="none"/>
              </w:rPr>
              <w:t>3.2.1（</w:t>
            </w:r>
            <w:r>
              <w:rPr>
                <w:rFonts w:hint="eastAsia" w:ascii="宋体" w:hAnsi="宋体"/>
                <w:color w:val="auto"/>
                <w:highlight w:val="none"/>
              </w:rPr>
              <w:t>3</w:t>
            </w:r>
            <w:r>
              <w:rPr>
                <w:rFonts w:hint="default" w:ascii="宋体" w:hAnsi="宋体"/>
                <w:color w:val="auto"/>
                <w:highlight w:val="none"/>
              </w:rPr>
              <w:t>）</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rPr>
                <w:rFonts w:hint="default" w:ascii="宋体" w:hAnsi="宋体"/>
                <w:b/>
                <w:color w:val="auto"/>
                <w:kern w:val="0"/>
                <w:szCs w:val="21"/>
                <w:highlight w:val="none"/>
              </w:rPr>
            </w:pPr>
            <w:r>
              <w:rPr>
                <w:rFonts w:hint="eastAsia" w:ascii="宋体" w:hAnsi="宋体"/>
                <w:b/>
                <w:color w:val="auto"/>
                <w:kern w:val="0"/>
                <w:szCs w:val="21"/>
                <w:highlight w:val="none"/>
              </w:rPr>
              <w:t>□</w:t>
            </w:r>
            <w:r>
              <w:rPr>
                <w:rFonts w:hint="default" w:ascii="宋体" w:hAnsi="宋体"/>
                <w:b/>
                <w:color w:val="auto"/>
                <w:kern w:val="0"/>
                <w:szCs w:val="21"/>
                <w:highlight w:val="none"/>
              </w:rPr>
              <w:t>选项一</w:t>
            </w:r>
            <w:r>
              <w:rPr>
                <w:rFonts w:hint="default" w:ascii="宋体" w:hAnsi="宋体"/>
                <w:b/>
                <w:color w:val="auto"/>
                <w:kern w:val="0"/>
                <w:highlight w:val="none"/>
              </w:rPr>
              <w:t>：</w:t>
            </w:r>
          </w:p>
          <w:p>
            <w:pPr>
              <w:keepNext w:val="0"/>
              <w:keepLines w:val="0"/>
              <w:suppressLineNumbers w:val="0"/>
              <w:spacing w:before="0" w:beforeAutospacing="0" w:after="0" w:afterAutospacing="0" w:line="400" w:lineRule="exact"/>
              <w:ind w:left="0" w:right="0"/>
              <w:jc w:val="center"/>
              <w:rPr>
                <w:rFonts w:hint="eastAsia" w:ascii="宋体" w:hAnsi="宋体"/>
                <w:color w:val="auto"/>
                <w:highlight w:val="none"/>
              </w:rPr>
            </w:pPr>
            <w:r>
              <w:rPr>
                <w:rFonts w:hint="default" w:ascii="宋体" w:hAnsi="宋体"/>
                <w:color w:val="auto"/>
                <w:highlight w:val="none"/>
              </w:rPr>
              <w:t>投标报价</w:t>
            </w:r>
            <w:r>
              <w:rPr>
                <w:rFonts w:hint="default" w:ascii="宋体" w:hAnsi="宋体"/>
                <w:color w:val="auto"/>
                <w:kern w:val="0"/>
                <w:highlight w:val="none"/>
              </w:rPr>
              <w:t>得分</w:t>
            </w:r>
            <w:r>
              <w:rPr>
                <w:rFonts w:hint="default" w:ascii="宋体" w:hAnsi="宋体"/>
                <w:color w:val="auto"/>
                <w:spacing w:val="-8"/>
                <w:highlight w:val="none"/>
              </w:rPr>
              <w:t>（</w:t>
            </w:r>
            <w:r>
              <w:rPr>
                <w:rFonts w:hint="eastAsia" w:ascii="宋体" w:hAnsi="宋体"/>
                <w:color w:val="auto"/>
                <w:spacing w:val="-8"/>
                <w:highlight w:val="none"/>
              </w:rPr>
              <w:t>C</w:t>
            </w:r>
            <w:r>
              <w:rPr>
                <w:rFonts w:hint="default" w:ascii="宋体" w:hAnsi="宋体"/>
                <w:color w:val="auto"/>
                <w:spacing w:val="-8"/>
                <w:highlight w:val="none"/>
              </w:rPr>
              <w:t>）</w:t>
            </w:r>
          </w:p>
        </w:tc>
        <w:tc>
          <w:tcPr>
            <w:tcW w:w="23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color w:val="auto"/>
                <w:kern w:val="0"/>
                <w:highlight w:val="none"/>
              </w:rPr>
            </w:pPr>
            <w:r>
              <w:rPr>
                <w:rFonts w:hint="default" w:ascii="宋体" w:hAnsi="宋体"/>
                <w:color w:val="auto"/>
                <w:highlight w:val="none"/>
              </w:rPr>
              <w:t>投标总报价</w:t>
            </w:r>
          </w:p>
        </w:tc>
        <w:tc>
          <w:tcPr>
            <w:tcW w:w="5048" w:type="dxa"/>
            <w:tcBorders>
              <w:left w:val="single" w:color="auto" w:sz="4" w:space="0"/>
              <w:bottom w:val="single" w:color="auto" w:sz="4" w:space="0"/>
              <w:right w:val="single" w:color="auto" w:sz="4" w:space="0"/>
            </w:tcBorders>
            <w:vAlign w:val="top"/>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default" w:ascii="宋体" w:hAnsi="宋体"/>
                <w:color w:val="auto"/>
                <w:kern w:val="0"/>
                <w:szCs w:val="21"/>
                <w:highlight w:val="none"/>
              </w:rPr>
              <w:t>所有通过初步评审</w:t>
            </w:r>
            <w:r>
              <w:rPr>
                <w:rFonts w:hint="eastAsia" w:ascii="宋体" w:hAnsi="宋体"/>
                <w:color w:val="auto"/>
                <w:kern w:val="0"/>
                <w:szCs w:val="21"/>
                <w:highlight w:val="none"/>
              </w:rPr>
              <w:t>和本章第2.2.2（3）目评审</w:t>
            </w:r>
            <w:r>
              <w:rPr>
                <w:rFonts w:hint="default" w:ascii="宋体" w:hAnsi="宋体"/>
                <w:color w:val="auto"/>
                <w:kern w:val="0"/>
                <w:szCs w:val="21"/>
                <w:highlight w:val="none"/>
              </w:rPr>
              <w:t>合格的投标人</w:t>
            </w:r>
            <w:r>
              <w:rPr>
                <w:rFonts w:hint="default" w:ascii="宋体" w:hAnsi="宋体"/>
                <w:color w:val="auto"/>
                <w:szCs w:val="21"/>
                <w:highlight w:val="none"/>
              </w:rPr>
              <w:t>的投标总报</w:t>
            </w:r>
            <w:r>
              <w:rPr>
                <w:rFonts w:hint="default" w:ascii="宋体" w:hAnsi="宋体"/>
                <w:color w:val="auto"/>
                <w:kern w:val="0"/>
                <w:szCs w:val="21"/>
                <w:highlight w:val="none"/>
              </w:rPr>
              <w:t>价</w:t>
            </w:r>
            <w:r>
              <w:rPr>
                <w:rFonts w:hint="default" w:ascii="宋体" w:hAnsi="宋体"/>
                <w:color w:val="auto"/>
                <w:szCs w:val="21"/>
                <w:highlight w:val="none"/>
              </w:rPr>
              <w:t>得</w:t>
            </w:r>
            <w:r>
              <w:rPr>
                <w:rFonts w:hint="default" w:ascii="宋体" w:hAnsi="宋体"/>
                <w:bCs/>
                <w:color w:val="auto"/>
                <w:szCs w:val="28"/>
                <w:highlight w:val="none"/>
              </w:rPr>
              <w:t>本附表第2.2.1项规定分值的满分</w:t>
            </w:r>
            <w:r>
              <w:rPr>
                <w:rFonts w:hint="default" w:ascii="宋体" w:hAnsi="宋体"/>
                <w:bCs/>
                <w:color w:val="auto"/>
                <w:szCs w:val="28"/>
                <w:highlight w:val="none"/>
                <w:u w:val="single"/>
              </w:rPr>
              <w:t xml:space="preserve">  </w:t>
            </w:r>
            <w:r>
              <w:rPr>
                <w:rFonts w:hint="eastAsia" w:ascii="宋体" w:hAnsi="宋体"/>
                <w:bCs/>
                <w:color w:val="auto"/>
                <w:szCs w:val="28"/>
                <w:highlight w:val="none"/>
                <w:u w:val="single"/>
                <w:lang w:val="en-US" w:eastAsia="zh-CN"/>
              </w:rPr>
              <w:t>70</w:t>
            </w:r>
            <w:r>
              <w:rPr>
                <w:rFonts w:hint="default" w:ascii="宋体" w:hAnsi="宋体"/>
                <w:bCs/>
                <w:color w:val="auto"/>
                <w:szCs w:val="28"/>
                <w:highlight w:val="none"/>
                <w:u w:val="single"/>
              </w:rPr>
              <w:t xml:space="preserve">   </w:t>
            </w:r>
            <w:r>
              <w:rPr>
                <w:rFonts w:hint="default" w:ascii="宋体" w:hAnsi="宋体"/>
                <w:color w:val="auto"/>
                <w:szCs w:val="21"/>
                <w:highlight w:val="none"/>
              </w:rPr>
              <w:t>分。在此基础上，投标总报价与评标基准价相比，每增加1%扣</w:t>
            </w:r>
            <w:r>
              <w:rPr>
                <w:rFonts w:hint="eastAsia" w:ascii="宋体" w:hAnsi="宋体"/>
                <w:color w:val="auto"/>
                <w:szCs w:val="21"/>
                <w:highlight w:val="none"/>
                <w:u w:val="single"/>
                <w:lang w:val="en-US" w:eastAsia="zh-CN"/>
              </w:rPr>
              <w:t>0.5</w:t>
            </w:r>
            <w:r>
              <w:rPr>
                <w:rFonts w:hint="default" w:ascii="宋体" w:hAnsi="宋体"/>
                <w:color w:val="auto"/>
                <w:szCs w:val="21"/>
                <w:highlight w:val="none"/>
              </w:rPr>
              <w:t>分，每减少1%扣</w:t>
            </w:r>
            <w:r>
              <w:rPr>
                <w:rFonts w:hint="default" w:ascii="宋体" w:hAnsi="宋体"/>
                <w:color w:val="auto"/>
                <w:szCs w:val="21"/>
                <w:highlight w:val="none"/>
                <w:u w:val="single"/>
              </w:rPr>
              <w:t>　</w:t>
            </w:r>
            <w:r>
              <w:rPr>
                <w:rFonts w:hint="eastAsia" w:ascii="宋体" w:hAnsi="宋体"/>
                <w:color w:val="auto"/>
                <w:szCs w:val="21"/>
                <w:highlight w:val="none"/>
                <w:u w:val="single"/>
                <w:lang w:val="en-US" w:eastAsia="zh-CN"/>
              </w:rPr>
              <w:t>0.3</w:t>
            </w:r>
            <w:r>
              <w:rPr>
                <w:rFonts w:hint="default" w:ascii="宋体" w:hAnsi="宋体"/>
                <w:color w:val="auto"/>
                <w:szCs w:val="21"/>
                <w:highlight w:val="none"/>
              </w:rPr>
              <w:t>，扣完为止。</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default" w:ascii="宋体" w:hAnsi="宋体"/>
                <w:color w:val="auto"/>
                <w:szCs w:val="21"/>
                <w:highlight w:val="none"/>
              </w:rPr>
              <w:t>按插入法计算得分。</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kern w:val="0"/>
                <w:szCs w:val="21"/>
                <w:highlight w:val="none"/>
              </w:rPr>
              <w:t>未参与评标基准价计算的投标报价，仍应参加计算相应分值。</w:t>
            </w:r>
          </w:p>
          <w:p>
            <w:pPr>
              <w:keepNext w:val="0"/>
              <w:keepLines w:val="0"/>
              <w:suppressLineNumbers w:val="0"/>
              <w:spacing w:before="0" w:beforeAutospacing="0" w:after="31" w:afterLines="10" w:afterAutospacing="0" w:line="400" w:lineRule="exact"/>
              <w:ind w:left="0" w:right="0" w:firstLine="420" w:firstLineChars="200"/>
              <w:jc w:val="left"/>
              <w:rPr>
                <w:rFonts w:hint="eastAsia" w:ascii="宋体" w:hAnsi="宋体"/>
                <w:color w:val="auto"/>
                <w:szCs w:val="21"/>
                <w:highlight w:val="none"/>
              </w:rPr>
            </w:pPr>
            <w:r>
              <w:rPr>
                <w:rFonts w:hint="eastAsia" w:ascii="宋体" w:hAnsi="宋体"/>
                <w:color w:val="auto"/>
                <w:kern w:val="0"/>
                <w:szCs w:val="21"/>
                <w:highlight w:val="none"/>
              </w:rPr>
              <w:t>投标总报价</w:t>
            </w:r>
            <w:r>
              <w:rPr>
                <w:rFonts w:hint="eastAsia" w:ascii="宋体" w:hAnsi="宋体"/>
                <w:color w:val="auto"/>
                <w:kern w:val="0"/>
                <w:szCs w:val="21"/>
                <w:highlight w:val="none"/>
                <w:lang w:val="en-US" w:eastAsia="zh-CN"/>
              </w:rPr>
              <w:t>得分</w:t>
            </w:r>
            <w:r>
              <w:rPr>
                <w:rFonts w:hint="eastAsia" w:ascii="宋体" w:hAnsi="宋体"/>
                <w:color w:val="auto"/>
                <w:kern w:val="0"/>
                <w:szCs w:val="21"/>
                <w:highlight w:val="none"/>
              </w:rPr>
              <w:t>最终结果</w:t>
            </w:r>
            <w:r>
              <w:rPr>
                <w:rFonts w:hint="default" w:ascii="宋体" w:hAnsi="宋体"/>
                <w:color w:val="auto"/>
                <w:kern w:val="0"/>
                <w:szCs w:val="21"/>
                <w:highlight w:val="none"/>
              </w:rPr>
              <w:t>取小数点后两位，第三位四舍五入。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80"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8" w:firstLineChars="9"/>
              <w:jc w:val="center"/>
              <w:rPr>
                <w:rFonts w:hint="eastAsia" w:ascii="宋体" w:hAnsi="宋体"/>
                <w:color w:val="auto"/>
                <w:highlight w:val="none"/>
              </w:rPr>
            </w:pPr>
            <w:r>
              <w:rPr>
                <w:rFonts w:hint="default" w:ascii="宋体" w:hAnsi="宋体"/>
                <w:color w:val="auto"/>
                <w:szCs w:val="21"/>
                <w:highlight w:val="none"/>
              </w:rPr>
              <w:t>3.2.3</w:t>
            </w:r>
          </w:p>
        </w:tc>
        <w:tc>
          <w:tcPr>
            <w:tcW w:w="1599" w:type="dxa"/>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highlight w:val="none"/>
              </w:rPr>
            </w:pPr>
            <w:r>
              <w:rPr>
                <w:rFonts w:hint="default" w:ascii="宋体" w:hAnsi="宋体"/>
                <w:color w:val="auto"/>
                <w:szCs w:val="21"/>
                <w:highlight w:val="none"/>
              </w:rPr>
              <w:t>投标人得分</w:t>
            </w:r>
          </w:p>
        </w:tc>
        <w:tc>
          <w:tcPr>
            <w:tcW w:w="7403" w:type="dxa"/>
            <w:gridSpan w:val="3"/>
            <w:tcBorders>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firstLine="18" w:firstLineChars="9"/>
              <w:jc w:val="center"/>
              <w:rPr>
                <w:rFonts w:hint="eastAsia" w:ascii="宋体" w:hAnsi="宋体"/>
                <w:color w:val="auto"/>
                <w:kern w:val="0"/>
                <w:szCs w:val="21"/>
                <w:highlight w:val="none"/>
              </w:rPr>
            </w:pPr>
            <w:r>
              <w:rPr>
                <w:rFonts w:hint="default" w:ascii="宋体" w:hAnsi="宋体"/>
                <w:color w:val="auto"/>
                <w:szCs w:val="21"/>
                <w:highlight w:val="none"/>
              </w:rPr>
              <w:t>投标人得分=A+B</w:t>
            </w:r>
            <w:r>
              <w:rPr>
                <w:rFonts w:hint="eastAsia" w:ascii="宋体" w:hAnsi="宋体"/>
                <w:color w:val="auto"/>
                <w:szCs w:val="21"/>
                <w:highlight w:val="none"/>
              </w:rPr>
              <w:t>+C</w:t>
            </w:r>
          </w:p>
        </w:tc>
      </w:tr>
    </w:tbl>
    <w:p>
      <w:pPr>
        <w:pStyle w:val="4"/>
        <w:spacing w:before="0" w:after="0" w:line="360" w:lineRule="auto"/>
        <w:rPr>
          <w:rFonts w:ascii="宋体" w:hAnsi="宋体"/>
          <w:b w:val="0"/>
          <w:snapToGrid w:val="0"/>
          <w:color w:val="auto"/>
          <w:highlight w:val="none"/>
        </w:rPr>
      </w:pPr>
      <w:bookmarkStart w:id="174" w:name="_Toc33106452"/>
      <w:r>
        <w:rPr>
          <w:rFonts w:ascii="宋体" w:hAnsi="宋体"/>
          <w:b w:val="0"/>
          <w:snapToGrid w:val="0"/>
          <w:color w:val="auto"/>
          <w:highlight w:val="none"/>
        </w:rPr>
        <w:br w:type="page"/>
      </w:r>
      <w:bookmarkStart w:id="175" w:name="_Toc13156"/>
      <w:r>
        <w:rPr>
          <w:rFonts w:hint="eastAsia" w:ascii="宋体" w:hAnsi="宋体" w:cs="宋体"/>
          <w:color w:val="auto"/>
          <w:sz w:val="28"/>
          <w:szCs w:val="28"/>
          <w:highlight w:val="none"/>
        </w:rPr>
        <w:t>1. 评标方法</w:t>
      </w:r>
      <w:bookmarkEnd w:id="174"/>
      <w:bookmarkEnd w:id="175"/>
    </w:p>
    <w:p>
      <w:pPr>
        <w:autoSpaceDE w:val="0"/>
        <w:autoSpaceDN w:val="0"/>
        <w:adjustRightInd w:val="0"/>
        <w:snapToGrid w:val="0"/>
        <w:spacing w:line="360" w:lineRule="auto"/>
        <w:ind w:firstLine="420"/>
        <w:rPr>
          <w:rFonts w:ascii="宋体" w:hAnsi="宋体"/>
          <w:color w:val="auto"/>
          <w:kern w:val="0"/>
          <w:szCs w:val="21"/>
          <w:highlight w:val="none"/>
        </w:rPr>
      </w:pPr>
      <w:r>
        <w:rPr>
          <w:rFonts w:ascii="宋体" w:hAnsi="宋体"/>
          <w:color w:val="auto"/>
          <w:kern w:val="0"/>
          <w:szCs w:val="21"/>
          <w:highlight w:val="none"/>
        </w:rPr>
        <w:t>本次评标采用综合评</w:t>
      </w:r>
      <w:r>
        <w:rPr>
          <w:rFonts w:hint="eastAsia" w:ascii="宋体" w:hAnsi="宋体"/>
          <w:color w:val="auto"/>
          <w:kern w:val="0"/>
          <w:szCs w:val="21"/>
          <w:highlight w:val="none"/>
        </w:rPr>
        <w:t>分</w:t>
      </w:r>
      <w:r>
        <w:rPr>
          <w:rFonts w:ascii="宋体" w:hAnsi="宋体"/>
          <w:color w:val="auto"/>
          <w:kern w:val="0"/>
          <w:szCs w:val="21"/>
          <w:highlight w:val="none"/>
        </w:rPr>
        <w:t>法</w:t>
      </w:r>
      <w:r>
        <w:rPr>
          <w:rFonts w:ascii="宋体" w:hAnsi="宋体"/>
          <w:color w:val="auto"/>
          <w:spacing w:val="-47"/>
          <w:kern w:val="0"/>
          <w:szCs w:val="21"/>
          <w:highlight w:val="none"/>
        </w:rPr>
        <w:t>。</w:t>
      </w:r>
      <w:r>
        <w:rPr>
          <w:rFonts w:ascii="宋体" w:hAnsi="宋体"/>
          <w:color w:val="auto"/>
          <w:kern w:val="0"/>
          <w:szCs w:val="21"/>
          <w:highlight w:val="none"/>
        </w:rPr>
        <w:t xml:space="preserve">评标委员会按照本章第 </w:t>
      </w:r>
      <w:r>
        <w:rPr>
          <w:rFonts w:ascii="宋体" w:hAnsi="宋体"/>
          <w:color w:val="auto"/>
          <w:spacing w:val="1"/>
          <w:kern w:val="0"/>
          <w:szCs w:val="21"/>
          <w:highlight w:val="none"/>
        </w:rPr>
        <w:t>2</w:t>
      </w:r>
      <w:r>
        <w:rPr>
          <w:rFonts w:ascii="宋体" w:hAnsi="宋体"/>
          <w:color w:val="auto"/>
          <w:spacing w:val="-1"/>
          <w:kern w:val="0"/>
          <w:szCs w:val="21"/>
          <w:highlight w:val="none"/>
        </w:rPr>
        <w:t>.</w:t>
      </w:r>
      <w:r>
        <w:rPr>
          <w:rFonts w:ascii="宋体" w:hAnsi="宋体"/>
          <w:color w:val="auto"/>
          <w:kern w:val="0"/>
          <w:szCs w:val="21"/>
          <w:highlight w:val="none"/>
        </w:rPr>
        <w:t>2</w:t>
      </w:r>
      <w:r>
        <w:rPr>
          <w:rFonts w:ascii="宋体" w:hAnsi="宋体"/>
          <w:color w:val="auto"/>
          <w:spacing w:val="1"/>
          <w:kern w:val="0"/>
          <w:szCs w:val="21"/>
          <w:highlight w:val="none"/>
        </w:rPr>
        <w:t xml:space="preserve"> </w:t>
      </w:r>
      <w:r>
        <w:rPr>
          <w:rFonts w:ascii="宋体" w:hAnsi="宋体"/>
          <w:color w:val="auto"/>
          <w:kern w:val="0"/>
          <w:szCs w:val="21"/>
          <w:highlight w:val="none"/>
        </w:rPr>
        <w:t>款</w:t>
      </w:r>
      <w:r>
        <w:rPr>
          <w:rFonts w:ascii="宋体" w:hAnsi="宋体"/>
          <w:color w:val="auto"/>
          <w:spacing w:val="-1"/>
          <w:kern w:val="0"/>
          <w:szCs w:val="21"/>
          <w:highlight w:val="none"/>
        </w:rPr>
        <w:t>规</w:t>
      </w:r>
      <w:r>
        <w:rPr>
          <w:rFonts w:ascii="宋体" w:hAnsi="宋体"/>
          <w:color w:val="auto"/>
          <w:kern w:val="0"/>
          <w:szCs w:val="21"/>
          <w:highlight w:val="none"/>
        </w:rPr>
        <w:t>定的评分标准进行</w:t>
      </w:r>
      <w:r>
        <w:rPr>
          <w:rFonts w:hint="eastAsia" w:ascii="宋体" w:hAnsi="宋体"/>
          <w:color w:val="auto"/>
          <w:kern w:val="0"/>
          <w:szCs w:val="21"/>
          <w:highlight w:val="none"/>
          <w:lang w:eastAsia="zh-CN"/>
        </w:rPr>
        <w:t>评分</w:t>
      </w:r>
      <w:r>
        <w:rPr>
          <w:rFonts w:ascii="宋体" w:hAnsi="宋体"/>
          <w:color w:val="auto"/>
          <w:kern w:val="0"/>
          <w:szCs w:val="21"/>
          <w:highlight w:val="none"/>
        </w:rPr>
        <w:t>，按得分由高到低顺序推荐中标候选人</w:t>
      </w:r>
      <w:r>
        <w:rPr>
          <w:rFonts w:ascii="宋体" w:hAnsi="宋体"/>
          <w:color w:val="auto"/>
          <w:spacing w:val="-20"/>
          <w:kern w:val="0"/>
          <w:szCs w:val="21"/>
          <w:highlight w:val="none"/>
        </w:rPr>
        <w:t>，</w:t>
      </w:r>
      <w:r>
        <w:rPr>
          <w:rFonts w:ascii="宋体" w:hAnsi="宋体"/>
          <w:color w:val="auto"/>
          <w:kern w:val="0"/>
          <w:szCs w:val="21"/>
          <w:highlight w:val="none"/>
        </w:rPr>
        <w:t>或根据招标人授权直接确定中标人</w:t>
      </w:r>
      <w:r>
        <w:rPr>
          <w:rFonts w:hint="eastAsia" w:ascii="宋体" w:hAnsi="宋体"/>
          <w:color w:val="auto"/>
          <w:kern w:val="0"/>
          <w:szCs w:val="21"/>
          <w:highlight w:val="none"/>
        </w:rPr>
        <w:t>，若出现投标人投标报价相同的，以评标办法前附表约定的原则确定排序</w:t>
      </w:r>
      <w:r>
        <w:rPr>
          <w:rFonts w:ascii="宋体" w:hAnsi="宋体"/>
          <w:color w:val="auto"/>
          <w:spacing w:val="-31"/>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176" w:name="_Toc287620752"/>
      <w:bookmarkStart w:id="177" w:name="_Toc33106453"/>
      <w:bookmarkStart w:id="178" w:name="_Toc13997"/>
      <w:bookmarkStart w:id="179" w:name="_Toc509218777"/>
      <w:bookmarkStart w:id="180" w:name="_Toc200513199"/>
      <w:bookmarkStart w:id="181" w:name="_Toc277082619"/>
      <w:bookmarkStart w:id="182" w:name="_Toc430530501"/>
      <w:bookmarkStart w:id="183" w:name="_Toc224103385"/>
      <w:bookmarkStart w:id="184" w:name="_Toc287607813"/>
      <w:r>
        <w:rPr>
          <w:rFonts w:hint="eastAsia" w:ascii="宋体" w:hAnsi="宋体" w:cs="宋体"/>
          <w:color w:val="auto"/>
          <w:sz w:val="28"/>
          <w:szCs w:val="28"/>
          <w:highlight w:val="none"/>
        </w:rPr>
        <w:t>2. 评审标准</w:t>
      </w:r>
      <w:bookmarkEnd w:id="176"/>
      <w:bookmarkEnd w:id="177"/>
      <w:bookmarkEnd w:id="178"/>
      <w:bookmarkEnd w:id="179"/>
      <w:bookmarkEnd w:id="180"/>
      <w:bookmarkEnd w:id="181"/>
      <w:bookmarkEnd w:id="182"/>
      <w:bookmarkEnd w:id="183"/>
      <w:bookmarkEnd w:id="184"/>
    </w:p>
    <w:p>
      <w:pPr>
        <w:pStyle w:val="5"/>
        <w:spacing w:before="0" w:after="0" w:line="360" w:lineRule="auto"/>
        <w:rPr>
          <w:rFonts w:hint="eastAsia" w:ascii="宋体" w:hAnsi="宋体" w:cs="宋体"/>
          <w:color w:val="auto"/>
          <w:sz w:val="21"/>
          <w:szCs w:val="21"/>
          <w:highlight w:val="none"/>
        </w:rPr>
      </w:pPr>
      <w:bookmarkStart w:id="185" w:name="_Toc33106454"/>
      <w:bookmarkStart w:id="186" w:name="_Toc287620753"/>
      <w:bookmarkStart w:id="187" w:name="_Toc277082620"/>
      <w:bookmarkStart w:id="188" w:name="_Toc509218778"/>
      <w:bookmarkStart w:id="189" w:name="_Toc200513200"/>
      <w:bookmarkStart w:id="190" w:name="_Toc224103386"/>
      <w:bookmarkStart w:id="191" w:name="_Toc9299"/>
      <w:bookmarkStart w:id="192" w:name="_Toc287607814"/>
      <w:bookmarkStart w:id="193" w:name="_Toc430530502"/>
      <w:r>
        <w:rPr>
          <w:rFonts w:hint="eastAsia" w:ascii="宋体" w:hAnsi="宋体" w:cs="宋体"/>
          <w:color w:val="auto"/>
          <w:sz w:val="21"/>
          <w:szCs w:val="21"/>
          <w:highlight w:val="none"/>
        </w:rPr>
        <w:t>2.1 初步评审标准</w:t>
      </w:r>
      <w:bookmarkEnd w:id="185"/>
      <w:bookmarkEnd w:id="186"/>
      <w:bookmarkEnd w:id="187"/>
      <w:bookmarkEnd w:id="188"/>
      <w:bookmarkEnd w:id="189"/>
      <w:bookmarkEnd w:id="190"/>
      <w:bookmarkEnd w:id="191"/>
      <w:bookmarkEnd w:id="192"/>
      <w:bookmarkEnd w:id="193"/>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1A</w:t>
      </w:r>
      <w:r>
        <w:rPr>
          <w:rFonts w:ascii="宋体" w:hAnsi="宋体"/>
          <w:color w:val="auto"/>
          <w:kern w:val="0"/>
          <w:szCs w:val="21"/>
          <w:highlight w:val="none"/>
        </w:rPr>
        <w:t xml:space="preserve"> 资格评审标准：见评标办法前附表（适用于未进行资格预审的）。</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1B</w:t>
      </w:r>
      <w:r>
        <w:rPr>
          <w:rFonts w:ascii="宋体" w:hAnsi="宋体"/>
          <w:color w:val="auto"/>
          <w:kern w:val="0"/>
          <w:szCs w:val="21"/>
          <w:highlight w:val="none"/>
        </w:rPr>
        <w:t xml:space="preserve"> 资格评审标准：见资格预审文件第三章</w:t>
      </w:r>
      <w:r>
        <w:rPr>
          <w:rFonts w:hint="eastAsia" w:ascii="宋体" w:hAnsi="宋体"/>
          <w:color w:val="auto"/>
          <w:kern w:val="0"/>
          <w:szCs w:val="21"/>
          <w:highlight w:val="none"/>
        </w:rPr>
        <w:t>“</w:t>
      </w:r>
      <w:r>
        <w:rPr>
          <w:rFonts w:ascii="宋体" w:hAnsi="宋体"/>
          <w:color w:val="auto"/>
          <w:kern w:val="0"/>
          <w:szCs w:val="21"/>
          <w:highlight w:val="none"/>
        </w:rPr>
        <w:t>资格审查办法</w:t>
      </w:r>
      <w:r>
        <w:rPr>
          <w:rFonts w:hint="eastAsia" w:ascii="宋体" w:hAnsi="宋体"/>
          <w:color w:val="auto"/>
          <w:kern w:val="0"/>
          <w:szCs w:val="21"/>
          <w:highlight w:val="none"/>
        </w:rPr>
        <w:t>”</w:t>
      </w:r>
      <w:r>
        <w:rPr>
          <w:rFonts w:ascii="宋体" w:hAnsi="宋体"/>
          <w:color w:val="auto"/>
          <w:kern w:val="0"/>
          <w:szCs w:val="21"/>
          <w:highlight w:val="none"/>
        </w:rPr>
        <w:t>详细审查标准（适用于已进行资格预审的）。</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w:t>
      </w:r>
      <w:r>
        <w:rPr>
          <w:rFonts w:hint="eastAsia" w:ascii="宋体" w:hAnsi="宋体"/>
          <w:color w:val="auto"/>
          <w:kern w:val="0"/>
          <w:szCs w:val="21"/>
          <w:highlight w:val="none"/>
        </w:rPr>
        <w:t>2</w:t>
      </w:r>
      <w:r>
        <w:rPr>
          <w:rFonts w:ascii="宋体" w:hAnsi="宋体"/>
          <w:color w:val="auto"/>
          <w:kern w:val="0"/>
          <w:szCs w:val="21"/>
          <w:highlight w:val="none"/>
        </w:rPr>
        <w:t xml:space="preserve"> 形式评审标准：见评标办法前附表。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2.1.3 响应性评审标准：见评标办法前附表。</w:t>
      </w:r>
    </w:p>
    <w:p>
      <w:pPr>
        <w:pStyle w:val="5"/>
        <w:spacing w:before="0" w:after="0" w:line="360" w:lineRule="auto"/>
        <w:rPr>
          <w:rFonts w:hint="eastAsia" w:ascii="宋体" w:hAnsi="宋体" w:cs="宋体"/>
          <w:color w:val="auto"/>
          <w:sz w:val="21"/>
          <w:szCs w:val="21"/>
          <w:highlight w:val="none"/>
        </w:rPr>
      </w:pPr>
      <w:bookmarkStart w:id="194" w:name="_Toc430530503"/>
      <w:bookmarkStart w:id="195" w:name="_Toc28563"/>
      <w:bookmarkStart w:id="196" w:name="_Toc509218779"/>
      <w:bookmarkStart w:id="197" w:name="_Toc287607815"/>
      <w:bookmarkStart w:id="198" w:name="_Toc287620754"/>
      <w:bookmarkStart w:id="199" w:name="_Toc33106455"/>
      <w:bookmarkStart w:id="200" w:name="_Toc277082621"/>
      <w:bookmarkStart w:id="201" w:name="_Toc224103387"/>
      <w:bookmarkStart w:id="202" w:name="_Toc200513201"/>
      <w:r>
        <w:rPr>
          <w:rFonts w:hint="eastAsia" w:ascii="宋体" w:hAnsi="宋体" w:cs="宋体"/>
          <w:color w:val="auto"/>
          <w:sz w:val="21"/>
          <w:szCs w:val="21"/>
          <w:highlight w:val="none"/>
        </w:rPr>
        <w:t>2.2 分值构成与评分标准</w:t>
      </w:r>
      <w:bookmarkEnd w:id="194"/>
      <w:bookmarkEnd w:id="195"/>
      <w:bookmarkEnd w:id="196"/>
      <w:bookmarkEnd w:id="197"/>
      <w:bookmarkEnd w:id="198"/>
      <w:bookmarkEnd w:id="199"/>
      <w:bookmarkEnd w:id="200"/>
      <w:bookmarkEnd w:id="201"/>
      <w:bookmarkEnd w:id="202"/>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ascii="宋体" w:hAnsi="宋体"/>
          <w:color w:val="auto"/>
          <w:kern w:val="0"/>
          <w:szCs w:val="21"/>
          <w:highlight w:val="none"/>
        </w:rPr>
        <w:t>2.2.1 分值构成</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pStyle w:val="2"/>
        <w:ind w:firstLine="420" w:firstLineChars="200"/>
        <w:rPr>
          <w:rFonts w:ascii="宋体" w:hAnsi="宋体"/>
          <w:color w:val="auto"/>
          <w:kern w:val="0"/>
          <w:szCs w:val="21"/>
          <w:highlight w:val="none"/>
        </w:rPr>
      </w:pPr>
      <w:r>
        <w:rPr>
          <w:rFonts w:hint="eastAsia" w:ascii="宋体" w:hAnsi="宋体"/>
          <w:color w:val="auto"/>
          <w:kern w:val="0"/>
          <w:szCs w:val="21"/>
          <w:highlight w:val="none"/>
        </w:rPr>
        <w:t>（2）商务部分：</w:t>
      </w:r>
      <w:r>
        <w:rPr>
          <w:rFonts w:ascii="宋体" w:hAnsi="宋体"/>
          <w:color w:val="auto"/>
          <w:kern w:val="0"/>
          <w:szCs w:val="21"/>
          <w:highlight w:val="none"/>
        </w:rPr>
        <w:t>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spacing w:val="1"/>
          <w:kern w:val="0"/>
          <w:szCs w:val="21"/>
          <w:highlight w:val="none"/>
        </w:rPr>
        <w:t>3</w:t>
      </w:r>
      <w:r>
        <w:rPr>
          <w:rFonts w:ascii="宋体" w:hAnsi="宋体"/>
          <w:color w:val="auto"/>
          <w:kern w:val="0"/>
          <w:szCs w:val="21"/>
          <w:highlight w:val="none"/>
        </w:rPr>
        <w:t>）投标</w:t>
      </w:r>
      <w:r>
        <w:rPr>
          <w:rFonts w:hint="eastAsia" w:ascii="宋体" w:hAnsi="宋体"/>
          <w:color w:val="auto"/>
          <w:kern w:val="0"/>
          <w:szCs w:val="21"/>
          <w:highlight w:val="none"/>
        </w:rPr>
        <w:t>总</w:t>
      </w:r>
      <w:r>
        <w:rPr>
          <w:rFonts w:ascii="宋体" w:hAnsi="宋体"/>
          <w:color w:val="auto"/>
          <w:spacing w:val="-1"/>
          <w:kern w:val="0"/>
          <w:szCs w:val="21"/>
          <w:highlight w:val="none"/>
        </w:rPr>
        <w:t>报</w:t>
      </w:r>
      <w:r>
        <w:rPr>
          <w:rFonts w:ascii="宋体" w:hAnsi="宋体"/>
          <w:color w:val="auto"/>
          <w:kern w:val="0"/>
          <w:szCs w:val="21"/>
          <w:highlight w:val="none"/>
        </w:rPr>
        <w:t>价：见评标办法前附表</w:t>
      </w:r>
      <w:r>
        <w:rPr>
          <w:rFonts w:hint="eastAsia" w:ascii="宋体" w:hAnsi="宋体"/>
          <w:color w:val="auto"/>
          <w:kern w:val="0"/>
          <w:szCs w:val="21"/>
          <w:highlight w:val="none"/>
        </w:rPr>
        <w:t>。</w:t>
      </w:r>
    </w:p>
    <w:p>
      <w:pPr>
        <w:autoSpaceDE w:val="0"/>
        <w:autoSpaceDN w:val="0"/>
        <w:adjustRightInd w:val="0"/>
        <w:snapToGrid w:val="0"/>
        <w:spacing w:line="360" w:lineRule="auto"/>
        <w:ind w:firstLine="525" w:firstLineChars="250"/>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2 评审标准</w:t>
      </w:r>
    </w:p>
    <w:p>
      <w:pPr>
        <w:autoSpaceDE w:val="0"/>
        <w:autoSpaceDN w:val="0"/>
        <w:adjustRightInd w:val="0"/>
        <w:snapToGrid w:val="0"/>
        <w:spacing w:line="360" w:lineRule="auto"/>
        <w:ind w:firstLine="525" w:firstLineChars="250"/>
        <w:rPr>
          <w:rFonts w:ascii="宋体" w:hAnsi="宋体"/>
          <w:color w:val="auto"/>
          <w:kern w:val="0"/>
          <w:szCs w:val="21"/>
          <w:highlight w:val="none"/>
        </w:rPr>
      </w:pPr>
      <w:r>
        <w:rPr>
          <w:rFonts w:hint="eastAsia" w:ascii="宋体" w:hAnsi="宋体"/>
          <w:color w:val="auto"/>
          <w:kern w:val="0"/>
          <w:szCs w:val="21"/>
          <w:highlight w:val="none"/>
        </w:rPr>
        <w:t>（1）</w:t>
      </w:r>
      <w:r>
        <w:rPr>
          <w:rFonts w:ascii="宋体" w:hAnsi="宋体"/>
          <w:color w:val="auto"/>
          <w:kern w:val="0"/>
          <w:szCs w:val="21"/>
          <w:highlight w:val="none"/>
        </w:rPr>
        <w:t>技术</w:t>
      </w:r>
      <w:r>
        <w:rPr>
          <w:rFonts w:hint="eastAsia" w:ascii="宋体" w:hAnsi="宋体"/>
          <w:color w:val="auto"/>
          <w:kern w:val="0"/>
          <w:szCs w:val="21"/>
          <w:highlight w:val="none"/>
        </w:rPr>
        <w:t>部分</w:t>
      </w:r>
      <w:r>
        <w:rPr>
          <w:rFonts w:ascii="宋体" w:hAnsi="宋体"/>
          <w:color w:val="auto"/>
          <w:kern w:val="0"/>
          <w:szCs w:val="21"/>
          <w:highlight w:val="none"/>
        </w:rPr>
        <w:t>评分标准：见评标办法前附表；（对于施工难度大、专业技术复杂的项目，应由招标人会同设计单位提出技术方案方案编写要点，作为评分标准）。</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（2） 商务部分评分标准：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hint="eastAsia" w:ascii="宋体" w:hAnsi="宋体"/>
          <w:color w:val="auto"/>
          <w:kern w:val="0"/>
          <w:szCs w:val="21"/>
          <w:highlight w:val="none"/>
        </w:rPr>
        <w:t>（3） 投标函部分及经济部分评审标准：</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3</w:t>
      </w:r>
      <w:r>
        <w:rPr>
          <w:rFonts w:ascii="宋体" w:hAnsi="宋体"/>
          <w:color w:val="auto"/>
          <w:kern w:val="0"/>
          <w:szCs w:val="21"/>
          <w:highlight w:val="none"/>
        </w:rPr>
        <w:t xml:space="preserve"> 评标基准价计算</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hint="eastAsia" w:ascii="宋体" w:hAnsi="宋体"/>
          <w:color w:val="auto"/>
          <w:kern w:val="0"/>
          <w:szCs w:val="21"/>
          <w:highlight w:val="none"/>
        </w:rPr>
        <w:t>评标基准价的计算方法：</w:t>
      </w:r>
      <w:r>
        <w:rPr>
          <w:rFonts w:ascii="宋体" w:hAnsi="宋体"/>
          <w:color w:val="auto"/>
          <w:kern w:val="0"/>
          <w:szCs w:val="21"/>
          <w:highlight w:val="none"/>
        </w:rPr>
        <w:t>见评标办法前附表。</w:t>
      </w:r>
    </w:p>
    <w:p>
      <w:pPr>
        <w:autoSpaceDE w:val="0"/>
        <w:autoSpaceDN w:val="0"/>
        <w:adjustRightInd w:val="0"/>
        <w:snapToGrid w:val="0"/>
        <w:spacing w:line="360" w:lineRule="auto"/>
        <w:ind w:firstLine="535" w:firstLineChars="255"/>
        <w:rPr>
          <w:rFonts w:ascii="宋体" w:hAnsi="宋体"/>
          <w:color w:val="auto"/>
          <w:kern w:val="0"/>
          <w:szCs w:val="21"/>
          <w:highlight w:val="none"/>
        </w:rPr>
      </w:pPr>
      <w:r>
        <w:rPr>
          <w:rFonts w:ascii="宋体" w:hAnsi="宋体"/>
          <w:color w:val="auto"/>
          <w:kern w:val="0"/>
          <w:szCs w:val="21"/>
          <w:highlight w:val="none"/>
        </w:rPr>
        <w:t>2.2.</w:t>
      </w:r>
      <w:r>
        <w:rPr>
          <w:rFonts w:hint="eastAsia" w:ascii="宋体" w:hAnsi="宋体"/>
          <w:color w:val="auto"/>
          <w:kern w:val="0"/>
          <w:szCs w:val="21"/>
          <w:highlight w:val="none"/>
        </w:rPr>
        <w:t>4</w:t>
      </w:r>
      <w:r>
        <w:rPr>
          <w:rFonts w:ascii="宋体" w:hAnsi="宋体"/>
          <w:color w:val="auto"/>
          <w:kern w:val="0"/>
          <w:szCs w:val="21"/>
          <w:highlight w:val="none"/>
        </w:rPr>
        <w:t xml:space="preserve"> 投标报价的偏差率计算</w:t>
      </w:r>
    </w:p>
    <w:p>
      <w:pPr>
        <w:autoSpaceDE w:val="0"/>
        <w:autoSpaceDN w:val="0"/>
        <w:adjustRightInd w:val="0"/>
        <w:snapToGrid w:val="0"/>
        <w:spacing w:line="360" w:lineRule="auto"/>
        <w:ind w:firstLine="535" w:firstLineChars="255"/>
        <w:rPr>
          <w:rFonts w:hint="eastAsia" w:ascii="宋体" w:hAnsi="宋体"/>
          <w:color w:val="auto"/>
          <w:kern w:val="0"/>
          <w:szCs w:val="21"/>
          <w:highlight w:val="none"/>
        </w:rPr>
      </w:pPr>
      <w:r>
        <w:rPr>
          <w:rFonts w:ascii="宋体" w:hAnsi="宋体"/>
          <w:color w:val="auto"/>
          <w:kern w:val="0"/>
          <w:szCs w:val="21"/>
          <w:highlight w:val="none"/>
        </w:rPr>
        <w:t>投标报价的偏差率计算公式：见评标办法前附表</w:t>
      </w:r>
      <w:r>
        <w:rPr>
          <w:rFonts w:hint="eastAsia" w:ascii="宋体" w:hAnsi="宋体"/>
          <w:color w:val="auto"/>
          <w:kern w:val="0"/>
          <w:szCs w:val="21"/>
          <w:highlight w:val="none"/>
        </w:rPr>
        <w:t>。</w:t>
      </w:r>
    </w:p>
    <w:p>
      <w:pPr>
        <w:pStyle w:val="4"/>
        <w:spacing w:before="0" w:after="0" w:line="360" w:lineRule="auto"/>
        <w:rPr>
          <w:rFonts w:hint="eastAsia" w:ascii="宋体" w:hAnsi="宋体" w:cs="宋体"/>
          <w:color w:val="auto"/>
          <w:sz w:val="28"/>
          <w:szCs w:val="28"/>
          <w:highlight w:val="none"/>
        </w:rPr>
      </w:pPr>
      <w:bookmarkStart w:id="203" w:name="_Toc509218780"/>
      <w:bookmarkStart w:id="204" w:name="_Toc287607816"/>
      <w:bookmarkStart w:id="205" w:name="_Toc277082622"/>
      <w:bookmarkStart w:id="206" w:name="_Toc224103388"/>
      <w:bookmarkStart w:id="207" w:name="_Toc287620755"/>
      <w:bookmarkStart w:id="208" w:name="_Toc33106456"/>
      <w:bookmarkStart w:id="209" w:name="_Toc430530504"/>
      <w:bookmarkStart w:id="210" w:name="_Toc200513202"/>
      <w:bookmarkStart w:id="211" w:name="_Toc8491"/>
      <w:r>
        <w:rPr>
          <w:rFonts w:hint="eastAsia" w:ascii="宋体" w:hAnsi="宋体" w:cs="宋体"/>
          <w:color w:val="auto"/>
          <w:sz w:val="28"/>
          <w:szCs w:val="28"/>
          <w:highlight w:val="none"/>
        </w:rPr>
        <w:t>3. 评标程序</w:t>
      </w:r>
      <w:bookmarkEnd w:id="203"/>
      <w:bookmarkEnd w:id="204"/>
      <w:bookmarkEnd w:id="205"/>
      <w:bookmarkEnd w:id="206"/>
      <w:bookmarkEnd w:id="207"/>
      <w:bookmarkEnd w:id="208"/>
      <w:bookmarkEnd w:id="209"/>
      <w:bookmarkEnd w:id="210"/>
      <w:bookmarkEnd w:id="211"/>
    </w:p>
    <w:p>
      <w:pPr>
        <w:pStyle w:val="5"/>
        <w:spacing w:before="0" w:after="0" w:line="360" w:lineRule="auto"/>
        <w:rPr>
          <w:rFonts w:hint="eastAsia" w:ascii="宋体" w:hAnsi="宋体" w:cs="宋体"/>
          <w:color w:val="auto"/>
          <w:sz w:val="21"/>
          <w:szCs w:val="21"/>
          <w:highlight w:val="none"/>
        </w:rPr>
      </w:pPr>
      <w:bookmarkStart w:id="212" w:name="_Toc200513203"/>
      <w:bookmarkStart w:id="213" w:name="_Toc509218781"/>
      <w:bookmarkStart w:id="214" w:name="_Toc287620756"/>
      <w:bookmarkStart w:id="215" w:name="_Toc224103389"/>
      <w:bookmarkStart w:id="216" w:name="_Toc430530505"/>
      <w:bookmarkStart w:id="217" w:name="_Toc8848"/>
      <w:bookmarkStart w:id="218" w:name="_Toc277082623"/>
      <w:bookmarkStart w:id="219" w:name="_Toc287607817"/>
      <w:bookmarkStart w:id="220" w:name="_Toc33106457"/>
      <w:r>
        <w:rPr>
          <w:rFonts w:hint="eastAsia" w:ascii="宋体" w:hAnsi="宋体" w:cs="宋体"/>
          <w:color w:val="auto"/>
          <w:sz w:val="21"/>
          <w:szCs w:val="21"/>
          <w:highlight w:val="none"/>
        </w:rPr>
        <w:t>3.1 初步评审</w:t>
      </w:r>
      <w:bookmarkEnd w:id="212"/>
      <w:bookmarkEnd w:id="213"/>
      <w:bookmarkEnd w:id="214"/>
      <w:bookmarkEnd w:id="215"/>
      <w:bookmarkEnd w:id="216"/>
      <w:bookmarkEnd w:id="217"/>
      <w:bookmarkEnd w:id="218"/>
      <w:bookmarkEnd w:id="219"/>
      <w:bookmarkEnd w:id="220"/>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 2.1 款规定的标准对投标文件进行初步评审。有一项不符合评审标准的，作否决投标处理。（适用于未进行资格预审的）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3.1.1 评标委员会依据本章第2.1.1项</w:t>
      </w:r>
      <w:r>
        <w:rPr>
          <w:rFonts w:hint="eastAsia" w:ascii="宋体" w:hAnsi="宋体"/>
          <w:color w:val="auto"/>
          <w:kern w:val="0"/>
          <w:szCs w:val="21"/>
          <w:highlight w:val="none"/>
        </w:rPr>
        <w:t>至</w:t>
      </w:r>
      <w:r>
        <w:rPr>
          <w:rFonts w:ascii="宋体" w:hAnsi="宋体"/>
          <w:color w:val="auto"/>
          <w:kern w:val="0"/>
          <w:szCs w:val="21"/>
          <w:highlight w:val="none"/>
        </w:rPr>
        <w:t>第2.1.3项规定的评审标准对投标文件进行初步评审。有一项不符合评审标准的，作否决投标处理。当投标人资格预审申请文件的内容发生重大变化时，评标委员会依据本章第2.1.2项规定的标准对其更新资料进行评审。（适用于已进行资格预审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3.1.2 投标人有以下情形之一的，其投标作否决投标处理：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1</w:t>
      </w:r>
      <w:r>
        <w:rPr>
          <w:rFonts w:ascii="宋体" w:hAnsi="宋体"/>
          <w:color w:val="auto"/>
          <w:kern w:val="0"/>
          <w:szCs w:val="21"/>
          <w:highlight w:val="none"/>
        </w:rPr>
        <w:t>）第二</w:t>
      </w:r>
      <w:r>
        <w:rPr>
          <w:rFonts w:ascii="宋体" w:hAnsi="宋体"/>
          <w:color w:val="auto"/>
          <w:spacing w:val="-1"/>
          <w:kern w:val="0"/>
          <w:szCs w:val="21"/>
          <w:highlight w:val="none"/>
        </w:rPr>
        <w:t>章</w:t>
      </w:r>
      <w:r>
        <w:rPr>
          <w:rFonts w:hint="eastAsia" w:ascii="宋体" w:hAnsi="宋体"/>
          <w:color w:val="auto"/>
          <w:kern w:val="0"/>
          <w:szCs w:val="21"/>
          <w:highlight w:val="none"/>
        </w:rPr>
        <w:t>“</w:t>
      </w:r>
      <w:r>
        <w:rPr>
          <w:rFonts w:ascii="宋体" w:hAnsi="宋体"/>
          <w:color w:val="auto"/>
          <w:kern w:val="0"/>
          <w:szCs w:val="21"/>
          <w:highlight w:val="none"/>
        </w:rPr>
        <w:t>投标人须知</w:t>
      </w:r>
      <w:r>
        <w:rPr>
          <w:rFonts w:hint="eastAsia" w:ascii="宋体" w:hAnsi="宋体"/>
          <w:color w:val="auto"/>
          <w:kern w:val="0"/>
          <w:szCs w:val="21"/>
          <w:highlight w:val="none"/>
        </w:rPr>
        <w:t>”</w:t>
      </w:r>
      <w:r>
        <w:rPr>
          <w:rFonts w:ascii="宋体" w:hAnsi="宋体"/>
          <w:color w:val="auto"/>
          <w:kern w:val="0"/>
          <w:szCs w:val="21"/>
          <w:highlight w:val="none"/>
        </w:rPr>
        <w:t>第</w:t>
      </w:r>
      <w:r>
        <w:rPr>
          <w:rFonts w:ascii="宋体" w:hAnsi="宋体"/>
          <w:color w:val="auto"/>
          <w:spacing w:val="1"/>
          <w:kern w:val="0"/>
          <w:szCs w:val="21"/>
          <w:highlight w:val="none"/>
        </w:rPr>
        <w:t>1</w:t>
      </w:r>
      <w:r>
        <w:rPr>
          <w:rFonts w:ascii="宋体" w:hAnsi="宋体"/>
          <w:color w:val="auto"/>
          <w:spacing w:val="-1"/>
          <w:kern w:val="0"/>
          <w:szCs w:val="21"/>
          <w:highlight w:val="none"/>
        </w:rPr>
        <w:t>.</w:t>
      </w:r>
      <w:r>
        <w:rPr>
          <w:rFonts w:ascii="宋体" w:hAnsi="宋体"/>
          <w:color w:val="auto"/>
          <w:spacing w:val="1"/>
          <w:kern w:val="0"/>
          <w:szCs w:val="21"/>
          <w:highlight w:val="none"/>
        </w:rPr>
        <w:t>4</w:t>
      </w:r>
      <w:r>
        <w:rPr>
          <w:rFonts w:ascii="宋体" w:hAnsi="宋体"/>
          <w:color w:val="auto"/>
          <w:spacing w:val="-1"/>
          <w:kern w:val="0"/>
          <w:szCs w:val="21"/>
          <w:highlight w:val="none"/>
        </w:rPr>
        <w:t>.</w:t>
      </w:r>
      <w:r>
        <w:rPr>
          <w:rFonts w:ascii="宋体" w:hAnsi="宋体"/>
          <w:color w:val="auto"/>
          <w:kern w:val="0"/>
          <w:szCs w:val="21"/>
          <w:highlight w:val="none"/>
        </w:rPr>
        <w:t>3项规定的任何一种情形的；</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2</w:t>
      </w:r>
      <w:r>
        <w:rPr>
          <w:rFonts w:ascii="宋体" w:hAnsi="宋体"/>
          <w:color w:val="auto"/>
          <w:kern w:val="0"/>
          <w:szCs w:val="21"/>
          <w:highlight w:val="none"/>
        </w:rPr>
        <w:t>）</w:t>
      </w:r>
      <w:r>
        <w:rPr>
          <w:rFonts w:hint="eastAsia" w:ascii="宋体" w:hAnsi="宋体"/>
          <w:color w:val="auto"/>
          <w:kern w:val="0"/>
          <w:szCs w:val="21"/>
          <w:highlight w:val="none"/>
        </w:rPr>
        <w:t>本次投标有串通投标、弄虚作假等其他违反招投标相关法律、法规行为的</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w:t>
      </w:r>
      <w:r>
        <w:rPr>
          <w:rFonts w:ascii="宋体" w:hAnsi="宋体"/>
          <w:color w:val="auto"/>
          <w:spacing w:val="1"/>
          <w:kern w:val="0"/>
          <w:szCs w:val="21"/>
          <w:highlight w:val="none"/>
        </w:rPr>
        <w:t>3</w:t>
      </w:r>
      <w:r>
        <w:rPr>
          <w:rFonts w:ascii="宋体" w:hAnsi="宋体"/>
          <w:color w:val="auto"/>
          <w:kern w:val="0"/>
          <w:szCs w:val="21"/>
          <w:highlight w:val="none"/>
        </w:rPr>
        <w:t>）</w:t>
      </w:r>
      <w:r>
        <w:rPr>
          <w:rFonts w:hint="eastAsia" w:ascii="宋体" w:hAnsi="宋体"/>
          <w:color w:val="auto"/>
          <w:kern w:val="0"/>
          <w:szCs w:val="21"/>
          <w:highlight w:val="none"/>
        </w:rPr>
        <w:t>拒绝</w:t>
      </w:r>
      <w:r>
        <w:rPr>
          <w:rFonts w:ascii="宋体" w:hAnsi="宋体"/>
          <w:color w:val="auto"/>
          <w:kern w:val="0"/>
          <w:szCs w:val="21"/>
          <w:highlight w:val="none"/>
        </w:rPr>
        <w:t>按</w:t>
      </w:r>
      <w:r>
        <w:rPr>
          <w:rFonts w:ascii="宋体" w:hAnsi="宋体"/>
          <w:color w:val="auto"/>
          <w:spacing w:val="-1"/>
          <w:kern w:val="0"/>
          <w:szCs w:val="21"/>
          <w:highlight w:val="none"/>
        </w:rPr>
        <w:t>评</w:t>
      </w:r>
      <w:r>
        <w:rPr>
          <w:rFonts w:ascii="宋体" w:hAnsi="宋体"/>
          <w:color w:val="auto"/>
          <w:kern w:val="0"/>
          <w:szCs w:val="21"/>
          <w:highlight w:val="none"/>
        </w:rPr>
        <w:t>标委员会要求澄清、说明或补正的</w:t>
      </w:r>
      <w:r>
        <w:rPr>
          <w:rFonts w:hint="eastAsia"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3.1.3  投标报价有算术错误的，评标委员会按以下原则对投标报价进行修正，修正的价格经投标人书面确认后具有约束力</w:t>
      </w:r>
      <w:r>
        <w:rPr>
          <w:rFonts w:hint="eastAsia" w:ascii="宋体" w:hAnsi="宋体" w:cs="宋体"/>
          <w:color w:val="auto"/>
          <w:szCs w:val="21"/>
          <w:highlight w:val="none"/>
        </w:rPr>
        <w:t>，修正原则如下：</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（1）投标文件中的大写金额与小写金额不一致的，以大写金额为准；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（2）</w:t>
      </w:r>
      <w:r>
        <w:rPr>
          <w:rFonts w:hint="eastAsia" w:ascii="宋体" w:hAnsi="宋体"/>
          <w:color w:val="auto"/>
          <w:kern w:val="0"/>
          <w:szCs w:val="21"/>
          <w:highlight w:val="none"/>
        </w:rPr>
        <w:t>投标函中的总报价与已标价工程量清单总报价不一致</w:t>
      </w:r>
      <w:r>
        <w:rPr>
          <w:rFonts w:ascii="宋体" w:hAnsi="宋体"/>
          <w:color w:val="auto"/>
          <w:kern w:val="0"/>
          <w:szCs w:val="21"/>
          <w:highlight w:val="none"/>
        </w:rPr>
        <w:t>的，</w:t>
      </w:r>
      <w:r>
        <w:rPr>
          <w:rFonts w:hint="eastAsia" w:ascii="宋体" w:hAnsi="宋体"/>
          <w:color w:val="auto"/>
          <w:kern w:val="0"/>
          <w:szCs w:val="21"/>
          <w:highlight w:val="none"/>
        </w:rPr>
        <w:t>由评标委员会作否决投标处理</w:t>
      </w:r>
      <w:r>
        <w:rPr>
          <w:rFonts w:ascii="宋体" w:hAnsi="宋体"/>
          <w:color w:val="auto"/>
          <w:kern w:val="0"/>
          <w:szCs w:val="21"/>
          <w:highlight w:val="none"/>
        </w:rPr>
        <w:t>。</w:t>
      </w:r>
    </w:p>
    <w:p>
      <w:pPr>
        <w:pStyle w:val="5"/>
        <w:spacing w:before="0" w:after="0" w:line="360" w:lineRule="auto"/>
        <w:rPr>
          <w:rFonts w:hint="eastAsia" w:ascii="宋体" w:hAnsi="宋体" w:cs="宋体"/>
          <w:color w:val="auto"/>
          <w:sz w:val="21"/>
          <w:szCs w:val="21"/>
          <w:highlight w:val="none"/>
        </w:rPr>
      </w:pPr>
      <w:bookmarkStart w:id="221" w:name="_Toc287620757"/>
      <w:bookmarkStart w:id="222" w:name="_Toc200513204"/>
      <w:bookmarkStart w:id="223" w:name="_Toc33106458"/>
      <w:bookmarkStart w:id="224" w:name="_Toc287607818"/>
      <w:bookmarkStart w:id="225" w:name="_Toc224103390"/>
      <w:bookmarkStart w:id="226" w:name="_Toc509218782"/>
      <w:bookmarkStart w:id="227" w:name="_Toc430530506"/>
      <w:bookmarkStart w:id="228" w:name="_Toc277082624"/>
      <w:bookmarkStart w:id="229" w:name="_Toc11082"/>
      <w:r>
        <w:rPr>
          <w:rFonts w:hint="eastAsia" w:ascii="宋体" w:hAnsi="宋体" w:cs="宋体"/>
          <w:color w:val="auto"/>
          <w:sz w:val="21"/>
          <w:szCs w:val="21"/>
          <w:highlight w:val="none"/>
        </w:rPr>
        <w:t>3.2 详细评审</w:t>
      </w:r>
      <w:bookmarkEnd w:id="221"/>
      <w:bookmarkEnd w:id="222"/>
      <w:bookmarkEnd w:id="223"/>
      <w:bookmarkEnd w:id="224"/>
      <w:bookmarkEnd w:id="225"/>
      <w:bookmarkEnd w:id="226"/>
      <w:bookmarkEnd w:id="227"/>
      <w:bookmarkEnd w:id="228"/>
      <w:bookmarkEnd w:id="229"/>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3.2.1 评标委员会按本章第2.2款规定的量化因素和分值进行</w:t>
      </w:r>
      <w:r>
        <w:rPr>
          <w:rFonts w:hint="eastAsia" w:ascii="宋体" w:hAnsi="宋体"/>
          <w:color w:val="auto"/>
          <w:kern w:val="0"/>
          <w:szCs w:val="21"/>
          <w:highlight w:val="none"/>
          <w:lang w:eastAsia="zh-CN"/>
        </w:rPr>
        <w:t>评分</w:t>
      </w:r>
      <w:r>
        <w:rPr>
          <w:rFonts w:ascii="宋体" w:hAnsi="宋体"/>
          <w:color w:val="auto"/>
          <w:kern w:val="0"/>
          <w:szCs w:val="21"/>
          <w:highlight w:val="none"/>
        </w:rPr>
        <w:t>，并计算出综合评估得分。</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1</w:t>
      </w:r>
      <w:r>
        <w:rPr>
          <w:rFonts w:ascii="宋体" w:hAnsi="宋体"/>
          <w:color w:val="auto"/>
          <w:kern w:val="0"/>
          <w:szCs w:val="21"/>
          <w:highlight w:val="none"/>
        </w:rPr>
        <w:t>）按本章第3.2.1（</w:t>
      </w:r>
      <w:r>
        <w:rPr>
          <w:rFonts w:hint="eastAsia" w:ascii="宋体" w:hAnsi="宋体"/>
          <w:color w:val="auto"/>
          <w:kern w:val="0"/>
          <w:szCs w:val="21"/>
          <w:highlight w:val="none"/>
        </w:rPr>
        <w:t>1</w:t>
      </w:r>
      <w:r>
        <w:rPr>
          <w:rFonts w:ascii="宋体" w:hAnsi="宋体"/>
          <w:color w:val="auto"/>
          <w:kern w:val="0"/>
          <w:szCs w:val="21"/>
          <w:highlight w:val="none"/>
        </w:rPr>
        <w:t>）目规定的评审因素和分值对技术</w:t>
      </w:r>
      <w:r>
        <w:rPr>
          <w:rFonts w:hint="eastAsia" w:ascii="宋体" w:hAnsi="宋体"/>
          <w:color w:val="auto"/>
          <w:kern w:val="0"/>
          <w:szCs w:val="21"/>
          <w:highlight w:val="none"/>
        </w:rPr>
        <w:t>部分</w:t>
      </w:r>
      <w:r>
        <w:rPr>
          <w:rFonts w:ascii="宋体" w:hAnsi="宋体"/>
          <w:color w:val="auto"/>
          <w:kern w:val="0"/>
          <w:szCs w:val="21"/>
          <w:highlight w:val="none"/>
        </w:rPr>
        <w:t>计算出得分</w:t>
      </w:r>
      <w:r>
        <w:rPr>
          <w:rFonts w:hint="eastAsia" w:ascii="宋体" w:hAnsi="宋体"/>
          <w:color w:val="auto"/>
          <w:kern w:val="0"/>
          <w:szCs w:val="21"/>
          <w:highlight w:val="none"/>
        </w:rPr>
        <w:t>A（</w:t>
      </w:r>
      <w:r>
        <w:rPr>
          <w:rFonts w:ascii="宋体" w:hAnsi="宋体"/>
          <w:snapToGrid w:val="0"/>
          <w:color w:val="auto"/>
          <w:kern w:val="0"/>
          <w:szCs w:val="21"/>
          <w:highlight w:val="none"/>
        </w:rPr>
        <w:t>所有评委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中去掉一个最高和一个最低分，余下评委</w:t>
      </w:r>
      <w:r>
        <w:rPr>
          <w:rFonts w:hint="eastAsia" w:ascii="宋体" w:hAnsi="宋体"/>
          <w:snapToGrid w:val="0"/>
          <w:color w:val="auto"/>
          <w:kern w:val="0"/>
          <w:szCs w:val="21"/>
          <w:highlight w:val="none"/>
          <w:lang w:eastAsia="zh-CN"/>
        </w:rPr>
        <w:t>评分</w:t>
      </w:r>
      <w:r>
        <w:rPr>
          <w:rFonts w:ascii="宋体" w:hAnsi="宋体"/>
          <w:snapToGrid w:val="0"/>
          <w:color w:val="auto"/>
          <w:kern w:val="0"/>
          <w:szCs w:val="21"/>
          <w:highlight w:val="none"/>
        </w:rPr>
        <w:t>取算术平均值为该投标人技术</w:t>
      </w:r>
      <w:r>
        <w:rPr>
          <w:rFonts w:hint="eastAsia" w:ascii="宋体" w:hAnsi="宋体"/>
          <w:snapToGrid w:val="0"/>
          <w:color w:val="auto"/>
          <w:kern w:val="0"/>
          <w:szCs w:val="21"/>
          <w:highlight w:val="none"/>
        </w:rPr>
        <w:t>部分</w:t>
      </w:r>
      <w:r>
        <w:rPr>
          <w:rFonts w:ascii="宋体" w:hAnsi="宋体"/>
          <w:snapToGrid w:val="0"/>
          <w:color w:val="auto"/>
          <w:kern w:val="0"/>
          <w:szCs w:val="21"/>
          <w:highlight w:val="none"/>
        </w:rPr>
        <w:t>得分。</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hint="eastAsia" w:ascii="宋体" w:hAnsi="宋体"/>
          <w:color w:val="auto"/>
          <w:kern w:val="0"/>
          <w:szCs w:val="21"/>
          <w:highlight w:val="none"/>
        </w:rPr>
        <w:t>（2）</w:t>
      </w:r>
      <w:r>
        <w:rPr>
          <w:rFonts w:ascii="宋体" w:hAnsi="宋体"/>
          <w:color w:val="auto"/>
          <w:kern w:val="0"/>
          <w:szCs w:val="21"/>
          <w:highlight w:val="none"/>
        </w:rPr>
        <w:t>按本章第3.2.1（</w:t>
      </w:r>
      <w:r>
        <w:rPr>
          <w:rFonts w:hint="eastAsia" w:ascii="宋体" w:hAnsi="宋体"/>
          <w:color w:val="auto"/>
          <w:kern w:val="0"/>
          <w:szCs w:val="21"/>
          <w:highlight w:val="none"/>
        </w:rPr>
        <w:t>2</w:t>
      </w:r>
      <w:r>
        <w:rPr>
          <w:rFonts w:ascii="宋体" w:hAnsi="宋体"/>
          <w:color w:val="auto"/>
          <w:kern w:val="0"/>
          <w:szCs w:val="21"/>
          <w:highlight w:val="none"/>
        </w:rPr>
        <w:t>）目规定的评审因素和分值对</w:t>
      </w:r>
      <w:r>
        <w:rPr>
          <w:rFonts w:hint="eastAsia" w:ascii="宋体" w:hAnsi="宋体"/>
          <w:color w:val="auto"/>
          <w:kern w:val="0"/>
          <w:szCs w:val="21"/>
          <w:highlight w:val="none"/>
        </w:rPr>
        <w:t>商务部分</w:t>
      </w:r>
      <w:r>
        <w:rPr>
          <w:rFonts w:ascii="宋体" w:hAnsi="宋体"/>
          <w:color w:val="auto"/>
          <w:kern w:val="0"/>
          <w:szCs w:val="21"/>
          <w:highlight w:val="none"/>
        </w:rPr>
        <w:t>计算出得分</w:t>
      </w:r>
      <w:r>
        <w:rPr>
          <w:rFonts w:hint="eastAsia" w:ascii="宋体" w:hAnsi="宋体"/>
          <w:color w:val="auto"/>
          <w:kern w:val="0"/>
          <w:szCs w:val="21"/>
          <w:highlight w:val="none"/>
        </w:rPr>
        <w:t>B。</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w:t>
      </w:r>
      <w:r>
        <w:rPr>
          <w:rFonts w:hint="eastAsia" w:ascii="宋体" w:hAnsi="宋体"/>
          <w:color w:val="auto"/>
          <w:kern w:val="0"/>
          <w:szCs w:val="21"/>
          <w:highlight w:val="none"/>
        </w:rPr>
        <w:t>3</w:t>
      </w:r>
      <w:r>
        <w:rPr>
          <w:rFonts w:ascii="宋体" w:hAnsi="宋体"/>
          <w:color w:val="auto"/>
          <w:kern w:val="0"/>
          <w:szCs w:val="21"/>
          <w:highlight w:val="none"/>
        </w:rPr>
        <w:t>）按本章第3.2.1（</w:t>
      </w:r>
      <w:r>
        <w:rPr>
          <w:rFonts w:hint="eastAsia" w:ascii="宋体" w:hAnsi="宋体"/>
          <w:color w:val="auto"/>
          <w:kern w:val="0"/>
          <w:szCs w:val="21"/>
          <w:highlight w:val="none"/>
        </w:rPr>
        <w:t>3</w:t>
      </w:r>
      <w:r>
        <w:rPr>
          <w:rFonts w:ascii="宋体" w:hAnsi="宋体"/>
          <w:color w:val="auto"/>
          <w:kern w:val="0"/>
          <w:szCs w:val="21"/>
          <w:highlight w:val="none"/>
        </w:rPr>
        <w:t>）目规定的评审因素和分值对投标总报价计算出得分</w:t>
      </w:r>
      <w:r>
        <w:rPr>
          <w:rFonts w:hint="eastAsia" w:ascii="宋体" w:hAnsi="宋体"/>
          <w:color w:val="auto"/>
          <w:kern w:val="0"/>
          <w:szCs w:val="21"/>
          <w:highlight w:val="none"/>
        </w:rPr>
        <w:t>C。</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 xml:space="preserve">3.2.2  </w:t>
      </w:r>
      <w:r>
        <w:rPr>
          <w:rFonts w:hint="eastAsia" w:ascii="宋体" w:hAnsi="宋体"/>
          <w:color w:val="auto"/>
          <w:kern w:val="0"/>
          <w:szCs w:val="21"/>
          <w:highlight w:val="none"/>
        </w:rPr>
        <w:t>各类</w:t>
      </w:r>
      <w:r>
        <w:rPr>
          <w:rFonts w:ascii="宋体" w:hAnsi="宋体"/>
          <w:color w:val="auto"/>
          <w:kern w:val="0"/>
          <w:szCs w:val="21"/>
          <w:highlight w:val="none"/>
        </w:rPr>
        <w:t>评分分值</w:t>
      </w:r>
      <w:r>
        <w:rPr>
          <w:rFonts w:hint="eastAsia" w:ascii="宋体" w:hAnsi="宋体"/>
          <w:color w:val="auto"/>
          <w:kern w:val="0"/>
          <w:szCs w:val="21"/>
          <w:highlight w:val="none"/>
        </w:rPr>
        <w:t>的最终</w:t>
      </w:r>
      <w:r>
        <w:rPr>
          <w:rFonts w:ascii="宋体" w:hAnsi="宋体"/>
          <w:color w:val="auto"/>
          <w:kern w:val="0"/>
          <w:szCs w:val="21"/>
          <w:highlight w:val="none"/>
        </w:rPr>
        <w:t>计算</w:t>
      </w:r>
      <w:r>
        <w:rPr>
          <w:rFonts w:hint="eastAsia" w:ascii="宋体" w:hAnsi="宋体"/>
          <w:color w:val="auto"/>
          <w:kern w:val="0"/>
          <w:szCs w:val="21"/>
          <w:highlight w:val="none"/>
        </w:rPr>
        <w:t>结果</w:t>
      </w:r>
      <w:r>
        <w:rPr>
          <w:rFonts w:ascii="宋体" w:hAnsi="宋体"/>
          <w:color w:val="auto"/>
          <w:kern w:val="0"/>
          <w:szCs w:val="21"/>
          <w:highlight w:val="none"/>
        </w:rPr>
        <w:t>保留小数点后两位，小数点后第三位</w:t>
      </w:r>
      <w:r>
        <w:rPr>
          <w:rFonts w:hint="eastAsia" w:ascii="宋体" w:hAnsi="宋体"/>
          <w:color w:val="auto"/>
          <w:kern w:val="0"/>
          <w:szCs w:val="21"/>
          <w:highlight w:val="none"/>
        </w:rPr>
        <w:t>“</w:t>
      </w:r>
      <w:r>
        <w:rPr>
          <w:rFonts w:ascii="宋体" w:hAnsi="宋体"/>
          <w:color w:val="auto"/>
          <w:kern w:val="0"/>
          <w:szCs w:val="21"/>
          <w:highlight w:val="none"/>
        </w:rPr>
        <w:t>四舍五入</w:t>
      </w:r>
      <w:r>
        <w:rPr>
          <w:rFonts w:hint="eastAsia" w:ascii="宋体" w:hAnsi="宋体"/>
          <w:color w:val="auto"/>
          <w:kern w:val="0"/>
          <w:szCs w:val="21"/>
          <w:highlight w:val="none"/>
        </w:rPr>
        <w:t>”</w:t>
      </w:r>
      <w:r>
        <w:rPr>
          <w:rFonts w:ascii="宋体" w:hAnsi="宋体"/>
          <w:color w:val="auto"/>
          <w:kern w:val="0"/>
          <w:szCs w:val="21"/>
          <w:highlight w:val="none"/>
        </w:rPr>
        <w:t>。</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3.2.3  投标人得分=A+B</w:t>
      </w:r>
      <w:r>
        <w:rPr>
          <w:rFonts w:hint="eastAsia" w:ascii="宋体" w:hAnsi="宋体"/>
          <w:color w:val="auto"/>
          <w:kern w:val="0"/>
          <w:szCs w:val="21"/>
          <w:highlight w:val="none"/>
        </w:rPr>
        <w:t>+C。</w:t>
      </w:r>
    </w:p>
    <w:p>
      <w:pPr>
        <w:pStyle w:val="5"/>
        <w:spacing w:before="0" w:after="0" w:line="360" w:lineRule="auto"/>
        <w:rPr>
          <w:rFonts w:hint="eastAsia" w:ascii="宋体" w:hAnsi="宋体" w:cs="宋体"/>
          <w:color w:val="auto"/>
          <w:sz w:val="21"/>
          <w:szCs w:val="21"/>
          <w:highlight w:val="none"/>
        </w:rPr>
      </w:pPr>
      <w:bookmarkStart w:id="230" w:name="_Toc430530507"/>
      <w:bookmarkStart w:id="231" w:name="_Toc287607819"/>
      <w:bookmarkStart w:id="232" w:name="_Toc224103391"/>
      <w:bookmarkStart w:id="233" w:name="_Toc287620758"/>
      <w:bookmarkStart w:id="234" w:name="_Toc277082625"/>
      <w:bookmarkStart w:id="235" w:name="_Toc509218783"/>
      <w:bookmarkStart w:id="236" w:name="_Toc200513205"/>
      <w:bookmarkStart w:id="237" w:name="_Toc33106459"/>
      <w:bookmarkStart w:id="238" w:name="_Toc15378"/>
      <w:r>
        <w:rPr>
          <w:rFonts w:hint="eastAsia" w:ascii="宋体" w:hAnsi="宋体" w:cs="宋体"/>
          <w:color w:val="auto"/>
          <w:sz w:val="21"/>
          <w:szCs w:val="21"/>
          <w:highlight w:val="none"/>
        </w:rPr>
        <w:t>3.3 投标文件的澄清和补正</w:t>
      </w:r>
      <w:bookmarkEnd w:id="230"/>
      <w:bookmarkEnd w:id="231"/>
      <w:bookmarkEnd w:id="232"/>
      <w:bookmarkEnd w:id="233"/>
      <w:bookmarkEnd w:id="234"/>
      <w:bookmarkEnd w:id="235"/>
      <w:bookmarkEnd w:id="236"/>
      <w:bookmarkEnd w:id="237"/>
      <w:bookmarkEnd w:id="238"/>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3.3.2 澄清、说明和补正不得改变投标文件的实质性内容（算术性错误修正的除外）。投标人的书面澄清、说明和补正属于投标文件的组成部分。</w:t>
      </w:r>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cs="宋体"/>
          <w:color w:val="auto"/>
          <w:sz w:val="21"/>
          <w:szCs w:val="21"/>
          <w:highlight w:val="none"/>
        </w:rPr>
      </w:pPr>
      <w:bookmarkStart w:id="239" w:name="_Toc277082626"/>
      <w:bookmarkStart w:id="240" w:name="_Toc430530508"/>
      <w:bookmarkStart w:id="241" w:name="_Toc509218784"/>
      <w:bookmarkStart w:id="242" w:name="_Toc33106460"/>
      <w:bookmarkStart w:id="243" w:name="_Toc287620759"/>
      <w:bookmarkStart w:id="244" w:name="_Toc200513206"/>
      <w:bookmarkStart w:id="245" w:name="_Toc21447"/>
      <w:bookmarkStart w:id="246" w:name="_Toc224103392"/>
      <w:bookmarkStart w:id="247" w:name="_Toc287607820"/>
      <w:r>
        <w:rPr>
          <w:rFonts w:hint="eastAsia" w:ascii="宋体" w:hAnsi="宋体" w:cs="宋体"/>
          <w:color w:val="auto"/>
          <w:sz w:val="21"/>
          <w:szCs w:val="21"/>
          <w:highlight w:val="none"/>
        </w:rPr>
        <w:t>3.4 评标结果</w:t>
      </w:r>
      <w:bookmarkEnd w:id="239"/>
      <w:bookmarkEnd w:id="240"/>
      <w:bookmarkEnd w:id="241"/>
      <w:bookmarkEnd w:id="242"/>
      <w:bookmarkEnd w:id="243"/>
      <w:bookmarkEnd w:id="244"/>
      <w:bookmarkEnd w:id="245"/>
      <w:bookmarkEnd w:id="246"/>
      <w:bookmarkEnd w:id="247"/>
    </w:p>
    <w:p>
      <w:pPr>
        <w:autoSpaceDE w:val="0"/>
        <w:autoSpaceDN w:val="0"/>
        <w:adjustRightInd w:val="0"/>
        <w:snapToGri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 除第二章</w:t>
      </w:r>
      <w:r>
        <w:rPr>
          <w:rFonts w:hint="eastAsia" w:ascii="宋体" w:hAnsi="宋体"/>
          <w:color w:val="auto"/>
          <w:kern w:val="0"/>
          <w:szCs w:val="21"/>
          <w:highlight w:val="none"/>
        </w:rPr>
        <w:t>“</w:t>
      </w: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须知</w:t>
      </w:r>
      <w:r>
        <w:rPr>
          <w:rFonts w:hint="eastAsia" w:ascii="宋体" w:hAnsi="宋体"/>
          <w:color w:val="auto"/>
          <w:kern w:val="0"/>
          <w:szCs w:val="21"/>
          <w:highlight w:val="none"/>
        </w:rPr>
        <w:t>”</w:t>
      </w:r>
      <w:r>
        <w:rPr>
          <w:rFonts w:ascii="宋体" w:hAnsi="宋体"/>
          <w:color w:val="auto"/>
          <w:kern w:val="0"/>
          <w:szCs w:val="21"/>
          <w:highlight w:val="none"/>
        </w:rPr>
        <w:t>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员会按照</w:t>
      </w:r>
      <w:r>
        <w:rPr>
          <w:rFonts w:ascii="宋体" w:hAnsi="宋体"/>
          <w:color w:val="auto"/>
          <w:spacing w:val="1"/>
          <w:kern w:val="0"/>
          <w:szCs w:val="21"/>
          <w:highlight w:val="none"/>
        </w:rPr>
        <w:t>得分</w:t>
      </w:r>
      <w:r>
        <w:rPr>
          <w:rFonts w:ascii="宋体" w:hAnsi="宋体"/>
          <w:color w:val="auto"/>
          <w:kern w:val="0"/>
          <w:szCs w:val="21"/>
          <w:highlight w:val="none"/>
        </w:rPr>
        <w:t>由高到低的顺序推荐中标候选人。</w:t>
      </w:r>
    </w:p>
    <w:p>
      <w:pPr>
        <w:autoSpaceDE w:val="0"/>
        <w:autoSpaceDN w:val="0"/>
        <w:adjustRightInd w:val="0"/>
        <w:snapToGrid w:val="0"/>
        <w:spacing w:line="360" w:lineRule="auto"/>
        <w:ind w:firstLine="424" w:firstLineChars="200"/>
        <w:rPr>
          <w:rFonts w:ascii="宋体" w:hAnsi="宋体"/>
          <w:color w:val="auto"/>
          <w:kern w:val="0"/>
          <w:sz w:val="20"/>
          <w:szCs w:val="20"/>
          <w:highlight w:val="none"/>
        </w:rPr>
      </w:pPr>
      <w:r>
        <w:rPr>
          <w:rFonts w:ascii="宋体" w:hAnsi="宋体"/>
          <w:color w:val="auto"/>
          <w:spacing w:val="1"/>
          <w:kern w:val="0"/>
          <w:szCs w:val="21"/>
          <w:highlight w:val="none"/>
        </w:rPr>
        <w:t>3</w:t>
      </w:r>
      <w:r>
        <w:rPr>
          <w:rFonts w:ascii="宋体" w:hAnsi="宋体"/>
          <w:color w:val="auto"/>
          <w:kern w:val="0"/>
          <w:szCs w:val="21"/>
          <w:highlight w:val="none"/>
        </w:rPr>
        <w:t>.4.2 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p>
      <w:pPr>
        <w:pStyle w:val="26"/>
        <w:spacing w:line="360" w:lineRule="auto"/>
        <w:rPr>
          <w:rFonts w:ascii="宋体" w:hAnsi="宋体"/>
          <w:b/>
          <w:color w:val="auto"/>
          <w:sz w:val="28"/>
          <w:szCs w:val="28"/>
          <w:highlight w:val="none"/>
          <w:lang w:eastAsia="zh-CN"/>
        </w:rPr>
      </w:pPr>
      <w:bookmarkStart w:id="248" w:name="_Toc230410480"/>
      <w:bookmarkStart w:id="249" w:name="_Toc277082627"/>
      <w:r>
        <w:rPr>
          <w:rFonts w:ascii="宋体" w:hAnsi="宋体"/>
          <w:b/>
          <w:color w:val="auto"/>
          <w:sz w:val="28"/>
          <w:szCs w:val="28"/>
          <w:highlight w:val="none"/>
          <w:u w:val="none"/>
          <w:lang w:eastAsia="zh-CN"/>
        </w:rPr>
        <w:br w:type="page"/>
      </w:r>
    </w:p>
    <w:p>
      <w:pPr>
        <w:pStyle w:val="26"/>
        <w:spacing w:line="360" w:lineRule="auto"/>
        <w:rPr>
          <w:rFonts w:hint="eastAsia" w:ascii="宋体" w:hAnsi="宋体"/>
          <w:b/>
          <w:color w:val="auto"/>
          <w:sz w:val="28"/>
          <w:szCs w:val="28"/>
          <w:highlight w:val="none"/>
          <w:u w:val="none"/>
          <w:lang w:eastAsia="zh-CN"/>
        </w:rPr>
      </w:pPr>
      <w:r>
        <w:rPr>
          <w:rFonts w:ascii="宋体" w:hAnsi="宋体"/>
          <w:b/>
          <w:color w:val="auto"/>
          <w:sz w:val="28"/>
          <w:szCs w:val="28"/>
          <w:highlight w:val="none"/>
          <w:u w:val="none"/>
          <w:lang w:eastAsia="zh-CN"/>
        </w:rPr>
        <w:t>附件A：综合评估法否决投标情况一览表</w:t>
      </w:r>
    </w:p>
    <w:p>
      <w:pPr>
        <w:pStyle w:val="26"/>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34"/>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章节号</w:t>
            </w:r>
          </w:p>
        </w:tc>
        <w:tc>
          <w:tcPr>
            <w:tcW w:w="1899"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条款名称</w:t>
            </w:r>
          </w:p>
        </w:tc>
        <w:tc>
          <w:tcPr>
            <w:tcW w:w="6333"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b/>
                <w:color w:val="auto"/>
                <w:szCs w:val="21"/>
                <w:highlight w:val="none"/>
              </w:rPr>
            </w:pPr>
            <w:r>
              <w:rPr>
                <w:rFonts w:hint="default"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第三章</w:t>
            </w: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A-1投标人的资质条件、营业执照及安全生产条件须满足投标人须知前附表1.4.1项的要求，否则由评标委员会作否决投标处理。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投标人的关键设备授权要求须满足投标人须知前附表1.4.1项的要求，否则由评标委员会作否决投标处理。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A-3投标人的业绩须满足投标人须知前附表1.4.1项的要求，否则由评标委员会作否决投标处理。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A-4投标人的投标截止日投标资格情况须满足投标人须知前附表1.4.1项的要求，否则由评标委员会作否决投标处理。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A-5投标人的项目经理和项目总工资格须满足投标人须知前附表1.4.1项的要求，否则由评标委员会作否决投标处理。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A-6投标人的</w:t>
            </w:r>
            <w:r>
              <w:rPr>
                <w:rFonts w:hint="eastAsia" w:ascii="宋体" w:hAnsi="宋体"/>
                <w:color w:val="auto"/>
                <w:kern w:val="0"/>
                <w:highlight w:val="none"/>
              </w:rPr>
              <w:t>其他管理和技术人员要求</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A-7投标人的</w:t>
            </w:r>
            <w:r>
              <w:rPr>
                <w:rFonts w:hint="default" w:ascii="宋体" w:hAnsi="宋体"/>
                <w:color w:val="auto"/>
                <w:kern w:val="0"/>
                <w:highlight w:val="none"/>
              </w:rPr>
              <w:t>主要机械设备和试验检测设备要求</w:t>
            </w:r>
            <w:r>
              <w:rPr>
                <w:rFonts w:hint="eastAsia" w:ascii="宋体" w:hAnsi="宋体"/>
                <w:color w:val="auto"/>
                <w:szCs w:val="21"/>
                <w:highlight w:val="none"/>
              </w:rPr>
              <w:t>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A-8投标人的委托代理人须满足投标人须知前附表1.4.1项的要求，否则由评标委员会作否决投标处理。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hint="eastAsia" w:ascii="宋体" w:hAnsi="宋体"/>
                <w:color w:val="auto"/>
                <w:szCs w:val="21"/>
                <w:highlight w:val="none"/>
              </w:rPr>
              <w:t>投标人的其他要求须满足投标人须知前附表1.4.1项的要求，否则由评标委员会作否决投标处理。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形式评审</w:t>
            </w: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A-10投标人名称必须与营业执照、资质证书、安全生产许可证一致，依法变更名称的应提交相应证明材料，</w:t>
            </w:r>
            <w:r>
              <w:rPr>
                <w:rFonts w:hint="default" w:ascii="宋体" w:hAnsi="宋体"/>
                <w:color w:val="auto"/>
                <w:szCs w:val="21"/>
                <w:highlight w:val="none"/>
              </w:rPr>
              <w:t>否则</w:t>
            </w:r>
            <w:r>
              <w:rPr>
                <w:rFonts w:hint="eastAsia" w:ascii="宋体" w:hAnsi="宋体"/>
                <w:color w:val="auto"/>
                <w:szCs w:val="21"/>
                <w:highlight w:val="none"/>
              </w:rPr>
              <w:t>由评标委员会</w:t>
            </w:r>
            <w:r>
              <w:rPr>
                <w:rFonts w:hint="default"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A-11投标文件格式（不含投标函部分）符合第二章“投标人须知”第3.7款的要求，否则由评标委员会作否决投标处理。</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编制投标文件时不得对第九章“投标文件格式”的相应要素作实质性修改，否则视为重大偏差，由评标委员会作否决投标处理。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2</w:t>
            </w:r>
            <w:r>
              <w:rPr>
                <w:rFonts w:hint="eastAsia"/>
                <w:color w:val="auto"/>
                <w:highlight w:val="none"/>
              </w:rPr>
              <w:t>投标文件格式要求</w:t>
            </w:r>
            <w:r>
              <w:rPr>
                <w:rFonts w:hint="eastAsia" w:ascii="宋体" w:hAnsi="宋体" w:eastAsia="宋体" w:cs="宋体"/>
                <w:color w:val="auto"/>
                <w:kern w:val="0"/>
                <w:highlight w:val="none"/>
              </w:rPr>
              <w:t>法定代表人或其委托代理人签名（或盖章）的须齐全</w:t>
            </w:r>
            <w:r>
              <w:rPr>
                <w:rFonts w:hint="eastAsia" w:ascii="宋体" w:hAnsi="宋体" w:eastAsia="宋体" w:cs="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rFonts w:hint="eastAsia" w:ascii="宋体" w:hAnsi="宋体"/>
                <w:color w:val="auto"/>
                <w:szCs w:val="21"/>
                <w:highlight w:val="none"/>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tcBorders>
              <w:top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A-15</w:t>
            </w:r>
            <w:r>
              <w:rPr>
                <w:rFonts w:hint="eastAsia" w:ascii="宋体" w:hAnsi="宋体"/>
                <w:color w:val="auto"/>
                <w:szCs w:val="21"/>
                <w:highlight w:val="none"/>
              </w:rPr>
              <w:t>投标函附录的所有数据均符合招标文件规定</w:t>
            </w:r>
            <w:r>
              <w:rPr>
                <w:rFonts w:hint="eastAsia" w:ascii="宋体" w:hAnsi="宋体"/>
                <w:color w:val="auto"/>
                <w:szCs w:val="21"/>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投标人有以下情形之一的，其投标文件由评标委员会</w:t>
            </w:r>
            <w:r>
              <w:rPr>
                <w:rFonts w:hint="default" w:ascii="宋体" w:hAnsi="宋体"/>
                <w:color w:val="auto"/>
                <w:szCs w:val="21"/>
                <w:highlight w:val="none"/>
              </w:rPr>
              <w:t>作否决投标处理</w:t>
            </w:r>
            <w:r>
              <w:rPr>
                <w:rFonts w:hint="eastAsia" w:ascii="宋体" w:hAnsi="宋体"/>
                <w:color w:val="auto"/>
                <w:szCs w:val="21"/>
                <w:highlight w:val="none"/>
              </w:rPr>
              <w:t>：</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keepNext w:val="0"/>
              <w:keepLines w:val="0"/>
              <w:suppressLineNumbers w:val="0"/>
              <w:spacing w:before="0" w:beforeAutospacing="0" w:after="0" w:afterAutospacing="0" w:line="400" w:lineRule="exact"/>
              <w:ind w:left="0" w:right="0" w:firstLine="420" w:firstLineChars="200"/>
              <w:rPr>
                <w:rFonts w:hint="default"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restart"/>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r>
              <w:rPr>
                <w:rFonts w:hint="eastAsia" w:ascii="宋体" w:hAnsi="宋体"/>
                <w:color w:val="auto"/>
                <w:szCs w:val="21"/>
                <w:highlight w:val="none"/>
              </w:rPr>
              <w:t>投标函部分及经济部分评审</w:t>
            </w: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0</w:t>
            </w:r>
            <w:r>
              <w:rPr>
                <w:rFonts w:hint="eastAsia" w:ascii="宋体" w:hAnsi="宋体"/>
                <w:color w:val="auto"/>
                <w:szCs w:val="21"/>
                <w:highlight w:val="none"/>
              </w:rPr>
              <w:t>投标函部分的格式要求</w:t>
            </w:r>
            <w:r>
              <w:rPr>
                <w:rFonts w:hint="eastAsia" w:ascii="宋体" w:hAnsi="宋体" w:eastAsia="宋体" w:cs="宋体"/>
                <w:color w:val="auto"/>
                <w:kern w:val="0"/>
                <w:highlight w:val="none"/>
              </w:rPr>
              <w:t>法定代表人或其委托代理人签名（或盖章）的须齐全</w:t>
            </w:r>
            <w:r>
              <w:rPr>
                <w:rFonts w:hint="eastAsia" w:ascii="宋体" w:hAnsi="宋体" w:eastAsia="宋体" w:cs="宋体"/>
                <w:color w:val="auto"/>
                <w:kern w:val="0"/>
                <w:highlight w:val="none"/>
                <w:lang w:eastAsia="zh-CN"/>
              </w:rPr>
              <w:t>，</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1</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2</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3</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4</w:t>
            </w:r>
            <w:r>
              <w:rPr>
                <w:rFonts w:hint="eastAsia" w:ascii="宋体" w:hAnsi="宋体"/>
                <w:color w:val="auto"/>
                <w:szCs w:val="21"/>
                <w:highlight w:val="none"/>
              </w:rPr>
              <w:t>投标人的投标总报价不得超过投标总报价最高限价，否则由评标委员会作否决投标处理。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5</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6</w:t>
            </w:r>
            <w:r>
              <w:rPr>
                <w:rFonts w:hint="eastAsia" w:ascii="宋体" w:hAnsi="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1899" w:type="dxa"/>
            <w:vMerge w:val="continue"/>
            <w:vAlign w:val="center"/>
          </w:tcPr>
          <w:p>
            <w:pPr>
              <w:keepNext w:val="0"/>
              <w:keepLines w:val="0"/>
              <w:suppressLineNumbers w:val="0"/>
              <w:spacing w:before="0" w:beforeAutospacing="0" w:after="0" w:afterAutospacing="0" w:line="400" w:lineRule="exact"/>
              <w:ind w:left="0" w:right="0"/>
              <w:jc w:val="center"/>
              <w:rPr>
                <w:rFonts w:hint="eastAsia" w:ascii="宋体" w:hAnsi="宋体"/>
                <w:color w:val="auto"/>
                <w:szCs w:val="21"/>
                <w:highlight w:val="none"/>
              </w:rPr>
            </w:pPr>
          </w:p>
        </w:tc>
        <w:tc>
          <w:tcPr>
            <w:tcW w:w="6333"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olor w:val="auto"/>
                <w:szCs w:val="21"/>
                <w:highlight w:val="none"/>
              </w:rPr>
            </w:pPr>
            <w:r>
              <w:rPr>
                <w:rFonts w:hint="eastAsia" w:ascii="宋体" w:hAnsi="宋体"/>
                <w:color w:val="auto"/>
                <w:szCs w:val="21"/>
                <w:highlight w:val="none"/>
              </w:rPr>
              <w:t>A-</w:t>
            </w:r>
            <w:r>
              <w:rPr>
                <w:rFonts w:hint="default" w:ascii="宋体" w:hAnsi="宋体"/>
                <w:color w:val="auto"/>
                <w:szCs w:val="21"/>
                <w:highlight w:val="none"/>
                <w:lang w:val="en-US"/>
              </w:rPr>
              <w:t>2</w:t>
            </w:r>
            <w:r>
              <w:rPr>
                <w:rFonts w:hint="eastAsia" w:ascii="宋体" w:hAnsi="宋体"/>
                <w:color w:val="auto"/>
                <w:szCs w:val="21"/>
                <w:highlight w:val="none"/>
                <w:lang w:val="en-US" w:eastAsia="zh-CN"/>
              </w:rPr>
              <w:t>7</w:t>
            </w:r>
            <w:r>
              <w:rPr>
                <w:rFonts w:hint="eastAsia" w:ascii="宋体" w:hAnsi="宋体"/>
                <w:color w:val="auto"/>
                <w:szCs w:val="21"/>
                <w:highlight w:val="none"/>
              </w:rPr>
              <w:t>投标报价有算术错误的，按照第三章3.评标程序第3.1.3项规定执行，否则由评标委员会作否决投标处理。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r>
              <w:rPr>
                <w:rFonts w:hint="default" w:ascii="宋体" w:hAnsi="宋体"/>
                <w:color w:val="auto"/>
                <w:szCs w:val="21"/>
                <w:highlight w:val="none"/>
              </w:rPr>
              <w:t>其他</w:t>
            </w:r>
          </w:p>
        </w:tc>
        <w:tc>
          <w:tcPr>
            <w:tcW w:w="1899"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olor w:val="auto"/>
                <w:szCs w:val="21"/>
                <w:highlight w:val="none"/>
              </w:rPr>
            </w:pPr>
          </w:p>
        </w:tc>
        <w:tc>
          <w:tcPr>
            <w:tcW w:w="6333" w:type="dxa"/>
            <w:vAlign w:val="top"/>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i/>
                <w:color w:val="auto"/>
                <w:szCs w:val="21"/>
                <w:highlight w:val="none"/>
                <w:lang w:eastAsia="zh-CN"/>
              </w:rPr>
            </w:pPr>
            <w:r>
              <w:rPr>
                <w:rFonts w:hint="eastAsia" w:ascii="宋体" w:hAnsi="宋体"/>
                <w:i/>
                <w:color w:val="auto"/>
                <w:szCs w:val="21"/>
                <w:highlight w:val="none"/>
                <w:lang w:eastAsia="zh-CN"/>
              </w:rPr>
              <w:t>无</w:t>
            </w:r>
          </w:p>
        </w:tc>
      </w:tr>
    </w:tbl>
    <w:p>
      <w:pPr>
        <w:autoSpaceDE w:val="0"/>
        <w:autoSpaceDN w:val="0"/>
        <w:adjustRightInd w:val="0"/>
        <w:snapToGrid w:val="0"/>
        <w:spacing w:line="360" w:lineRule="auto"/>
        <w:jc w:val="left"/>
        <w:rPr>
          <w:rFonts w:ascii="宋体" w:hAnsi="宋体"/>
          <w:b/>
          <w:color w:val="auto"/>
          <w:kern w:val="0"/>
          <w:sz w:val="20"/>
          <w:szCs w:val="20"/>
          <w:highlight w:val="none"/>
        </w:rPr>
      </w:pPr>
    </w:p>
    <w:p>
      <w:pPr>
        <w:pStyle w:val="26"/>
        <w:spacing w:line="360" w:lineRule="auto"/>
        <w:rPr>
          <w:rFonts w:ascii="宋体" w:hAnsi="宋体"/>
          <w:color w:val="auto"/>
          <w:highlight w:val="none"/>
        </w:rPr>
      </w:pPr>
      <w:r>
        <w:rPr>
          <w:rFonts w:ascii="宋体" w:hAnsi="宋体"/>
          <w:color w:val="auto"/>
          <w:highlight w:val="none"/>
        </w:rPr>
        <w:br w:type="page"/>
      </w:r>
      <w:bookmarkEnd w:id="248"/>
      <w:bookmarkEnd w:id="249"/>
      <w:r>
        <w:rPr>
          <w:rFonts w:ascii="宋体" w:hAnsi="宋体"/>
          <w:color w:val="auto"/>
          <w:highlight w:val="none"/>
          <w:u w:val="none"/>
        </w:rPr>
        <w:t xml:space="preserve"> </w:t>
      </w:r>
    </w:p>
    <w:p>
      <w:pPr>
        <w:pStyle w:val="3"/>
        <w:spacing w:line="360" w:lineRule="auto"/>
        <w:ind w:firstLine="883"/>
        <w:jc w:val="center"/>
        <w:rPr>
          <w:rFonts w:hint="eastAsia" w:ascii="宋体" w:hAnsi="宋体" w:cs="宋体"/>
          <w:bCs w:val="0"/>
          <w:snapToGrid w:val="0"/>
          <w:color w:val="auto"/>
          <w:highlight w:val="none"/>
          <w:lang w:val="zh-CN"/>
        </w:rPr>
      </w:pPr>
      <w:bookmarkStart w:id="250" w:name="_Toc509218785"/>
      <w:bookmarkStart w:id="251" w:name="_Toc3501"/>
      <w:bookmarkStart w:id="252" w:name="_Toc430530509"/>
      <w:bookmarkStart w:id="253" w:name="_Toc27983309"/>
      <w:r>
        <w:rPr>
          <w:rFonts w:hint="eastAsia" w:ascii="宋体" w:hAnsi="宋体" w:cs="宋体"/>
          <w:bCs w:val="0"/>
          <w:snapToGrid w:val="0"/>
          <w:color w:val="auto"/>
          <w:highlight w:val="none"/>
        </w:rPr>
        <w:t>第四章  合同条款及格式</w:t>
      </w:r>
      <w:bookmarkEnd w:id="250"/>
      <w:bookmarkEnd w:id="251"/>
      <w:bookmarkEnd w:id="252"/>
      <w:bookmarkEnd w:id="253"/>
    </w:p>
    <w:p>
      <w:pPr>
        <w:jc w:val="center"/>
        <w:rPr>
          <w:rFonts w:hint="eastAsia" w:ascii="仿宋_GB2312" w:hAnsi="Calibri" w:eastAsia="仿宋_GB2312"/>
          <w:sz w:val="30"/>
          <w:szCs w:val="30"/>
          <w:highlight w:val="none"/>
        </w:rPr>
      </w:pPr>
      <w:r>
        <w:rPr>
          <w:rFonts w:hint="eastAsia" w:eastAsia="华文中宋"/>
          <w:b/>
          <w:color w:val="000000"/>
          <w:sz w:val="52"/>
          <w:szCs w:val="52"/>
          <w:highlight w:val="none"/>
        </w:rPr>
        <w:t xml:space="preserve">    </w:t>
      </w:r>
      <w:r>
        <w:rPr>
          <w:rFonts w:hint="eastAsia" w:ascii="仿宋_GB2312" w:hAnsi="Calibri" w:eastAsia="仿宋_GB2312"/>
          <w:sz w:val="30"/>
          <w:szCs w:val="30"/>
          <w:highlight w:val="none"/>
        </w:rPr>
        <w:t>合同编号：</w:t>
      </w:r>
    </w:p>
    <w:p>
      <w:pPr>
        <w:jc w:val="center"/>
        <w:rPr>
          <w:rFonts w:eastAsia="华文中宋"/>
          <w:b/>
          <w:color w:val="000000"/>
          <w:sz w:val="52"/>
          <w:szCs w:val="52"/>
          <w:highlight w:val="none"/>
        </w:rPr>
      </w:pPr>
    </w:p>
    <w:p>
      <w:pPr>
        <w:jc w:val="center"/>
        <w:rPr>
          <w:rFonts w:eastAsia="华文中宋"/>
          <w:b/>
          <w:color w:val="000000"/>
          <w:sz w:val="52"/>
          <w:szCs w:val="52"/>
          <w:highlight w:val="none"/>
        </w:rPr>
      </w:pPr>
    </w:p>
    <w:p>
      <w:pPr>
        <w:jc w:val="center"/>
        <w:rPr>
          <w:rFonts w:hint="eastAsia" w:eastAsia="华文中宋"/>
          <w:b/>
          <w:color w:val="000000"/>
          <w:sz w:val="72"/>
          <w:szCs w:val="52"/>
          <w:highlight w:val="none"/>
        </w:rPr>
      </w:pPr>
      <w:r>
        <w:rPr>
          <w:rFonts w:hint="eastAsia" w:eastAsia="华文中宋"/>
          <w:b/>
          <w:color w:val="000000"/>
          <w:sz w:val="72"/>
          <w:szCs w:val="52"/>
          <w:highlight w:val="none"/>
        </w:rPr>
        <w:t>XX</w:t>
      </w:r>
      <w:r>
        <w:rPr>
          <w:rFonts w:eastAsia="华文中宋"/>
          <w:b/>
          <w:color w:val="000000"/>
          <w:sz w:val="72"/>
          <w:szCs w:val="52"/>
          <w:highlight w:val="none"/>
        </w:rPr>
        <w:t>工程施工合同</w:t>
      </w:r>
    </w:p>
    <w:p>
      <w:pPr>
        <w:jc w:val="center"/>
        <w:rPr>
          <w:rFonts w:eastAsia="华文中宋"/>
          <w:b/>
          <w:color w:val="000000"/>
          <w:sz w:val="52"/>
          <w:szCs w:val="52"/>
          <w:highlight w:val="none"/>
        </w:rPr>
      </w:pPr>
      <w:r>
        <w:rPr>
          <w:rFonts w:eastAsia="华文中宋"/>
          <w:b/>
          <w:color w:val="000000"/>
          <w:sz w:val="52"/>
          <w:szCs w:val="52"/>
          <w:highlight w:val="none"/>
        </w:rPr>
        <w:t>（示范文本）</w:t>
      </w:r>
    </w:p>
    <w:p>
      <w:pPr>
        <w:pStyle w:val="24"/>
        <w:tabs>
          <w:tab w:val="right" w:leader="dot" w:pos="8296"/>
        </w:tabs>
        <w:rPr>
          <w:rFonts w:hint="eastAsia" w:eastAsia="华文中宋"/>
          <w:b w:val="0"/>
          <w:color w:val="000000"/>
          <w:sz w:val="52"/>
          <w:szCs w:val="52"/>
          <w:highlight w:val="none"/>
          <w:lang w:val="en-US" w:eastAsia="zh-CN"/>
        </w:rPr>
      </w:pPr>
      <w:r>
        <w:rPr>
          <w:rFonts w:hint="eastAsia" w:eastAsia="华文中宋"/>
          <w:b w:val="0"/>
          <w:color w:val="000000"/>
          <w:sz w:val="52"/>
          <w:szCs w:val="52"/>
          <w:highlight w:val="none"/>
          <w:lang w:val="en-US" w:eastAsia="zh-CN"/>
        </w:rPr>
        <w:t xml:space="preserve">   </w:t>
      </w:r>
    </w:p>
    <w:p>
      <w:pPr>
        <w:rPr>
          <w:rFonts w:hint="eastAsia" w:eastAsia="华文中宋"/>
          <w:b w:val="0"/>
          <w:color w:val="000000"/>
          <w:sz w:val="52"/>
          <w:szCs w:val="52"/>
          <w:highlight w:val="none"/>
          <w:lang w:val="en-US" w:eastAsia="zh-CN"/>
        </w:rPr>
      </w:pPr>
    </w:p>
    <w:p>
      <w:pPr>
        <w:spacing w:line="360" w:lineRule="auto"/>
        <w:ind w:firstLine="561"/>
        <w:jc w:val="center"/>
        <w:rPr>
          <w:rFonts w:hint="eastAsia" w:ascii="仿宋" w:hAnsi="仿宋" w:eastAsia="仿宋" w:cs="仿宋"/>
          <w:b/>
          <w:sz w:val="28"/>
          <w:highlight w:val="none"/>
          <w:lang w:val="en-US" w:eastAsia="zh-CN"/>
        </w:rPr>
      </w:pPr>
      <w:r>
        <w:rPr>
          <w:rFonts w:hint="eastAsia" w:ascii="仿宋" w:hAnsi="仿宋" w:eastAsia="仿宋" w:cs="仿宋"/>
          <w:b/>
          <w:sz w:val="28"/>
          <w:highlight w:val="none"/>
        </w:rPr>
        <w:t>合同</w:t>
      </w:r>
      <w:r>
        <w:rPr>
          <w:rFonts w:hint="eastAsia" w:ascii="仿宋" w:hAnsi="仿宋" w:eastAsia="仿宋" w:cs="仿宋"/>
          <w:b/>
          <w:sz w:val="28"/>
          <w:highlight w:val="none"/>
          <w:lang w:val="en-US" w:eastAsia="zh-CN"/>
        </w:rPr>
        <w:t>编</w:t>
      </w:r>
      <w:r>
        <w:rPr>
          <w:rFonts w:hint="eastAsia" w:ascii="仿宋" w:hAnsi="仿宋" w:eastAsia="仿宋" w:cs="仿宋"/>
          <w:b/>
          <w:sz w:val="28"/>
          <w:highlight w:val="none"/>
        </w:rPr>
        <w:t>号：</w:t>
      </w:r>
      <w:r>
        <w:rPr>
          <w:rFonts w:hint="eastAsia" w:ascii="仿宋" w:hAnsi="仿宋" w:eastAsia="仿宋" w:cs="仿宋"/>
          <w:b/>
          <w:color w:val="FF0000"/>
          <w:sz w:val="28"/>
          <w:highlight w:val="none"/>
          <w:lang w:val="en-US" w:eastAsia="zh-CN"/>
        </w:rPr>
        <w:t xml:space="preserve">xxxx （x） s/x  x  xx  xxxx </w:t>
      </w:r>
    </w:p>
    <w:p>
      <w:pPr>
        <w:pStyle w:val="24"/>
        <w:tabs>
          <w:tab w:val="right" w:leader="dot" w:pos="8296"/>
        </w:tabs>
        <w:rPr>
          <w:rFonts w:hint="default"/>
          <w:highlight w:val="none"/>
          <w:lang w:val="en-US" w:eastAsia="zh-CN"/>
        </w:rPr>
      </w:pPr>
    </w:p>
    <w:p>
      <w:pPr>
        <w:jc w:val="center"/>
        <w:rPr>
          <w:rFonts w:eastAsia="华文中宋"/>
          <w:b/>
          <w:color w:val="000000"/>
          <w:sz w:val="52"/>
          <w:szCs w:val="52"/>
          <w:highlight w:val="none"/>
        </w:rPr>
      </w:pPr>
    </w:p>
    <w:p>
      <w:pPr>
        <w:jc w:val="center"/>
        <w:rPr>
          <w:rFonts w:eastAsia="黑体"/>
          <w:b/>
          <w:color w:val="000000"/>
          <w:sz w:val="72"/>
          <w:szCs w:val="72"/>
          <w:highlight w:val="none"/>
        </w:rPr>
      </w:pPr>
    </w:p>
    <w:p>
      <w:pPr>
        <w:jc w:val="center"/>
        <w:rPr>
          <w:rFonts w:eastAsia="楷体_GB2312"/>
          <w:b/>
          <w:color w:val="000000"/>
          <w:sz w:val="72"/>
          <w:szCs w:val="72"/>
          <w:highlight w:val="none"/>
        </w:rPr>
      </w:pPr>
    </w:p>
    <w:p>
      <w:pPr>
        <w:jc w:val="center"/>
        <w:rPr>
          <w:rFonts w:eastAsia="黑体"/>
          <w:b/>
          <w:color w:val="000000"/>
          <w:sz w:val="52"/>
          <w:szCs w:val="52"/>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rPr>
          <w:b/>
          <w:color w:val="000000"/>
          <w:sz w:val="28"/>
          <w:szCs w:val="28"/>
          <w:highlight w:val="none"/>
        </w:rPr>
      </w:pPr>
    </w:p>
    <w:p>
      <w:pPr>
        <w:rPr>
          <w:b/>
          <w:color w:val="000000"/>
          <w:highlight w:val="none"/>
        </w:rPr>
      </w:pPr>
    </w:p>
    <w:p>
      <w:pPr>
        <w:spacing w:before="156" w:beforeLines="50" w:after="156" w:afterLines="50" w:line="440" w:lineRule="exact"/>
        <w:ind w:firstLine="1280" w:firstLineChars="400"/>
        <w:rPr>
          <w:rFonts w:ascii="仿宋_GB2312" w:eastAsia="仿宋_GB2312"/>
          <w:sz w:val="30"/>
          <w:szCs w:val="30"/>
          <w:highlight w:val="none"/>
        </w:rPr>
      </w:pPr>
      <w:r>
        <w:rPr>
          <w:rFonts w:hint="eastAsia" w:ascii="宋体" w:hAnsi="宋体"/>
          <w:sz w:val="32"/>
          <w:szCs w:val="32"/>
          <w:highlight w:val="none"/>
        </w:rPr>
        <w:t>项目名称</w:t>
      </w:r>
      <w:r>
        <w:rPr>
          <w:rFonts w:ascii="宋体" w:hAnsi="宋体"/>
          <w:sz w:val="32"/>
          <w:szCs w:val="32"/>
          <w:highlight w:val="none"/>
        </w:rPr>
        <w:t>:</w:t>
      </w:r>
      <w:r>
        <w:rPr>
          <w:rFonts w:ascii="宋体" w:hAnsi="宋体"/>
          <w:sz w:val="32"/>
          <w:szCs w:val="32"/>
          <w:highlight w:val="none"/>
          <w:u w:val="single"/>
        </w:rPr>
        <w:t xml:space="preserve"> </w:t>
      </w:r>
      <w:r>
        <w:rPr>
          <w:rFonts w:hint="eastAsia" w:ascii="宋体" w:hAnsi="宋体"/>
          <w:sz w:val="32"/>
          <w:szCs w:val="32"/>
          <w:highlight w:val="none"/>
          <w:u w:val="single"/>
        </w:rPr>
        <w:t>XXXXXX项目</w:t>
      </w:r>
      <w:r>
        <w:rPr>
          <w:rFonts w:ascii="宋体" w:hAnsi="宋体"/>
          <w:sz w:val="32"/>
          <w:szCs w:val="32"/>
          <w:highlight w:val="none"/>
          <w:u w:val="single"/>
        </w:rPr>
        <w:t xml:space="preserve"> </w:t>
      </w:r>
      <w:r>
        <w:rPr>
          <w:rFonts w:hint="eastAsia" w:ascii="宋体" w:hAnsi="宋体"/>
          <w:sz w:val="32"/>
          <w:szCs w:val="32"/>
          <w:highlight w:val="none"/>
          <w:u w:val="single"/>
        </w:rPr>
        <w:t xml:space="preserve">              </w:t>
      </w:r>
    </w:p>
    <w:p>
      <w:pPr>
        <w:rPr>
          <w:highlight w:val="none"/>
        </w:rPr>
      </w:pPr>
    </w:p>
    <w:p>
      <w:pPr>
        <w:pStyle w:val="92"/>
        <w:spacing w:before="120" w:after="120"/>
        <w:jc w:val="center"/>
        <w:rPr>
          <w:rFonts w:eastAsia="华文中宋"/>
          <w:highlight w:val="none"/>
        </w:rPr>
      </w:pPr>
      <w:r>
        <w:rPr>
          <w:rFonts w:eastAsia="华文中宋"/>
          <w:highlight w:val="none"/>
          <w:lang w:val="zh-CN"/>
        </w:rPr>
        <w:t>目</w:t>
      </w:r>
      <w:r>
        <w:rPr>
          <w:rFonts w:hint="eastAsia" w:eastAsia="华文中宋"/>
          <w:highlight w:val="none"/>
          <w:lang w:val="zh-CN"/>
        </w:rPr>
        <w:t xml:space="preserve">  </w:t>
      </w:r>
      <w:r>
        <w:rPr>
          <w:rFonts w:eastAsia="华文中宋"/>
          <w:highlight w:val="none"/>
          <w:lang w:val="zh-CN"/>
        </w:rPr>
        <w:t>录</w:t>
      </w:r>
    </w:p>
    <w:p>
      <w:pPr>
        <w:pStyle w:val="17"/>
        <w:tabs>
          <w:tab w:val="right" w:leader="dot" w:pos="8810"/>
        </w:tabs>
        <w:ind w:left="0" w:leftChars="0" w:firstLine="420" w:firstLineChars="150"/>
        <w:rPr>
          <w:rFonts w:eastAsia="仿宋_GB2312"/>
          <w:b/>
          <w:sz w:val="30"/>
          <w:szCs w:val="30"/>
          <w:highlight w:val="none"/>
        </w:rPr>
      </w:pPr>
      <w:r>
        <w:rPr>
          <w:rFonts w:eastAsia="仿宋_GB2312"/>
          <w:sz w:val="28"/>
          <w:szCs w:val="28"/>
          <w:highlight w:val="none"/>
        </w:rPr>
        <w:fldChar w:fldCharType="begin"/>
      </w:r>
      <w:r>
        <w:rPr>
          <w:rFonts w:eastAsia="仿宋_GB2312"/>
          <w:sz w:val="28"/>
          <w:szCs w:val="28"/>
          <w:highlight w:val="none"/>
        </w:rPr>
        <w:instrText xml:space="preserve"> TOC \o "1-5" \h \z \u </w:instrText>
      </w:r>
      <w:r>
        <w:rPr>
          <w:rFonts w:eastAsia="仿宋_GB2312"/>
          <w:sz w:val="28"/>
          <w:szCs w:val="28"/>
          <w:highlight w:val="none"/>
        </w:rPr>
        <w:fldChar w:fldCharType="separate"/>
      </w:r>
      <w:r>
        <w:rPr>
          <w:rFonts w:eastAsia="仿宋_GB2312"/>
          <w:sz w:val="30"/>
          <w:szCs w:val="30"/>
          <w:highlight w:val="none"/>
        </w:rPr>
        <w:fldChar w:fldCharType="begin"/>
      </w:r>
      <w:r>
        <w:rPr>
          <w:rStyle w:val="38"/>
          <w:rFonts w:eastAsia="仿宋_GB2312"/>
          <w:sz w:val="30"/>
          <w:szCs w:val="30"/>
          <w:highlight w:val="none"/>
        </w:rPr>
        <w:instrText xml:space="preserve"> </w:instrText>
      </w:r>
      <w:r>
        <w:rPr>
          <w:rFonts w:eastAsia="仿宋_GB2312"/>
          <w:sz w:val="30"/>
          <w:szCs w:val="30"/>
          <w:highlight w:val="none"/>
        </w:rPr>
        <w:instrText xml:space="preserve">HYPERLINK \l "_Toc351203480"</w:instrText>
      </w:r>
      <w:r>
        <w:rPr>
          <w:rStyle w:val="38"/>
          <w:rFonts w:eastAsia="仿宋_GB2312"/>
          <w:sz w:val="30"/>
          <w:szCs w:val="30"/>
          <w:highlight w:val="none"/>
        </w:rPr>
        <w:instrText xml:space="preserve"> </w:instrText>
      </w:r>
      <w:r>
        <w:rPr>
          <w:rFonts w:eastAsia="仿宋_GB2312"/>
          <w:sz w:val="30"/>
          <w:szCs w:val="30"/>
          <w:highlight w:val="none"/>
        </w:rPr>
        <w:fldChar w:fldCharType="separate"/>
      </w:r>
      <w:r>
        <w:rPr>
          <w:rStyle w:val="38"/>
          <w:rFonts w:eastAsia="仿宋_GB2312"/>
          <w:b/>
          <w:sz w:val="30"/>
          <w:szCs w:val="30"/>
          <w:highlight w:val="none"/>
        </w:rPr>
        <w:t>第一部分 合同协议书</w:t>
      </w:r>
      <w:r>
        <w:rPr>
          <w:rFonts w:eastAsia="仿宋_GB2312"/>
          <w:sz w:val="28"/>
          <w:szCs w:val="28"/>
          <w:highlight w:val="none"/>
        </w:rPr>
        <w:t>……………………</w:t>
      </w:r>
      <w:r>
        <w:rPr>
          <w:rFonts w:eastAsia="仿宋_GB2312"/>
          <w:spacing w:val="34"/>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30"/>
          <w:szCs w:val="30"/>
          <w:highlight w:val="none"/>
        </w:rPr>
        <w:fldChar w:fldCharType="begin"/>
      </w:r>
      <w:r>
        <w:rPr>
          <w:rFonts w:eastAsia="仿宋_GB2312"/>
          <w:sz w:val="30"/>
          <w:szCs w:val="30"/>
          <w:highlight w:val="none"/>
        </w:rPr>
        <w:instrText xml:space="preserve"> PAGEREF _Toc351203480 \h </w:instrText>
      </w:r>
      <w:r>
        <w:rPr>
          <w:rFonts w:eastAsia="仿宋_GB2312"/>
          <w:sz w:val="30"/>
          <w:szCs w:val="30"/>
          <w:highlight w:val="none"/>
        </w:rPr>
        <w:fldChar w:fldCharType="separate"/>
      </w:r>
      <w:r>
        <w:rPr>
          <w:rFonts w:eastAsia="仿宋_GB2312"/>
          <w:sz w:val="30"/>
          <w:szCs w:val="30"/>
          <w:highlight w:val="none"/>
        </w:rPr>
        <w:t>1</w:t>
      </w:r>
      <w:r>
        <w:rPr>
          <w:rFonts w:eastAsia="仿宋_GB2312"/>
          <w:sz w:val="30"/>
          <w:szCs w:val="30"/>
          <w:highlight w:val="none"/>
        </w:rPr>
        <w:fldChar w:fldCharType="end"/>
      </w:r>
      <w:r>
        <w:rPr>
          <w:rFonts w:eastAsia="仿宋_GB2312"/>
          <w:b/>
          <w:sz w:val="30"/>
          <w:szCs w:val="30"/>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"_Toc351203481"</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一、工程概况</w:t>
      </w:r>
      <w:r>
        <w:rPr>
          <w:rFonts w:eastAsia="仿宋_GB2312"/>
          <w:sz w:val="28"/>
          <w:szCs w:val="28"/>
          <w:highlight w:val="none"/>
        </w:rPr>
        <w:tab/>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fldChar w:fldCharType="begin"/>
      </w:r>
      <w:r>
        <w:rPr>
          <w:rFonts w:eastAsia="仿宋_GB2312"/>
          <w:sz w:val="28"/>
          <w:szCs w:val="28"/>
          <w:highlight w:val="none"/>
        </w:rPr>
        <w:instrText xml:space="preserve"> PAGEREF _Toc351203481 \h </w:instrText>
      </w:r>
      <w:r>
        <w:rPr>
          <w:rFonts w:eastAsia="仿宋_GB2312"/>
          <w:sz w:val="28"/>
          <w:szCs w:val="28"/>
          <w:highlight w:val="none"/>
        </w:rPr>
        <w:fldChar w:fldCharType="separate"/>
      </w:r>
      <w:r>
        <w:rPr>
          <w:rFonts w:eastAsia="仿宋_GB2312"/>
          <w:sz w:val="28"/>
          <w:szCs w:val="28"/>
          <w:highlight w:val="none"/>
        </w:rPr>
        <w:t>1</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"_Toc351203482"</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二、合同工期</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_Toc351203482 \h </w:instrText>
      </w:r>
      <w:r>
        <w:rPr>
          <w:rFonts w:eastAsia="仿宋_GB2312"/>
          <w:sz w:val="28"/>
          <w:szCs w:val="28"/>
          <w:highlight w:val="none"/>
        </w:rPr>
        <w:fldChar w:fldCharType="separate"/>
      </w:r>
      <w:r>
        <w:rPr>
          <w:rFonts w:eastAsia="仿宋_GB2312"/>
          <w:sz w:val="28"/>
          <w:szCs w:val="28"/>
          <w:highlight w:val="none"/>
        </w:rPr>
        <w:t>1</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"_Toc351203483"</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三、质量标准</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_Toc351203483 \h </w:instrText>
      </w:r>
      <w:r>
        <w:rPr>
          <w:rFonts w:eastAsia="仿宋_GB2312"/>
          <w:sz w:val="28"/>
          <w:szCs w:val="28"/>
          <w:highlight w:val="none"/>
        </w:rPr>
        <w:fldChar w:fldCharType="separate"/>
      </w:r>
      <w:r>
        <w:rPr>
          <w:rFonts w:eastAsia="仿宋_GB2312"/>
          <w:sz w:val="28"/>
          <w:szCs w:val="28"/>
          <w:highlight w:val="none"/>
        </w:rPr>
        <w:t>2</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"_Toc351203484"</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四、签约合同价与合同价格形式</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_Toc351203484 \h </w:instrText>
      </w:r>
      <w:r>
        <w:rPr>
          <w:rFonts w:eastAsia="仿宋_GB2312"/>
          <w:sz w:val="28"/>
          <w:szCs w:val="28"/>
          <w:highlight w:val="none"/>
        </w:rPr>
        <w:fldChar w:fldCharType="separate"/>
      </w:r>
      <w:r>
        <w:rPr>
          <w:rFonts w:eastAsia="仿宋_GB2312"/>
          <w:sz w:val="28"/>
          <w:szCs w:val="28"/>
          <w:highlight w:val="none"/>
        </w:rPr>
        <w:t>2</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"_Toc351203486"</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hint="eastAsia" w:eastAsia="仿宋_GB2312"/>
          <w:sz w:val="28"/>
          <w:szCs w:val="28"/>
          <w:highlight w:val="none"/>
        </w:rPr>
        <w:t>五</w:t>
      </w:r>
      <w:r>
        <w:rPr>
          <w:rStyle w:val="38"/>
          <w:rFonts w:eastAsia="仿宋_GB2312"/>
          <w:sz w:val="28"/>
          <w:szCs w:val="28"/>
          <w:highlight w:val="none"/>
        </w:rPr>
        <w:t>、合同文件构成</w:t>
      </w:r>
      <w:r>
        <w:rPr>
          <w:rFonts w:eastAsia="仿宋_GB2312"/>
          <w:sz w:val="28"/>
          <w:szCs w:val="28"/>
          <w:highlight w:val="none"/>
        </w:rPr>
        <w:tab/>
      </w:r>
      <w:r>
        <w:rPr>
          <w:rFonts w:hint="eastAsia" w:eastAsia="仿宋_GB2312"/>
          <w:sz w:val="28"/>
          <w:szCs w:val="28"/>
          <w:highlight w:val="none"/>
        </w:rPr>
        <w:t>2</w:t>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"_Toc351203487"</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hint="eastAsia" w:eastAsia="仿宋_GB2312"/>
          <w:sz w:val="28"/>
          <w:szCs w:val="28"/>
          <w:highlight w:val="none"/>
        </w:rPr>
        <w:t>六</w:t>
      </w:r>
      <w:r>
        <w:rPr>
          <w:rStyle w:val="38"/>
          <w:rFonts w:eastAsia="仿宋_GB2312"/>
          <w:sz w:val="28"/>
          <w:szCs w:val="28"/>
          <w:highlight w:val="none"/>
        </w:rPr>
        <w:t>、承诺</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_Toc351203487 \h </w:instrText>
      </w:r>
      <w:r>
        <w:rPr>
          <w:rFonts w:eastAsia="仿宋_GB2312"/>
          <w:sz w:val="28"/>
          <w:szCs w:val="28"/>
          <w:highlight w:val="none"/>
        </w:rPr>
        <w:fldChar w:fldCharType="separate"/>
      </w:r>
      <w:r>
        <w:rPr>
          <w:rFonts w:eastAsia="仿宋_GB2312"/>
          <w:sz w:val="28"/>
          <w:szCs w:val="28"/>
          <w:highlight w:val="none"/>
        </w:rPr>
        <w:t>3</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"_Toc351203488"</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hint="eastAsia" w:eastAsia="仿宋_GB2312"/>
          <w:sz w:val="28"/>
          <w:szCs w:val="28"/>
          <w:highlight w:val="none"/>
        </w:rPr>
        <w:t>七</w:t>
      </w:r>
      <w:r>
        <w:rPr>
          <w:rStyle w:val="38"/>
          <w:rFonts w:eastAsia="仿宋_GB2312"/>
          <w:sz w:val="28"/>
          <w:szCs w:val="28"/>
          <w:highlight w:val="none"/>
        </w:rPr>
        <w:t>、词语含义</w:t>
      </w:r>
      <w:r>
        <w:rPr>
          <w:rFonts w:eastAsia="仿宋_GB2312"/>
          <w:sz w:val="28"/>
          <w:szCs w:val="28"/>
          <w:highlight w:val="none"/>
        </w:rPr>
        <w:tab/>
      </w:r>
      <w:r>
        <w:rPr>
          <w:rFonts w:hint="eastAsia" w:eastAsia="仿宋_GB2312"/>
          <w:sz w:val="28"/>
          <w:szCs w:val="28"/>
          <w:highlight w:val="none"/>
        </w:rPr>
        <w:t>3</w:t>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"_Toc351203489"</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hint="eastAsia" w:eastAsia="仿宋_GB2312"/>
          <w:sz w:val="28"/>
          <w:szCs w:val="28"/>
          <w:highlight w:val="none"/>
        </w:rPr>
        <w:t>八</w:t>
      </w:r>
      <w:r>
        <w:rPr>
          <w:rStyle w:val="38"/>
          <w:rFonts w:eastAsia="仿宋_GB2312"/>
          <w:sz w:val="28"/>
          <w:szCs w:val="28"/>
          <w:highlight w:val="none"/>
        </w:rPr>
        <w:t>、签订时间</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_Toc351203489 \h </w:instrText>
      </w:r>
      <w:r>
        <w:rPr>
          <w:rFonts w:eastAsia="仿宋_GB2312"/>
          <w:sz w:val="28"/>
          <w:szCs w:val="28"/>
          <w:highlight w:val="none"/>
        </w:rPr>
        <w:fldChar w:fldCharType="separate"/>
      </w:r>
      <w:r>
        <w:rPr>
          <w:rFonts w:eastAsia="仿宋_GB2312"/>
          <w:sz w:val="28"/>
          <w:szCs w:val="28"/>
          <w:highlight w:val="none"/>
        </w:rPr>
        <w:t>4</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"_Toc351203490"</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hint="eastAsia" w:eastAsia="仿宋_GB2312"/>
          <w:sz w:val="28"/>
          <w:szCs w:val="28"/>
          <w:highlight w:val="none"/>
        </w:rPr>
        <w:t>九</w:t>
      </w:r>
      <w:r>
        <w:rPr>
          <w:rStyle w:val="38"/>
          <w:rFonts w:eastAsia="仿宋_GB2312"/>
          <w:sz w:val="28"/>
          <w:szCs w:val="28"/>
          <w:highlight w:val="none"/>
        </w:rPr>
        <w:t>、签订地点</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_Toc351203490 \h </w:instrText>
      </w:r>
      <w:r>
        <w:rPr>
          <w:rFonts w:eastAsia="仿宋_GB2312"/>
          <w:sz w:val="28"/>
          <w:szCs w:val="28"/>
          <w:highlight w:val="none"/>
        </w:rPr>
        <w:fldChar w:fldCharType="separate"/>
      </w:r>
      <w:r>
        <w:rPr>
          <w:rFonts w:eastAsia="仿宋_GB2312"/>
          <w:sz w:val="28"/>
          <w:szCs w:val="28"/>
          <w:highlight w:val="none"/>
        </w:rPr>
        <w:t>4</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"_Toc351203491"</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十、补充协议</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_Toc351203491 \h </w:instrText>
      </w:r>
      <w:r>
        <w:rPr>
          <w:rFonts w:eastAsia="仿宋_GB2312"/>
          <w:sz w:val="28"/>
          <w:szCs w:val="28"/>
          <w:highlight w:val="none"/>
        </w:rPr>
        <w:fldChar w:fldCharType="separate"/>
      </w:r>
      <w:r>
        <w:rPr>
          <w:rFonts w:eastAsia="仿宋_GB2312"/>
          <w:sz w:val="28"/>
          <w:szCs w:val="28"/>
          <w:highlight w:val="none"/>
        </w:rPr>
        <w:t>4</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"_Toc351203492"</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十</w:t>
      </w:r>
      <w:r>
        <w:rPr>
          <w:rStyle w:val="38"/>
          <w:rFonts w:hint="eastAsia" w:eastAsia="仿宋_GB2312"/>
          <w:sz w:val="28"/>
          <w:szCs w:val="28"/>
          <w:highlight w:val="none"/>
        </w:rPr>
        <w:t>一</w:t>
      </w:r>
      <w:r>
        <w:rPr>
          <w:rStyle w:val="38"/>
          <w:rFonts w:eastAsia="仿宋_GB2312"/>
          <w:sz w:val="28"/>
          <w:szCs w:val="28"/>
          <w:highlight w:val="none"/>
        </w:rPr>
        <w:t>、合同生效</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_Toc351203492 \h </w:instrText>
      </w:r>
      <w:r>
        <w:rPr>
          <w:rFonts w:eastAsia="仿宋_GB2312"/>
          <w:sz w:val="28"/>
          <w:szCs w:val="28"/>
          <w:highlight w:val="none"/>
        </w:rPr>
        <w:fldChar w:fldCharType="separate"/>
      </w:r>
      <w:r>
        <w:rPr>
          <w:rFonts w:eastAsia="仿宋_GB2312"/>
          <w:sz w:val="28"/>
          <w:szCs w:val="28"/>
          <w:highlight w:val="none"/>
        </w:rPr>
        <w:t>4</w:t>
      </w:r>
      <w:r>
        <w:rPr>
          <w:rFonts w:eastAsia="仿宋_GB2312"/>
          <w:sz w:val="28"/>
          <w:szCs w:val="28"/>
          <w:highlight w:val="none"/>
        </w:rPr>
        <w:fldChar w:fldCharType="end"/>
      </w:r>
      <w:r>
        <w:rPr>
          <w:rFonts w:eastAsia="仿宋_GB2312"/>
          <w:sz w:val="28"/>
          <w:szCs w:val="28"/>
          <w:highlight w:val="none"/>
        </w:rPr>
        <w:fldChar w:fldCharType="end"/>
      </w:r>
    </w:p>
    <w:p>
      <w:pPr>
        <w:pStyle w:val="25"/>
        <w:tabs>
          <w:tab w:val="left" w:pos="1890"/>
          <w:tab w:val="right" w:leader="dot" w:pos="8296"/>
        </w:tabs>
        <w:ind w:firstLine="420" w:firstLineChars="150"/>
        <w:rPr>
          <w:rFonts w:eastAsia="仿宋_GB2312"/>
          <w:sz w:val="28"/>
          <w:szCs w:val="28"/>
          <w:highlight w:val="none"/>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"_Toc351203493"</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十</w:t>
      </w:r>
      <w:r>
        <w:rPr>
          <w:rStyle w:val="38"/>
          <w:rFonts w:hint="eastAsia" w:eastAsia="仿宋_GB2312"/>
          <w:sz w:val="28"/>
          <w:szCs w:val="28"/>
          <w:highlight w:val="none"/>
        </w:rPr>
        <w:t>二</w:t>
      </w:r>
      <w:r>
        <w:rPr>
          <w:rStyle w:val="38"/>
          <w:rFonts w:eastAsia="仿宋_GB2312"/>
          <w:sz w:val="28"/>
          <w:szCs w:val="28"/>
          <w:highlight w:val="none"/>
        </w:rPr>
        <w:t>、合同份数</w:t>
      </w:r>
      <w:r>
        <w:rPr>
          <w:rFonts w:eastAsia="仿宋_GB2312"/>
          <w:sz w:val="28"/>
          <w:szCs w:val="28"/>
          <w:highlight w:val="none"/>
        </w:rPr>
        <w:tab/>
      </w:r>
      <w:r>
        <w:rPr>
          <w:rFonts w:eastAsia="仿宋_GB2312"/>
          <w:sz w:val="28"/>
          <w:szCs w:val="28"/>
          <w:highlight w:val="none"/>
        </w:rPr>
        <w:fldChar w:fldCharType="begin"/>
      </w:r>
      <w:r>
        <w:rPr>
          <w:rFonts w:eastAsia="仿宋_GB2312"/>
          <w:sz w:val="28"/>
          <w:szCs w:val="28"/>
          <w:highlight w:val="none"/>
        </w:rPr>
        <w:instrText xml:space="preserve"> PAGEREF _Toc351203493 \h </w:instrText>
      </w:r>
      <w:r>
        <w:rPr>
          <w:rFonts w:eastAsia="仿宋_GB2312"/>
          <w:sz w:val="28"/>
          <w:szCs w:val="28"/>
          <w:highlight w:val="none"/>
        </w:rPr>
        <w:fldChar w:fldCharType="separate"/>
      </w:r>
      <w:r>
        <w:rPr>
          <w:rFonts w:eastAsia="仿宋_GB2312"/>
          <w:sz w:val="28"/>
          <w:szCs w:val="28"/>
          <w:highlight w:val="none"/>
        </w:rPr>
        <w:t>4</w:t>
      </w:r>
      <w:r>
        <w:rPr>
          <w:rFonts w:eastAsia="仿宋_GB2312"/>
          <w:sz w:val="28"/>
          <w:szCs w:val="28"/>
          <w:highlight w:val="none"/>
        </w:rPr>
        <w:fldChar w:fldCharType="end"/>
      </w:r>
      <w:r>
        <w:rPr>
          <w:rFonts w:eastAsia="仿宋_GB2312"/>
          <w:sz w:val="28"/>
          <w:szCs w:val="28"/>
          <w:highlight w:val="none"/>
        </w:rPr>
        <w:fldChar w:fldCharType="end"/>
      </w:r>
    </w:p>
    <w:p>
      <w:pPr>
        <w:pStyle w:val="17"/>
        <w:tabs>
          <w:tab w:val="right" w:leader="dot" w:pos="8810"/>
        </w:tabs>
        <w:ind w:left="0" w:leftChars="0" w:firstLine="298" w:firstLineChars="99"/>
        <w:rPr>
          <w:rStyle w:val="38"/>
          <w:rFonts w:hint="eastAsia" w:eastAsia="仿宋_GB2312"/>
          <w:b/>
          <w:sz w:val="28"/>
          <w:szCs w:val="28"/>
          <w:highlight w:val="none"/>
        </w:rPr>
      </w:pPr>
      <w:r>
        <w:rPr>
          <w:rFonts w:eastAsia="仿宋_GB2312"/>
          <w:b/>
          <w:sz w:val="30"/>
          <w:szCs w:val="30"/>
          <w:highlight w:val="none"/>
        </w:rPr>
        <w:fldChar w:fldCharType="begin"/>
      </w:r>
      <w:r>
        <w:rPr>
          <w:rStyle w:val="38"/>
          <w:rFonts w:eastAsia="仿宋_GB2312"/>
          <w:b/>
          <w:sz w:val="30"/>
          <w:szCs w:val="30"/>
          <w:highlight w:val="none"/>
        </w:rPr>
        <w:instrText xml:space="preserve"> </w:instrText>
      </w:r>
      <w:r>
        <w:rPr>
          <w:rFonts w:eastAsia="仿宋_GB2312"/>
          <w:b/>
          <w:sz w:val="30"/>
          <w:szCs w:val="30"/>
          <w:highlight w:val="none"/>
        </w:rPr>
        <w:instrText xml:space="preserve">HYPERLINK \l "_Toc351203494"</w:instrText>
      </w:r>
      <w:r>
        <w:rPr>
          <w:rStyle w:val="38"/>
          <w:rFonts w:eastAsia="仿宋_GB2312"/>
          <w:b/>
          <w:sz w:val="30"/>
          <w:szCs w:val="30"/>
          <w:highlight w:val="none"/>
        </w:rPr>
        <w:instrText xml:space="preserve"> </w:instrText>
      </w:r>
      <w:r>
        <w:rPr>
          <w:rFonts w:eastAsia="仿宋_GB2312"/>
          <w:b/>
          <w:sz w:val="30"/>
          <w:szCs w:val="30"/>
          <w:highlight w:val="none"/>
        </w:rPr>
        <w:fldChar w:fldCharType="separate"/>
      </w:r>
      <w:r>
        <w:rPr>
          <w:rStyle w:val="38"/>
          <w:rFonts w:eastAsia="仿宋_GB2312"/>
          <w:b/>
          <w:sz w:val="30"/>
          <w:szCs w:val="30"/>
          <w:highlight w:val="none"/>
        </w:rPr>
        <w:t>第二部分 通用合同条款</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b/>
          <w:sz w:val="30"/>
          <w:szCs w:val="30"/>
          <w:highlight w:val="none"/>
        </w:rPr>
        <w:fldChar w:fldCharType="end"/>
      </w:r>
      <w:r>
        <w:rPr>
          <w:rFonts w:hint="eastAsia" w:eastAsia="仿宋_GB2312"/>
          <w:sz w:val="28"/>
          <w:szCs w:val="28"/>
          <w:highlight w:val="none"/>
          <w:lang w:val="en-US" w:eastAsia="zh-CN"/>
        </w:rPr>
        <w:t>7</w:t>
      </w:r>
    </w:p>
    <w:p>
      <w:pPr>
        <w:pStyle w:val="17"/>
        <w:tabs>
          <w:tab w:val="right" w:leader="dot" w:pos="8810"/>
        </w:tabs>
        <w:ind w:left="0" w:leftChars="0" w:firstLine="300" w:firstLineChars="100"/>
        <w:rPr>
          <w:rFonts w:eastAsia="仿宋_GB2312"/>
          <w:sz w:val="30"/>
          <w:szCs w:val="30"/>
          <w:highlight w:val="none"/>
        </w:rPr>
      </w:pPr>
      <w:r>
        <w:rPr>
          <w:rFonts w:eastAsia="仿宋_GB2312"/>
          <w:sz w:val="30"/>
          <w:szCs w:val="30"/>
          <w:highlight w:val="none"/>
        </w:rPr>
        <w:fldChar w:fldCharType="begin"/>
      </w:r>
      <w:r>
        <w:rPr>
          <w:rStyle w:val="38"/>
          <w:rFonts w:eastAsia="仿宋_GB2312"/>
          <w:sz w:val="30"/>
          <w:szCs w:val="30"/>
          <w:highlight w:val="none"/>
        </w:rPr>
        <w:instrText xml:space="preserve"> </w:instrText>
      </w:r>
      <w:r>
        <w:rPr>
          <w:rFonts w:eastAsia="仿宋_GB2312"/>
          <w:sz w:val="30"/>
          <w:szCs w:val="30"/>
          <w:highlight w:val="none"/>
        </w:rPr>
        <w:instrText xml:space="preserve">HYPERLINK \l "_Toc351203632"</w:instrText>
      </w:r>
      <w:r>
        <w:rPr>
          <w:rStyle w:val="38"/>
          <w:rFonts w:eastAsia="仿宋_GB2312"/>
          <w:sz w:val="30"/>
          <w:szCs w:val="30"/>
          <w:highlight w:val="none"/>
        </w:rPr>
        <w:instrText xml:space="preserve"> </w:instrText>
      </w:r>
      <w:r>
        <w:rPr>
          <w:rFonts w:eastAsia="仿宋_GB2312"/>
          <w:sz w:val="30"/>
          <w:szCs w:val="30"/>
          <w:highlight w:val="none"/>
        </w:rPr>
        <w:fldChar w:fldCharType="separate"/>
      </w:r>
      <w:r>
        <w:rPr>
          <w:rStyle w:val="38"/>
          <w:rFonts w:eastAsia="仿宋_GB2312"/>
          <w:b/>
          <w:sz w:val="30"/>
          <w:szCs w:val="30"/>
          <w:highlight w:val="none"/>
        </w:rPr>
        <w:t>第三部分 专用合同条款</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28"/>
          <w:szCs w:val="28"/>
          <w:highlight w:val="none"/>
        </w:rPr>
        <w:t>…</w:t>
      </w:r>
      <w:r>
        <w:rPr>
          <w:rFonts w:hint="eastAsia" w:eastAsia="仿宋_GB2312"/>
          <w:sz w:val="28"/>
          <w:szCs w:val="28"/>
          <w:highlight w:val="none"/>
        </w:rPr>
        <w:t>.................</w:t>
      </w:r>
      <w:r>
        <w:rPr>
          <w:rFonts w:eastAsia="仿宋_GB2312"/>
          <w:sz w:val="30"/>
          <w:szCs w:val="30"/>
          <w:highlight w:val="none"/>
        </w:rPr>
        <w:fldChar w:fldCharType="end"/>
      </w:r>
      <w:r>
        <w:rPr>
          <w:rFonts w:hint="eastAsia" w:eastAsia="仿宋_GB2312"/>
          <w:sz w:val="28"/>
          <w:szCs w:val="28"/>
          <w:highlight w:val="none"/>
        </w:rPr>
        <w:t>......</w:t>
      </w:r>
      <w:r>
        <w:rPr>
          <w:rFonts w:hint="eastAsia" w:eastAsia="仿宋_GB2312"/>
          <w:sz w:val="28"/>
          <w:szCs w:val="28"/>
          <w:highlight w:val="none"/>
          <w:lang w:val="en-US" w:eastAsia="zh-CN"/>
        </w:rPr>
        <w:t>8</w:t>
      </w:r>
      <w:r>
        <w:rPr>
          <w:rFonts w:hint="eastAsia" w:eastAsia="仿宋_GB2312"/>
          <w:sz w:val="30"/>
          <w:szCs w:val="30"/>
          <w:highlight w:val="none"/>
          <w:lang w:val="en-US" w:eastAsia="zh-CN"/>
        </w:rPr>
        <w:t xml:space="preserve">   </w:t>
      </w:r>
      <w:r>
        <w:rPr>
          <w:rFonts w:hint="eastAsia" w:eastAsia="仿宋_GB2312"/>
          <w:sz w:val="30"/>
          <w:szCs w:val="30"/>
          <w:highlight w:val="none"/>
        </w:rPr>
        <w:t xml:space="preserve">   </w:t>
      </w:r>
    </w:p>
    <w:p>
      <w:pPr>
        <w:pStyle w:val="25"/>
        <w:tabs>
          <w:tab w:val="left" w:pos="1890"/>
          <w:tab w:val="right" w:leader="dot" w:pos="8296"/>
        </w:tabs>
        <w:ind w:firstLine="280" w:firstLineChars="100"/>
        <w:rPr>
          <w:rFonts w:hint="eastAsia"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"_Toc351203633"</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 一般约定</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8</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"_Toc351203634"</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2. 发包人</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11</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"_Toc351203635"</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3. 承包人</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11</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"_Toc351203636"</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 xml:space="preserve">4. </w:t>
      </w:r>
      <w:r>
        <w:rPr>
          <w:rStyle w:val="38"/>
          <w:rFonts w:hint="eastAsia" w:eastAsia="仿宋_GB2312"/>
          <w:sz w:val="28"/>
          <w:szCs w:val="28"/>
          <w:highlight w:val="none"/>
          <w:lang w:val="en-US" w:eastAsia="zh-CN"/>
        </w:rPr>
        <w:t>工程质量</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14</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"_Toc351203637"</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 xml:space="preserve">5. </w:t>
      </w:r>
      <w:r>
        <w:rPr>
          <w:rStyle w:val="38"/>
          <w:rFonts w:hint="eastAsia" w:eastAsia="仿宋_GB2312"/>
          <w:sz w:val="28"/>
          <w:szCs w:val="28"/>
          <w:highlight w:val="none"/>
          <w:lang w:val="en-US" w:eastAsia="zh-CN"/>
        </w:rPr>
        <w:t>安全文明施工与环境保护</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15</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"_Toc351203638"</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 xml:space="preserve">6. </w:t>
      </w:r>
      <w:r>
        <w:rPr>
          <w:rStyle w:val="38"/>
          <w:rFonts w:hint="eastAsia" w:eastAsia="仿宋_GB2312"/>
          <w:sz w:val="28"/>
          <w:szCs w:val="28"/>
          <w:highlight w:val="none"/>
          <w:lang w:val="en-US" w:eastAsia="zh-CN"/>
        </w:rPr>
        <w:t>工期与进度</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15</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"_Toc351203640"</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Fonts w:hint="eastAsia" w:eastAsia="仿宋_GB2312"/>
          <w:sz w:val="28"/>
          <w:szCs w:val="28"/>
          <w:highlight w:val="none"/>
          <w:lang w:val="en-US" w:eastAsia="zh-CN"/>
        </w:rPr>
        <w:t>7</w:t>
      </w:r>
      <w:r>
        <w:rPr>
          <w:rStyle w:val="38"/>
          <w:rFonts w:eastAsia="仿宋_GB2312"/>
          <w:sz w:val="28"/>
          <w:szCs w:val="28"/>
          <w:highlight w:val="none"/>
        </w:rPr>
        <w:t>. 材料与设备</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16</w:t>
      </w:r>
    </w:p>
    <w:p>
      <w:pPr>
        <w:pStyle w:val="25"/>
        <w:tabs>
          <w:tab w:val="left" w:pos="1890"/>
          <w:tab w:val="right" w:leader="dot" w:pos="8296"/>
        </w:tabs>
        <w:ind w:firstLine="280" w:firstLineChars="100"/>
        <w:rPr>
          <w:rFonts w:hint="eastAsia"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"_Toc351203641"</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Fonts w:hint="eastAsia" w:eastAsia="仿宋_GB2312"/>
          <w:sz w:val="28"/>
          <w:szCs w:val="28"/>
          <w:highlight w:val="none"/>
          <w:lang w:val="en-US" w:eastAsia="zh-CN"/>
        </w:rPr>
        <w:t>8</w:t>
      </w:r>
      <w:r>
        <w:rPr>
          <w:rStyle w:val="38"/>
          <w:rFonts w:eastAsia="仿宋_GB2312"/>
          <w:sz w:val="28"/>
          <w:szCs w:val="28"/>
          <w:highlight w:val="none"/>
        </w:rPr>
        <w:t>. 试验与检验</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16</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"_Toc351203651"</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Fonts w:hint="eastAsia" w:eastAsia="仿宋_GB2312"/>
          <w:sz w:val="28"/>
          <w:szCs w:val="28"/>
          <w:highlight w:val="none"/>
          <w:lang w:val="en-US" w:eastAsia="zh-CN"/>
        </w:rPr>
        <w:t>9</w:t>
      </w:r>
      <w:r>
        <w:rPr>
          <w:rStyle w:val="38"/>
          <w:rFonts w:eastAsia="仿宋_GB2312"/>
          <w:sz w:val="28"/>
          <w:szCs w:val="28"/>
          <w:highlight w:val="none"/>
        </w:rPr>
        <w:t>. 争议解决</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17</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"_Toc351203643"</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w:t>
      </w:r>
      <w:r>
        <w:rPr>
          <w:rStyle w:val="38"/>
          <w:rFonts w:hint="eastAsia" w:eastAsia="仿宋_GB2312"/>
          <w:sz w:val="28"/>
          <w:szCs w:val="28"/>
          <w:highlight w:val="none"/>
          <w:lang w:val="en-US" w:eastAsia="zh-CN"/>
        </w:rPr>
        <w:t>0</w:t>
      </w:r>
      <w:r>
        <w:rPr>
          <w:rStyle w:val="38"/>
          <w:rFonts w:eastAsia="仿宋_GB2312"/>
          <w:sz w:val="28"/>
          <w:szCs w:val="28"/>
          <w:highlight w:val="none"/>
        </w:rPr>
        <w:t>. 价格调整</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17</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"_Toc351203644"</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w:t>
      </w:r>
      <w:r>
        <w:rPr>
          <w:rStyle w:val="38"/>
          <w:rFonts w:hint="eastAsia" w:eastAsia="仿宋_GB2312"/>
          <w:sz w:val="28"/>
          <w:szCs w:val="28"/>
          <w:highlight w:val="none"/>
          <w:lang w:val="en-US" w:eastAsia="zh-CN"/>
        </w:rPr>
        <w:t>1</w:t>
      </w:r>
      <w:r>
        <w:rPr>
          <w:rStyle w:val="38"/>
          <w:rFonts w:eastAsia="仿宋_GB2312"/>
          <w:sz w:val="28"/>
          <w:szCs w:val="28"/>
          <w:highlight w:val="none"/>
        </w:rPr>
        <w:t>. 合同价格、计量与支付</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17</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"_Toc351203645"</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w:t>
      </w:r>
      <w:r>
        <w:rPr>
          <w:rStyle w:val="38"/>
          <w:rFonts w:hint="eastAsia" w:eastAsia="仿宋_GB2312"/>
          <w:sz w:val="28"/>
          <w:szCs w:val="28"/>
          <w:highlight w:val="none"/>
          <w:lang w:val="en-US" w:eastAsia="zh-CN"/>
        </w:rPr>
        <w:t>2</w:t>
      </w:r>
      <w:r>
        <w:rPr>
          <w:rStyle w:val="38"/>
          <w:rFonts w:eastAsia="仿宋_GB2312"/>
          <w:sz w:val="28"/>
          <w:szCs w:val="28"/>
          <w:highlight w:val="none"/>
        </w:rPr>
        <w:t>.</w:t>
      </w:r>
      <w:r>
        <w:rPr>
          <w:rStyle w:val="38"/>
          <w:rFonts w:hint="eastAsia" w:eastAsia="仿宋_GB2312"/>
          <w:sz w:val="28"/>
          <w:szCs w:val="28"/>
          <w:highlight w:val="none"/>
        </w:rPr>
        <w:t xml:space="preserve"> </w:t>
      </w:r>
      <w:r>
        <w:rPr>
          <w:rStyle w:val="38"/>
          <w:rFonts w:eastAsia="仿宋_GB2312"/>
          <w:sz w:val="28"/>
          <w:szCs w:val="28"/>
          <w:highlight w:val="none"/>
        </w:rPr>
        <w:t>验收和工程调试</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22</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"_Toc351203646"</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w:t>
      </w:r>
      <w:r>
        <w:rPr>
          <w:rStyle w:val="38"/>
          <w:rFonts w:hint="eastAsia" w:eastAsia="仿宋_GB2312"/>
          <w:sz w:val="28"/>
          <w:szCs w:val="28"/>
          <w:highlight w:val="none"/>
          <w:lang w:val="en-US" w:eastAsia="zh-CN"/>
        </w:rPr>
        <w:t>3</w:t>
      </w:r>
      <w:r>
        <w:rPr>
          <w:rStyle w:val="38"/>
          <w:rFonts w:eastAsia="仿宋_GB2312"/>
          <w:sz w:val="28"/>
          <w:szCs w:val="28"/>
          <w:highlight w:val="none"/>
        </w:rPr>
        <w:t>. 竣工结算</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23</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"_Toc351203648"</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1</w:t>
      </w:r>
      <w:r>
        <w:rPr>
          <w:rStyle w:val="38"/>
          <w:rFonts w:hint="eastAsia" w:eastAsia="仿宋_GB2312"/>
          <w:sz w:val="28"/>
          <w:szCs w:val="28"/>
          <w:highlight w:val="none"/>
          <w:lang w:val="en-US" w:eastAsia="zh-CN"/>
        </w:rPr>
        <w:t>4</w:t>
      </w:r>
      <w:r>
        <w:rPr>
          <w:rStyle w:val="38"/>
          <w:rFonts w:eastAsia="仿宋_GB2312"/>
          <w:sz w:val="28"/>
          <w:szCs w:val="28"/>
          <w:highlight w:val="none"/>
        </w:rPr>
        <w:t>. 违约</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24</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"_Toc351203651"</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Fonts w:hint="eastAsia" w:eastAsia="仿宋_GB2312"/>
          <w:sz w:val="28"/>
          <w:szCs w:val="28"/>
          <w:highlight w:val="none"/>
          <w:lang w:val="en-US" w:eastAsia="zh-CN"/>
        </w:rPr>
        <w:t>15</w:t>
      </w:r>
      <w:r>
        <w:rPr>
          <w:rStyle w:val="38"/>
          <w:rFonts w:eastAsia="仿宋_GB2312"/>
          <w:sz w:val="28"/>
          <w:szCs w:val="28"/>
          <w:highlight w:val="none"/>
        </w:rPr>
        <w:t>. 争议解决</w:t>
      </w:r>
      <w:r>
        <w:rPr>
          <w:rFonts w:eastAsia="仿宋_GB2312"/>
          <w:sz w:val="28"/>
          <w:szCs w:val="28"/>
          <w:highlight w:val="none"/>
        </w:rPr>
        <w:tab/>
      </w:r>
      <w:r>
        <w:rPr>
          <w:rFonts w:eastAsia="仿宋_GB2312"/>
          <w:sz w:val="28"/>
          <w:szCs w:val="28"/>
          <w:highlight w:val="none"/>
        </w:rPr>
        <w:fldChar w:fldCharType="end"/>
      </w:r>
      <w:r>
        <w:rPr>
          <w:rFonts w:hint="eastAsia" w:eastAsia="仿宋_GB2312"/>
          <w:sz w:val="28"/>
          <w:szCs w:val="28"/>
          <w:highlight w:val="none"/>
          <w:lang w:val="en-US" w:eastAsia="zh-CN"/>
        </w:rPr>
        <w:t>24</w:t>
      </w:r>
    </w:p>
    <w:p>
      <w:pPr>
        <w:pStyle w:val="25"/>
        <w:tabs>
          <w:tab w:val="left" w:pos="1890"/>
          <w:tab w:val="right" w:leader="dot" w:pos="8296"/>
        </w:tabs>
        <w:ind w:firstLine="280" w:firstLineChars="100"/>
        <w:rPr>
          <w:rFonts w:hint="default" w:eastAsia="仿宋_GB2312"/>
          <w:sz w:val="28"/>
          <w:szCs w:val="28"/>
          <w:highlight w:val="none"/>
          <w:lang w:val="en-US" w:eastAsia="zh-CN"/>
        </w:rPr>
      </w:pPr>
      <w:r>
        <w:rPr>
          <w:rFonts w:eastAsia="仿宋_GB2312"/>
          <w:sz w:val="28"/>
          <w:szCs w:val="28"/>
          <w:highlight w:val="none"/>
        </w:rPr>
        <w:fldChar w:fldCharType="begin"/>
      </w:r>
      <w:r>
        <w:rPr>
          <w:rStyle w:val="38"/>
          <w:rFonts w:eastAsia="仿宋_GB2312"/>
          <w:sz w:val="28"/>
          <w:szCs w:val="28"/>
          <w:highlight w:val="none"/>
        </w:rPr>
        <w:instrText xml:space="preserve"> </w:instrText>
      </w:r>
      <w:r>
        <w:rPr>
          <w:rFonts w:eastAsia="仿宋_GB2312"/>
          <w:sz w:val="28"/>
          <w:szCs w:val="28"/>
          <w:highlight w:val="none"/>
        </w:rPr>
        <w:instrText xml:space="preserve">HYPERLINK \l "_Toc351203652"</w:instrText>
      </w:r>
      <w:r>
        <w:rPr>
          <w:rStyle w:val="38"/>
          <w:rFonts w:eastAsia="仿宋_GB2312"/>
          <w:sz w:val="28"/>
          <w:szCs w:val="28"/>
          <w:highlight w:val="none"/>
        </w:rPr>
        <w:instrText xml:space="preserve"> </w:instrText>
      </w:r>
      <w:r>
        <w:rPr>
          <w:rFonts w:eastAsia="仿宋_GB2312"/>
          <w:sz w:val="28"/>
          <w:szCs w:val="28"/>
          <w:highlight w:val="none"/>
        </w:rPr>
        <w:fldChar w:fldCharType="separate"/>
      </w:r>
      <w:r>
        <w:rPr>
          <w:rStyle w:val="38"/>
          <w:rFonts w:eastAsia="仿宋_GB2312"/>
          <w:sz w:val="28"/>
          <w:szCs w:val="28"/>
          <w:highlight w:val="none"/>
        </w:rPr>
        <w:t>附件</w:t>
      </w:r>
      <w:r>
        <w:rPr>
          <w:rFonts w:hint="eastAsia" w:eastAsia="仿宋_GB2312"/>
          <w:sz w:val="28"/>
          <w:szCs w:val="28"/>
          <w:highlight w:val="none"/>
        </w:rPr>
        <w:t>...........................................................................................</w:t>
      </w:r>
      <w:r>
        <w:rPr>
          <w:rFonts w:eastAsia="仿宋_GB2312"/>
          <w:sz w:val="28"/>
          <w:szCs w:val="28"/>
          <w:highlight w:val="none"/>
        </w:rPr>
        <w:fldChar w:fldCharType="end"/>
      </w:r>
      <w:r>
        <w:rPr>
          <w:rFonts w:hint="eastAsia" w:eastAsia="仿宋_GB2312"/>
          <w:sz w:val="28"/>
          <w:szCs w:val="28"/>
          <w:highlight w:val="none"/>
        </w:rPr>
        <w:t>...</w:t>
      </w:r>
      <w:r>
        <w:rPr>
          <w:rFonts w:hint="eastAsia" w:eastAsia="仿宋_GB2312"/>
          <w:sz w:val="28"/>
          <w:szCs w:val="28"/>
          <w:highlight w:val="none"/>
          <w:lang w:val="en-US" w:eastAsia="zh-CN"/>
        </w:rPr>
        <w:t>25</w:t>
      </w:r>
    </w:p>
    <w:p>
      <w:pPr>
        <w:pStyle w:val="5"/>
        <w:jc w:val="center"/>
        <w:rPr>
          <w:rFonts w:eastAsia="仿宋_GB2312"/>
          <w:sz w:val="28"/>
          <w:szCs w:val="28"/>
          <w:highlight w:val="none"/>
        </w:rPr>
        <w:sectPr>
          <w:footerReference r:id="rId8" w:type="first"/>
          <w:footerReference r:id="rId7" w:type="default"/>
          <w:pgSz w:w="11906" w:h="16838"/>
          <w:pgMar w:top="1418" w:right="1555" w:bottom="1418" w:left="1531" w:header="851" w:footer="992" w:gutter="0"/>
          <w:pgNumType w:fmt="decimal" w:start="1"/>
          <w:cols w:space="720" w:num="1"/>
          <w:titlePg/>
          <w:docGrid w:type="lines" w:linePitch="312" w:charSpace="0"/>
        </w:sectPr>
      </w:pPr>
      <w:r>
        <w:rPr>
          <w:rFonts w:eastAsia="仿宋_GB2312"/>
          <w:sz w:val="28"/>
          <w:szCs w:val="28"/>
          <w:highlight w:val="none"/>
        </w:rPr>
        <w:fldChar w:fldCharType="end"/>
      </w:r>
    </w:p>
    <w:p>
      <w:pPr>
        <w:pStyle w:val="5"/>
        <w:jc w:val="center"/>
        <w:rPr>
          <w:rFonts w:eastAsia="华文中宋"/>
          <w:b w:val="0"/>
          <w:color w:val="000000"/>
          <w:sz w:val="44"/>
          <w:szCs w:val="44"/>
          <w:highlight w:val="none"/>
        </w:rPr>
      </w:pPr>
      <w:bookmarkStart w:id="254" w:name="_Toc9446"/>
      <w:r>
        <w:rPr>
          <w:rFonts w:ascii="华文中宋" w:hAnsi="华文中宋" w:eastAsia="华文中宋"/>
          <w:sz w:val="44"/>
          <w:szCs w:val="44"/>
          <w:highlight w:val="none"/>
        </w:rPr>
        <w:t>第一部分 合同协议书</w:t>
      </w:r>
      <w:bookmarkEnd w:id="254"/>
    </w:p>
    <w:p>
      <w:pPr>
        <w:spacing w:line="360" w:lineRule="auto"/>
        <w:rPr>
          <w:rFonts w:eastAsia="仿宋_GB2312"/>
          <w:b/>
          <w:color w:val="000000"/>
          <w:sz w:val="30"/>
          <w:szCs w:val="30"/>
          <w:highlight w:val="none"/>
          <w:u w:val="single"/>
        </w:rPr>
      </w:pPr>
      <w:r>
        <w:rPr>
          <w:rFonts w:ascii="Times New Roman" w:hAnsi="Times New Roman" w:eastAsia="仿宋_GB2312"/>
          <w:b/>
          <w:color w:val="000000"/>
          <w:sz w:val="30"/>
          <w:szCs w:val="30"/>
          <w:highlight w:val="none"/>
        </w:rPr>
        <w:t>发包人（全称）：</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w:t>
      </w:r>
    </w:p>
    <w:p>
      <w:pPr>
        <w:spacing w:line="360" w:lineRule="auto"/>
        <w:rPr>
          <w:rFonts w:eastAsia="仿宋_GB2312"/>
          <w:b/>
          <w:color w:val="000000"/>
          <w:sz w:val="30"/>
          <w:szCs w:val="30"/>
          <w:highlight w:val="none"/>
          <w:u w:val="single"/>
        </w:rPr>
      </w:pPr>
      <w:r>
        <w:rPr>
          <w:rFonts w:ascii="Times New Roman" w:hAnsi="Times New Roman" w:eastAsia="仿宋_GB2312"/>
          <w:b/>
          <w:color w:val="000000"/>
          <w:sz w:val="30"/>
          <w:szCs w:val="30"/>
          <w:highlight w:val="none"/>
        </w:rPr>
        <w:t>承包人（全称）：</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 xml:space="preserve"> </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w:t>
      </w:r>
      <w:r>
        <w:rPr>
          <w:rFonts w:hint="eastAsia" w:eastAsia="仿宋_GB2312"/>
          <w:b/>
          <w:color w:val="000000"/>
          <w:sz w:val="30"/>
          <w:szCs w:val="30"/>
          <w:highlight w:val="none"/>
          <w:u w:val="single"/>
        </w:rPr>
        <w:t xml:space="preserve">  </w:t>
      </w:r>
      <w:r>
        <w:rPr>
          <w:rFonts w:eastAsia="仿宋_GB2312"/>
          <w:b/>
          <w:color w:val="000000"/>
          <w:sz w:val="30"/>
          <w:szCs w:val="30"/>
          <w:highlight w:val="none"/>
          <w:u w:val="single"/>
        </w:rPr>
        <w:t></w:t>
      </w:r>
    </w:p>
    <w:p>
      <w:pPr>
        <w:spacing w:line="360" w:lineRule="auto"/>
        <w:ind w:firstLine="600" w:firstLineChars="200"/>
        <w:rPr>
          <w:rFonts w:eastAsia="仿宋_GB2312"/>
          <w:color w:val="000000"/>
          <w:sz w:val="30"/>
          <w:szCs w:val="30"/>
          <w:highlight w:val="none"/>
        </w:rPr>
      </w:pPr>
      <w:r>
        <w:rPr>
          <w:rFonts w:eastAsia="仿宋_GB2312"/>
          <w:color w:val="000000"/>
          <w:sz w:val="30"/>
          <w:szCs w:val="30"/>
          <w:highlight w:val="none"/>
        </w:rPr>
        <w:t>根据《中华人民共和国</w:t>
      </w:r>
      <w:r>
        <w:rPr>
          <w:rFonts w:hint="eastAsia" w:eastAsia="仿宋_GB2312"/>
          <w:color w:val="000000"/>
          <w:sz w:val="30"/>
          <w:szCs w:val="30"/>
          <w:highlight w:val="none"/>
        </w:rPr>
        <w:t>民</w:t>
      </w:r>
      <w:r>
        <w:rPr>
          <w:rFonts w:eastAsia="仿宋_GB2312"/>
          <w:color w:val="000000"/>
          <w:sz w:val="30"/>
          <w:szCs w:val="30"/>
          <w:highlight w:val="none"/>
        </w:rPr>
        <w:t>法</w:t>
      </w:r>
      <w:r>
        <w:rPr>
          <w:rFonts w:hint="eastAsia" w:eastAsia="仿宋_GB2312"/>
          <w:color w:val="000000"/>
          <w:sz w:val="30"/>
          <w:szCs w:val="30"/>
          <w:highlight w:val="none"/>
        </w:rPr>
        <w:t>典</w:t>
      </w:r>
      <w:r>
        <w:rPr>
          <w:rFonts w:eastAsia="仿宋_GB2312"/>
          <w:color w:val="000000"/>
          <w:sz w:val="30"/>
          <w:szCs w:val="30"/>
          <w:highlight w:val="none"/>
        </w:rPr>
        <w:t>》、《中华人民共和国建筑法》及有关法律规定，遵循平等、自愿、公平和诚实信用的原则，双方就</w:t>
      </w:r>
      <w:r>
        <w:rPr>
          <w:rFonts w:eastAsia="仿宋_GB2312"/>
          <w:color w:val="000000"/>
          <w:sz w:val="30"/>
          <w:szCs w:val="30"/>
          <w:highlight w:val="none"/>
          <w:u w:val="single"/>
        </w:rPr>
        <w:t xml:space="preserve">                       </w:t>
      </w:r>
      <w:r>
        <w:rPr>
          <w:rFonts w:eastAsia="仿宋_GB2312"/>
          <w:color w:val="000000"/>
          <w:sz w:val="30"/>
          <w:szCs w:val="30"/>
          <w:highlight w:val="none"/>
        </w:rPr>
        <w:t>工程施工及有关事项协商一致</w:t>
      </w:r>
      <w:r>
        <w:rPr>
          <w:rFonts w:hint="eastAsia" w:eastAsia="仿宋_GB2312"/>
          <w:color w:val="000000"/>
          <w:sz w:val="30"/>
          <w:szCs w:val="30"/>
          <w:highlight w:val="none"/>
        </w:rPr>
        <w:t>，</w:t>
      </w:r>
      <w:r>
        <w:rPr>
          <w:rFonts w:eastAsia="仿宋_GB2312"/>
          <w:color w:val="000000"/>
          <w:sz w:val="30"/>
          <w:szCs w:val="30"/>
          <w:highlight w:val="none"/>
        </w:rPr>
        <w:t>共同达成如下协议：</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255" w:name="_Toc351203481"/>
      <w:r>
        <w:rPr>
          <w:rFonts w:ascii="Times New Roman" w:hAnsi="Times New Roman" w:eastAsia="黑体"/>
          <w:b w:val="0"/>
          <w:color w:val="000000"/>
          <w:sz w:val="32"/>
          <w:szCs w:val="32"/>
          <w:highlight w:val="none"/>
        </w:rPr>
        <w:t>一、工程概况</w:t>
      </w:r>
      <w:bookmarkEnd w:id="255"/>
    </w:p>
    <w:p>
      <w:pPr>
        <w:spacing w:line="360" w:lineRule="auto"/>
        <w:ind w:firstLine="588" w:firstLineChars="196"/>
        <w:rPr>
          <w:rFonts w:eastAsia="仿宋_GB2312"/>
          <w:color w:val="000000"/>
          <w:sz w:val="30"/>
          <w:szCs w:val="30"/>
          <w:highlight w:val="none"/>
          <w:u w:val="single"/>
        </w:rPr>
      </w:pPr>
      <w:r>
        <w:rPr>
          <w:rFonts w:eastAsia="仿宋_GB2312"/>
          <w:bCs/>
          <w:color w:val="000000"/>
          <w:sz w:val="30"/>
          <w:szCs w:val="30"/>
          <w:highlight w:val="none"/>
        </w:rPr>
        <w:t>1.工程名称</w:t>
      </w:r>
      <w:r>
        <w:rPr>
          <w:rFonts w:eastAsia="仿宋_GB2312"/>
          <w:color w:val="000000"/>
          <w:sz w:val="30"/>
          <w:szCs w:val="30"/>
          <w:highlight w:val="none"/>
        </w:rPr>
        <w:t>：</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p>
    <w:p>
      <w:pPr>
        <w:spacing w:line="360" w:lineRule="auto"/>
        <w:ind w:firstLine="588" w:firstLineChars="196"/>
        <w:rPr>
          <w:rFonts w:hint="eastAsia" w:eastAsia="仿宋_GB2312"/>
          <w:bCs/>
          <w:color w:val="000000"/>
          <w:sz w:val="30"/>
          <w:szCs w:val="30"/>
          <w:highlight w:val="none"/>
        </w:rPr>
      </w:pPr>
      <w:r>
        <w:rPr>
          <w:rFonts w:eastAsia="仿宋_GB2312"/>
          <w:bCs/>
          <w:color w:val="000000"/>
          <w:sz w:val="30"/>
          <w:szCs w:val="30"/>
          <w:highlight w:val="none"/>
        </w:rPr>
        <w:t>2.工程地点：</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p>
    <w:p>
      <w:pPr>
        <w:spacing w:line="360" w:lineRule="auto"/>
        <w:ind w:firstLine="588" w:firstLineChars="196"/>
        <w:rPr>
          <w:rFonts w:eastAsia="仿宋_GB2312"/>
          <w:bCs/>
          <w:color w:val="000000"/>
          <w:sz w:val="30"/>
          <w:szCs w:val="30"/>
          <w:highlight w:val="none"/>
        </w:rPr>
      </w:pPr>
      <w:r>
        <w:rPr>
          <w:rFonts w:hint="eastAsia" w:eastAsia="仿宋_GB2312"/>
          <w:bCs/>
          <w:color w:val="000000"/>
          <w:sz w:val="30"/>
          <w:szCs w:val="30"/>
          <w:highlight w:val="none"/>
        </w:rPr>
        <w:t>3</w:t>
      </w:r>
      <w:r>
        <w:rPr>
          <w:rFonts w:eastAsia="仿宋_GB2312"/>
          <w:bCs/>
          <w:color w:val="000000"/>
          <w:sz w:val="30"/>
          <w:szCs w:val="30"/>
          <w:highlight w:val="none"/>
        </w:rPr>
        <w:t>.</w:t>
      </w:r>
      <w:r>
        <w:rPr>
          <w:rFonts w:ascii="Times New Roman" w:hAnsi="Times New Roman" w:eastAsia="仿宋_GB2312"/>
          <w:bCs/>
          <w:color w:val="000000"/>
          <w:sz w:val="30"/>
          <w:szCs w:val="30"/>
          <w:highlight w:val="none"/>
        </w:rPr>
        <w:t>工程承包范围：</w:t>
      </w:r>
    </w:p>
    <w:p>
      <w:pPr>
        <w:spacing w:line="360" w:lineRule="auto"/>
        <w:ind w:firstLine="579" w:firstLineChars="193"/>
        <w:rPr>
          <w:rFonts w:eastAsia="仿宋_GB2312"/>
          <w:color w:val="000000"/>
          <w:sz w:val="30"/>
          <w:szCs w:val="30"/>
          <w:highlight w:val="none"/>
        </w:rPr>
      </w:pP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p>
    <w:p>
      <w:pPr>
        <w:spacing w:line="360" w:lineRule="auto"/>
        <w:ind w:firstLine="600" w:firstLineChars="200"/>
        <w:rPr>
          <w:rFonts w:eastAsia="仿宋_GB2312"/>
          <w:color w:val="000000"/>
          <w:sz w:val="30"/>
          <w:szCs w:val="30"/>
          <w:highlight w:val="none"/>
        </w:rPr>
      </w:pP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eastAsia="仿宋_GB2312"/>
          <w:color w:val="000000"/>
          <w:sz w:val="30"/>
          <w:szCs w:val="30"/>
          <w:highlight w:val="none"/>
        </w:rPr>
        <w:t>。</w:t>
      </w:r>
    </w:p>
    <w:p>
      <w:pPr>
        <w:pStyle w:val="6"/>
        <w:spacing w:before="120" w:after="120" w:line="360" w:lineRule="auto"/>
        <w:rPr>
          <w:rFonts w:ascii="Times New Roman" w:hAnsi="Times New Roman" w:eastAsia="黑体"/>
          <w:b w:val="0"/>
          <w:color w:val="000000"/>
          <w:sz w:val="32"/>
          <w:szCs w:val="32"/>
          <w:highlight w:val="none"/>
        </w:rPr>
      </w:pPr>
      <w:r>
        <w:rPr>
          <w:rFonts w:ascii="Times New Roman" w:hAnsi="Times New Roman" w:eastAsia="黑体"/>
          <w:b w:val="0"/>
          <w:color w:val="000000"/>
          <w:sz w:val="32"/>
          <w:szCs w:val="32"/>
          <w:highlight w:val="none"/>
        </w:rPr>
        <w:t xml:space="preserve">   </w:t>
      </w:r>
      <w:bookmarkStart w:id="256" w:name="_Toc351203482"/>
      <w:r>
        <w:rPr>
          <w:rFonts w:ascii="Times New Roman" w:hAnsi="Times New Roman" w:eastAsia="黑体"/>
          <w:b w:val="0"/>
          <w:color w:val="000000"/>
          <w:sz w:val="32"/>
          <w:szCs w:val="32"/>
          <w:highlight w:val="none"/>
        </w:rPr>
        <w:t>二、合同工期</w:t>
      </w:r>
      <w:bookmarkEnd w:id="256"/>
    </w:p>
    <w:p>
      <w:pPr>
        <w:spacing w:line="360" w:lineRule="auto"/>
        <w:ind w:firstLine="459"/>
        <w:rPr>
          <w:rFonts w:eastAsia="仿宋_GB2312"/>
          <w:color w:val="000000"/>
          <w:sz w:val="30"/>
          <w:szCs w:val="30"/>
          <w:highlight w:val="none"/>
        </w:rPr>
      </w:pPr>
      <w:r>
        <w:rPr>
          <w:rFonts w:eastAsia="仿宋_GB2312"/>
          <w:color w:val="000000"/>
          <w:sz w:val="30"/>
          <w:szCs w:val="30"/>
          <w:highlight w:val="none"/>
        </w:rPr>
        <w:t>计划开工日期：</w:t>
      </w:r>
      <w:r>
        <w:rPr>
          <w:rFonts w:eastAsia="仿宋_GB2312"/>
          <w:color w:val="000000"/>
          <w:sz w:val="30"/>
          <w:szCs w:val="30"/>
          <w:highlight w:val="none"/>
          <w:u w:val="single"/>
        </w:rPr>
        <w:t></w:t>
      </w:r>
      <w:r>
        <w:rPr>
          <w:rFonts w:eastAsia="仿宋_GB2312"/>
          <w:color w:val="000000"/>
          <w:sz w:val="30"/>
          <w:szCs w:val="30"/>
          <w:highlight w:val="none"/>
        </w:rPr>
        <w:t>年</w:t>
      </w:r>
      <w:r>
        <w:rPr>
          <w:rFonts w:eastAsia="仿宋_GB2312"/>
          <w:color w:val="000000"/>
          <w:sz w:val="30"/>
          <w:szCs w:val="30"/>
          <w:highlight w:val="none"/>
          <w:u w:val="single"/>
        </w:rPr>
        <w:t></w:t>
      </w:r>
      <w:r>
        <w:rPr>
          <w:rFonts w:eastAsia="仿宋_GB2312"/>
          <w:color w:val="000000"/>
          <w:sz w:val="30"/>
          <w:szCs w:val="30"/>
          <w:highlight w:val="none"/>
        </w:rPr>
        <w:t>月</w:t>
      </w:r>
      <w:r>
        <w:rPr>
          <w:rFonts w:eastAsia="仿宋_GB2312"/>
          <w:color w:val="000000"/>
          <w:sz w:val="30"/>
          <w:szCs w:val="30"/>
          <w:highlight w:val="none"/>
          <w:u w:val="single"/>
        </w:rPr>
        <w:t></w:t>
      </w:r>
      <w:r>
        <w:rPr>
          <w:rFonts w:eastAsia="仿宋_GB2312"/>
          <w:color w:val="000000"/>
          <w:sz w:val="30"/>
          <w:szCs w:val="30"/>
          <w:highlight w:val="none"/>
        </w:rPr>
        <w:t>日。</w:t>
      </w:r>
    </w:p>
    <w:p>
      <w:pPr>
        <w:spacing w:line="360" w:lineRule="auto"/>
        <w:ind w:firstLine="459"/>
        <w:rPr>
          <w:rFonts w:eastAsia="仿宋_GB2312"/>
          <w:color w:val="000000"/>
          <w:sz w:val="30"/>
          <w:szCs w:val="30"/>
          <w:highlight w:val="none"/>
        </w:rPr>
      </w:pPr>
      <w:r>
        <w:rPr>
          <w:rFonts w:eastAsia="仿宋_GB2312"/>
          <w:color w:val="000000"/>
          <w:sz w:val="30"/>
          <w:szCs w:val="30"/>
          <w:highlight w:val="none"/>
        </w:rPr>
        <w:t>计划竣工日期：</w:t>
      </w:r>
      <w:r>
        <w:rPr>
          <w:rFonts w:eastAsia="仿宋_GB2312"/>
          <w:color w:val="000000"/>
          <w:sz w:val="30"/>
          <w:szCs w:val="30"/>
          <w:highlight w:val="none"/>
          <w:u w:val="single"/>
        </w:rPr>
        <w:t></w:t>
      </w:r>
      <w:r>
        <w:rPr>
          <w:rFonts w:eastAsia="仿宋_GB2312"/>
          <w:color w:val="000000"/>
          <w:sz w:val="30"/>
          <w:szCs w:val="30"/>
          <w:highlight w:val="none"/>
        </w:rPr>
        <w:t>年</w:t>
      </w:r>
      <w:r>
        <w:rPr>
          <w:rFonts w:eastAsia="仿宋_GB2312"/>
          <w:color w:val="000000"/>
          <w:sz w:val="30"/>
          <w:szCs w:val="30"/>
          <w:highlight w:val="none"/>
          <w:u w:val="single"/>
        </w:rPr>
        <w:t></w:t>
      </w:r>
      <w:r>
        <w:rPr>
          <w:rFonts w:eastAsia="仿宋_GB2312"/>
          <w:color w:val="000000"/>
          <w:sz w:val="30"/>
          <w:szCs w:val="30"/>
          <w:highlight w:val="none"/>
        </w:rPr>
        <w:t>月</w:t>
      </w:r>
      <w:r>
        <w:rPr>
          <w:rFonts w:eastAsia="仿宋_GB2312"/>
          <w:color w:val="000000"/>
          <w:sz w:val="30"/>
          <w:szCs w:val="30"/>
          <w:highlight w:val="none"/>
          <w:u w:val="single"/>
        </w:rPr>
        <w:t></w:t>
      </w:r>
      <w:r>
        <w:rPr>
          <w:rFonts w:eastAsia="仿宋_GB2312"/>
          <w:color w:val="000000"/>
          <w:sz w:val="30"/>
          <w:szCs w:val="30"/>
          <w:highlight w:val="none"/>
        </w:rPr>
        <w:t>日。</w:t>
      </w:r>
    </w:p>
    <w:p>
      <w:pPr>
        <w:spacing w:line="360" w:lineRule="auto"/>
        <w:ind w:firstLine="459"/>
        <w:rPr>
          <w:rFonts w:eastAsia="仿宋_GB2312"/>
          <w:color w:val="000000"/>
          <w:sz w:val="30"/>
          <w:szCs w:val="30"/>
          <w:highlight w:val="none"/>
        </w:rPr>
      </w:pPr>
      <w:r>
        <w:rPr>
          <w:rFonts w:eastAsia="仿宋_GB2312"/>
          <w:color w:val="000000"/>
          <w:sz w:val="30"/>
          <w:szCs w:val="30"/>
          <w:highlight w:val="none"/>
        </w:rPr>
        <w:t>工期总日历天数：</w:t>
      </w:r>
      <w:r>
        <w:rPr>
          <w:rFonts w:eastAsia="仿宋_GB2312"/>
          <w:color w:val="000000"/>
          <w:sz w:val="30"/>
          <w:szCs w:val="30"/>
          <w:highlight w:val="none"/>
          <w:u w:val="single"/>
        </w:rPr>
        <w:t></w:t>
      </w:r>
      <w:r>
        <w:rPr>
          <w:rFonts w:eastAsia="仿宋_GB2312"/>
          <w:color w:val="000000"/>
          <w:sz w:val="30"/>
          <w:szCs w:val="30"/>
          <w:highlight w:val="none"/>
        </w:rPr>
        <w:t>天。工期总日历天数与根据前述计划开竣工日期计算的工期天数不一致的，以工期总日历天数为准。</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57" w:name="_Toc351203483"/>
      <w:r>
        <w:rPr>
          <w:rFonts w:ascii="Times New Roman" w:hAnsi="Times New Roman" w:eastAsia="黑体"/>
          <w:b w:val="0"/>
          <w:color w:val="000000"/>
          <w:sz w:val="32"/>
          <w:szCs w:val="32"/>
          <w:highlight w:val="none"/>
        </w:rPr>
        <w:t>三、质量标准</w:t>
      </w:r>
      <w:bookmarkEnd w:id="257"/>
    </w:p>
    <w:p>
      <w:pPr>
        <w:spacing w:line="360" w:lineRule="auto"/>
        <w:ind w:firstLine="459"/>
        <w:rPr>
          <w:rFonts w:eastAsia="仿宋_GB2312"/>
          <w:color w:val="000000"/>
          <w:sz w:val="30"/>
          <w:szCs w:val="30"/>
          <w:highlight w:val="none"/>
        </w:rPr>
      </w:pPr>
      <w:r>
        <w:rPr>
          <w:rFonts w:eastAsia="仿宋_GB2312"/>
          <w:color w:val="000000"/>
          <w:sz w:val="30"/>
          <w:szCs w:val="30"/>
          <w:highlight w:val="none"/>
        </w:rPr>
        <w:t>工程质量符合</w:t>
      </w:r>
      <w:r>
        <w:rPr>
          <w:rFonts w:eastAsia="仿宋_GB2312"/>
          <w:color w:val="000000"/>
          <w:sz w:val="30"/>
          <w:szCs w:val="30"/>
          <w:highlight w:val="none"/>
          <w:u w:val="single"/>
        </w:rPr>
        <w:t></w:t>
      </w:r>
      <w:r>
        <w:rPr>
          <w:rFonts w:eastAsia="仿宋_GB2312"/>
          <w:color w:val="000000"/>
          <w:sz w:val="30"/>
          <w:szCs w:val="30"/>
          <w:highlight w:val="none"/>
        </w:rPr>
        <w:t>标准。</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258" w:name="_Toc351203484"/>
      <w:r>
        <w:rPr>
          <w:rFonts w:ascii="Times New Roman" w:hAnsi="Times New Roman" w:eastAsia="黑体"/>
          <w:b w:val="0"/>
          <w:color w:val="000000"/>
          <w:sz w:val="32"/>
          <w:szCs w:val="32"/>
          <w:highlight w:val="none"/>
        </w:rPr>
        <w:t>四、签约合同价与合同价格形式</w:t>
      </w:r>
      <w:bookmarkEnd w:id="258"/>
      <w:r>
        <w:rPr>
          <w:rFonts w:ascii="Times New Roman" w:hAnsi="Times New Roman" w:eastAsia="黑体"/>
          <w:b w:val="0"/>
          <w:color w:val="000000"/>
          <w:sz w:val="32"/>
          <w:szCs w:val="32"/>
          <w:highlight w:val="none"/>
        </w:rPr>
        <w:tab/>
      </w:r>
    </w:p>
    <w:p>
      <w:pPr>
        <w:spacing w:line="360" w:lineRule="auto"/>
        <w:ind w:firstLine="600" w:firstLineChars="200"/>
        <w:rPr>
          <w:rFonts w:eastAsia="仿宋_GB2312"/>
          <w:color w:val="000000"/>
          <w:sz w:val="30"/>
          <w:szCs w:val="30"/>
          <w:highlight w:val="none"/>
        </w:rPr>
      </w:pPr>
      <w:r>
        <w:rPr>
          <w:rFonts w:eastAsia="仿宋_GB2312"/>
          <w:color w:val="000000"/>
          <w:sz w:val="30"/>
          <w:szCs w:val="30"/>
          <w:highlight w:val="none"/>
        </w:rPr>
        <w:t>1.签约合同价</w:t>
      </w:r>
      <w:r>
        <w:rPr>
          <w:rFonts w:hint="eastAsia" w:eastAsia="仿宋_GB2312"/>
          <w:color w:val="FF0000"/>
          <w:sz w:val="30"/>
          <w:szCs w:val="30"/>
          <w:highlight w:val="none"/>
        </w:rPr>
        <w:t>（含税）</w:t>
      </w:r>
      <w:r>
        <w:rPr>
          <w:rFonts w:eastAsia="仿宋_GB2312"/>
          <w:color w:val="000000"/>
          <w:sz w:val="30"/>
          <w:szCs w:val="30"/>
          <w:highlight w:val="none"/>
        </w:rPr>
        <w:t>为：</w:t>
      </w:r>
    </w:p>
    <w:p>
      <w:pPr>
        <w:spacing w:line="360" w:lineRule="auto"/>
        <w:ind w:firstLine="750" w:firstLineChars="250"/>
        <w:rPr>
          <w:rFonts w:eastAsia="仿宋_GB2312"/>
          <w:color w:val="000000"/>
          <w:sz w:val="30"/>
          <w:szCs w:val="30"/>
          <w:highlight w:val="none"/>
        </w:rPr>
      </w:pP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元)；</w:t>
      </w:r>
    </w:p>
    <w:p>
      <w:pPr>
        <w:spacing w:line="360" w:lineRule="auto"/>
        <w:ind w:firstLine="600" w:firstLineChars="200"/>
        <w:rPr>
          <w:rFonts w:eastAsia="仿宋_GB2312"/>
          <w:color w:val="000000"/>
          <w:sz w:val="30"/>
          <w:szCs w:val="30"/>
          <w:highlight w:val="none"/>
        </w:rPr>
      </w:pPr>
      <w:r>
        <w:rPr>
          <w:rFonts w:eastAsia="仿宋_GB2312"/>
          <w:color w:val="000000"/>
          <w:sz w:val="30"/>
          <w:szCs w:val="30"/>
          <w:highlight w:val="none"/>
        </w:rPr>
        <w:t>其中：</w:t>
      </w:r>
    </w:p>
    <w:p>
      <w:pPr>
        <w:spacing w:line="360" w:lineRule="auto"/>
        <w:ind w:firstLine="600" w:firstLineChars="200"/>
        <w:rPr>
          <w:rFonts w:eastAsia="仿宋_GB2312"/>
          <w:color w:val="000000"/>
          <w:sz w:val="30"/>
          <w:szCs w:val="30"/>
          <w:highlight w:val="none"/>
        </w:rPr>
      </w:pPr>
      <w:r>
        <w:rPr>
          <w:rFonts w:hint="eastAsia" w:eastAsia="仿宋_GB2312"/>
          <w:color w:val="000000"/>
          <w:sz w:val="30"/>
          <w:szCs w:val="30"/>
          <w:highlight w:val="none"/>
          <w:lang w:val="en-US" w:eastAsia="zh-CN"/>
        </w:rPr>
        <w:t>安全生产费/</w:t>
      </w:r>
      <w:r>
        <w:rPr>
          <w:rFonts w:eastAsia="仿宋_GB2312"/>
          <w:color w:val="000000"/>
          <w:sz w:val="30"/>
          <w:szCs w:val="30"/>
          <w:highlight w:val="none"/>
        </w:rPr>
        <w:t>安全文明施工费</w:t>
      </w:r>
      <w:r>
        <w:rPr>
          <w:rFonts w:hint="eastAsia" w:eastAsia="仿宋_GB2312"/>
          <w:color w:val="FF0000"/>
          <w:sz w:val="30"/>
          <w:szCs w:val="30"/>
          <w:highlight w:val="none"/>
        </w:rPr>
        <w:t>（含税）</w:t>
      </w:r>
      <w:r>
        <w:rPr>
          <w:rFonts w:eastAsia="仿宋_GB2312"/>
          <w:color w:val="000000"/>
          <w:sz w:val="30"/>
          <w:szCs w:val="30"/>
          <w:highlight w:val="none"/>
        </w:rPr>
        <w:t>：</w:t>
      </w:r>
    </w:p>
    <w:p>
      <w:pPr>
        <w:spacing w:line="360" w:lineRule="auto"/>
        <w:ind w:firstLine="1350" w:firstLineChars="450"/>
        <w:rPr>
          <w:rFonts w:eastAsia="仿宋_GB2312"/>
          <w:color w:val="000000"/>
          <w:sz w:val="30"/>
          <w:szCs w:val="30"/>
          <w:highlight w:val="none"/>
        </w:rPr>
      </w:pPr>
      <w:r>
        <w:rPr>
          <w:rFonts w:eastAsia="仿宋_GB2312"/>
          <w:color w:val="000000"/>
          <w:sz w:val="30"/>
          <w:szCs w:val="30"/>
          <w:highlight w:val="none"/>
        </w:rPr>
        <w:t>人民币（大写）</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rPr>
        <w:t>元)；</w:t>
      </w:r>
    </w:p>
    <w:p>
      <w:pPr>
        <w:spacing w:line="360" w:lineRule="auto"/>
        <w:ind w:firstLine="600" w:firstLineChars="200"/>
        <w:rPr>
          <w:rFonts w:eastAsia="仿宋_GB2312"/>
          <w:color w:val="000000"/>
          <w:sz w:val="30"/>
          <w:szCs w:val="30"/>
          <w:highlight w:val="none"/>
        </w:rPr>
      </w:pPr>
      <w:r>
        <w:rPr>
          <w:rFonts w:eastAsia="仿宋_GB2312"/>
          <w:color w:val="auto"/>
          <w:sz w:val="30"/>
          <w:szCs w:val="30"/>
          <w:highlight w:val="none"/>
        </w:rPr>
        <w:t>2.合同价格形式：</w:t>
      </w:r>
      <w:r>
        <w:rPr>
          <w:rFonts w:eastAsia="仿宋_GB2312"/>
          <w:color w:val="auto"/>
          <w:sz w:val="30"/>
          <w:szCs w:val="30"/>
          <w:highlight w:val="none"/>
          <w:u w:val="single"/>
        </w:rPr>
        <w:t></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w:t>
      </w:r>
      <w:r>
        <w:rPr>
          <w:rFonts w:eastAsia="黑体"/>
          <w:bCs/>
          <w:color w:val="000000"/>
          <w:sz w:val="32"/>
          <w:szCs w:val="32"/>
          <w:highlight w:val="none"/>
        </w:rPr>
        <w:t xml:space="preserve">   </w:t>
      </w:r>
      <w:r>
        <w:rPr>
          <w:rFonts w:eastAsia="黑体"/>
          <w:b/>
          <w:color w:val="000000"/>
          <w:sz w:val="32"/>
          <w:szCs w:val="32"/>
          <w:highlight w:val="none"/>
        </w:rPr>
        <w:t xml:space="preserve"> </w:t>
      </w:r>
    </w:p>
    <w:p>
      <w:pPr>
        <w:pStyle w:val="6"/>
        <w:spacing w:before="120" w:after="120" w:line="360" w:lineRule="auto"/>
        <w:rPr>
          <w:rFonts w:ascii="Times New Roman" w:hAnsi="Times New Roman" w:eastAsia="黑体"/>
          <w:bCs w:val="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259" w:name="_Toc351203486"/>
      <w:r>
        <w:rPr>
          <w:rFonts w:hint="eastAsia" w:ascii="Times New Roman" w:hAnsi="Times New Roman" w:eastAsia="黑体"/>
          <w:b w:val="0"/>
          <w:sz w:val="32"/>
          <w:szCs w:val="32"/>
          <w:highlight w:val="none"/>
        </w:rPr>
        <w:t>五</w:t>
      </w:r>
      <w:r>
        <w:rPr>
          <w:rFonts w:ascii="Times New Roman" w:hAnsi="Times New Roman" w:eastAsia="黑体"/>
          <w:b w:val="0"/>
          <w:sz w:val="32"/>
          <w:szCs w:val="32"/>
          <w:highlight w:val="none"/>
        </w:rPr>
        <w:t>、合同文件构成</w:t>
      </w:r>
      <w:bookmarkEnd w:id="259"/>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本协议书与下列文件一起构成合同文件：</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（1）中标通知书（如果有）；</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 xml:space="preserve">（2）投标函及其附录（如果有）； </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（3）专用合同条款及其附件；</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（4）通用合同条款；</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（5）技术标准和要求；</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（6）图纸；</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（7）已标价工程量清单或预算书；</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（8）其他合同文件。</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在合同订立及履行过程中形成的与合同有关的文件均构成合同文件组成部分。</w:t>
      </w:r>
    </w:p>
    <w:p>
      <w:pPr>
        <w:autoSpaceDE w:val="0"/>
        <w:autoSpaceDN w:val="0"/>
        <w:adjustRightInd w:val="0"/>
        <w:spacing w:line="360" w:lineRule="auto"/>
        <w:ind w:firstLine="600" w:firstLineChars="200"/>
        <w:jc w:val="left"/>
        <w:rPr>
          <w:rFonts w:eastAsia="仿宋_GB2312"/>
          <w:color w:val="000000"/>
          <w:sz w:val="30"/>
          <w:szCs w:val="30"/>
          <w:highlight w:val="none"/>
        </w:rPr>
      </w:pPr>
      <w:r>
        <w:rPr>
          <w:rFonts w:eastAsia="仿宋_GB2312"/>
          <w:color w:val="000000"/>
          <w:sz w:val="30"/>
          <w:szCs w:val="30"/>
          <w:highlight w:val="none"/>
        </w:rPr>
        <w:t>上述各项合同文件包括合同当事人就该项合同文件所作出的补充和修改，属于同一类内容的文件，应以最新签署的为准。</w:t>
      </w:r>
      <w:r>
        <w:rPr>
          <w:rFonts w:hint="eastAsia" w:eastAsia="仿宋_GB2312"/>
          <w:color w:val="000000"/>
          <w:sz w:val="30"/>
          <w:szCs w:val="30"/>
          <w:highlight w:val="none"/>
        </w:rPr>
        <w:t>专用合同条款及其附件须经合同当事人签字或盖章。</w:t>
      </w:r>
    </w:p>
    <w:p>
      <w:pPr>
        <w:pStyle w:val="6"/>
        <w:spacing w:before="120" w:after="120" w:line="360" w:lineRule="auto"/>
        <w:rPr>
          <w:rFonts w:ascii="Times New Roman" w:hAnsi="Times New Roman" w:eastAsia="黑体"/>
          <w:b w:val="0"/>
          <w:bCs w:val="0"/>
          <w:color w:val="000000"/>
          <w:sz w:val="32"/>
          <w:szCs w:val="32"/>
          <w:highlight w:val="none"/>
        </w:rPr>
      </w:pPr>
      <w:r>
        <w:rPr>
          <w:rFonts w:ascii="Times New Roman" w:hAnsi="Times New Roman" w:eastAsia="黑体"/>
          <w:b w:val="0"/>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260" w:name="_Toc351203487"/>
      <w:r>
        <w:rPr>
          <w:rFonts w:hint="eastAsia" w:ascii="Times New Roman" w:hAnsi="Times New Roman" w:eastAsia="黑体"/>
          <w:b w:val="0"/>
          <w:color w:val="000000"/>
          <w:sz w:val="32"/>
          <w:szCs w:val="32"/>
          <w:highlight w:val="none"/>
        </w:rPr>
        <w:t>六</w:t>
      </w:r>
      <w:r>
        <w:rPr>
          <w:rFonts w:ascii="Times New Roman" w:hAnsi="Times New Roman" w:eastAsia="黑体"/>
          <w:b w:val="0"/>
          <w:color w:val="000000"/>
          <w:sz w:val="32"/>
          <w:szCs w:val="32"/>
          <w:highlight w:val="none"/>
        </w:rPr>
        <w:t>、承诺</w:t>
      </w:r>
      <w:bookmarkEnd w:id="260"/>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1.发包人承诺按照合同约定的期限和方式支付合同价款。</w:t>
      </w:r>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2.承包人承诺按照法律规定及合同约定组织完成工程施工，确保工程质量和安全，不进行转包及违法分包，并在缺陷责任期及保修期内承担相应的工程维修责任。</w:t>
      </w:r>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3.发包人和承包人通过招投标形式签订合同的，双方理解并</w:t>
      </w:r>
      <w:r>
        <w:rPr>
          <w:rFonts w:hint="eastAsia" w:eastAsia="仿宋_GB2312"/>
          <w:bCs/>
          <w:color w:val="000000"/>
          <w:sz w:val="30"/>
          <w:szCs w:val="30"/>
          <w:highlight w:val="none"/>
        </w:rPr>
        <w:t>承诺</w:t>
      </w:r>
      <w:r>
        <w:rPr>
          <w:rFonts w:eastAsia="仿宋_GB2312"/>
          <w:bCs/>
          <w:color w:val="000000"/>
          <w:sz w:val="30"/>
          <w:szCs w:val="30"/>
          <w:highlight w:val="none"/>
        </w:rPr>
        <w:t>不再就同一工程另行签订与合同实质性内容相背离的协议。</w:t>
      </w:r>
    </w:p>
    <w:p>
      <w:pPr>
        <w:spacing w:line="360" w:lineRule="auto"/>
        <w:rPr>
          <w:rFonts w:eastAsia="黑体"/>
          <w:bCs/>
          <w:color w:val="000000"/>
          <w:sz w:val="32"/>
          <w:szCs w:val="32"/>
          <w:highlight w:val="none"/>
        </w:rPr>
      </w:pPr>
      <w:bookmarkStart w:id="261" w:name="_Toc351203488"/>
      <w:r>
        <w:rPr>
          <w:rFonts w:hint="eastAsia" w:eastAsia="黑体"/>
          <w:b/>
          <w:color w:val="000000"/>
          <w:sz w:val="32"/>
          <w:szCs w:val="32"/>
          <w:highlight w:val="none"/>
        </w:rPr>
        <w:t xml:space="preserve">    七</w:t>
      </w:r>
      <w:r>
        <w:rPr>
          <w:rFonts w:eastAsia="黑体"/>
          <w:b/>
          <w:color w:val="000000"/>
          <w:sz w:val="32"/>
          <w:szCs w:val="32"/>
          <w:highlight w:val="none"/>
        </w:rPr>
        <w:t>、词语含义</w:t>
      </w:r>
      <w:bookmarkEnd w:id="261"/>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本协议书中词语含义与第二部分通用合同条款中赋予的含义相同。</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r>
        <w:rPr>
          <w:rFonts w:ascii="Times New Roman" w:hAnsi="Times New Roman" w:eastAsia="黑体"/>
          <w:b w:val="0"/>
          <w:color w:val="000000"/>
          <w:sz w:val="32"/>
          <w:szCs w:val="32"/>
          <w:highlight w:val="none"/>
        </w:rPr>
        <w:t xml:space="preserve">  </w:t>
      </w:r>
      <w:bookmarkStart w:id="262" w:name="_Toc351203489"/>
      <w:r>
        <w:rPr>
          <w:rFonts w:hint="eastAsia" w:ascii="Times New Roman" w:hAnsi="Times New Roman" w:eastAsia="黑体"/>
          <w:b w:val="0"/>
          <w:color w:val="000000"/>
          <w:sz w:val="32"/>
          <w:szCs w:val="32"/>
          <w:highlight w:val="none"/>
        </w:rPr>
        <w:t>八</w:t>
      </w:r>
      <w:r>
        <w:rPr>
          <w:rFonts w:ascii="Times New Roman" w:hAnsi="Times New Roman" w:eastAsia="黑体"/>
          <w:b w:val="0"/>
          <w:color w:val="000000"/>
          <w:sz w:val="32"/>
          <w:szCs w:val="32"/>
          <w:highlight w:val="none"/>
        </w:rPr>
        <w:t>、签订时间</w:t>
      </w:r>
      <w:bookmarkEnd w:id="262"/>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本合同于</w:t>
      </w:r>
      <w:r>
        <w:rPr>
          <w:rFonts w:eastAsia="仿宋_GB2312"/>
          <w:bCs/>
          <w:color w:val="000000"/>
          <w:sz w:val="30"/>
          <w:szCs w:val="30"/>
          <w:highlight w:val="none"/>
          <w:u w:val="single"/>
        </w:rPr>
        <w:t xml:space="preserve">         </w:t>
      </w:r>
      <w:r>
        <w:rPr>
          <w:rFonts w:eastAsia="仿宋_GB2312"/>
          <w:bCs/>
          <w:color w:val="000000"/>
          <w:sz w:val="30"/>
          <w:szCs w:val="30"/>
          <w:highlight w:val="none"/>
        </w:rPr>
        <w:t>年</w:t>
      </w:r>
      <w:r>
        <w:rPr>
          <w:rFonts w:eastAsia="仿宋_GB2312"/>
          <w:bCs/>
          <w:color w:val="000000"/>
          <w:sz w:val="30"/>
          <w:szCs w:val="30"/>
          <w:highlight w:val="none"/>
          <w:u w:val="single"/>
        </w:rPr>
        <w:t xml:space="preserve">    </w:t>
      </w:r>
      <w:r>
        <w:rPr>
          <w:rFonts w:eastAsia="仿宋_GB2312"/>
          <w:bCs/>
          <w:color w:val="000000"/>
          <w:sz w:val="30"/>
          <w:szCs w:val="30"/>
          <w:highlight w:val="none"/>
        </w:rPr>
        <w:t>月</w:t>
      </w:r>
      <w:r>
        <w:rPr>
          <w:rFonts w:eastAsia="仿宋_GB2312"/>
          <w:bCs/>
          <w:color w:val="000000"/>
          <w:sz w:val="30"/>
          <w:szCs w:val="30"/>
          <w:highlight w:val="none"/>
          <w:u w:val="single"/>
        </w:rPr>
        <w:t xml:space="preserve">    </w:t>
      </w:r>
      <w:r>
        <w:rPr>
          <w:rFonts w:eastAsia="仿宋_GB2312"/>
          <w:bCs/>
          <w:color w:val="000000"/>
          <w:sz w:val="30"/>
          <w:szCs w:val="30"/>
          <w:highlight w:val="none"/>
        </w:rPr>
        <w:t>日签订。</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63" w:name="_Toc351203490"/>
      <w:r>
        <w:rPr>
          <w:rFonts w:hint="eastAsia" w:ascii="Times New Roman" w:hAnsi="Times New Roman" w:eastAsia="黑体"/>
          <w:b w:val="0"/>
          <w:color w:val="000000"/>
          <w:sz w:val="32"/>
          <w:szCs w:val="32"/>
          <w:highlight w:val="none"/>
        </w:rPr>
        <w:t>九</w:t>
      </w:r>
      <w:r>
        <w:rPr>
          <w:rFonts w:ascii="Times New Roman" w:hAnsi="Times New Roman" w:eastAsia="黑体"/>
          <w:b w:val="0"/>
          <w:color w:val="000000"/>
          <w:sz w:val="32"/>
          <w:szCs w:val="32"/>
          <w:highlight w:val="none"/>
        </w:rPr>
        <w:t>、签订地点</w:t>
      </w:r>
      <w:bookmarkEnd w:id="263"/>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本合同在</w:t>
      </w:r>
      <w:r>
        <w:rPr>
          <w:rFonts w:hint="eastAsia" w:eastAsia="仿宋_GB2312"/>
          <w:bCs/>
          <w:color w:val="FF0000"/>
          <w:sz w:val="30"/>
          <w:szCs w:val="30"/>
          <w:highlight w:val="none"/>
          <w:u w:val="single"/>
        </w:rPr>
        <w:t>重庆</w:t>
      </w:r>
      <w:r>
        <w:rPr>
          <w:rFonts w:eastAsia="仿宋_GB2312"/>
          <w:bCs/>
          <w:color w:val="000000"/>
          <w:sz w:val="30"/>
          <w:szCs w:val="30"/>
          <w:highlight w:val="none"/>
        </w:rPr>
        <w:t>签订。</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64" w:name="_Toc351203491"/>
      <w:r>
        <w:rPr>
          <w:rFonts w:ascii="Times New Roman" w:hAnsi="Times New Roman" w:eastAsia="黑体"/>
          <w:b w:val="0"/>
          <w:color w:val="000000"/>
          <w:sz w:val="32"/>
          <w:szCs w:val="32"/>
          <w:highlight w:val="none"/>
        </w:rPr>
        <w:t>十、补充协议</w:t>
      </w:r>
      <w:bookmarkEnd w:id="264"/>
    </w:p>
    <w:p>
      <w:pPr>
        <w:spacing w:line="360" w:lineRule="auto"/>
        <w:ind w:firstLine="600" w:firstLineChars="200"/>
        <w:rPr>
          <w:rFonts w:eastAsia="仿宋_GB2312"/>
          <w:b/>
          <w:bCs/>
          <w:color w:val="000000"/>
          <w:sz w:val="30"/>
          <w:szCs w:val="30"/>
          <w:highlight w:val="none"/>
        </w:rPr>
      </w:pPr>
      <w:r>
        <w:rPr>
          <w:rFonts w:eastAsia="仿宋_GB2312"/>
          <w:bCs/>
          <w:color w:val="000000"/>
          <w:sz w:val="30"/>
          <w:szCs w:val="30"/>
          <w:highlight w:val="none"/>
        </w:rPr>
        <w:t>合同未尽事宜，合同当事人另行签订补充协议</w:t>
      </w:r>
      <w:r>
        <w:rPr>
          <w:rFonts w:hint="eastAsia" w:eastAsia="仿宋_GB2312"/>
          <w:bCs/>
          <w:color w:val="000000"/>
          <w:sz w:val="30"/>
          <w:szCs w:val="30"/>
          <w:highlight w:val="none"/>
        </w:rPr>
        <w:t>，</w:t>
      </w:r>
      <w:r>
        <w:rPr>
          <w:rFonts w:eastAsia="仿宋_GB2312"/>
          <w:bCs/>
          <w:color w:val="000000"/>
          <w:sz w:val="30"/>
          <w:szCs w:val="30"/>
          <w:highlight w:val="none"/>
        </w:rPr>
        <w:t>补充协议是合同的组成部分。</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65" w:name="_Toc351203492"/>
      <w:r>
        <w:rPr>
          <w:rFonts w:ascii="Times New Roman" w:hAnsi="Times New Roman" w:eastAsia="黑体"/>
          <w:b w:val="0"/>
          <w:color w:val="000000"/>
          <w:sz w:val="32"/>
          <w:szCs w:val="32"/>
          <w:highlight w:val="none"/>
        </w:rPr>
        <w:t>十</w:t>
      </w:r>
      <w:r>
        <w:rPr>
          <w:rFonts w:hint="eastAsia" w:ascii="Times New Roman" w:hAnsi="Times New Roman" w:eastAsia="黑体"/>
          <w:b w:val="0"/>
          <w:color w:val="000000"/>
          <w:sz w:val="32"/>
          <w:szCs w:val="32"/>
          <w:highlight w:val="none"/>
        </w:rPr>
        <w:t>一</w:t>
      </w:r>
      <w:r>
        <w:rPr>
          <w:rFonts w:ascii="Times New Roman" w:hAnsi="Times New Roman" w:eastAsia="黑体"/>
          <w:b w:val="0"/>
          <w:color w:val="000000"/>
          <w:sz w:val="32"/>
          <w:szCs w:val="32"/>
          <w:highlight w:val="none"/>
        </w:rPr>
        <w:t>、合同生效</w:t>
      </w:r>
      <w:bookmarkEnd w:id="265"/>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本合同自</w:t>
      </w:r>
      <w:r>
        <w:rPr>
          <w:rFonts w:hint="eastAsia" w:eastAsia="仿宋_GB2312"/>
          <w:bCs/>
          <w:color w:val="FF0000"/>
          <w:sz w:val="30"/>
          <w:szCs w:val="30"/>
          <w:highlight w:val="none"/>
          <w:u w:val="single"/>
        </w:rPr>
        <w:t>双方盖章后</w:t>
      </w:r>
      <w:r>
        <w:rPr>
          <w:rFonts w:eastAsia="仿宋_GB2312"/>
          <w:bCs/>
          <w:color w:val="000000"/>
          <w:sz w:val="30"/>
          <w:szCs w:val="30"/>
          <w:highlight w:val="none"/>
        </w:rPr>
        <w:t>生效。</w:t>
      </w:r>
    </w:p>
    <w:p>
      <w:pPr>
        <w:pStyle w:val="6"/>
        <w:spacing w:before="120" w:after="120" w:line="360" w:lineRule="auto"/>
        <w:rPr>
          <w:rFonts w:ascii="Times New Roman" w:hAnsi="Times New Roman" w:eastAsia="黑体"/>
          <w:bCs w:val="0"/>
          <w:color w:val="000000"/>
          <w:sz w:val="32"/>
          <w:szCs w:val="32"/>
          <w:highlight w:val="none"/>
        </w:rPr>
      </w:pPr>
      <w:r>
        <w:rPr>
          <w:rFonts w:ascii="Times New Roman" w:hAnsi="Times New Roman" w:eastAsia="黑体"/>
          <w:bCs w:val="0"/>
          <w:color w:val="000000"/>
          <w:sz w:val="32"/>
          <w:szCs w:val="32"/>
          <w:highlight w:val="none"/>
        </w:rPr>
        <w:t xml:space="preserve">    </w:t>
      </w:r>
      <w:bookmarkStart w:id="266" w:name="_Toc351203493"/>
      <w:r>
        <w:rPr>
          <w:rFonts w:ascii="Times New Roman" w:hAnsi="Times New Roman" w:eastAsia="黑体"/>
          <w:b w:val="0"/>
          <w:color w:val="000000"/>
          <w:sz w:val="32"/>
          <w:szCs w:val="32"/>
          <w:highlight w:val="none"/>
        </w:rPr>
        <w:t>十</w:t>
      </w:r>
      <w:r>
        <w:rPr>
          <w:rFonts w:hint="eastAsia" w:ascii="Times New Roman" w:hAnsi="Times New Roman" w:eastAsia="黑体"/>
          <w:b w:val="0"/>
          <w:color w:val="000000"/>
          <w:sz w:val="32"/>
          <w:szCs w:val="32"/>
          <w:highlight w:val="none"/>
        </w:rPr>
        <w:t>二</w:t>
      </w:r>
      <w:r>
        <w:rPr>
          <w:rFonts w:ascii="Times New Roman" w:hAnsi="Times New Roman" w:eastAsia="黑体"/>
          <w:b w:val="0"/>
          <w:color w:val="000000"/>
          <w:sz w:val="32"/>
          <w:szCs w:val="32"/>
          <w:highlight w:val="none"/>
        </w:rPr>
        <w:t>、合同份数</w:t>
      </w:r>
      <w:bookmarkEnd w:id="266"/>
    </w:p>
    <w:p>
      <w:pPr>
        <w:spacing w:line="360" w:lineRule="auto"/>
        <w:ind w:firstLine="600" w:firstLineChars="200"/>
        <w:rPr>
          <w:rFonts w:eastAsia="仿宋_GB2312"/>
          <w:bCs/>
          <w:color w:val="000000"/>
          <w:sz w:val="30"/>
          <w:szCs w:val="30"/>
          <w:highlight w:val="none"/>
        </w:rPr>
      </w:pPr>
      <w:r>
        <w:rPr>
          <w:rFonts w:eastAsia="仿宋_GB2312"/>
          <w:bCs/>
          <w:color w:val="000000"/>
          <w:sz w:val="30"/>
          <w:szCs w:val="30"/>
          <w:highlight w:val="none"/>
        </w:rPr>
        <w:t>本合同一式</w:t>
      </w:r>
      <w:r>
        <w:rPr>
          <w:rFonts w:hint="eastAsia" w:eastAsia="仿宋_GB2312"/>
          <w:bCs/>
          <w:color w:val="FF0000"/>
          <w:sz w:val="30"/>
          <w:szCs w:val="30"/>
          <w:highlight w:val="none"/>
          <w:u w:val="single"/>
          <w:lang w:val="en-US" w:eastAsia="zh-CN"/>
        </w:rPr>
        <w:t>X</w:t>
      </w:r>
      <w:r>
        <w:rPr>
          <w:rFonts w:eastAsia="仿宋_GB2312"/>
          <w:bCs/>
          <w:color w:val="000000"/>
          <w:sz w:val="30"/>
          <w:szCs w:val="30"/>
          <w:highlight w:val="none"/>
        </w:rPr>
        <w:t>份，均具有同等法律效力，发包人执</w:t>
      </w:r>
      <w:r>
        <w:rPr>
          <w:rFonts w:hint="eastAsia" w:eastAsia="仿宋_GB2312"/>
          <w:bCs/>
          <w:color w:val="000000"/>
          <w:sz w:val="30"/>
          <w:szCs w:val="30"/>
          <w:highlight w:val="none"/>
          <w:u w:val="single"/>
          <w:lang w:val="en-US" w:eastAsia="zh-CN"/>
        </w:rPr>
        <w:t>肆</w:t>
      </w:r>
      <w:r>
        <w:rPr>
          <w:rFonts w:eastAsia="仿宋_GB2312"/>
          <w:bCs/>
          <w:color w:val="000000"/>
          <w:sz w:val="30"/>
          <w:szCs w:val="30"/>
          <w:highlight w:val="none"/>
        </w:rPr>
        <w:t>份，承包人执</w:t>
      </w:r>
      <w:r>
        <w:rPr>
          <w:rFonts w:hint="eastAsia" w:eastAsia="仿宋_GB2312"/>
          <w:bCs/>
          <w:color w:val="FF0000"/>
          <w:sz w:val="30"/>
          <w:szCs w:val="30"/>
          <w:highlight w:val="none"/>
          <w:u w:val="single"/>
          <w:lang w:val="en-US" w:eastAsia="zh-CN"/>
        </w:rPr>
        <w:t>X</w:t>
      </w:r>
      <w:r>
        <w:rPr>
          <w:rFonts w:eastAsia="仿宋_GB2312"/>
          <w:bCs/>
          <w:color w:val="000000"/>
          <w:sz w:val="30"/>
          <w:szCs w:val="30"/>
          <w:highlight w:val="none"/>
        </w:rPr>
        <w:t>份。</w:t>
      </w:r>
    </w:p>
    <w:p>
      <w:pPr>
        <w:spacing w:line="360" w:lineRule="auto"/>
        <w:rPr>
          <w:rFonts w:eastAsia="仿宋_GB2312"/>
          <w:color w:val="000000"/>
          <w:sz w:val="30"/>
          <w:szCs w:val="30"/>
          <w:highlight w:val="none"/>
        </w:rPr>
      </w:pPr>
    </w:p>
    <w:p>
      <w:pPr>
        <w:spacing w:line="360" w:lineRule="auto"/>
        <w:rPr>
          <w:rFonts w:hint="eastAsia" w:eastAsia="仿宋_GB2312"/>
          <w:color w:val="000000"/>
          <w:sz w:val="30"/>
          <w:szCs w:val="30"/>
          <w:highlight w:val="none"/>
          <w:u w:val="single"/>
        </w:rPr>
      </w:pPr>
      <w:r>
        <w:rPr>
          <w:rFonts w:eastAsia="仿宋_GB2312"/>
          <w:color w:val="000000"/>
          <w:sz w:val="30"/>
          <w:szCs w:val="30"/>
          <w:highlight w:val="none"/>
        </w:rPr>
        <w:t>发包人</w:t>
      </w: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承包人</w:t>
      </w:r>
      <w:r>
        <w:rPr>
          <w:rFonts w:hint="eastAsia" w:eastAsia="仿宋_GB2312"/>
          <w:color w:val="000000"/>
          <w:sz w:val="30"/>
          <w:szCs w:val="30"/>
          <w:highlight w:val="none"/>
        </w:rPr>
        <w:t xml:space="preserve">：                                 </w:t>
      </w:r>
    </w:p>
    <w:p>
      <w:pPr>
        <w:spacing w:line="360" w:lineRule="auto"/>
        <w:rPr>
          <w:rFonts w:hint="eastAsia" w:eastAsia="仿宋_GB2312"/>
          <w:color w:val="000000"/>
          <w:sz w:val="30"/>
          <w:szCs w:val="30"/>
          <w:highlight w:val="none"/>
        </w:rPr>
      </w:pPr>
      <w:r>
        <w:rPr>
          <w:rFonts w:hint="eastAsia" w:eastAsia="仿宋_GB2312"/>
          <w:color w:val="000000"/>
          <w:sz w:val="30"/>
          <w:szCs w:val="30"/>
          <w:highlight w:val="none"/>
        </w:rPr>
        <w:t>法定代表人或其委托代理人：  法定代表人或其委托代理人：</w:t>
      </w:r>
    </w:p>
    <w:p>
      <w:pPr>
        <w:spacing w:line="360" w:lineRule="auto"/>
        <w:rPr>
          <w:rFonts w:hint="eastAsia" w:eastAsia="仿宋_GB2312"/>
          <w:color w:val="000000"/>
          <w:sz w:val="30"/>
          <w:szCs w:val="30"/>
          <w:highlight w:val="none"/>
        </w:rPr>
      </w:pPr>
      <w:r>
        <w:rPr>
          <w:rFonts w:hint="eastAsia" w:eastAsia="仿宋_GB2312"/>
          <w:color w:val="000000"/>
          <w:sz w:val="30"/>
          <w:szCs w:val="30"/>
          <w:highlight w:val="none"/>
        </w:rPr>
        <w:t>（签字）                    （签字）</w:t>
      </w:r>
    </w:p>
    <w:p>
      <w:pPr>
        <w:tabs>
          <w:tab w:val="left" w:pos="4410"/>
        </w:tabs>
        <w:spacing w:line="360" w:lineRule="auto"/>
        <w:rPr>
          <w:rFonts w:eastAsia="仿宋_GB2312"/>
          <w:color w:val="000000"/>
          <w:sz w:val="30"/>
          <w:szCs w:val="30"/>
          <w:highlight w:val="none"/>
        </w:rPr>
      </w:pPr>
      <w:r>
        <w:rPr>
          <w:rFonts w:hint="eastAsia" w:eastAsia="仿宋_GB2312"/>
          <w:color w:val="000000"/>
          <w:sz w:val="30"/>
          <w:szCs w:val="30"/>
          <w:highlight w:val="none"/>
        </w:rPr>
        <w:t>组织机构代码：</w:t>
      </w:r>
      <w:r>
        <w:rPr>
          <w:rFonts w:hint="eastAsia" w:eastAsia="仿宋_GB2312"/>
          <w:color w:val="000000"/>
          <w:sz w:val="24"/>
          <w:szCs w:val="24"/>
          <w:highlight w:val="none"/>
          <w:u w:val="single"/>
          <w:lang w:val="en-US" w:eastAsia="zh-CN"/>
        </w:rPr>
        <w:t>91500000586880999E</w:t>
      </w:r>
      <w:r>
        <w:rPr>
          <w:rFonts w:hint="eastAsia" w:eastAsia="仿宋_GB2312"/>
          <w:color w:val="000000"/>
          <w:sz w:val="30"/>
          <w:szCs w:val="30"/>
          <w:highlight w:val="none"/>
        </w:rPr>
        <w:t>组织机构代码：</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p>
    <w:p>
      <w:pPr>
        <w:spacing w:line="360" w:lineRule="auto"/>
        <w:rPr>
          <w:rFonts w:hint="eastAsia" w:eastAsia="仿宋_GB2312"/>
          <w:color w:val="000000"/>
          <w:sz w:val="30"/>
          <w:szCs w:val="30"/>
          <w:highlight w:val="none"/>
          <w:u w:val="single"/>
        </w:rPr>
      </w:pPr>
      <w:r>
        <w:rPr>
          <w:rFonts w:eastAsia="仿宋_GB2312"/>
          <w:color w:val="000000"/>
          <w:sz w:val="30"/>
          <w:szCs w:val="30"/>
          <w:highlight w:val="none"/>
        </w:rPr>
        <w:t>地  址：</w:t>
      </w:r>
      <w:r>
        <w:rPr>
          <w:rFonts w:hint="eastAsia" w:eastAsia="仿宋_GB2312"/>
          <w:color w:val="000000"/>
          <w:sz w:val="30"/>
          <w:szCs w:val="30"/>
          <w:highlight w:val="none"/>
          <w:u w:val="single"/>
        </w:rPr>
        <w:t>重庆市渝北区余松西路</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地  址：</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pPr>
        <w:spacing w:line="360" w:lineRule="auto"/>
        <w:rPr>
          <w:rFonts w:hint="eastAsia" w:eastAsia="仿宋_GB2312"/>
          <w:color w:val="000000"/>
          <w:sz w:val="30"/>
          <w:szCs w:val="30"/>
          <w:highlight w:val="none"/>
        </w:rPr>
      </w:pPr>
      <w:r>
        <w:rPr>
          <w:rFonts w:hint="eastAsia" w:eastAsia="仿宋_GB2312"/>
          <w:color w:val="000000"/>
          <w:sz w:val="30"/>
          <w:szCs w:val="30"/>
          <w:highlight w:val="none"/>
          <w:u w:val="single"/>
        </w:rPr>
        <w:t>155号1</w:t>
      </w:r>
      <w:r>
        <w:rPr>
          <w:rFonts w:hint="eastAsia" w:ascii="Times New Roman" w:hAnsi="Times New Roman" w:eastAsia="仿宋_GB2312" w:cs="Times New Roman"/>
          <w:color w:val="000000"/>
          <w:sz w:val="30"/>
          <w:szCs w:val="30"/>
          <w:highlight w:val="none"/>
          <w:u w:val="single"/>
        </w:rPr>
        <w:t>幢7-5</w:t>
      </w:r>
      <w:r>
        <w:rPr>
          <w:rFonts w:hint="eastAsia" w:ascii="Times New Roman" w:hAnsi="Times New Roman" w:eastAsia="仿宋_GB2312" w:cs="Times New Roman"/>
          <w:color w:val="000000"/>
          <w:sz w:val="30"/>
          <w:szCs w:val="30"/>
          <w:highlight w:val="none"/>
          <w:u w:val="single"/>
          <w:lang w:val="en-US" w:eastAsia="zh-CN"/>
        </w:rPr>
        <w:t xml:space="preserve">               </w:t>
      </w:r>
      <w:r>
        <w:rPr>
          <w:rFonts w:hint="eastAsia" w:ascii="Times New Roman" w:hAnsi="Times New Roman" w:eastAsia="仿宋_GB2312" w:cs="Times New Roman"/>
          <w:color w:val="000000"/>
          <w:sz w:val="30"/>
          <w:szCs w:val="30"/>
          <w:highlight w:val="none"/>
          <w:u w:val="none"/>
          <w:lang w:val="en-US" w:eastAsia="zh-CN"/>
        </w:rPr>
        <w:t xml:space="preserve">  </w:t>
      </w:r>
      <w:r>
        <w:rPr>
          <w:rFonts w:hint="eastAsia" w:ascii="Times New Roman" w:hAnsi="Times New Roman" w:eastAsia="仿宋_GB2312" w:cs="Times New Roman"/>
          <w:color w:val="000000"/>
          <w:sz w:val="30"/>
          <w:szCs w:val="30"/>
          <w:highlight w:val="none"/>
          <w:u w:val="single"/>
          <w:lang w:val="en-US" w:eastAsia="zh-CN"/>
        </w:rPr>
        <w:t xml:space="preserve">                             </w:t>
      </w:r>
      <w:r>
        <w:rPr>
          <w:rFonts w:hint="eastAsia" w:eastAsia="仿宋_GB2312"/>
          <w:color w:val="000000"/>
          <w:sz w:val="30"/>
          <w:szCs w:val="30"/>
          <w:highlight w:val="none"/>
        </w:rPr>
        <w:t xml:space="preserve">  </w:t>
      </w:r>
    </w:p>
    <w:p>
      <w:pPr>
        <w:spacing w:line="360" w:lineRule="auto"/>
        <w:rPr>
          <w:rFonts w:eastAsia="仿宋_GB2312"/>
          <w:color w:val="000000"/>
          <w:sz w:val="30"/>
          <w:szCs w:val="30"/>
          <w:highlight w:val="none"/>
        </w:rPr>
      </w:pPr>
      <w:r>
        <w:rPr>
          <w:rFonts w:eastAsia="仿宋_GB2312"/>
          <w:color w:val="000000"/>
          <w:sz w:val="30"/>
          <w:szCs w:val="30"/>
          <w:highlight w:val="none"/>
        </w:rPr>
        <w:t>法定代表人：</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r>
        <w:rPr>
          <w:rFonts w:eastAsia="仿宋_GB2312"/>
          <w:color w:val="000000"/>
          <w:sz w:val="30"/>
          <w:szCs w:val="30"/>
          <w:highlight w:val="none"/>
        </w:rPr>
        <w:t>法定代表人：</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pPr>
        <w:spacing w:line="360" w:lineRule="auto"/>
        <w:rPr>
          <w:rFonts w:eastAsia="仿宋_GB2312"/>
          <w:color w:val="000000"/>
          <w:sz w:val="30"/>
          <w:szCs w:val="30"/>
          <w:highlight w:val="none"/>
          <w:u w:val="single"/>
        </w:rPr>
      </w:pPr>
      <w:r>
        <w:rPr>
          <w:rFonts w:eastAsia="仿宋_GB2312"/>
          <w:color w:val="000000"/>
          <w:sz w:val="30"/>
          <w:szCs w:val="30"/>
          <w:highlight w:val="none"/>
        </w:rPr>
        <w:t>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r>
        <w:rPr>
          <w:rFonts w:eastAsia="仿宋_GB2312"/>
          <w:color w:val="000000"/>
          <w:sz w:val="30"/>
          <w:szCs w:val="30"/>
          <w:highlight w:val="none"/>
        </w:rPr>
        <w:t>委托代理人：</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pPr>
        <w:pStyle w:val="6"/>
        <w:rPr>
          <w:rFonts w:hint="default" w:ascii="Times New Roman" w:hAnsi="Times New Roman" w:eastAsia="仿宋_GB2312" w:cs="Times New Roman"/>
          <w:b w:val="0"/>
          <w:bCs w:val="0"/>
          <w:color w:val="000000"/>
          <w:sz w:val="30"/>
          <w:szCs w:val="30"/>
          <w:highlight w:val="none"/>
          <w:lang w:val="en-US" w:eastAsia="zh-CN"/>
        </w:rPr>
      </w:pPr>
      <w:r>
        <w:rPr>
          <w:rFonts w:hint="default" w:ascii="Times New Roman" w:hAnsi="Times New Roman" w:eastAsia="仿宋_GB2312" w:cs="Times New Roman"/>
          <w:b w:val="0"/>
          <w:bCs w:val="0"/>
          <w:color w:val="000000"/>
          <w:sz w:val="30"/>
          <w:szCs w:val="30"/>
          <w:highlight w:val="none"/>
          <w:u w:val="none"/>
          <w:lang w:val="en-US" w:eastAsia="zh-CN"/>
        </w:rPr>
        <w:t>经办人：</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rPr>
        <w:t xml:space="preserve">     </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rPr>
        <w:t xml:space="preserve"> </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lang w:val="en-US" w:eastAsia="zh-CN"/>
        </w:rPr>
        <w:t xml:space="preserve">    </w:t>
      </w:r>
      <w:r>
        <w:rPr>
          <w:rFonts w:hint="eastAsia" w:ascii="Times New Roman" w:hAnsi="Times New Roman" w:eastAsia="仿宋_GB2312" w:cs="Times New Roman"/>
          <w:b w:val="0"/>
          <w:bCs w:val="0"/>
          <w:color w:val="000000"/>
          <w:sz w:val="30"/>
          <w:szCs w:val="30"/>
          <w:highlight w:val="none"/>
          <w:u w:val="none"/>
          <w:lang w:val="en-US" w:eastAsia="zh-CN"/>
        </w:rPr>
        <w:t xml:space="preserve">  </w:t>
      </w:r>
      <w:r>
        <w:rPr>
          <w:rFonts w:hint="default" w:ascii="Times New Roman" w:hAnsi="Times New Roman" w:eastAsia="仿宋_GB2312" w:cs="Times New Roman"/>
          <w:b w:val="0"/>
          <w:bCs w:val="0"/>
          <w:color w:val="000000"/>
          <w:sz w:val="30"/>
          <w:szCs w:val="30"/>
          <w:highlight w:val="none"/>
          <w:u w:val="none"/>
          <w:lang w:val="en-US" w:eastAsia="zh-CN"/>
        </w:rPr>
        <w:t>经办人：</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rPr>
        <w:t xml:space="preserve">     </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rPr>
        <w:t xml:space="preserve"> </w:t>
      </w:r>
      <w:r>
        <w:rPr>
          <w:rFonts w:ascii="Times New Roman" w:hAnsi="Times New Roman" w:eastAsia="仿宋_GB2312" w:cs="Times New Roman"/>
          <w:b w:val="0"/>
          <w:bCs w:val="0"/>
          <w:color w:val="000000"/>
          <w:sz w:val="30"/>
          <w:szCs w:val="30"/>
          <w:highlight w:val="none"/>
          <w:u w:val="single"/>
        </w:rPr>
        <w:t xml:space="preserve">   </w:t>
      </w:r>
      <w:r>
        <w:rPr>
          <w:rFonts w:hint="default" w:ascii="Times New Roman" w:hAnsi="Times New Roman" w:eastAsia="仿宋_GB2312" w:cs="Times New Roman"/>
          <w:b w:val="0"/>
          <w:bCs w:val="0"/>
          <w:color w:val="000000"/>
          <w:sz w:val="30"/>
          <w:szCs w:val="30"/>
          <w:highlight w:val="none"/>
          <w:u w:val="single"/>
          <w:lang w:val="en-US" w:eastAsia="zh-CN"/>
        </w:rPr>
        <w:t xml:space="preserve">    </w:t>
      </w:r>
      <w:r>
        <w:rPr>
          <w:rFonts w:hint="eastAsia" w:ascii="Times New Roman" w:hAnsi="Times New Roman" w:eastAsia="仿宋_GB2312" w:cs="Times New Roman"/>
          <w:b w:val="0"/>
          <w:bCs w:val="0"/>
          <w:color w:val="000000"/>
          <w:sz w:val="30"/>
          <w:szCs w:val="30"/>
          <w:highlight w:val="none"/>
          <w:u w:val="single"/>
          <w:lang w:val="en-US" w:eastAsia="zh-CN"/>
        </w:rPr>
        <w:t xml:space="preserve">  </w:t>
      </w:r>
    </w:p>
    <w:p>
      <w:pPr>
        <w:spacing w:line="360" w:lineRule="auto"/>
        <w:rPr>
          <w:rFonts w:eastAsia="仿宋_GB2312"/>
          <w:color w:val="000000"/>
          <w:sz w:val="30"/>
          <w:szCs w:val="30"/>
          <w:highlight w:val="none"/>
        </w:rPr>
      </w:pPr>
      <w:r>
        <w:rPr>
          <w:rFonts w:eastAsia="仿宋_GB2312"/>
          <w:color w:val="000000"/>
          <w:sz w:val="30"/>
          <w:szCs w:val="30"/>
          <w:highlight w:val="none"/>
        </w:rPr>
        <w:t>电  话：</w:t>
      </w:r>
      <w:r>
        <w:rPr>
          <w:rFonts w:hint="eastAsia" w:eastAsia="仿宋_GB2312"/>
          <w:color w:val="000000"/>
          <w:sz w:val="30"/>
          <w:szCs w:val="30"/>
          <w:highlight w:val="none"/>
          <w:u w:val="single"/>
        </w:rPr>
        <w:t xml:space="preserve">023-86917860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电  话：</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p>
    <w:p>
      <w:pPr>
        <w:spacing w:line="360" w:lineRule="auto"/>
        <w:rPr>
          <w:rFonts w:hint="eastAsia" w:eastAsia="仿宋_GB2312"/>
          <w:color w:val="000000"/>
          <w:sz w:val="30"/>
          <w:szCs w:val="30"/>
          <w:highlight w:val="none"/>
          <w:u w:val="single"/>
          <w:lang w:val="en-US" w:eastAsia="zh-CN"/>
        </w:rPr>
      </w:pPr>
      <w:r>
        <w:rPr>
          <w:rFonts w:eastAsia="仿宋_GB2312"/>
          <w:color w:val="000000"/>
          <w:sz w:val="30"/>
          <w:szCs w:val="30"/>
          <w:highlight w:val="none"/>
        </w:rPr>
        <w:t>开户银行：</w:t>
      </w:r>
      <w:r>
        <w:rPr>
          <w:rFonts w:hint="eastAsia" w:eastAsia="仿宋_GB2312"/>
          <w:color w:val="000000"/>
          <w:sz w:val="30"/>
          <w:szCs w:val="30"/>
          <w:highlight w:val="none"/>
          <w:u w:val="single"/>
        </w:rPr>
        <w:t>中国光大银</w:t>
      </w:r>
      <w:r>
        <w:rPr>
          <w:rFonts w:hint="eastAsia" w:eastAsia="仿宋_GB2312"/>
          <w:color w:val="000000"/>
          <w:sz w:val="30"/>
          <w:szCs w:val="30"/>
          <w:highlight w:val="none"/>
          <w:u w:val="single"/>
          <w:lang w:val="en-US" w:eastAsia="zh-CN"/>
        </w:rPr>
        <w:t xml:space="preserve">行     </w:t>
      </w:r>
      <w:r>
        <w:rPr>
          <w:rFonts w:hint="eastAsia" w:eastAsia="仿宋_GB2312"/>
          <w:color w:val="000000"/>
          <w:sz w:val="30"/>
          <w:szCs w:val="30"/>
          <w:highlight w:val="none"/>
          <w:u w:val="none"/>
          <w:lang w:val="en-US" w:eastAsia="zh-CN"/>
        </w:rPr>
        <w:t xml:space="preserve">  </w:t>
      </w:r>
      <w:r>
        <w:rPr>
          <w:rFonts w:eastAsia="仿宋_GB2312"/>
          <w:color w:val="000000"/>
          <w:sz w:val="30"/>
          <w:szCs w:val="30"/>
          <w:highlight w:val="none"/>
        </w:rPr>
        <w:t>开户银行：</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lang w:val="en-US" w:eastAsia="zh-CN"/>
        </w:rPr>
        <w:t xml:space="preserve"> </w:t>
      </w:r>
    </w:p>
    <w:p>
      <w:pPr>
        <w:spacing w:line="360" w:lineRule="auto"/>
        <w:rPr>
          <w:rFonts w:hint="eastAsia" w:eastAsia="仿宋_GB2312"/>
          <w:color w:val="000000"/>
          <w:sz w:val="30"/>
          <w:szCs w:val="30"/>
          <w:highlight w:val="none"/>
        </w:rPr>
      </w:pPr>
      <w:r>
        <w:rPr>
          <w:rFonts w:hint="eastAsia" w:eastAsia="仿宋_GB2312"/>
          <w:color w:val="000000"/>
          <w:sz w:val="30"/>
          <w:szCs w:val="30"/>
          <w:highlight w:val="none"/>
          <w:u w:val="single"/>
          <w:lang w:val="en-US" w:eastAsia="zh-CN"/>
        </w:rPr>
        <w:t>股份有限公司重庆冉家坝支行</w:t>
      </w:r>
      <w:r>
        <w:rPr>
          <w:rFonts w:eastAsia="仿宋_GB2312"/>
          <w:color w:val="000000"/>
          <w:sz w:val="30"/>
          <w:szCs w:val="30"/>
          <w:highlight w:val="none"/>
        </w:rPr>
        <w:t xml:space="preserve"> </w:t>
      </w:r>
      <w:r>
        <w:rPr>
          <w:rFonts w:hint="eastAsia" w:eastAsia="仿宋_GB2312"/>
          <w:color w:val="000000"/>
          <w:sz w:val="30"/>
          <w:szCs w:val="30"/>
          <w:highlight w:val="none"/>
        </w:rPr>
        <w:t xml:space="preserve"> </w:t>
      </w:r>
    </w:p>
    <w:p>
      <w:pPr>
        <w:spacing w:line="360" w:lineRule="auto"/>
        <w:rPr>
          <w:rFonts w:eastAsia="仿宋_GB2312"/>
          <w:color w:val="000000"/>
          <w:sz w:val="30"/>
          <w:szCs w:val="30"/>
          <w:highlight w:val="none"/>
        </w:rPr>
      </w:pPr>
      <w:r>
        <w:rPr>
          <w:rFonts w:eastAsia="仿宋_GB2312"/>
          <w:color w:val="000000"/>
          <w:sz w:val="30"/>
          <w:szCs w:val="30"/>
          <w:highlight w:val="none"/>
        </w:rPr>
        <w:t>账  号：</w:t>
      </w:r>
      <w:r>
        <w:rPr>
          <w:rFonts w:hint="eastAsia" w:eastAsia="仿宋_GB2312"/>
          <w:color w:val="000000"/>
          <w:sz w:val="30"/>
          <w:szCs w:val="30"/>
          <w:highlight w:val="none"/>
          <w:u w:val="single"/>
        </w:rPr>
        <w:t>39530188000016968</w:t>
      </w:r>
      <w:r>
        <w:rPr>
          <w:rFonts w:hint="eastAsia" w:eastAsia="仿宋_GB2312"/>
          <w:color w:val="000000"/>
          <w:sz w:val="30"/>
          <w:szCs w:val="30"/>
          <w:highlight w:val="none"/>
          <w:u w:val="single"/>
          <w:lang w:val="en-US" w:eastAsia="zh-CN"/>
        </w:rPr>
        <w:t xml:space="preserve">   </w:t>
      </w:r>
      <w:r>
        <w:rPr>
          <w:rFonts w:hint="eastAsia" w:eastAsia="仿宋_GB2312"/>
          <w:color w:val="000000"/>
          <w:sz w:val="30"/>
          <w:szCs w:val="30"/>
          <w:highlight w:val="none"/>
        </w:rPr>
        <w:t xml:space="preserve"> </w:t>
      </w:r>
      <w:r>
        <w:rPr>
          <w:rFonts w:hint="eastAsia" w:eastAsia="仿宋_GB2312"/>
          <w:color w:val="000000"/>
          <w:sz w:val="30"/>
          <w:szCs w:val="30"/>
          <w:highlight w:val="none"/>
          <w:lang w:val="en-US" w:eastAsia="zh-CN"/>
        </w:rPr>
        <w:t xml:space="preserve"> </w:t>
      </w:r>
      <w:r>
        <w:rPr>
          <w:rFonts w:eastAsia="仿宋_GB2312"/>
          <w:color w:val="000000"/>
          <w:sz w:val="30"/>
          <w:szCs w:val="30"/>
          <w:highlight w:val="none"/>
        </w:rPr>
        <w:t>账</w:t>
      </w:r>
      <w:r>
        <w:rPr>
          <w:rFonts w:hint="eastAsia" w:eastAsia="仿宋_GB2312"/>
          <w:color w:val="000000"/>
          <w:sz w:val="30"/>
          <w:szCs w:val="30"/>
          <w:highlight w:val="none"/>
        </w:rPr>
        <w:t xml:space="preserve"> </w:t>
      </w:r>
      <w:r>
        <w:rPr>
          <w:rFonts w:eastAsia="仿宋_GB2312"/>
          <w:color w:val="000000"/>
          <w:sz w:val="30"/>
          <w:szCs w:val="30"/>
          <w:highlight w:val="none"/>
        </w:rPr>
        <w:t xml:space="preserve"> 号：</w:t>
      </w:r>
      <w:r>
        <w:rPr>
          <w:rFonts w:eastAsia="仿宋_GB2312"/>
          <w:color w:val="000000"/>
          <w:sz w:val="30"/>
          <w:szCs w:val="30"/>
          <w:highlight w:val="none"/>
          <w:u w:val="single"/>
        </w:rPr>
        <w:t></w:t>
      </w:r>
      <w:r>
        <w:rPr>
          <w:rFonts w:hint="eastAsia" w:eastAsia="仿宋_GB2312"/>
          <w:color w:val="000000"/>
          <w:sz w:val="30"/>
          <w:szCs w:val="30"/>
          <w:highlight w:val="none"/>
          <w:u w:val="single"/>
        </w:rPr>
        <w:t xml:space="preserve">  </w:t>
      </w:r>
      <w:r>
        <w:rPr>
          <w:rFonts w:eastAsia="仿宋_GB2312"/>
          <w:color w:val="000000"/>
          <w:sz w:val="30"/>
          <w:szCs w:val="30"/>
          <w:highlight w:val="none"/>
          <w:u w:val="single"/>
        </w:rPr>
        <w:t xml:space="preserve">  </w:t>
      </w:r>
      <w:r>
        <w:rPr>
          <w:rFonts w:hint="eastAsia" w:eastAsia="仿宋_GB2312"/>
          <w:color w:val="000000"/>
          <w:sz w:val="30"/>
          <w:szCs w:val="30"/>
          <w:highlight w:val="none"/>
          <w:u w:val="single"/>
        </w:rPr>
        <w:t xml:space="preserve"> </w:t>
      </w:r>
    </w:p>
    <w:p>
      <w:pPr>
        <w:pStyle w:val="5"/>
        <w:numPr>
          <w:ilvl w:val="0"/>
          <w:numId w:val="3"/>
        </w:numPr>
        <w:jc w:val="center"/>
        <w:rPr>
          <w:rFonts w:ascii="华文中宋" w:hAnsi="华文中宋" w:eastAsia="华文中宋"/>
          <w:sz w:val="44"/>
          <w:szCs w:val="44"/>
          <w:highlight w:val="none"/>
        </w:rPr>
      </w:pPr>
      <w:r>
        <w:rPr>
          <w:rFonts w:eastAsia="仿宋_GB2312"/>
          <w:highlight w:val="none"/>
        </w:rPr>
        <w:br w:type="page"/>
      </w:r>
      <w:bookmarkStart w:id="267" w:name="_Toc351203494"/>
      <w:bookmarkStart w:id="268" w:name="_Toc31349"/>
      <w:r>
        <w:rPr>
          <w:rFonts w:ascii="华文中宋" w:hAnsi="华文中宋" w:eastAsia="华文中宋"/>
          <w:sz w:val="44"/>
          <w:szCs w:val="44"/>
          <w:highlight w:val="none"/>
        </w:rPr>
        <w:t>通用合同条款</w:t>
      </w:r>
      <w:bookmarkEnd w:id="267"/>
      <w:bookmarkEnd w:id="268"/>
      <w:bookmarkStart w:id="269" w:name="_Toc337558727"/>
    </w:p>
    <w:p>
      <w:pPr>
        <w:tabs>
          <w:tab w:val="left" w:pos="4410"/>
        </w:tabs>
        <w:spacing w:line="360" w:lineRule="auto"/>
        <w:rPr>
          <w:rFonts w:hint="eastAsia" w:eastAsia="仿宋_GB2312"/>
          <w:color w:val="000000"/>
          <w:sz w:val="30"/>
          <w:szCs w:val="30"/>
          <w:highlight w:val="none"/>
        </w:rPr>
      </w:pPr>
      <w:r>
        <w:rPr>
          <w:rFonts w:hint="eastAsia" w:eastAsia="仿宋_GB2312"/>
          <w:color w:val="000000"/>
          <w:sz w:val="30"/>
          <w:szCs w:val="30"/>
          <w:highlight w:val="none"/>
        </w:rPr>
        <w:t>（本部分内容同住房城乡建设部、工商总局印发的《建设工程施工合同示范文本（GF-2017-0201）》中通用合同条款一致，在此略，如与本合同协议书及专用条款矛盾，则以协议书及专用条款为准）</w:t>
      </w:r>
    </w:p>
    <w:bookmarkEnd w:id="269"/>
    <w:p>
      <w:pPr>
        <w:pStyle w:val="5"/>
        <w:jc w:val="center"/>
        <w:rPr>
          <w:rFonts w:ascii="华文中宋" w:hAnsi="华文中宋" w:eastAsia="华文中宋"/>
          <w:sz w:val="44"/>
          <w:szCs w:val="44"/>
          <w:highlight w:val="none"/>
        </w:rPr>
      </w:pPr>
      <w:bookmarkStart w:id="270" w:name="_Toc351203632"/>
      <w:r>
        <w:rPr>
          <w:rFonts w:ascii="华文中宋" w:hAnsi="华文中宋" w:eastAsia="华文中宋"/>
          <w:sz w:val="44"/>
          <w:szCs w:val="44"/>
          <w:highlight w:val="none"/>
        </w:rPr>
        <w:br w:type="page"/>
      </w:r>
      <w:bookmarkStart w:id="271" w:name="_Toc17761"/>
      <w:r>
        <w:rPr>
          <w:rFonts w:ascii="华文中宋" w:hAnsi="华文中宋" w:eastAsia="华文中宋"/>
          <w:sz w:val="44"/>
          <w:szCs w:val="44"/>
          <w:highlight w:val="none"/>
        </w:rPr>
        <w:t xml:space="preserve">第三部分 </w:t>
      </w:r>
      <w:r>
        <w:rPr>
          <w:rFonts w:hint="eastAsia" w:ascii="华文中宋" w:hAnsi="华文中宋" w:eastAsia="华文中宋"/>
          <w:sz w:val="44"/>
          <w:szCs w:val="44"/>
          <w:highlight w:val="none"/>
        </w:rPr>
        <w:t>专用合同条款</w:t>
      </w:r>
      <w:bookmarkEnd w:id="270"/>
      <w:bookmarkEnd w:id="271"/>
    </w:p>
    <w:p>
      <w:pPr>
        <w:pStyle w:val="6"/>
        <w:spacing w:before="120" w:after="120" w:line="360" w:lineRule="auto"/>
        <w:rPr>
          <w:rFonts w:ascii="Times New Roman" w:hAnsi="Times New Roman" w:eastAsia="黑体"/>
          <w:b w:val="0"/>
          <w:color w:val="000000"/>
          <w:sz w:val="32"/>
          <w:szCs w:val="32"/>
          <w:highlight w:val="none"/>
        </w:rPr>
      </w:pPr>
      <w:bookmarkStart w:id="272" w:name="_Toc351203633"/>
      <w:r>
        <w:rPr>
          <w:rFonts w:ascii="Times New Roman" w:hAnsi="Times New Roman" w:eastAsia="黑体"/>
          <w:b w:val="0"/>
          <w:color w:val="000000"/>
          <w:sz w:val="32"/>
          <w:szCs w:val="32"/>
          <w:highlight w:val="none"/>
        </w:rPr>
        <w:t>1</w:t>
      </w:r>
      <w:bookmarkStart w:id="273" w:name="_Toc296346657"/>
      <w:bookmarkStart w:id="274" w:name="_Toc296890984"/>
      <w:bookmarkStart w:id="275" w:name="_Toc297048342"/>
      <w:bookmarkStart w:id="276" w:name="_Toc292559361"/>
      <w:bookmarkStart w:id="277" w:name="_Toc292559866"/>
      <w:bookmarkStart w:id="278" w:name="_Toc297120456"/>
      <w:bookmarkStart w:id="279" w:name="_Toc296503156"/>
      <w:bookmarkStart w:id="280" w:name="_Toc296891196"/>
      <w:bookmarkStart w:id="281" w:name="_Toc296347155"/>
      <w:bookmarkStart w:id="282" w:name="_Toc296944495"/>
      <w:r>
        <w:rPr>
          <w:rFonts w:ascii="Times New Roman" w:hAnsi="Times New Roman" w:eastAsia="黑体"/>
          <w:b w:val="0"/>
          <w:color w:val="000000"/>
          <w:sz w:val="32"/>
          <w:szCs w:val="32"/>
          <w:highlight w:val="none"/>
        </w:rPr>
        <w:t>. 一般约定</w:t>
      </w:r>
      <w:bookmarkEnd w:id="272"/>
    </w:p>
    <w:bookmarkEnd w:id="273"/>
    <w:bookmarkEnd w:id="274"/>
    <w:bookmarkEnd w:id="275"/>
    <w:bookmarkEnd w:id="276"/>
    <w:bookmarkEnd w:id="277"/>
    <w:bookmarkEnd w:id="278"/>
    <w:bookmarkEnd w:id="279"/>
    <w:bookmarkEnd w:id="280"/>
    <w:bookmarkEnd w:id="281"/>
    <w:bookmarkEnd w:id="282"/>
    <w:p>
      <w:pPr>
        <w:spacing w:after="120" w:line="360" w:lineRule="auto"/>
        <w:ind w:firstLine="600" w:firstLineChars="200"/>
        <w:outlineLvl w:val="0"/>
        <w:rPr>
          <w:rFonts w:eastAsia="黑体"/>
          <w:color w:val="000000"/>
          <w:sz w:val="30"/>
          <w:szCs w:val="32"/>
          <w:highlight w:val="none"/>
        </w:rPr>
      </w:pPr>
      <w:bookmarkStart w:id="283" w:name="_Toc26430"/>
      <w:r>
        <w:rPr>
          <w:rFonts w:eastAsia="黑体"/>
          <w:color w:val="000000"/>
          <w:sz w:val="30"/>
          <w:szCs w:val="32"/>
          <w:highlight w:val="none"/>
        </w:rPr>
        <w:t>1.1 词语定义</w:t>
      </w:r>
      <w:bookmarkEnd w:id="283"/>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1.1.1合同</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1.1.1.10其他合同文件包括：</w:t>
      </w:r>
      <w:r>
        <w:rPr>
          <w:rFonts w:eastAsia="仿宋_GB2312"/>
          <w:color w:val="000000"/>
          <w:sz w:val="30"/>
          <w:szCs w:val="32"/>
          <w:highlight w:val="none"/>
          <w:u w:val="single"/>
        </w:rPr>
        <w:t></w:t>
      </w:r>
      <w:r>
        <w:rPr>
          <w:rFonts w:hint="eastAsia" w:eastAsia="仿宋_GB2312"/>
          <w:color w:val="000000"/>
          <w:sz w:val="30"/>
          <w:szCs w:val="32"/>
          <w:highlight w:val="none"/>
          <w:u w:val="single"/>
        </w:rPr>
        <w:t>住房城乡建设部、工商总局印发的《建设工程施工合同示范文本（GF-2017-0201）》</w:t>
      </w:r>
      <w:r>
        <w:rPr>
          <w:rFonts w:hint="eastAsia" w:eastAsia="仿宋_GB2312"/>
          <w:color w:val="000000"/>
          <w:sz w:val="30"/>
          <w:szCs w:val="32"/>
          <w:highlight w:val="none"/>
          <w:u w:val="single"/>
          <w:lang w:eastAsia="zh-CN"/>
        </w:rPr>
        <w:t>。</w:t>
      </w:r>
      <w:r>
        <w:rPr>
          <w:rFonts w:eastAsia="仿宋_GB2312"/>
          <w:color w:val="000000"/>
          <w:sz w:val="30"/>
          <w:szCs w:val="32"/>
          <w:highlight w:val="none"/>
          <w:u w:val="single"/>
        </w:rPr>
        <w:t xml:space="preserve">    </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1.1.2 合同当事人及其他相关方</w:t>
      </w:r>
    </w:p>
    <w:p>
      <w:pPr>
        <w:spacing w:line="360" w:lineRule="auto"/>
        <w:ind w:firstLine="602" w:firstLineChars="200"/>
        <w:rPr>
          <w:rFonts w:hint="eastAsia" w:eastAsia="仿宋_GB2312"/>
          <w:b/>
          <w:bCs/>
          <w:color w:val="000000"/>
          <w:sz w:val="30"/>
          <w:szCs w:val="32"/>
          <w:highlight w:val="none"/>
          <w:lang w:eastAsia="zh-CN"/>
        </w:rPr>
      </w:pPr>
      <w:r>
        <w:rPr>
          <w:rFonts w:hint="eastAsia" w:eastAsia="仿宋_GB2312"/>
          <w:b/>
          <w:bCs/>
          <w:color w:val="000000"/>
          <w:sz w:val="30"/>
          <w:szCs w:val="32"/>
          <w:highlight w:val="none"/>
        </w:rPr>
        <w:t>业</w:t>
      </w:r>
      <w:r>
        <w:rPr>
          <w:rFonts w:hint="eastAsia" w:eastAsia="仿宋_GB2312"/>
          <w:b/>
          <w:bCs/>
          <w:color w:val="000000"/>
          <w:sz w:val="30"/>
          <w:szCs w:val="32"/>
          <w:highlight w:val="none"/>
          <w:lang w:val="en-US" w:eastAsia="zh-CN"/>
        </w:rPr>
        <w:t xml:space="preserve">    </w:t>
      </w:r>
      <w:r>
        <w:rPr>
          <w:rFonts w:hint="eastAsia" w:eastAsia="仿宋_GB2312"/>
          <w:b/>
          <w:bCs/>
          <w:color w:val="000000"/>
          <w:sz w:val="30"/>
          <w:szCs w:val="32"/>
          <w:highlight w:val="none"/>
        </w:rPr>
        <w:t>主</w:t>
      </w:r>
      <w:r>
        <w:rPr>
          <w:rFonts w:hint="eastAsia" w:eastAsia="仿宋_GB2312"/>
          <w:b/>
          <w:bCs/>
          <w:color w:val="000000"/>
          <w:sz w:val="30"/>
          <w:szCs w:val="32"/>
          <w:highlight w:val="none"/>
          <w:lang w:eastAsia="zh-CN"/>
        </w:rPr>
        <w:t>（</w:t>
      </w:r>
      <w:r>
        <w:rPr>
          <w:rFonts w:hint="eastAsia" w:eastAsia="仿宋_GB2312"/>
          <w:b/>
          <w:bCs/>
          <w:color w:val="000000"/>
          <w:sz w:val="30"/>
          <w:szCs w:val="32"/>
          <w:highlight w:val="none"/>
          <w:lang w:val="en-US" w:eastAsia="zh-CN"/>
        </w:rPr>
        <w:t>如有</w:t>
      </w:r>
      <w:r>
        <w:rPr>
          <w:rFonts w:hint="eastAsia" w:eastAsia="仿宋_GB2312"/>
          <w:b/>
          <w:bCs/>
          <w:color w:val="000000"/>
          <w:sz w:val="30"/>
          <w:szCs w:val="32"/>
          <w:highlight w:val="none"/>
          <w:lang w:eastAsia="zh-CN"/>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eastAsia="仿宋_GB2312"/>
          <w:color w:val="000000"/>
          <w:sz w:val="30"/>
          <w:szCs w:val="32"/>
          <w:highlight w:val="none"/>
        </w:rPr>
        <w:t>；</w:t>
      </w:r>
    </w:p>
    <w:p>
      <w:pPr>
        <w:spacing w:line="360" w:lineRule="auto"/>
        <w:ind w:firstLine="602" w:firstLineChars="200"/>
        <w:rPr>
          <w:rFonts w:eastAsia="仿宋_GB2312"/>
          <w:b/>
          <w:bCs/>
          <w:color w:val="000000"/>
          <w:sz w:val="30"/>
          <w:szCs w:val="32"/>
          <w:highlight w:val="none"/>
        </w:rPr>
      </w:pPr>
      <w:r>
        <w:rPr>
          <w:rFonts w:eastAsia="仿宋_GB2312"/>
          <w:b/>
          <w:bCs/>
          <w:color w:val="000000"/>
          <w:sz w:val="30"/>
          <w:szCs w:val="32"/>
          <w:highlight w:val="none"/>
        </w:rPr>
        <w:t>监理人</w:t>
      </w:r>
      <w:r>
        <w:rPr>
          <w:rFonts w:hint="eastAsia" w:eastAsia="仿宋_GB2312"/>
          <w:b/>
          <w:bCs/>
          <w:color w:val="000000"/>
          <w:sz w:val="30"/>
          <w:szCs w:val="32"/>
          <w:highlight w:val="none"/>
          <w:lang w:eastAsia="zh-CN"/>
        </w:rPr>
        <w:t>（</w:t>
      </w:r>
      <w:r>
        <w:rPr>
          <w:rFonts w:hint="eastAsia" w:eastAsia="仿宋_GB2312"/>
          <w:b/>
          <w:bCs/>
          <w:color w:val="000000"/>
          <w:sz w:val="30"/>
          <w:szCs w:val="32"/>
          <w:highlight w:val="none"/>
          <w:lang w:val="en-US" w:eastAsia="zh-CN"/>
        </w:rPr>
        <w:t>如有</w:t>
      </w:r>
      <w:r>
        <w:rPr>
          <w:rFonts w:hint="eastAsia" w:eastAsia="仿宋_GB2312"/>
          <w:b/>
          <w:bCs/>
          <w:color w:val="000000"/>
          <w:sz w:val="30"/>
          <w:szCs w:val="32"/>
          <w:highlight w:val="none"/>
          <w:lang w:eastAsia="zh-CN"/>
        </w:rPr>
        <w:t>）</w:t>
      </w:r>
      <w:r>
        <w:rPr>
          <w:rFonts w:eastAsia="仿宋_GB2312"/>
          <w:b/>
          <w:bCs/>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eastAsia="仿宋_GB2312"/>
          <w:color w:val="000000"/>
          <w:sz w:val="30"/>
          <w:szCs w:val="32"/>
          <w:highlight w:val="none"/>
        </w:rPr>
        <w:t>；</w:t>
      </w:r>
    </w:p>
    <w:p>
      <w:pPr>
        <w:spacing w:line="360" w:lineRule="auto"/>
        <w:ind w:firstLine="602" w:firstLineChars="200"/>
        <w:rPr>
          <w:rFonts w:eastAsia="仿宋_GB2312"/>
          <w:b/>
          <w:color w:val="000000"/>
          <w:sz w:val="30"/>
          <w:szCs w:val="30"/>
          <w:highlight w:val="none"/>
        </w:rPr>
      </w:pPr>
      <w:r>
        <w:rPr>
          <w:rFonts w:eastAsia="仿宋_GB2312"/>
          <w:b/>
          <w:color w:val="000000"/>
          <w:sz w:val="30"/>
          <w:szCs w:val="30"/>
          <w:highlight w:val="none"/>
        </w:rPr>
        <w:t>发包人：</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pPr>
        <w:spacing w:line="360" w:lineRule="auto"/>
        <w:ind w:firstLine="602" w:firstLineChars="200"/>
        <w:rPr>
          <w:rFonts w:eastAsia="仿宋_GB2312"/>
          <w:b/>
          <w:color w:val="000000"/>
          <w:sz w:val="30"/>
          <w:szCs w:val="30"/>
          <w:highlight w:val="none"/>
        </w:rPr>
      </w:pPr>
      <w:r>
        <w:rPr>
          <w:rFonts w:eastAsia="仿宋_GB2312"/>
          <w:b/>
          <w:color w:val="000000"/>
          <w:sz w:val="30"/>
          <w:szCs w:val="30"/>
          <w:highlight w:val="none"/>
        </w:rPr>
        <w:t>承包人：</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名    称：</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sz w:val="30"/>
          <w:szCs w:val="32"/>
          <w:highlight w:val="none"/>
        </w:rPr>
        <w:t>。</w:t>
      </w:r>
    </w:p>
    <w:p>
      <w:pPr>
        <w:spacing w:line="360" w:lineRule="auto"/>
        <w:rPr>
          <w:rFonts w:eastAsia="仿宋_GB2312"/>
          <w:b/>
          <w:color w:val="000000"/>
          <w:sz w:val="30"/>
          <w:szCs w:val="30"/>
          <w:highlight w:val="none"/>
        </w:rPr>
      </w:pPr>
    </w:p>
    <w:p>
      <w:pPr>
        <w:spacing w:after="120" w:line="360" w:lineRule="auto"/>
        <w:ind w:firstLine="600" w:firstLineChars="200"/>
        <w:outlineLvl w:val="0"/>
        <w:rPr>
          <w:rFonts w:eastAsia="黑体"/>
          <w:color w:val="000000"/>
          <w:sz w:val="30"/>
          <w:szCs w:val="32"/>
          <w:highlight w:val="none"/>
        </w:rPr>
      </w:pPr>
      <w:bookmarkStart w:id="284" w:name="_Toc2424"/>
      <w:r>
        <w:rPr>
          <w:rFonts w:eastAsia="黑体"/>
          <w:color w:val="000000"/>
          <w:sz w:val="30"/>
          <w:szCs w:val="32"/>
          <w:highlight w:val="none"/>
        </w:rPr>
        <w:t>1.</w:t>
      </w:r>
      <w:r>
        <w:rPr>
          <w:rFonts w:hint="eastAsia" w:eastAsia="黑体"/>
          <w:color w:val="000000"/>
          <w:sz w:val="30"/>
          <w:szCs w:val="32"/>
          <w:highlight w:val="none"/>
          <w:lang w:val="en-US" w:eastAsia="zh-CN"/>
        </w:rPr>
        <w:t>2</w:t>
      </w:r>
      <w:r>
        <w:rPr>
          <w:rFonts w:eastAsia="黑体"/>
          <w:color w:val="000000"/>
          <w:sz w:val="30"/>
          <w:szCs w:val="32"/>
          <w:highlight w:val="none"/>
        </w:rPr>
        <w:t xml:space="preserve"> 联络</w:t>
      </w:r>
      <w:bookmarkEnd w:id="284"/>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.1承包人应当在</w:t>
      </w:r>
      <w:r>
        <w:rPr>
          <w:rFonts w:eastAsia="仿宋_GB2312"/>
          <w:color w:val="000000"/>
          <w:sz w:val="30"/>
          <w:szCs w:val="32"/>
          <w:highlight w:val="none"/>
          <w:u w:val="single"/>
        </w:rPr>
        <w:t></w:t>
      </w:r>
      <w:r>
        <w:rPr>
          <w:rFonts w:hint="eastAsia" w:eastAsia="仿宋_GB2312"/>
          <w:color w:val="FF0000"/>
          <w:sz w:val="30"/>
          <w:szCs w:val="32"/>
          <w:highlight w:val="none"/>
          <w:u w:val="single"/>
          <w:lang w:val="en-US" w:eastAsia="zh-CN"/>
        </w:rPr>
        <w:t>X（1-7）</w:t>
      </w:r>
      <w:r>
        <w:rPr>
          <w:rFonts w:eastAsia="仿宋_GB2312"/>
          <w:color w:val="000000"/>
          <w:sz w:val="30"/>
          <w:szCs w:val="32"/>
          <w:highlight w:val="none"/>
          <w:u w:val="single"/>
        </w:rPr>
        <w:t xml:space="preserve"> </w:t>
      </w:r>
      <w:r>
        <w:rPr>
          <w:rFonts w:eastAsia="仿宋_GB2312"/>
          <w:color w:val="000000"/>
          <w:kern w:val="0"/>
          <w:sz w:val="30"/>
          <w:szCs w:val="32"/>
          <w:highlight w:val="none"/>
        </w:rPr>
        <w:t>天内将与合同有关的通知、批准、证明、证书、指示、指令、要求、请求、同意、意见、确定和决定等书面函件送达对方当事人</w:t>
      </w:r>
      <w:r>
        <w:rPr>
          <w:rFonts w:hint="eastAsia" w:eastAsia="仿宋_GB2312"/>
          <w:color w:val="000000"/>
          <w:kern w:val="0"/>
          <w:sz w:val="30"/>
          <w:szCs w:val="32"/>
          <w:highlight w:val="none"/>
        </w:rPr>
        <w:t>。</w:t>
      </w:r>
    </w:p>
    <w:p>
      <w:pPr>
        <w:spacing w:line="360" w:lineRule="auto"/>
        <w:ind w:firstLine="600" w:firstLineChars="200"/>
        <w:rPr>
          <w:rFonts w:eastAsia="仿宋_GB2312"/>
          <w:color w:val="000000"/>
          <w:kern w:val="0"/>
          <w:sz w:val="30"/>
          <w:szCs w:val="32"/>
          <w:highlight w:val="none"/>
        </w:rPr>
      </w:pPr>
      <w:r>
        <w:rPr>
          <w:rFonts w:hint="eastAsia"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.1.1</w:t>
      </w:r>
      <w:r>
        <w:rPr>
          <w:rFonts w:hint="eastAsia" w:eastAsia="仿宋_GB2312"/>
          <w:color w:val="000000"/>
          <w:kern w:val="0"/>
          <w:sz w:val="30"/>
          <w:szCs w:val="32"/>
          <w:highlight w:val="none"/>
        </w:rPr>
        <w:t>双方确认以1</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.2</w:t>
      </w:r>
      <w:r>
        <w:rPr>
          <w:rFonts w:hint="eastAsia" w:eastAsia="仿宋_GB2312"/>
          <w:color w:val="000000"/>
          <w:kern w:val="0"/>
          <w:sz w:val="30"/>
          <w:szCs w:val="32"/>
          <w:highlight w:val="none"/>
        </w:rPr>
        <w:t>条作为送达地址与受送达人，送达适用范围包括但不限于各类告知书、通知书、工作联系单、协议文件、诉讼或仲裁文书，送达主体可以是合同各方、人民法院、仲裁委员会及各行政机关。</w:t>
      </w:r>
      <w:r>
        <w:rPr>
          <w:rFonts w:eastAsia="仿宋_GB2312"/>
          <w:color w:val="000000"/>
          <w:kern w:val="0"/>
          <w:sz w:val="30"/>
          <w:szCs w:val="32"/>
          <w:highlight w:val="none"/>
        </w:rPr>
        <w:t xml:space="preserve">                      </w:t>
      </w:r>
    </w:p>
    <w:p>
      <w:pPr>
        <w:spacing w:line="360" w:lineRule="auto"/>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.1.2</w:t>
      </w:r>
      <w:r>
        <w:rPr>
          <w:rFonts w:hint="eastAsia" w:eastAsia="仿宋_GB2312"/>
          <w:color w:val="000000"/>
          <w:kern w:val="0"/>
          <w:sz w:val="30"/>
          <w:szCs w:val="32"/>
          <w:highlight w:val="none"/>
        </w:rPr>
        <w:t>送达主体按照以下送达地址进行送达，视为有效送达；采用邮寄送达的，以文书签收之日或退回之日视为送达之日；直接送达的，送达人当场在送达回证上记明情况之日视为送达之日。</w:t>
      </w:r>
    </w:p>
    <w:p>
      <w:pPr>
        <w:spacing w:line="360" w:lineRule="auto"/>
        <w:ind w:firstLine="600" w:firstLineChars="200"/>
        <w:rPr>
          <w:rFonts w:hint="eastAsia"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.1.3</w:t>
      </w:r>
      <w:r>
        <w:rPr>
          <w:rFonts w:hint="eastAsia" w:eastAsia="仿宋_GB2312"/>
          <w:color w:val="000000"/>
          <w:kern w:val="0"/>
          <w:sz w:val="30"/>
          <w:szCs w:val="32"/>
          <w:highlight w:val="none"/>
        </w:rPr>
        <w:t>以下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.2 发包人接收文件的地点：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kern w:val="0"/>
          <w:sz w:val="30"/>
          <w:szCs w:val="32"/>
          <w:highlight w:val="none"/>
        </w:rPr>
        <w:t>；</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发包人指定的接收人为：</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kern w:val="0"/>
          <w:sz w:val="30"/>
          <w:szCs w:val="32"/>
          <w:highlight w:val="none"/>
        </w:rPr>
        <w:t>。</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承包人接收文件的地点：</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kern w:val="0"/>
          <w:sz w:val="30"/>
          <w:szCs w:val="32"/>
          <w:highlight w:val="none"/>
        </w:rPr>
        <w:t>；</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承包人指定的接收人为：</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w:t>
      </w:r>
      <w:r>
        <w:rPr>
          <w:rFonts w:eastAsia="仿宋_GB2312"/>
          <w:color w:val="000000"/>
          <w:kern w:val="0"/>
          <w:sz w:val="30"/>
          <w:szCs w:val="32"/>
          <w:highlight w:val="none"/>
        </w:rPr>
        <w:t>。</w:t>
      </w:r>
    </w:p>
    <w:p>
      <w:pPr>
        <w:spacing w:after="120" w:line="360" w:lineRule="auto"/>
        <w:ind w:firstLine="600" w:firstLineChars="200"/>
        <w:outlineLvl w:val="0"/>
        <w:rPr>
          <w:rFonts w:eastAsia="仿宋_GB2312"/>
          <w:sz w:val="30"/>
          <w:szCs w:val="32"/>
          <w:highlight w:val="none"/>
        </w:rPr>
      </w:pPr>
      <w:bookmarkStart w:id="285" w:name="_Toc7242"/>
      <w:r>
        <w:rPr>
          <w:rFonts w:eastAsia="黑体"/>
          <w:color w:val="000000"/>
          <w:sz w:val="30"/>
          <w:szCs w:val="32"/>
          <w:highlight w:val="none"/>
        </w:rPr>
        <w:t>1.</w:t>
      </w:r>
      <w:r>
        <w:rPr>
          <w:rFonts w:hint="eastAsia" w:eastAsia="黑体"/>
          <w:color w:val="000000"/>
          <w:sz w:val="30"/>
          <w:szCs w:val="32"/>
          <w:highlight w:val="none"/>
          <w:lang w:val="en-US" w:eastAsia="zh-CN"/>
        </w:rPr>
        <w:t>3</w:t>
      </w:r>
      <w:r>
        <w:rPr>
          <w:rFonts w:eastAsia="黑体"/>
          <w:color w:val="000000"/>
          <w:sz w:val="30"/>
          <w:szCs w:val="32"/>
          <w:highlight w:val="none"/>
        </w:rPr>
        <w:t xml:space="preserve"> 交通运输</w:t>
      </w:r>
      <w:bookmarkEnd w:id="285"/>
      <w:r>
        <w:rPr>
          <w:rFonts w:eastAsia="仿宋_GB2312"/>
          <w:sz w:val="30"/>
          <w:szCs w:val="32"/>
          <w:highlight w:val="none"/>
        </w:rPr>
        <w:t xml:space="preserve"> </w:t>
      </w:r>
      <w:bookmarkStart w:id="286" w:name="_Toc318581157"/>
    </w:p>
    <w:p>
      <w:pPr>
        <w:spacing w:line="360" w:lineRule="auto"/>
        <w:ind w:firstLine="600" w:firstLineChars="200"/>
        <w:jc w:val="left"/>
        <w:rPr>
          <w:rFonts w:eastAsia="仿宋_GB2312"/>
          <w:sz w:val="30"/>
          <w:szCs w:val="32"/>
          <w:highlight w:val="none"/>
        </w:rPr>
      </w:pPr>
      <w:r>
        <w:rPr>
          <w:rFonts w:eastAsia="仿宋_GB2312"/>
          <w:sz w:val="30"/>
          <w:szCs w:val="32"/>
          <w:highlight w:val="none"/>
        </w:rPr>
        <w:t>1.</w:t>
      </w:r>
      <w:r>
        <w:rPr>
          <w:rFonts w:hint="eastAsia" w:eastAsia="仿宋_GB2312"/>
          <w:sz w:val="30"/>
          <w:szCs w:val="32"/>
          <w:highlight w:val="none"/>
          <w:lang w:val="en-US" w:eastAsia="zh-CN"/>
        </w:rPr>
        <w:t>3</w:t>
      </w:r>
      <w:r>
        <w:rPr>
          <w:rFonts w:eastAsia="仿宋_GB2312"/>
          <w:sz w:val="30"/>
          <w:szCs w:val="32"/>
          <w:highlight w:val="none"/>
        </w:rPr>
        <w:t>.</w:t>
      </w:r>
      <w:r>
        <w:rPr>
          <w:rFonts w:hint="eastAsia" w:eastAsia="仿宋_GB2312"/>
          <w:sz w:val="30"/>
          <w:szCs w:val="32"/>
          <w:highlight w:val="none"/>
          <w:lang w:val="en-US" w:eastAsia="zh-CN"/>
        </w:rPr>
        <w:t>1</w:t>
      </w:r>
      <w:r>
        <w:rPr>
          <w:rFonts w:eastAsia="仿宋_GB2312"/>
          <w:sz w:val="30"/>
          <w:szCs w:val="32"/>
          <w:highlight w:val="none"/>
        </w:rPr>
        <w:t>超大件和超重件的运输</w:t>
      </w:r>
    </w:p>
    <w:p>
      <w:pPr>
        <w:spacing w:line="360" w:lineRule="auto"/>
        <w:ind w:firstLine="600" w:firstLineChars="200"/>
        <w:jc w:val="left"/>
        <w:rPr>
          <w:rFonts w:eastAsia="仿宋_GB2312"/>
          <w:sz w:val="30"/>
          <w:szCs w:val="32"/>
          <w:highlight w:val="none"/>
        </w:rPr>
      </w:pPr>
      <w:r>
        <w:rPr>
          <w:rFonts w:eastAsia="仿宋_GB2312"/>
          <w:sz w:val="30"/>
          <w:szCs w:val="32"/>
          <w:highlight w:val="none"/>
        </w:rPr>
        <w:t>运输超大件或超重件所需的道路和桥梁临时加固改造费用和其他有关费用由</w:t>
      </w:r>
      <w:r>
        <w:rPr>
          <w:rFonts w:hint="eastAsia" w:eastAsia="仿宋_GB2312"/>
          <w:color w:val="FF0000"/>
          <w:sz w:val="30"/>
          <w:szCs w:val="32"/>
          <w:highlight w:val="none"/>
          <w:u w:val="single"/>
        </w:rPr>
        <w:t>承包人</w:t>
      </w:r>
      <w:r>
        <w:rPr>
          <w:rFonts w:eastAsia="仿宋_GB2312"/>
          <w:sz w:val="30"/>
          <w:szCs w:val="32"/>
          <w:highlight w:val="none"/>
        </w:rPr>
        <w:t>承担。</w:t>
      </w:r>
    </w:p>
    <w:bookmarkEnd w:id="286"/>
    <w:p>
      <w:pPr>
        <w:spacing w:after="120" w:line="360" w:lineRule="auto"/>
        <w:ind w:firstLine="600" w:firstLineChars="200"/>
        <w:outlineLvl w:val="0"/>
        <w:rPr>
          <w:rFonts w:eastAsia="黑体"/>
          <w:color w:val="000000"/>
          <w:sz w:val="30"/>
          <w:szCs w:val="32"/>
          <w:highlight w:val="none"/>
        </w:rPr>
      </w:pPr>
      <w:bookmarkStart w:id="287" w:name="_Toc1151"/>
      <w:r>
        <w:rPr>
          <w:rFonts w:eastAsia="黑体"/>
          <w:color w:val="000000"/>
          <w:sz w:val="30"/>
          <w:szCs w:val="32"/>
          <w:highlight w:val="none"/>
        </w:rPr>
        <w:t>1.</w:t>
      </w:r>
      <w:r>
        <w:rPr>
          <w:rFonts w:hint="eastAsia" w:eastAsia="黑体"/>
          <w:color w:val="000000"/>
          <w:sz w:val="30"/>
          <w:szCs w:val="32"/>
          <w:highlight w:val="none"/>
          <w:lang w:val="en-US" w:eastAsia="zh-CN"/>
        </w:rPr>
        <w:t>4</w:t>
      </w:r>
      <w:r>
        <w:rPr>
          <w:rFonts w:eastAsia="黑体"/>
          <w:color w:val="000000"/>
          <w:sz w:val="30"/>
          <w:szCs w:val="32"/>
          <w:highlight w:val="none"/>
        </w:rPr>
        <w:t xml:space="preserve"> 知识产权</w:t>
      </w:r>
      <w:bookmarkEnd w:id="287"/>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4</w:t>
      </w:r>
      <w:r>
        <w:rPr>
          <w:rFonts w:eastAsia="仿宋_GB2312"/>
          <w:color w:val="000000"/>
          <w:sz w:val="30"/>
          <w:szCs w:val="32"/>
          <w:highlight w:val="none"/>
        </w:rPr>
        <w:t>.1关于发包人提供给承包人的图纸、发包人为实施工程自行编制或委托编制的技术规范以及反映发包人关于合同要求或其他类似性质的文件的著作权的归属：</w:t>
      </w:r>
      <w:r>
        <w:rPr>
          <w:rFonts w:hint="eastAsia" w:eastAsia="仿宋_GB2312"/>
          <w:color w:val="FF0000"/>
          <w:sz w:val="30"/>
          <w:szCs w:val="32"/>
          <w:highlight w:val="none"/>
          <w:u w:val="single"/>
        </w:rPr>
        <w:t>发包人</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u w:val="single"/>
        </w:rPr>
      </w:pPr>
      <w:r>
        <w:rPr>
          <w:rFonts w:eastAsia="仿宋_GB2312"/>
          <w:color w:val="000000"/>
          <w:sz w:val="30"/>
          <w:szCs w:val="32"/>
          <w:highlight w:val="none"/>
        </w:rPr>
        <w:t>关于承包人提供的上述文件的使用限制的要求：</w:t>
      </w:r>
      <w:r>
        <w:rPr>
          <w:rFonts w:eastAsia="仿宋_GB2312"/>
          <w:color w:val="000000"/>
          <w:sz w:val="30"/>
          <w:szCs w:val="32"/>
          <w:highlight w:val="none"/>
          <w:u w:val="single"/>
        </w:rPr>
        <w:t>   </w:t>
      </w:r>
    </w:p>
    <w:p>
      <w:pPr>
        <w:spacing w:line="360" w:lineRule="auto"/>
        <w:rPr>
          <w:rFonts w:eastAsia="仿宋_GB2312"/>
          <w:color w:val="000000"/>
          <w:sz w:val="30"/>
          <w:szCs w:val="32"/>
          <w:highlight w:val="none"/>
        </w:rPr>
      </w:pP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pPr>
        <w:spacing w:line="360" w:lineRule="auto"/>
        <w:ind w:firstLine="600" w:firstLineChars="200"/>
        <w:outlineLvl w:val="0"/>
        <w:rPr>
          <w:rFonts w:eastAsia="仿宋_GB2312"/>
          <w:color w:val="000000"/>
          <w:kern w:val="0"/>
          <w:sz w:val="30"/>
          <w:szCs w:val="32"/>
          <w:highlight w:val="none"/>
        </w:rPr>
      </w:pPr>
      <w:bookmarkStart w:id="288" w:name="_Toc590"/>
      <w:r>
        <w:rPr>
          <w:rFonts w:eastAsia="仿宋_GB2312"/>
          <w:color w:val="000000"/>
          <w:sz w:val="30"/>
          <w:szCs w:val="32"/>
          <w:highlight w:val="none"/>
        </w:rPr>
        <w:t>1.</w:t>
      </w:r>
      <w:r>
        <w:rPr>
          <w:rFonts w:hint="eastAsia" w:eastAsia="仿宋_GB2312"/>
          <w:color w:val="000000"/>
          <w:sz w:val="30"/>
          <w:szCs w:val="32"/>
          <w:highlight w:val="none"/>
          <w:lang w:val="en-US" w:eastAsia="zh-CN"/>
        </w:rPr>
        <w:t>4</w:t>
      </w:r>
      <w:r>
        <w:rPr>
          <w:rFonts w:eastAsia="仿宋_GB2312"/>
          <w:color w:val="000000"/>
          <w:sz w:val="30"/>
          <w:szCs w:val="32"/>
          <w:highlight w:val="none"/>
        </w:rPr>
        <w:t>.</w:t>
      </w:r>
      <w:r>
        <w:rPr>
          <w:rFonts w:hint="eastAsia" w:eastAsia="仿宋_GB2312"/>
          <w:color w:val="000000"/>
          <w:sz w:val="30"/>
          <w:szCs w:val="32"/>
          <w:highlight w:val="none"/>
          <w:lang w:val="en-US" w:eastAsia="zh-CN"/>
        </w:rPr>
        <w:t>2</w:t>
      </w:r>
      <w:r>
        <w:rPr>
          <w:rFonts w:eastAsia="仿宋_GB2312"/>
          <w:color w:val="000000"/>
          <w:sz w:val="30"/>
          <w:szCs w:val="32"/>
          <w:highlight w:val="none"/>
        </w:rPr>
        <w:t xml:space="preserve"> 承包人在施工过程中所采用的专利、专有技术、技术秘密的使用费的承担方式：</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bookmarkEnd w:id="288"/>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1.</w:t>
      </w:r>
      <w:r>
        <w:rPr>
          <w:rFonts w:hint="eastAsia" w:eastAsia="黑体"/>
          <w:color w:val="000000"/>
          <w:sz w:val="30"/>
          <w:szCs w:val="32"/>
          <w:highlight w:val="none"/>
          <w:lang w:val="en-US" w:eastAsia="zh-CN"/>
        </w:rPr>
        <w:t>5</w:t>
      </w:r>
      <w:r>
        <w:rPr>
          <w:rFonts w:eastAsia="黑体"/>
          <w:color w:val="000000"/>
          <w:sz w:val="30"/>
          <w:szCs w:val="32"/>
          <w:highlight w:val="none"/>
        </w:rPr>
        <w:t>工程量清单错误的修正</w:t>
      </w:r>
    </w:p>
    <w:p>
      <w:pPr>
        <w:spacing w:line="360" w:lineRule="auto"/>
        <w:ind w:firstLine="600" w:firstLineChars="200"/>
        <w:rPr>
          <w:rFonts w:hint="eastAsia" w:eastAsia="仿宋_GB2312"/>
          <w:color w:val="000000"/>
          <w:sz w:val="30"/>
          <w:szCs w:val="32"/>
          <w:highlight w:val="none"/>
        </w:rPr>
      </w:pPr>
      <w:r>
        <w:rPr>
          <w:rFonts w:hint="eastAsia" w:eastAsia="仿宋_GB2312"/>
          <w:color w:val="000000"/>
          <w:sz w:val="30"/>
          <w:szCs w:val="32"/>
          <w:highlight w:val="none"/>
        </w:rPr>
        <w:t>出现工程量清单错误时，经双方协商一致可以调整合同价格，协商不一致，合同价格不变更。</w:t>
      </w:r>
    </w:p>
    <w:p>
      <w:pPr>
        <w:pStyle w:val="6"/>
        <w:spacing w:before="120" w:after="120" w:line="360" w:lineRule="auto"/>
        <w:rPr>
          <w:rFonts w:ascii="Times New Roman" w:hAnsi="Times New Roman" w:eastAsia="黑体"/>
          <w:b w:val="0"/>
          <w:color w:val="000000"/>
          <w:sz w:val="32"/>
          <w:szCs w:val="32"/>
          <w:highlight w:val="none"/>
        </w:rPr>
      </w:pPr>
      <w:bookmarkStart w:id="289" w:name="_Toc351203634"/>
      <w:r>
        <w:rPr>
          <w:rFonts w:ascii="Times New Roman" w:hAnsi="Times New Roman" w:eastAsia="黑体"/>
          <w:b w:val="0"/>
          <w:color w:val="000000"/>
          <w:sz w:val="32"/>
          <w:szCs w:val="32"/>
          <w:highlight w:val="none"/>
        </w:rPr>
        <w:t>2</w:t>
      </w:r>
      <w:bookmarkStart w:id="290" w:name="_Toc296891197"/>
      <w:bookmarkStart w:id="291" w:name="_Toc296503157"/>
      <w:bookmarkStart w:id="292" w:name="_Toc296890985"/>
      <w:bookmarkStart w:id="293" w:name="_Toc292559867"/>
      <w:bookmarkStart w:id="294" w:name="_Toc297048343"/>
      <w:bookmarkStart w:id="295" w:name="_Toc296347156"/>
      <w:bookmarkStart w:id="296" w:name="_Toc296346658"/>
      <w:bookmarkStart w:id="297" w:name="_Toc297120457"/>
      <w:bookmarkStart w:id="298" w:name="_Toc292559362"/>
      <w:bookmarkStart w:id="299" w:name="_Toc296944496"/>
      <w:r>
        <w:rPr>
          <w:rFonts w:ascii="Times New Roman" w:hAnsi="Times New Roman" w:eastAsia="黑体"/>
          <w:b w:val="0"/>
          <w:color w:val="000000"/>
          <w:sz w:val="32"/>
          <w:szCs w:val="32"/>
          <w:highlight w:val="none"/>
        </w:rPr>
        <w:t>. 发包人</w:t>
      </w:r>
      <w:bookmarkEnd w:id="289"/>
    </w:p>
    <w:bookmarkEnd w:id="290"/>
    <w:bookmarkEnd w:id="291"/>
    <w:bookmarkEnd w:id="292"/>
    <w:bookmarkEnd w:id="293"/>
    <w:bookmarkEnd w:id="294"/>
    <w:bookmarkEnd w:id="295"/>
    <w:bookmarkEnd w:id="296"/>
    <w:bookmarkEnd w:id="297"/>
    <w:bookmarkEnd w:id="298"/>
    <w:bookmarkEnd w:id="299"/>
    <w:p>
      <w:pPr>
        <w:spacing w:after="120" w:line="360" w:lineRule="auto"/>
        <w:ind w:firstLine="600" w:firstLineChars="200"/>
        <w:outlineLvl w:val="0"/>
        <w:rPr>
          <w:rFonts w:hint="eastAsia" w:eastAsia="黑体"/>
          <w:color w:val="000000"/>
          <w:sz w:val="30"/>
          <w:szCs w:val="32"/>
          <w:highlight w:val="none"/>
        </w:rPr>
      </w:pPr>
      <w:bookmarkStart w:id="300" w:name="_Toc23624"/>
      <w:r>
        <w:rPr>
          <w:rFonts w:eastAsia="黑体"/>
          <w:color w:val="000000"/>
          <w:sz w:val="30"/>
          <w:szCs w:val="32"/>
          <w:highlight w:val="none"/>
        </w:rPr>
        <w:t>2.</w:t>
      </w:r>
      <w:r>
        <w:rPr>
          <w:rFonts w:hint="eastAsia" w:eastAsia="黑体"/>
          <w:color w:val="000000"/>
          <w:sz w:val="30"/>
          <w:szCs w:val="32"/>
          <w:highlight w:val="none"/>
          <w:lang w:val="en-US" w:eastAsia="zh-CN"/>
        </w:rPr>
        <w:t>1</w:t>
      </w:r>
      <w:r>
        <w:rPr>
          <w:rFonts w:eastAsia="黑体"/>
          <w:color w:val="000000"/>
          <w:sz w:val="30"/>
          <w:szCs w:val="32"/>
          <w:highlight w:val="none"/>
        </w:rPr>
        <w:t xml:space="preserve"> 发包人</w:t>
      </w:r>
      <w:r>
        <w:rPr>
          <w:rFonts w:hint="eastAsia" w:eastAsia="黑体"/>
          <w:color w:val="000000"/>
          <w:sz w:val="30"/>
          <w:szCs w:val="32"/>
          <w:highlight w:val="none"/>
          <w:lang w:val="en-US" w:eastAsia="zh-CN"/>
        </w:rPr>
        <w:t>现场代表</w:t>
      </w:r>
      <w:bookmarkEnd w:id="300"/>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eastAsia="仿宋_GB2312"/>
          <w:color w:val="000000"/>
          <w:sz w:val="30"/>
          <w:szCs w:val="32"/>
          <w:highlight w:val="none"/>
          <w:u w:val="single"/>
        </w:rPr>
        <w:t xml:space="preserve">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eastAsia="仿宋_GB2312"/>
          <w:color w:val="000000"/>
          <w:sz w:val="30"/>
          <w:szCs w:val="32"/>
          <w:highlight w:val="none"/>
          <w:u w:val="single"/>
        </w:rPr>
        <w:t>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eastAsia="仿宋_GB2312"/>
          <w:color w:val="000000"/>
          <w:sz w:val="30"/>
          <w:szCs w:val="32"/>
          <w:highlight w:val="none"/>
          <w:u w:val="single"/>
        </w:rPr>
        <w:t>  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eastAsia="仿宋_GB2312"/>
          <w:color w:val="000000"/>
          <w:sz w:val="30"/>
          <w:szCs w:val="32"/>
          <w:highlight w:val="none"/>
          <w:u w:val="single"/>
        </w:rPr>
        <w:t></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 </w:t>
      </w:r>
      <w:r>
        <w:rPr>
          <w:rFonts w:eastAsia="仿宋_GB2312"/>
          <w:color w:val="000000"/>
          <w:sz w:val="30"/>
          <w:szCs w:val="32"/>
          <w:highlight w:val="none"/>
        </w:rPr>
        <w:t>。</w:t>
      </w:r>
    </w:p>
    <w:p>
      <w:pPr>
        <w:pStyle w:val="6"/>
        <w:spacing w:before="120" w:after="120" w:line="360" w:lineRule="auto"/>
        <w:rPr>
          <w:rFonts w:ascii="Times New Roman" w:hAnsi="Times New Roman" w:eastAsia="黑体"/>
          <w:b w:val="0"/>
          <w:color w:val="000000"/>
          <w:sz w:val="32"/>
          <w:szCs w:val="32"/>
          <w:highlight w:val="none"/>
        </w:rPr>
      </w:pPr>
      <w:bookmarkStart w:id="301" w:name="_Toc351203635"/>
      <w:r>
        <w:rPr>
          <w:rFonts w:ascii="Times New Roman" w:hAnsi="Times New Roman" w:eastAsia="黑体"/>
          <w:b w:val="0"/>
          <w:color w:val="000000"/>
          <w:sz w:val="32"/>
          <w:szCs w:val="32"/>
          <w:highlight w:val="none"/>
        </w:rPr>
        <w:t>3</w:t>
      </w:r>
      <w:bookmarkStart w:id="302" w:name="_Toc296944497"/>
      <w:bookmarkStart w:id="303" w:name="_Toc296890986"/>
      <w:bookmarkStart w:id="304" w:name="_Toc296346659"/>
      <w:bookmarkStart w:id="305" w:name="_Toc292559868"/>
      <w:bookmarkStart w:id="306" w:name="_Toc292559363"/>
      <w:bookmarkStart w:id="307" w:name="_Toc297048344"/>
      <w:bookmarkStart w:id="308" w:name="_Toc296891198"/>
      <w:bookmarkStart w:id="309" w:name="_Toc296347157"/>
      <w:bookmarkStart w:id="310" w:name="_Toc297120458"/>
      <w:bookmarkStart w:id="311" w:name="_Toc296503158"/>
      <w:r>
        <w:rPr>
          <w:rFonts w:ascii="Times New Roman" w:hAnsi="Times New Roman" w:eastAsia="黑体"/>
          <w:b w:val="0"/>
          <w:color w:val="000000"/>
          <w:sz w:val="32"/>
          <w:szCs w:val="32"/>
          <w:highlight w:val="none"/>
        </w:rPr>
        <w:t>. 承包人</w:t>
      </w:r>
      <w:bookmarkEnd w:id="301"/>
    </w:p>
    <w:bookmarkEnd w:id="302"/>
    <w:bookmarkEnd w:id="303"/>
    <w:bookmarkEnd w:id="304"/>
    <w:bookmarkEnd w:id="305"/>
    <w:bookmarkEnd w:id="306"/>
    <w:bookmarkEnd w:id="307"/>
    <w:bookmarkEnd w:id="308"/>
    <w:bookmarkEnd w:id="309"/>
    <w:bookmarkEnd w:id="310"/>
    <w:bookmarkEnd w:id="311"/>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3.1 承包人的一般义务</w:t>
      </w:r>
    </w:p>
    <w:p>
      <w:pPr>
        <w:spacing w:line="360" w:lineRule="auto"/>
        <w:ind w:firstLine="600" w:firstLineChars="200"/>
        <w:jc w:val="left"/>
        <w:rPr>
          <w:rFonts w:eastAsia="仿宋_GB2312"/>
          <w:color w:val="000000"/>
          <w:sz w:val="30"/>
          <w:szCs w:val="32"/>
          <w:highlight w:val="none"/>
          <w:u w:val="single"/>
        </w:rPr>
      </w:pP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1</w:t>
      </w:r>
      <w:r>
        <w:rPr>
          <w:rFonts w:eastAsia="仿宋_GB2312"/>
          <w:color w:val="000000"/>
          <w:kern w:val="0"/>
          <w:sz w:val="30"/>
          <w:szCs w:val="32"/>
          <w:highlight w:val="none"/>
        </w:rPr>
        <w:t>）</w:t>
      </w:r>
      <w:r>
        <w:rPr>
          <w:rFonts w:eastAsia="仿宋_GB2312"/>
          <w:color w:val="000000"/>
          <w:sz w:val="30"/>
          <w:szCs w:val="32"/>
          <w:highlight w:val="none"/>
        </w:rPr>
        <w:t>承包人提交的竣工资料的内容：</w:t>
      </w:r>
      <w:r>
        <w:rPr>
          <w:rFonts w:eastAsia="仿宋_GB2312"/>
          <w:color w:val="000000"/>
          <w:sz w:val="30"/>
          <w:szCs w:val="32"/>
          <w:highlight w:val="none"/>
          <w:u w:val="single"/>
        </w:rPr>
        <w:t xml:space="preserve">                     </w:t>
      </w:r>
      <w:r>
        <w:rPr>
          <w:rFonts w:eastAsia="仿宋_GB2312"/>
          <w:color w:val="000000"/>
          <w:sz w:val="30"/>
          <w:szCs w:val="32"/>
          <w:highlight w:val="none"/>
        </w:rPr>
        <w:t xml:space="preserve"> </w:t>
      </w:r>
    </w:p>
    <w:p>
      <w:pPr>
        <w:spacing w:line="360" w:lineRule="auto"/>
        <w:jc w:val="left"/>
        <w:rPr>
          <w:rFonts w:eastAsia="仿宋_GB2312"/>
          <w:color w:val="000000"/>
          <w:sz w:val="30"/>
          <w:szCs w:val="32"/>
          <w:highlight w:val="none"/>
        </w:rPr>
      </w:pP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pPr>
        <w:spacing w:line="360" w:lineRule="auto"/>
        <w:ind w:left="638" w:leftChars="304"/>
        <w:jc w:val="left"/>
        <w:rPr>
          <w:rFonts w:eastAsia="仿宋_GB2312"/>
          <w:color w:val="000000"/>
          <w:sz w:val="30"/>
          <w:szCs w:val="32"/>
          <w:highlight w:val="none"/>
        </w:rPr>
      </w:pPr>
      <w:r>
        <w:rPr>
          <w:rFonts w:eastAsia="仿宋_GB2312"/>
          <w:color w:val="000000"/>
          <w:sz w:val="30"/>
          <w:szCs w:val="32"/>
          <w:highlight w:val="none"/>
        </w:rPr>
        <w:t>承包人提交的竣工资料移交时间：</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）承包人应履行的其他义务：</w:t>
      </w:r>
      <w:r>
        <w:rPr>
          <w:rFonts w:hint="eastAsia" w:eastAsia="仿宋_GB2312"/>
          <w:color w:val="FF0000"/>
          <w:sz w:val="30"/>
          <w:szCs w:val="32"/>
          <w:highlight w:val="none"/>
          <w:u w:val="single"/>
        </w:rPr>
        <w:t>服从业主、监理人（如有）、发包人的管理要求及整改要求，及时报告施工进展及情况</w:t>
      </w:r>
      <w:r>
        <w:rPr>
          <w:rFonts w:eastAsia="仿宋_GB2312"/>
          <w:color w:val="000000"/>
          <w:sz w:val="30"/>
          <w:szCs w:val="32"/>
          <w:highlight w:val="none"/>
        </w:rPr>
        <w:t>。</w:t>
      </w:r>
    </w:p>
    <w:p>
      <w:pPr>
        <w:spacing w:after="120" w:line="360" w:lineRule="auto"/>
        <w:ind w:firstLine="600" w:firstLineChars="200"/>
        <w:rPr>
          <w:rFonts w:hint="eastAsia" w:eastAsia="黑体"/>
          <w:color w:val="000000"/>
          <w:sz w:val="30"/>
          <w:szCs w:val="32"/>
          <w:highlight w:val="none"/>
        </w:rPr>
      </w:pPr>
      <w:r>
        <w:rPr>
          <w:rFonts w:eastAsia="黑体"/>
          <w:color w:val="000000"/>
          <w:sz w:val="30"/>
          <w:szCs w:val="32"/>
          <w:highlight w:val="none"/>
        </w:rPr>
        <w:t>3.2 项目经理</w:t>
      </w:r>
      <w:r>
        <w:rPr>
          <w:rFonts w:hint="eastAsia" w:eastAsia="黑体"/>
          <w:color w:val="000000"/>
          <w:sz w:val="30"/>
          <w:szCs w:val="32"/>
          <w:highlight w:val="none"/>
        </w:rPr>
        <w:t>及技术负责人</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 xml:space="preserve">3.2.1 </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项目经理：</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姓    名：</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身份证号：</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建造师执业资格等级：</w:t>
      </w:r>
      <w:r>
        <w:rPr>
          <w:rFonts w:eastAsia="仿宋_GB2312"/>
          <w:color w:val="000000"/>
          <w:sz w:val="30"/>
          <w:szCs w:val="32"/>
          <w:highlight w:val="none"/>
          <w:u w:val="single"/>
        </w:rPr>
        <w:t>  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建造师注册证书号：</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建造师执业印章号：</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安全生产考核合格证书号：</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联系电话：</w:t>
      </w:r>
      <w:r>
        <w:rPr>
          <w:rFonts w:eastAsia="仿宋_GB2312"/>
          <w:color w:val="000000"/>
          <w:sz w:val="30"/>
          <w:szCs w:val="32"/>
          <w:highlight w:val="none"/>
          <w:u w:val="single"/>
        </w:rPr>
        <w:t>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电子信箱：</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通信地址：</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w:t>
      </w:r>
      <w:r>
        <w:rPr>
          <w:rFonts w:eastAsia="仿宋_GB2312"/>
          <w:color w:val="000000"/>
          <w:sz w:val="30"/>
          <w:szCs w:val="32"/>
          <w:highlight w:val="none"/>
        </w:rPr>
        <w:t>；</w:t>
      </w:r>
    </w:p>
    <w:p>
      <w:pPr>
        <w:spacing w:line="360" w:lineRule="auto"/>
        <w:ind w:firstLine="600" w:firstLineChars="200"/>
        <w:rPr>
          <w:rFonts w:hint="eastAsia" w:eastAsia="仿宋_GB2312"/>
          <w:color w:val="000000"/>
          <w:sz w:val="30"/>
          <w:szCs w:val="32"/>
          <w:highlight w:val="none"/>
        </w:rPr>
      </w:pPr>
    </w:p>
    <w:p>
      <w:pPr>
        <w:spacing w:line="360" w:lineRule="auto"/>
        <w:ind w:firstLine="600" w:firstLineChars="200"/>
        <w:rPr>
          <w:rFonts w:eastAsia="仿宋_GB2312"/>
          <w:color w:val="auto"/>
          <w:sz w:val="30"/>
          <w:szCs w:val="32"/>
          <w:highlight w:val="none"/>
        </w:rPr>
      </w:pPr>
      <w:r>
        <w:rPr>
          <w:rFonts w:hint="eastAsia" w:eastAsia="仿宋_GB2312"/>
          <w:color w:val="auto"/>
          <w:sz w:val="30"/>
          <w:szCs w:val="32"/>
          <w:highlight w:val="none"/>
        </w:rPr>
        <w:t>技术负责人</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姓    名：</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身份证号：</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建造师执业资格等级：</w:t>
      </w:r>
      <w:r>
        <w:rPr>
          <w:rFonts w:eastAsia="仿宋_GB2312"/>
          <w:color w:val="auto"/>
          <w:sz w:val="30"/>
          <w:szCs w:val="32"/>
          <w:highlight w:val="none"/>
          <w:u w:val="single"/>
        </w:rPr>
        <w:t>  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建造师注册证书号：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建造师执业印章号：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安全生产考核合格证书号：</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联系电话：</w:t>
      </w:r>
      <w:r>
        <w:rPr>
          <w:rFonts w:eastAsia="仿宋_GB2312"/>
          <w:color w:val="auto"/>
          <w:sz w:val="30"/>
          <w:szCs w:val="32"/>
          <w:highlight w:val="none"/>
          <w:u w:val="single"/>
        </w:rPr>
        <w:t>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电子信箱：</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auto"/>
          <w:sz w:val="30"/>
          <w:szCs w:val="32"/>
          <w:highlight w:val="none"/>
        </w:rPr>
      </w:pPr>
      <w:r>
        <w:rPr>
          <w:rFonts w:eastAsia="仿宋_GB2312"/>
          <w:color w:val="auto"/>
          <w:sz w:val="30"/>
          <w:szCs w:val="32"/>
          <w:highlight w:val="none"/>
        </w:rPr>
        <w:t>通信地址：</w:t>
      </w:r>
      <w:r>
        <w:rPr>
          <w:rFonts w:eastAsia="仿宋_GB2312"/>
          <w:color w:val="auto"/>
          <w:sz w:val="30"/>
          <w:szCs w:val="32"/>
          <w:highlight w:val="none"/>
          <w:u w:val="single"/>
        </w:rPr>
        <w:t xml:space="preserve">  </w:t>
      </w:r>
      <w:r>
        <w:rPr>
          <w:rFonts w:hint="eastAsia" w:eastAsia="仿宋_GB2312"/>
          <w:color w:val="auto"/>
          <w:sz w:val="30"/>
          <w:szCs w:val="32"/>
          <w:highlight w:val="none"/>
          <w:u w:val="single"/>
        </w:rPr>
        <w:t xml:space="preserve">      </w:t>
      </w:r>
      <w:r>
        <w:rPr>
          <w:rFonts w:eastAsia="仿宋_GB2312"/>
          <w:color w:val="auto"/>
          <w:sz w:val="30"/>
          <w:szCs w:val="32"/>
          <w:highlight w:val="none"/>
          <w:u w:val="single"/>
        </w:rPr>
        <w:t> </w:t>
      </w:r>
      <w:r>
        <w:rPr>
          <w:rFonts w:eastAsia="仿宋_GB2312"/>
          <w:color w:val="auto"/>
          <w:sz w:val="30"/>
          <w:szCs w:val="32"/>
          <w:highlight w:val="none"/>
        </w:rPr>
        <w:t>；</w:t>
      </w:r>
    </w:p>
    <w:p>
      <w:pPr>
        <w:spacing w:line="360" w:lineRule="auto"/>
        <w:ind w:firstLine="600" w:firstLineChars="200"/>
        <w:rPr>
          <w:rFonts w:eastAsia="仿宋_GB2312"/>
          <w:color w:val="000000"/>
          <w:sz w:val="30"/>
          <w:szCs w:val="32"/>
          <w:highlight w:val="none"/>
        </w:rPr>
      </w:pP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承包人对项目经理的授权范围如下：</w:t>
      </w:r>
      <w:r>
        <w:rPr>
          <w:rFonts w:hint="eastAsia" w:eastAsia="仿宋_GB2312"/>
          <w:color w:val="FF0000"/>
          <w:sz w:val="30"/>
          <w:szCs w:val="32"/>
          <w:highlight w:val="none"/>
          <w:u w:val="single"/>
        </w:rPr>
        <w:t>（由承包人填写，应当要求其全面填写）</w:t>
      </w:r>
      <w:r>
        <w:rPr>
          <w:rFonts w:hint="eastAsia" w:eastAsia="仿宋_GB2312"/>
          <w:color w:val="FF0000"/>
          <w:sz w:val="30"/>
          <w:szCs w:val="32"/>
          <w:highlight w:val="none"/>
          <w:u w:val="single"/>
          <w:lang w:val="en-US" w:eastAsia="zh-CN"/>
        </w:rPr>
        <w:t>或详见附件项目经理任命书</w:t>
      </w:r>
      <w:r>
        <w:rPr>
          <w:rFonts w:eastAsia="仿宋_GB2312"/>
          <w:color w:val="000000"/>
          <w:sz w:val="30"/>
          <w:szCs w:val="32"/>
          <w:highlight w:val="none"/>
        </w:rPr>
        <w:t>。</w:t>
      </w:r>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关于项目经理</w:t>
      </w:r>
      <w:r>
        <w:rPr>
          <w:rFonts w:hint="eastAsia" w:eastAsia="仿宋_GB2312"/>
          <w:color w:val="000000"/>
          <w:kern w:val="0"/>
          <w:sz w:val="30"/>
          <w:szCs w:val="32"/>
          <w:highlight w:val="none"/>
        </w:rPr>
        <w:t>、技术负责人</w:t>
      </w:r>
      <w:r>
        <w:rPr>
          <w:rFonts w:eastAsia="仿宋_GB2312"/>
          <w:color w:val="000000"/>
          <w:kern w:val="0"/>
          <w:sz w:val="30"/>
          <w:szCs w:val="32"/>
          <w:highlight w:val="none"/>
        </w:rPr>
        <w:t>每月在施工现场的时间要求：</w:t>
      </w:r>
      <w:r>
        <w:rPr>
          <w:rFonts w:hint="eastAsia" w:eastAsia="仿宋_GB2312"/>
          <w:color w:val="FF0000"/>
          <w:sz w:val="30"/>
          <w:szCs w:val="32"/>
          <w:highlight w:val="none"/>
          <w:u w:val="single"/>
        </w:rPr>
        <w:t>项目经理、技术负责人要求每月全勤/每月至少应当在施工现场考勤X（28）天</w:t>
      </w:r>
      <w:r>
        <w:rPr>
          <w:rFonts w:eastAsia="仿宋_GB2312"/>
          <w:color w:val="000000"/>
          <w:sz w:val="30"/>
          <w:szCs w:val="32"/>
          <w:highlight w:val="none"/>
        </w:rPr>
        <w:t>。</w:t>
      </w:r>
    </w:p>
    <w:p>
      <w:pPr>
        <w:spacing w:line="360" w:lineRule="auto"/>
        <w:ind w:firstLine="600" w:firstLineChars="200"/>
        <w:rPr>
          <w:rFonts w:eastAsia="仿宋_GB2312"/>
          <w:color w:val="000000"/>
          <w:kern w:val="0"/>
          <w:sz w:val="30"/>
          <w:szCs w:val="32"/>
          <w:highlight w:val="none"/>
        </w:rPr>
      </w:pPr>
      <w:r>
        <w:rPr>
          <w:rFonts w:eastAsia="仿宋_GB2312"/>
          <w:color w:val="000000"/>
          <w:kern w:val="0"/>
          <w:sz w:val="30"/>
          <w:szCs w:val="32"/>
          <w:highlight w:val="none"/>
        </w:rPr>
        <w:t>承包人未提交</w:t>
      </w:r>
      <w:r>
        <w:rPr>
          <w:rFonts w:hint="eastAsia" w:eastAsia="仿宋_GB2312"/>
          <w:color w:val="000000"/>
          <w:kern w:val="0"/>
          <w:sz w:val="30"/>
          <w:szCs w:val="32"/>
          <w:highlight w:val="none"/>
          <w:lang w:val="en-US" w:eastAsia="zh-CN"/>
        </w:rPr>
        <w:t>项目经理或技术负责人</w:t>
      </w:r>
      <w:r>
        <w:rPr>
          <w:rFonts w:eastAsia="仿宋_GB2312"/>
          <w:color w:val="000000"/>
          <w:kern w:val="0"/>
          <w:sz w:val="30"/>
          <w:szCs w:val="32"/>
          <w:highlight w:val="none"/>
        </w:rPr>
        <w:t>劳动合同，以及没有为项目经理</w:t>
      </w:r>
      <w:r>
        <w:rPr>
          <w:rFonts w:hint="eastAsia" w:eastAsia="仿宋_GB2312"/>
          <w:color w:val="000000"/>
          <w:kern w:val="0"/>
          <w:sz w:val="30"/>
          <w:szCs w:val="32"/>
          <w:highlight w:val="none"/>
        </w:rPr>
        <w:t>或技术负责人</w:t>
      </w:r>
      <w:r>
        <w:rPr>
          <w:rFonts w:eastAsia="仿宋_GB2312"/>
          <w:color w:val="000000"/>
          <w:kern w:val="0"/>
          <w:sz w:val="30"/>
          <w:szCs w:val="32"/>
          <w:highlight w:val="none"/>
        </w:rPr>
        <w:t>缴纳社会保险证明的违约责任：</w:t>
      </w:r>
      <w:r>
        <w:rPr>
          <w:rFonts w:hint="eastAsia" w:eastAsia="仿宋_GB2312"/>
          <w:color w:val="FF0000"/>
          <w:sz w:val="30"/>
          <w:szCs w:val="32"/>
          <w:highlight w:val="none"/>
          <w:u w:val="single"/>
        </w:rPr>
        <w:t>应在发包人要求时间内补足相关证明，若经提醒仍未整改，承包人应赔偿发包人XX元/人</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u w:val="single"/>
        </w:rPr>
      </w:pPr>
      <w:r>
        <w:rPr>
          <w:rFonts w:eastAsia="仿宋_GB2312"/>
          <w:color w:val="000000"/>
          <w:kern w:val="0"/>
          <w:sz w:val="30"/>
          <w:szCs w:val="32"/>
          <w:highlight w:val="none"/>
        </w:rPr>
        <w:t>项目经理</w:t>
      </w:r>
      <w:r>
        <w:rPr>
          <w:rFonts w:hint="eastAsia" w:eastAsia="仿宋_GB2312"/>
          <w:color w:val="000000"/>
          <w:kern w:val="0"/>
          <w:sz w:val="30"/>
          <w:szCs w:val="32"/>
          <w:highlight w:val="none"/>
        </w:rPr>
        <w:t>或技术负责人</w:t>
      </w:r>
      <w:r>
        <w:rPr>
          <w:rFonts w:eastAsia="仿宋_GB2312"/>
          <w:color w:val="000000"/>
          <w:kern w:val="0"/>
          <w:sz w:val="30"/>
          <w:szCs w:val="32"/>
          <w:highlight w:val="none"/>
        </w:rPr>
        <w:t>未经批准，擅自离开施工现场的违约责任：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3.2.3 承包人擅自更换项目经理</w:t>
      </w:r>
      <w:r>
        <w:rPr>
          <w:rFonts w:hint="eastAsia" w:eastAsia="仿宋_GB2312"/>
          <w:color w:val="000000"/>
          <w:sz w:val="30"/>
          <w:szCs w:val="32"/>
          <w:highlight w:val="none"/>
        </w:rPr>
        <w:t>或技术负责人</w:t>
      </w:r>
      <w:r>
        <w:rPr>
          <w:rFonts w:eastAsia="仿宋_GB2312"/>
          <w:color w:val="000000"/>
          <w:sz w:val="30"/>
          <w:szCs w:val="32"/>
          <w:highlight w:val="none"/>
        </w:rPr>
        <w:t>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p>
    <w:p>
      <w:pPr>
        <w:spacing w:line="360" w:lineRule="auto"/>
        <w:outlineLvl w:val="0"/>
        <w:rPr>
          <w:rFonts w:eastAsia="仿宋_GB2312"/>
          <w:color w:val="000000"/>
          <w:sz w:val="30"/>
          <w:szCs w:val="32"/>
          <w:highlight w:val="none"/>
        </w:rPr>
      </w:pPr>
      <w:r>
        <w:rPr>
          <w:rFonts w:eastAsia="仿宋_GB2312"/>
          <w:color w:val="000000"/>
          <w:sz w:val="30"/>
          <w:szCs w:val="32"/>
          <w:highlight w:val="none"/>
        </w:rPr>
        <w:t xml:space="preserve">    </w:t>
      </w:r>
      <w:bookmarkStart w:id="312" w:name="_Toc12312"/>
      <w:r>
        <w:rPr>
          <w:rFonts w:eastAsia="仿宋_GB2312"/>
          <w:color w:val="000000"/>
          <w:sz w:val="30"/>
          <w:szCs w:val="32"/>
          <w:highlight w:val="none"/>
        </w:rPr>
        <w:t>3.2.4 承包人无正当理由拒绝更换项目经理</w:t>
      </w:r>
      <w:r>
        <w:rPr>
          <w:rFonts w:hint="eastAsia" w:eastAsia="仿宋_GB2312"/>
          <w:color w:val="000000"/>
          <w:sz w:val="30"/>
          <w:szCs w:val="32"/>
          <w:highlight w:val="none"/>
        </w:rPr>
        <w:t>或技术负责人</w:t>
      </w:r>
      <w:r>
        <w:rPr>
          <w:rFonts w:eastAsia="仿宋_GB2312"/>
          <w:color w:val="000000"/>
          <w:sz w:val="30"/>
          <w:szCs w:val="32"/>
          <w:highlight w:val="none"/>
        </w:rPr>
        <w:t>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bookmarkEnd w:id="312"/>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3.3 承包人人员</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3.3.1 承包人提交项目管理机构及施工现场管理人员安排报告的期限：</w:t>
      </w:r>
      <w:r>
        <w:rPr>
          <w:rFonts w:hint="eastAsia" w:eastAsia="仿宋_GB2312"/>
          <w:color w:val="FF0000"/>
          <w:sz w:val="30"/>
          <w:szCs w:val="32"/>
          <w:highlight w:val="none"/>
          <w:u w:val="single"/>
        </w:rPr>
        <w:t>发包人提出要求后10天内提交相应报</w:t>
      </w:r>
      <w:r>
        <w:rPr>
          <w:rFonts w:hint="eastAsia" w:eastAsia="仿宋_GB2312"/>
          <w:color w:val="FF0000"/>
          <w:sz w:val="30"/>
          <w:szCs w:val="32"/>
          <w:highlight w:val="none"/>
          <w:u w:val="single"/>
          <w:lang w:val="en-US" w:eastAsia="zh-CN"/>
        </w:rPr>
        <w:t xml:space="preserve">告。          </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3.3.</w:t>
      </w:r>
      <w:r>
        <w:rPr>
          <w:rFonts w:hint="eastAsia" w:eastAsia="仿宋_GB2312"/>
          <w:color w:val="000000"/>
          <w:sz w:val="30"/>
          <w:szCs w:val="32"/>
          <w:highlight w:val="none"/>
          <w:lang w:val="en-US" w:eastAsia="zh-CN"/>
        </w:rPr>
        <w:t>2</w:t>
      </w:r>
      <w:r>
        <w:rPr>
          <w:rFonts w:eastAsia="仿宋_GB2312"/>
          <w:color w:val="000000"/>
          <w:sz w:val="30"/>
          <w:szCs w:val="32"/>
          <w:highlight w:val="none"/>
        </w:rPr>
        <w:t xml:space="preserve"> 承包人无正当理由拒绝撤换主要施工管理人员的违约责任：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u w:val="single"/>
        </w:rPr>
      </w:pPr>
      <w:r>
        <w:rPr>
          <w:rFonts w:eastAsia="仿宋_GB2312"/>
          <w:color w:val="000000"/>
          <w:sz w:val="30"/>
          <w:szCs w:val="32"/>
          <w:highlight w:val="none"/>
        </w:rPr>
        <w:t>3.3.</w:t>
      </w:r>
      <w:r>
        <w:rPr>
          <w:rFonts w:hint="eastAsia" w:eastAsia="仿宋_GB2312"/>
          <w:color w:val="000000"/>
          <w:sz w:val="30"/>
          <w:szCs w:val="32"/>
          <w:highlight w:val="none"/>
          <w:lang w:val="en-US" w:eastAsia="zh-CN"/>
        </w:rPr>
        <w:t>3</w:t>
      </w:r>
      <w:r>
        <w:rPr>
          <w:rFonts w:eastAsia="仿宋_GB2312"/>
          <w:color w:val="000000"/>
          <w:sz w:val="30"/>
          <w:szCs w:val="32"/>
          <w:highlight w:val="none"/>
        </w:rPr>
        <w:t xml:space="preserve"> 承包人主要施工管理人员离开施工现场的批准要求：   </w:t>
      </w:r>
      <w:r>
        <w:rPr>
          <w:rFonts w:hint="eastAsia" w:eastAsia="仿宋_GB2312"/>
          <w:color w:val="FF0000"/>
          <w:sz w:val="30"/>
          <w:szCs w:val="32"/>
          <w:highlight w:val="none"/>
          <w:u w:val="single"/>
        </w:rPr>
        <w:t>向发包人书面提交申请并经批准</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3.3.</w:t>
      </w:r>
      <w:r>
        <w:rPr>
          <w:rFonts w:hint="eastAsia" w:eastAsia="仿宋_GB2312"/>
          <w:color w:val="000000"/>
          <w:sz w:val="30"/>
          <w:szCs w:val="32"/>
          <w:highlight w:val="none"/>
          <w:lang w:val="en-US" w:eastAsia="zh-CN"/>
        </w:rPr>
        <w:t>4</w:t>
      </w:r>
      <w:r>
        <w:rPr>
          <w:rFonts w:eastAsia="仿宋_GB2312"/>
          <w:color w:val="000000"/>
          <w:sz w:val="30"/>
          <w:szCs w:val="32"/>
          <w:highlight w:val="none"/>
        </w:rPr>
        <w:t>承包人擅自更换主要施工管理人员的违约责任：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p>
    <w:p>
      <w:pPr>
        <w:spacing w:line="360" w:lineRule="auto"/>
        <w:ind w:firstLine="600" w:firstLineChars="200"/>
        <w:rPr>
          <w:rFonts w:eastAsia="仿宋_GB2312"/>
          <w:color w:val="000000"/>
          <w:sz w:val="30"/>
          <w:szCs w:val="32"/>
          <w:highlight w:val="none"/>
        </w:rPr>
      </w:pPr>
      <w:r>
        <w:rPr>
          <w:rFonts w:eastAsia="仿宋_GB2312"/>
          <w:color w:val="000000"/>
          <w:sz w:val="30"/>
          <w:szCs w:val="32"/>
          <w:highlight w:val="none"/>
        </w:rPr>
        <w:t>3.3.</w:t>
      </w:r>
      <w:r>
        <w:rPr>
          <w:rFonts w:hint="eastAsia" w:eastAsia="仿宋_GB2312"/>
          <w:color w:val="000000"/>
          <w:sz w:val="30"/>
          <w:szCs w:val="32"/>
          <w:highlight w:val="none"/>
          <w:lang w:val="en-US" w:eastAsia="zh-CN"/>
        </w:rPr>
        <w:t>5</w:t>
      </w:r>
      <w:r>
        <w:rPr>
          <w:rFonts w:eastAsia="仿宋_GB2312"/>
          <w:color w:val="000000"/>
          <w:sz w:val="30"/>
          <w:szCs w:val="32"/>
          <w:highlight w:val="none"/>
        </w:rPr>
        <w:t>承包人主要施工管理人员擅自离开施工现场的违约责任：</w:t>
      </w:r>
      <w:r>
        <w:rPr>
          <w:rFonts w:hint="eastAsia" w:eastAsia="仿宋_GB2312"/>
          <w:color w:val="FF0000"/>
          <w:sz w:val="30"/>
          <w:szCs w:val="32"/>
          <w:highlight w:val="none"/>
          <w:u w:val="single"/>
        </w:rPr>
        <w:t>若经提醒仍未整改，承包人应赔偿发包人X元/人</w:t>
      </w:r>
      <w:r>
        <w:rPr>
          <w:rFonts w:eastAsia="仿宋_GB2312"/>
          <w:color w:val="000000"/>
          <w:sz w:val="30"/>
          <w:szCs w:val="32"/>
          <w:highlight w:val="none"/>
        </w:rPr>
        <w:t>。</w:t>
      </w:r>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3.</w:t>
      </w:r>
      <w:r>
        <w:rPr>
          <w:rFonts w:hint="eastAsia" w:eastAsia="黑体"/>
          <w:color w:val="000000"/>
          <w:sz w:val="30"/>
          <w:szCs w:val="32"/>
          <w:highlight w:val="none"/>
          <w:lang w:val="en-US" w:eastAsia="zh-CN"/>
        </w:rPr>
        <w:t>5</w:t>
      </w:r>
      <w:r>
        <w:rPr>
          <w:rFonts w:eastAsia="黑体"/>
          <w:color w:val="000000"/>
          <w:sz w:val="30"/>
          <w:szCs w:val="32"/>
          <w:highlight w:val="none"/>
        </w:rPr>
        <w:t xml:space="preserve"> 工程照管与成品、半成品保护</w:t>
      </w:r>
    </w:p>
    <w:p>
      <w:pPr>
        <w:spacing w:before="120" w:after="120" w:line="360" w:lineRule="auto"/>
        <w:ind w:firstLine="600" w:firstLineChars="200"/>
        <w:rPr>
          <w:rFonts w:eastAsia="仿宋_GB2312"/>
          <w:color w:val="000000"/>
          <w:kern w:val="0"/>
          <w:sz w:val="30"/>
          <w:szCs w:val="32"/>
          <w:highlight w:val="none"/>
          <w:u w:val="single"/>
        </w:rPr>
      </w:pPr>
      <w:r>
        <w:rPr>
          <w:rFonts w:eastAsia="仿宋_GB2312"/>
          <w:color w:val="000000"/>
          <w:kern w:val="0"/>
          <w:sz w:val="30"/>
          <w:szCs w:val="32"/>
          <w:highlight w:val="none"/>
        </w:rPr>
        <w:t>承包人负责照管工程及工程相关的材料、工程设备的起始时间：</w:t>
      </w:r>
      <w:r>
        <w:rPr>
          <w:rFonts w:eastAsia="仿宋_GB2312"/>
          <w:color w:val="000000"/>
          <w:kern w:val="0"/>
          <w:sz w:val="30"/>
          <w:szCs w:val="32"/>
          <w:highlight w:val="none"/>
          <w:u w:val="single"/>
        </w:rPr>
        <w:t xml:space="preserve">          </w:t>
      </w:r>
      <w:r>
        <w:rPr>
          <w:rFonts w:hint="eastAsia" w:eastAsia="仿宋_GB2312"/>
          <w:color w:val="FF0000"/>
          <w:kern w:val="0"/>
          <w:sz w:val="30"/>
          <w:szCs w:val="32"/>
          <w:highlight w:val="none"/>
          <w:u w:val="single"/>
        </w:rPr>
        <w:t>合同签订后/实际开工后/入场后至竣工验收完毕退场</w:t>
      </w:r>
      <w:r>
        <w:rPr>
          <w:rFonts w:eastAsia="仿宋_GB2312"/>
          <w:color w:val="000000"/>
          <w:kern w:val="0"/>
          <w:sz w:val="30"/>
          <w:szCs w:val="32"/>
          <w:highlight w:val="none"/>
        </w:rPr>
        <w:t>。</w:t>
      </w:r>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3.</w:t>
      </w:r>
      <w:r>
        <w:rPr>
          <w:rFonts w:hint="eastAsia" w:eastAsia="黑体"/>
          <w:color w:val="000000"/>
          <w:sz w:val="30"/>
          <w:szCs w:val="32"/>
          <w:highlight w:val="none"/>
          <w:lang w:val="en-US" w:eastAsia="zh-CN"/>
        </w:rPr>
        <w:t>6</w:t>
      </w:r>
      <w:r>
        <w:rPr>
          <w:rFonts w:eastAsia="黑体"/>
          <w:color w:val="000000"/>
          <w:sz w:val="30"/>
          <w:szCs w:val="32"/>
          <w:highlight w:val="none"/>
        </w:rPr>
        <w:t xml:space="preserve"> 履约担保</w:t>
      </w:r>
    </w:p>
    <w:p>
      <w:pPr>
        <w:spacing w:line="360" w:lineRule="auto"/>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承包人是否提供履约担保：</w:t>
      </w:r>
      <w:r>
        <w:rPr>
          <w:rFonts w:hint="eastAsia" w:eastAsia="仿宋_GB2312"/>
          <w:color w:val="FF0000"/>
          <w:sz w:val="30"/>
          <w:szCs w:val="32"/>
          <w:highlight w:val="none"/>
          <w:u w:val="single"/>
        </w:rPr>
        <w:t>是/否</w:t>
      </w:r>
      <w:r>
        <w:rPr>
          <w:rFonts w:eastAsia="仿宋_GB2312"/>
          <w:color w:val="000000"/>
          <w:sz w:val="30"/>
          <w:szCs w:val="32"/>
          <w:highlight w:val="none"/>
        </w:rPr>
        <w:t>。</w:t>
      </w:r>
    </w:p>
    <w:p>
      <w:pPr>
        <w:spacing w:line="360" w:lineRule="auto"/>
        <w:jc w:val="left"/>
        <w:rPr>
          <w:rFonts w:eastAsia="仿宋_GB2312"/>
          <w:color w:val="000000"/>
          <w:sz w:val="30"/>
          <w:szCs w:val="32"/>
          <w:highlight w:val="none"/>
        </w:rPr>
      </w:pPr>
      <w:r>
        <w:rPr>
          <w:rFonts w:eastAsia="仿宋_GB2312"/>
          <w:color w:val="000000"/>
          <w:sz w:val="30"/>
          <w:szCs w:val="32"/>
          <w:highlight w:val="none"/>
        </w:rPr>
        <w:t>承包人提供履约担保的形式</w:t>
      </w:r>
      <w:r>
        <w:rPr>
          <w:rFonts w:hint="eastAsia" w:eastAsia="仿宋_GB2312"/>
          <w:color w:val="000000"/>
          <w:sz w:val="30"/>
          <w:szCs w:val="32"/>
          <w:highlight w:val="none"/>
        </w:rPr>
        <w:t>、金额及期限的</w:t>
      </w:r>
      <w:r>
        <w:rPr>
          <w:rFonts w:eastAsia="仿宋_GB2312"/>
          <w:color w:val="000000"/>
          <w:sz w:val="30"/>
          <w:szCs w:val="32"/>
          <w:highlight w:val="none"/>
        </w:rPr>
        <w:t>：</w:t>
      </w:r>
      <w:r>
        <w:rPr>
          <w:rFonts w:hint="eastAsia" w:eastAsia="仿宋_GB2312"/>
          <w:color w:val="FF0000"/>
          <w:sz w:val="30"/>
          <w:szCs w:val="32"/>
          <w:highlight w:val="none"/>
          <w:u w:val="single"/>
        </w:rPr>
        <w:t>现金/保函、金额为X元，期限为(起止时间)</w:t>
      </w:r>
      <w:r>
        <w:rPr>
          <w:rFonts w:hint="eastAsia" w:eastAsia="仿宋_GB2312"/>
          <w:color w:val="FF0000"/>
          <w:sz w:val="30"/>
          <w:szCs w:val="32"/>
          <w:highlight w:val="none"/>
          <w:u w:val="single"/>
          <w:lang w:eastAsia="zh-CN"/>
        </w:rPr>
        <w:t>，</w:t>
      </w:r>
      <w:r>
        <w:rPr>
          <w:rFonts w:hint="eastAsia" w:eastAsia="仿宋_GB2312"/>
          <w:color w:val="FF0000"/>
          <w:sz w:val="30"/>
          <w:szCs w:val="32"/>
          <w:highlight w:val="none"/>
          <w:u w:val="single"/>
          <w:lang w:val="en-US" w:eastAsia="zh-CN"/>
        </w:rPr>
        <w:t>若期限不满足甲方需求，承包人应于履约担保到期前续期，最终履约保证金在期限届满后30日内无息退还，保函在期限届满后方可解除。</w:t>
      </w:r>
    </w:p>
    <w:p>
      <w:pPr>
        <w:pStyle w:val="6"/>
        <w:spacing w:before="120" w:after="120" w:line="360" w:lineRule="auto"/>
        <w:rPr>
          <w:rFonts w:ascii="Times New Roman" w:hAnsi="Times New Roman" w:eastAsia="黑体"/>
          <w:b w:val="0"/>
          <w:color w:val="000000"/>
          <w:sz w:val="32"/>
          <w:szCs w:val="32"/>
          <w:highlight w:val="none"/>
        </w:rPr>
      </w:pPr>
      <w:bookmarkStart w:id="313" w:name="_Toc351203637"/>
      <w:bookmarkStart w:id="314" w:name="_Toc296347162"/>
      <w:bookmarkStart w:id="315" w:name="_Toc297048349"/>
      <w:bookmarkStart w:id="316" w:name="_Toc292559872"/>
      <w:bookmarkStart w:id="317" w:name="_Toc296346664"/>
      <w:bookmarkStart w:id="318" w:name="_Toc296503163"/>
      <w:bookmarkStart w:id="319" w:name="_Toc297120463"/>
      <w:bookmarkStart w:id="320" w:name="_Toc296890991"/>
      <w:bookmarkStart w:id="321" w:name="_Toc296891203"/>
      <w:bookmarkStart w:id="322" w:name="_Toc296944502"/>
      <w:bookmarkStart w:id="323" w:name="_Toc292559367"/>
      <w:r>
        <w:rPr>
          <w:rFonts w:hint="eastAsia" w:ascii="Times New Roman" w:hAnsi="Times New Roman" w:eastAsia="黑体"/>
          <w:b w:val="0"/>
          <w:color w:val="000000"/>
          <w:sz w:val="32"/>
          <w:szCs w:val="32"/>
          <w:highlight w:val="none"/>
          <w:lang w:val="en-US" w:eastAsia="zh-CN"/>
        </w:rPr>
        <w:t>4</w:t>
      </w:r>
      <w:r>
        <w:rPr>
          <w:rFonts w:ascii="Times New Roman" w:hAnsi="Times New Roman" w:eastAsia="黑体"/>
          <w:b w:val="0"/>
          <w:color w:val="000000"/>
          <w:sz w:val="32"/>
          <w:szCs w:val="32"/>
          <w:highlight w:val="none"/>
        </w:rPr>
        <w:t>. 工程质量</w:t>
      </w:r>
      <w:bookmarkEnd w:id="313"/>
    </w:p>
    <w:p>
      <w:pPr>
        <w:spacing w:after="120" w:line="360" w:lineRule="auto"/>
        <w:ind w:firstLine="600" w:firstLineChars="200"/>
        <w:outlineLvl w:val="0"/>
        <w:rPr>
          <w:rFonts w:eastAsia="黑体"/>
          <w:color w:val="000000"/>
          <w:sz w:val="30"/>
          <w:szCs w:val="32"/>
          <w:highlight w:val="none"/>
        </w:rPr>
      </w:pPr>
      <w:bookmarkStart w:id="324" w:name="_Toc15265"/>
      <w:r>
        <w:rPr>
          <w:rFonts w:hint="eastAsia" w:eastAsia="黑体"/>
          <w:color w:val="000000"/>
          <w:sz w:val="30"/>
          <w:szCs w:val="32"/>
          <w:highlight w:val="none"/>
          <w:lang w:val="en-US" w:eastAsia="zh-CN"/>
        </w:rPr>
        <w:t>4</w:t>
      </w:r>
      <w:r>
        <w:rPr>
          <w:rFonts w:eastAsia="黑体"/>
          <w:color w:val="000000"/>
          <w:sz w:val="30"/>
          <w:szCs w:val="32"/>
          <w:highlight w:val="none"/>
        </w:rPr>
        <w:t>.1 质量要求</w:t>
      </w:r>
      <w:bookmarkEnd w:id="324"/>
    </w:p>
    <w:p>
      <w:pPr>
        <w:spacing w:line="360" w:lineRule="auto"/>
        <w:ind w:firstLine="600" w:firstLineChars="200"/>
        <w:jc w:val="left"/>
        <w:rPr>
          <w:rFonts w:eastAsia="仿宋_GB2312"/>
          <w:sz w:val="30"/>
          <w:szCs w:val="32"/>
          <w:highlight w:val="none"/>
        </w:rPr>
      </w:pPr>
      <w:bookmarkStart w:id="325" w:name="_Toc312677997"/>
      <w:bookmarkStart w:id="326" w:name="_Toc304295527"/>
      <w:bookmarkStart w:id="327" w:name="_Toc300934949"/>
      <w:bookmarkStart w:id="328" w:name="_Toc303539106"/>
      <w:bookmarkStart w:id="329" w:name="_Toc297216155"/>
      <w:bookmarkStart w:id="330" w:name="_Toc297123496"/>
      <w:bookmarkStart w:id="331" w:name="_Toc318581164"/>
      <w:r>
        <w:rPr>
          <w:rFonts w:hint="eastAsia" w:eastAsia="仿宋_GB2312"/>
          <w:sz w:val="30"/>
          <w:szCs w:val="32"/>
          <w:highlight w:val="none"/>
          <w:lang w:val="en-US" w:eastAsia="zh-CN"/>
        </w:rPr>
        <w:t>4</w:t>
      </w:r>
      <w:r>
        <w:rPr>
          <w:rFonts w:eastAsia="仿宋_GB2312"/>
          <w:sz w:val="30"/>
          <w:szCs w:val="32"/>
          <w:highlight w:val="none"/>
        </w:rPr>
        <w:t>.1.1 特殊质量标准和要求：</w:t>
      </w:r>
      <w:r>
        <w:rPr>
          <w:rFonts w:hint="eastAsia" w:eastAsia="仿宋_GB2312"/>
          <w:color w:val="FF0000"/>
          <w:sz w:val="30"/>
          <w:szCs w:val="32"/>
          <w:highlight w:val="none"/>
          <w:u w:val="single"/>
        </w:rPr>
        <w:t>有（写明具体标准要求）/无</w:t>
      </w:r>
      <w:r>
        <w:rPr>
          <w:rFonts w:eastAsia="仿宋_GB2312"/>
          <w:color w:val="FF0000"/>
          <w:sz w:val="30"/>
          <w:szCs w:val="32"/>
          <w:highlight w:val="none"/>
          <w:u w:val="single"/>
        </w:rPr>
        <w:t xml:space="preserve"> </w:t>
      </w:r>
      <w:r>
        <w:rPr>
          <w:rFonts w:eastAsia="仿宋_GB2312"/>
          <w:sz w:val="30"/>
          <w:szCs w:val="32"/>
          <w:highlight w:val="none"/>
        </w:rPr>
        <w:t>。</w:t>
      </w:r>
    </w:p>
    <w:p>
      <w:pPr>
        <w:spacing w:after="120" w:line="360" w:lineRule="auto"/>
        <w:ind w:firstLine="600" w:firstLineChars="200"/>
        <w:outlineLvl w:val="0"/>
        <w:rPr>
          <w:rFonts w:eastAsia="黑体"/>
          <w:color w:val="000000"/>
          <w:sz w:val="30"/>
          <w:szCs w:val="32"/>
          <w:highlight w:val="none"/>
        </w:rPr>
      </w:pPr>
      <w:bookmarkStart w:id="332" w:name="_Toc16270"/>
      <w:r>
        <w:rPr>
          <w:rFonts w:hint="eastAsia" w:eastAsia="黑体"/>
          <w:color w:val="000000"/>
          <w:sz w:val="30"/>
          <w:szCs w:val="32"/>
          <w:highlight w:val="none"/>
          <w:lang w:val="en-US" w:eastAsia="zh-CN"/>
        </w:rPr>
        <w:t>4</w:t>
      </w:r>
      <w:r>
        <w:rPr>
          <w:rFonts w:eastAsia="黑体"/>
          <w:color w:val="000000"/>
          <w:sz w:val="30"/>
          <w:szCs w:val="32"/>
          <w:highlight w:val="none"/>
        </w:rPr>
        <w:t>.</w:t>
      </w:r>
      <w:r>
        <w:rPr>
          <w:rFonts w:hint="eastAsia" w:eastAsia="黑体"/>
          <w:color w:val="000000"/>
          <w:sz w:val="30"/>
          <w:szCs w:val="32"/>
          <w:highlight w:val="none"/>
          <w:lang w:val="en-US" w:eastAsia="zh-CN"/>
        </w:rPr>
        <w:t>2</w:t>
      </w:r>
      <w:r>
        <w:rPr>
          <w:rFonts w:eastAsia="黑体"/>
          <w:color w:val="000000"/>
          <w:sz w:val="30"/>
          <w:szCs w:val="32"/>
          <w:highlight w:val="none"/>
        </w:rPr>
        <w:t xml:space="preserve"> 隐蔽工程检查</w:t>
      </w:r>
      <w:bookmarkEnd w:id="332"/>
    </w:p>
    <w:p>
      <w:pPr>
        <w:spacing w:line="360" w:lineRule="auto"/>
        <w:ind w:firstLine="600" w:firstLineChars="200"/>
        <w:jc w:val="left"/>
        <w:rPr>
          <w:rFonts w:eastAsia="仿宋_GB2312"/>
          <w:sz w:val="30"/>
          <w:szCs w:val="32"/>
          <w:highlight w:val="none"/>
        </w:rPr>
      </w:pPr>
      <w:r>
        <w:rPr>
          <w:rFonts w:eastAsia="仿宋_GB2312"/>
          <w:sz w:val="30"/>
          <w:szCs w:val="32"/>
          <w:highlight w:val="none"/>
        </w:rPr>
        <w:t>承包人</w:t>
      </w:r>
      <w:r>
        <w:rPr>
          <w:rFonts w:hint="eastAsia" w:eastAsia="仿宋_GB2312"/>
          <w:sz w:val="30"/>
          <w:szCs w:val="32"/>
          <w:highlight w:val="none"/>
        </w:rPr>
        <w:t>应</w:t>
      </w:r>
      <w:r>
        <w:rPr>
          <w:rFonts w:eastAsia="仿宋_GB2312"/>
          <w:sz w:val="30"/>
          <w:szCs w:val="32"/>
          <w:highlight w:val="none"/>
        </w:rPr>
        <w:t>提前</w:t>
      </w:r>
      <w:r>
        <w:rPr>
          <w:rFonts w:hint="eastAsia" w:eastAsia="仿宋_GB2312"/>
          <w:color w:val="FF0000"/>
          <w:sz w:val="30"/>
          <w:szCs w:val="32"/>
          <w:highlight w:val="none"/>
          <w:u w:val="single"/>
        </w:rPr>
        <w:t xml:space="preserve"> </w:t>
      </w:r>
      <w:r>
        <w:rPr>
          <w:rFonts w:eastAsia="仿宋_GB2312"/>
          <w:color w:val="FF0000"/>
          <w:sz w:val="30"/>
          <w:szCs w:val="32"/>
          <w:highlight w:val="none"/>
          <w:u w:val="single"/>
        </w:rPr>
        <w:t xml:space="preserve"> </w:t>
      </w:r>
      <w:r>
        <w:rPr>
          <w:rFonts w:hint="eastAsia" w:eastAsia="仿宋_GB2312"/>
          <w:color w:val="FF0000"/>
          <w:sz w:val="30"/>
          <w:szCs w:val="32"/>
          <w:highlight w:val="none"/>
          <w:u w:val="single"/>
        </w:rPr>
        <w:t>XX</w:t>
      </w:r>
      <w:r>
        <w:rPr>
          <w:rFonts w:eastAsia="仿宋_GB2312"/>
          <w:color w:val="FF0000"/>
          <w:sz w:val="30"/>
          <w:szCs w:val="32"/>
          <w:highlight w:val="none"/>
          <w:u w:val="single"/>
        </w:rPr>
        <w:t xml:space="preserve">  </w:t>
      </w:r>
      <w:r>
        <w:rPr>
          <w:rFonts w:hint="eastAsia" w:eastAsia="仿宋_GB2312"/>
          <w:sz w:val="30"/>
          <w:szCs w:val="32"/>
          <w:highlight w:val="none"/>
        </w:rPr>
        <w:t>天</w:t>
      </w:r>
      <w:r>
        <w:rPr>
          <w:rFonts w:eastAsia="仿宋_GB2312"/>
          <w:sz w:val="30"/>
          <w:szCs w:val="32"/>
          <w:highlight w:val="none"/>
        </w:rPr>
        <w:t>通知</w:t>
      </w:r>
      <w:r>
        <w:rPr>
          <w:rFonts w:hint="eastAsia" w:eastAsia="仿宋_GB2312"/>
          <w:sz w:val="30"/>
          <w:szCs w:val="32"/>
          <w:highlight w:val="none"/>
          <w:lang w:val="en-US" w:eastAsia="zh-CN"/>
        </w:rPr>
        <w:t>发包人现场代表或</w:t>
      </w:r>
      <w:r>
        <w:rPr>
          <w:rFonts w:eastAsia="仿宋_GB2312"/>
          <w:sz w:val="30"/>
          <w:szCs w:val="32"/>
          <w:highlight w:val="none"/>
        </w:rPr>
        <w:t>监理人</w:t>
      </w:r>
      <w:r>
        <w:rPr>
          <w:rFonts w:hint="eastAsia" w:eastAsia="仿宋_GB2312"/>
          <w:sz w:val="30"/>
          <w:szCs w:val="32"/>
          <w:highlight w:val="none"/>
        </w:rPr>
        <w:t>进行</w:t>
      </w:r>
      <w:r>
        <w:rPr>
          <w:rFonts w:eastAsia="仿宋_GB2312"/>
          <w:sz w:val="30"/>
          <w:szCs w:val="32"/>
          <w:highlight w:val="none"/>
        </w:rPr>
        <w:t>隐蔽工程检查。</w:t>
      </w:r>
    </w:p>
    <w:p>
      <w:pPr>
        <w:pStyle w:val="6"/>
        <w:spacing w:before="120" w:after="120" w:line="360" w:lineRule="auto"/>
        <w:rPr>
          <w:rFonts w:ascii="Times New Roman" w:hAnsi="Times New Roman" w:eastAsia="黑体"/>
          <w:b w:val="0"/>
          <w:color w:val="000000"/>
          <w:sz w:val="32"/>
          <w:szCs w:val="32"/>
          <w:highlight w:val="none"/>
        </w:rPr>
      </w:pPr>
      <w:bookmarkStart w:id="333" w:name="_Toc351203638"/>
      <w:r>
        <w:rPr>
          <w:rFonts w:hint="eastAsia" w:ascii="Times New Roman" w:hAnsi="Times New Roman" w:eastAsia="黑体"/>
          <w:b w:val="0"/>
          <w:color w:val="000000"/>
          <w:sz w:val="32"/>
          <w:szCs w:val="32"/>
          <w:highlight w:val="none"/>
          <w:lang w:val="en-US" w:eastAsia="zh-CN"/>
        </w:rPr>
        <w:t>5</w:t>
      </w:r>
      <w:r>
        <w:rPr>
          <w:rFonts w:ascii="Times New Roman" w:hAnsi="Times New Roman" w:eastAsia="黑体"/>
          <w:b w:val="0"/>
          <w:color w:val="000000"/>
          <w:sz w:val="32"/>
          <w:szCs w:val="32"/>
          <w:highlight w:val="none"/>
        </w:rPr>
        <w:t>. 安全文明施工与环境保护</w:t>
      </w:r>
      <w:bookmarkEnd w:id="333"/>
    </w:p>
    <w:p>
      <w:pPr>
        <w:pStyle w:val="7"/>
        <w:spacing w:before="120" w:after="120" w:line="360" w:lineRule="auto"/>
        <w:ind w:firstLine="600" w:firstLineChars="200"/>
        <w:rPr>
          <w:rFonts w:eastAsia="黑体"/>
          <w:b w:val="0"/>
          <w:color w:val="000000"/>
          <w:sz w:val="30"/>
          <w:szCs w:val="32"/>
          <w:highlight w:val="none"/>
        </w:rPr>
      </w:pPr>
      <w:bookmarkStart w:id="334" w:name="_Toc351203539"/>
      <w:bookmarkStart w:id="335" w:name="_Toc337558764"/>
      <w:r>
        <w:rPr>
          <w:rFonts w:hint="eastAsia" w:eastAsia="黑体"/>
          <w:b w:val="0"/>
          <w:color w:val="000000"/>
          <w:sz w:val="30"/>
          <w:szCs w:val="32"/>
          <w:highlight w:val="none"/>
          <w:lang w:val="en-US" w:eastAsia="zh-CN"/>
        </w:rPr>
        <w:t>5</w:t>
      </w:r>
      <w:r>
        <w:rPr>
          <w:rFonts w:eastAsia="黑体"/>
          <w:b w:val="0"/>
          <w:color w:val="000000"/>
          <w:sz w:val="30"/>
          <w:szCs w:val="32"/>
          <w:highlight w:val="none"/>
        </w:rPr>
        <w:t>.1安全文明施工</w:t>
      </w:r>
      <w:bookmarkEnd w:id="334"/>
    </w:p>
    <w:p>
      <w:pPr>
        <w:spacing w:line="360" w:lineRule="auto"/>
        <w:ind w:firstLine="600" w:firstLineChars="200"/>
        <w:jc w:val="left"/>
        <w:rPr>
          <w:rFonts w:eastAsia="仿宋_GB2312"/>
          <w:sz w:val="30"/>
          <w:szCs w:val="32"/>
          <w:highlight w:val="none"/>
        </w:rPr>
      </w:pPr>
      <w:r>
        <w:rPr>
          <w:rFonts w:hint="eastAsia" w:eastAsia="仿宋_GB2312"/>
          <w:sz w:val="30"/>
          <w:szCs w:val="32"/>
          <w:highlight w:val="none"/>
          <w:lang w:val="en-US" w:eastAsia="zh-CN"/>
        </w:rPr>
        <w:t>5</w:t>
      </w:r>
      <w:r>
        <w:rPr>
          <w:rFonts w:eastAsia="仿宋_GB2312"/>
          <w:sz w:val="30"/>
          <w:szCs w:val="32"/>
          <w:highlight w:val="none"/>
        </w:rPr>
        <w:t>.1.1</w:t>
      </w:r>
      <w:r>
        <w:rPr>
          <w:rFonts w:eastAsia="仿宋_GB2312"/>
          <w:color w:val="000000"/>
          <w:sz w:val="30"/>
          <w:szCs w:val="32"/>
          <w:highlight w:val="none"/>
        </w:rPr>
        <w:t xml:space="preserve"> 项目安全生产的达标目标及相应事项的约定：</w:t>
      </w:r>
      <w:r>
        <w:rPr>
          <w:rFonts w:hint="eastAsia" w:eastAsia="仿宋_GB2312"/>
          <w:color w:val="FF0000"/>
          <w:sz w:val="30"/>
          <w:szCs w:val="32"/>
          <w:highlight w:val="none"/>
          <w:u w:val="single"/>
        </w:rPr>
        <w:t>项目无安全事故、行政处罚</w:t>
      </w:r>
      <w:r>
        <w:rPr>
          <w:rFonts w:eastAsia="仿宋_GB2312"/>
          <w:sz w:val="30"/>
          <w:szCs w:val="32"/>
          <w:highlight w:val="none"/>
        </w:rPr>
        <w:t>。</w:t>
      </w:r>
    </w:p>
    <w:p>
      <w:pPr>
        <w:spacing w:line="360" w:lineRule="auto"/>
        <w:ind w:firstLine="600" w:firstLineChars="200"/>
        <w:jc w:val="left"/>
        <w:rPr>
          <w:rFonts w:eastAsia="仿宋_GB2312"/>
          <w:sz w:val="30"/>
          <w:szCs w:val="32"/>
          <w:highlight w:val="none"/>
        </w:rPr>
      </w:pPr>
      <w:r>
        <w:rPr>
          <w:rFonts w:hint="eastAsia" w:eastAsia="仿宋_GB2312"/>
          <w:sz w:val="30"/>
          <w:szCs w:val="32"/>
          <w:highlight w:val="none"/>
          <w:lang w:val="en-US" w:eastAsia="zh-CN"/>
        </w:rPr>
        <w:t>5</w:t>
      </w:r>
      <w:r>
        <w:rPr>
          <w:rFonts w:eastAsia="仿宋_GB2312"/>
          <w:sz w:val="30"/>
          <w:szCs w:val="32"/>
          <w:highlight w:val="none"/>
        </w:rPr>
        <w:t>.1.</w:t>
      </w:r>
      <w:r>
        <w:rPr>
          <w:rFonts w:hint="eastAsia" w:eastAsia="仿宋_GB2312"/>
          <w:sz w:val="30"/>
          <w:szCs w:val="32"/>
          <w:highlight w:val="none"/>
          <w:lang w:val="en-US" w:eastAsia="zh-CN"/>
        </w:rPr>
        <w:t>2</w:t>
      </w:r>
      <w:r>
        <w:rPr>
          <w:rFonts w:eastAsia="仿宋_GB2312"/>
          <w:sz w:val="30"/>
          <w:szCs w:val="32"/>
          <w:highlight w:val="none"/>
        </w:rPr>
        <w:t xml:space="preserve"> 关于安全文明施工费支付比例和支付期限的约定：</w:t>
      </w:r>
      <w:r>
        <w:rPr>
          <w:rFonts w:hint="eastAsia" w:eastAsia="仿宋_GB2312"/>
          <w:color w:val="FF0000"/>
          <w:sz w:val="30"/>
          <w:szCs w:val="32"/>
          <w:highlight w:val="none"/>
          <w:u w:val="single"/>
        </w:rPr>
        <w:t>安全文明施工费已包含在进度款支付中，不再单列支出</w:t>
      </w:r>
      <w:r>
        <w:rPr>
          <w:rFonts w:eastAsia="仿宋_GB2312"/>
          <w:sz w:val="30"/>
          <w:szCs w:val="32"/>
          <w:highlight w:val="none"/>
        </w:rPr>
        <w:t>。</w:t>
      </w:r>
    </w:p>
    <w:p>
      <w:pPr>
        <w:rPr>
          <w:rFonts w:hint="default" w:eastAsia="黑体"/>
          <w:highlight w:val="none"/>
          <w:lang w:val="en-US" w:eastAsia="zh-CN"/>
        </w:rPr>
      </w:pPr>
    </w:p>
    <w:bookmarkEnd w:id="335"/>
    <w:p>
      <w:pPr>
        <w:spacing w:line="360" w:lineRule="auto"/>
        <w:ind w:firstLine="600" w:firstLineChars="200"/>
        <w:rPr>
          <w:rFonts w:eastAsia="仿宋_GB2312"/>
          <w:color w:val="000000"/>
          <w:sz w:val="30"/>
          <w:szCs w:val="32"/>
          <w:highlight w:val="none"/>
        </w:rPr>
      </w:pPr>
      <w:r>
        <w:rPr>
          <w:rFonts w:hint="eastAsia" w:eastAsia="仿宋_GB2312"/>
          <w:color w:val="000000"/>
          <w:sz w:val="30"/>
          <w:szCs w:val="32"/>
          <w:highlight w:val="none"/>
          <w:lang w:val="en-US" w:eastAsia="zh-CN"/>
        </w:rPr>
        <w:t>5</w:t>
      </w:r>
      <w:r>
        <w:rPr>
          <w:rFonts w:eastAsia="仿宋_GB2312"/>
          <w:color w:val="000000"/>
          <w:sz w:val="30"/>
          <w:szCs w:val="32"/>
          <w:highlight w:val="none"/>
        </w:rPr>
        <w:t>.1.</w:t>
      </w:r>
      <w:r>
        <w:rPr>
          <w:rFonts w:hint="eastAsia" w:eastAsia="仿宋_GB2312"/>
          <w:color w:val="000000"/>
          <w:sz w:val="30"/>
          <w:szCs w:val="32"/>
          <w:highlight w:val="none"/>
          <w:lang w:val="en-US" w:eastAsia="zh-CN"/>
        </w:rPr>
        <w:t>3</w:t>
      </w:r>
      <w:r>
        <w:rPr>
          <w:rFonts w:eastAsia="仿宋_GB2312"/>
          <w:color w:val="000000"/>
          <w:sz w:val="30"/>
          <w:szCs w:val="32"/>
          <w:highlight w:val="none"/>
        </w:rPr>
        <w:t>安全文明施工费</w:t>
      </w:r>
    </w:p>
    <w:p>
      <w:pPr>
        <w:autoSpaceDE w:val="0"/>
        <w:autoSpaceDN w:val="0"/>
        <w:adjustRightInd w:val="0"/>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autoSpaceDE w:val="0"/>
        <w:autoSpaceDN w:val="0"/>
        <w:adjustRightInd w:val="0"/>
        <w:spacing w:line="360" w:lineRule="auto"/>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5</w:t>
      </w: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4</w:t>
      </w:r>
      <w:r>
        <w:rPr>
          <w:rFonts w:eastAsia="仿宋_GB2312"/>
          <w:color w:val="000000"/>
          <w:kern w:val="0"/>
          <w:sz w:val="30"/>
          <w:szCs w:val="32"/>
          <w:highlight w:val="none"/>
        </w:rPr>
        <w:t xml:space="preserve"> 事故处理</w:t>
      </w:r>
    </w:p>
    <w:p>
      <w:pPr>
        <w:autoSpaceDE w:val="0"/>
        <w:autoSpaceDN w:val="0"/>
        <w:adjustRightInd w:val="0"/>
        <w:spacing w:line="360" w:lineRule="auto"/>
        <w:ind w:firstLine="600" w:firstLineChars="200"/>
        <w:jc w:val="left"/>
        <w:rPr>
          <w:rFonts w:hint="eastAsia" w:eastAsia="仿宋_GB2312"/>
          <w:color w:val="000000"/>
          <w:kern w:val="0"/>
          <w:sz w:val="30"/>
          <w:szCs w:val="32"/>
          <w:highlight w:val="none"/>
        </w:rPr>
      </w:pPr>
      <w:r>
        <w:rPr>
          <w:rFonts w:eastAsia="仿宋_GB2312"/>
          <w:color w:val="000000"/>
          <w:kern w:val="0"/>
          <w:sz w:val="30"/>
          <w:szCs w:val="32"/>
          <w:highlight w:val="none"/>
        </w:rPr>
        <w:t>工程施工过程中发生事故的，承包人应立即通知</w:t>
      </w:r>
      <w:r>
        <w:rPr>
          <w:rFonts w:hint="eastAsia" w:eastAsia="仿宋_GB2312"/>
          <w:color w:val="000000"/>
          <w:kern w:val="0"/>
          <w:sz w:val="30"/>
          <w:szCs w:val="32"/>
          <w:highlight w:val="none"/>
          <w:lang w:val="en-US" w:eastAsia="zh-CN"/>
        </w:rPr>
        <w:t>发包人和</w:t>
      </w:r>
      <w:r>
        <w:rPr>
          <w:rFonts w:eastAsia="仿宋_GB2312"/>
          <w:color w:val="000000"/>
          <w:kern w:val="0"/>
          <w:sz w:val="30"/>
          <w:szCs w:val="32"/>
          <w:highlight w:val="none"/>
        </w:rPr>
        <w:t>监理人</w:t>
      </w:r>
      <w:r>
        <w:rPr>
          <w:rFonts w:hint="eastAsia" w:eastAsia="仿宋_GB2312"/>
          <w:color w:val="000000"/>
          <w:kern w:val="0"/>
          <w:sz w:val="30"/>
          <w:szCs w:val="32"/>
          <w:highlight w:val="none"/>
          <w:lang w:eastAsia="zh-CN"/>
        </w:rPr>
        <w:t>（</w:t>
      </w:r>
      <w:r>
        <w:rPr>
          <w:rFonts w:hint="eastAsia" w:eastAsia="仿宋_GB2312"/>
          <w:color w:val="000000"/>
          <w:kern w:val="0"/>
          <w:sz w:val="30"/>
          <w:szCs w:val="32"/>
          <w:highlight w:val="none"/>
          <w:lang w:val="en-US" w:eastAsia="zh-CN"/>
        </w:rPr>
        <w:t>如有</w:t>
      </w:r>
      <w:r>
        <w:rPr>
          <w:rFonts w:hint="eastAsia" w:eastAsia="仿宋_GB2312"/>
          <w:color w:val="000000"/>
          <w:kern w:val="0"/>
          <w:sz w:val="30"/>
          <w:szCs w:val="32"/>
          <w:highlight w:val="none"/>
          <w:lang w:eastAsia="zh-CN"/>
        </w:rPr>
        <w:t>）</w:t>
      </w:r>
      <w:r>
        <w:rPr>
          <w:rFonts w:eastAsia="仿宋_GB2312"/>
          <w:color w:val="000000"/>
          <w:kern w:val="0"/>
          <w:sz w:val="30"/>
          <w:szCs w:val="32"/>
          <w:highlight w:val="none"/>
        </w:rPr>
        <w:t>。承包人应立即组织人员和设备进行紧急抢救和抢修，减少人员伤亡和财产损失，防止事故扩大，并保护事故现场。需要移动现场物品时，应作出标记和书面记录，妥善保管有关证据。承包人应及时如实地向</w:t>
      </w:r>
      <w:r>
        <w:rPr>
          <w:rFonts w:hint="eastAsia" w:eastAsia="仿宋_GB2312"/>
          <w:color w:val="000000"/>
          <w:kern w:val="0"/>
          <w:sz w:val="30"/>
          <w:szCs w:val="32"/>
          <w:highlight w:val="none"/>
        </w:rPr>
        <w:t>发包人</w:t>
      </w:r>
      <w:r>
        <w:rPr>
          <w:rFonts w:eastAsia="仿宋_GB2312"/>
          <w:color w:val="000000"/>
          <w:kern w:val="0"/>
          <w:sz w:val="30"/>
          <w:szCs w:val="32"/>
          <w:highlight w:val="none"/>
        </w:rPr>
        <w:t>报告事故发生的情况，以及正在采取的紧急措施等。</w:t>
      </w:r>
    </w:p>
    <w:bookmarkEnd w:id="325"/>
    <w:bookmarkEnd w:id="326"/>
    <w:bookmarkEnd w:id="327"/>
    <w:bookmarkEnd w:id="328"/>
    <w:bookmarkEnd w:id="329"/>
    <w:bookmarkEnd w:id="330"/>
    <w:bookmarkEnd w:id="331"/>
    <w:p>
      <w:pPr>
        <w:pStyle w:val="6"/>
        <w:spacing w:before="120" w:after="120" w:line="360" w:lineRule="auto"/>
        <w:rPr>
          <w:rFonts w:ascii="Times New Roman" w:hAnsi="Times New Roman" w:eastAsia="黑体"/>
          <w:b w:val="0"/>
          <w:color w:val="000000"/>
          <w:sz w:val="32"/>
          <w:szCs w:val="32"/>
          <w:highlight w:val="none"/>
        </w:rPr>
      </w:pPr>
      <w:bookmarkStart w:id="336" w:name="_Toc351203639"/>
      <w:r>
        <w:rPr>
          <w:rFonts w:hint="eastAsia" w:ascii="Times New Roman" w:hAnsi="Times New Roman" w:eastAsia="黑体"/>
          <w:b w:val="0"/>
          <w:color w:val="000000"/>
          <w:sz w:val="32"/>
          <w:szCs w:val="32"/>
          <w:highlight w:val="none"/>
          <w:lang w:val="en-US" w:eastAsia="zh-CN"/>
        </w:rPr>
        <w:t>6.</w:t>
      </w:r>
      <w:r>
        <w:rPr>
          <w:rFonts w:ascii="Times New Roman" w:hAnsi="Times New Roman" w:eastAsia="黑体"/>
          <w:b w:val="0"/>
          <w:color w:val="000000"/>
          <w:sz w:val="32"/>
          <w:szCs w:val="32"/>
          <w:highlight w:val="none"/>
        </w:rPr>
        <w:t xml:space="preserve"> 工期和进度</w:t>
      </w:r>
      <w:bookmarkEnd w:id="336"/>
    </w:p>
    <w:p>
      <w:pPr>
        <w:spacing w:after="120" w:line="360" w:lineRule="auto"/>
        <w:ind w:firstLine="600" w:firstLineChars="200"/>
        <w:rPr>
          <w:rFonts w:eastAsia="黑体"/>
          <w:color w:val="000000"/>
          <w:sz w:val="30"/>
          <w:szCs w:val="32"/>
          <w:highlight w:val="none"/>
        </w:rPr>
      </w:pPr>
      <w:r>
        <w:rPr>
          <w:rFonts w:hint="eastAsia" w:eastAsia="黑体"/>
          <w:color w:val="000000"/>
          <w:sz w:val="30"/>
          <w:szCs w:val="32"/>
          <w:highlight w:val="none"/>
          <w:lang w:val="en-US" w:eastAsia="zh-CN"/>
        </w:rPr>
        <w:t>6</w:t>
      </w:r>
      <w:r>
        <w:rPr>
          <w:rFonts w:eastAsia="黑体"/>
          <w:color w:val="000000"/>
          <w:sz w:val="30"/>
          <w:szCs w:val="32"/>
          <w:highlight w:val="none"/>
        </w:rPr>
        <w:t>.1 施工组织设计</w:t>
      </w:r>
    </w:p>
    <w:p>
      <w:pPr>
        <w:autoSpaceDE w:val="0"/>
        <w:autoSpaceDN w:val="0"/>
        <w:adjustRightInd w:val="0"/>
        <w:spacing w:line="360" w:lineRule="auto"/>
        <w:ind w:firstLine="600" w:firstLineChars="200"/>
        <w:jc w:val="left"/>
        <w:rPr>
          <w:rFonts w:eastAsia="仿宋_GB2312"/>
          <w:color w:val="000000"/>
          <w:kern w:val="0"/>
          <w:sz w:val="30"/>
          <w:szCs w:val="32"/>
          <w:highlight w:val="none"/>
        </w:rPr>
      </w:pPr>
      <w:r>
        <w:rPr>
          <w:rFonts w:hint="eastAsia" w:eastAsia="仿宋_GB2312"/>
          <w:sz w:val="30"/>
          <w:szCs w:val="32"/>
          <w:highlight w:val="none"/>
          <w:lang w:val="en-US" w:eastAsia="zh-CN"/>
        </w:rPr>
        <w:t>6</w:t>
      </w:r>
      <w:r>
        <w:rPr>
          <w:rFonts w:eastAsia="仿宋_GB2312"/>
          <w:sz w:val="30"/>
          <w:szCs w:val="32"/>
          <w:highlight w:val="none"/>
        </w:rPr>
        <w:t>.1.</w:t>
      </w:r>
      <w:r>
        <w:rPr>
          <w:rFonts w:hint="eastAsia" w:eastAsia="仿宋_GB2312"/>
          <w:sz w:val="30"/>
          <w:szCs w:val="32"/>
          <w:highlight w:val="none"/>
          <w:lang w:val="en-US" w:eastAsia="zh-CN"/>
        </w:rPr>
        <w:t>1</w:t>
      </w:r>
      <w:r>
        <w:rPr>
          <w:rFonts w:eastAsia="仿宋_GB2312"/>
          <w:color w:val="000000"/>
          <w:sz w:val="30"/>
          <w:szCs w:val="32"/>
          <w:highlight w:val="none"/>
        </w:rPr>
        <w:t xml:space="preserve"> </w:t>
      </w:r>
      <w:r>
        <w:rPr>
          <w:rFonts w:eastAsia="仿宋_GB2312"/>
          <w:color w:val="000000"/>
          <w:kern w:val="0"/>
          <w:sz w:val="30"/>
          <w:szCs w:val="32"/>
          <w:highlight w:val="none"/>
        </w:rPr>
        <w:t>施工组织设计的提交和修改</w:t>
      </w:r>
    </w:p>
    <w:p>
      <w:pPr>
        <w:autoSpaceDE w:val="0"/>
        <w:autoSpaceDN w:val="0"/>
        <w:adjustRightInd w:val="0"/>
        <w:spacing w:line="360" w:lineRule="auto"/>
        <w:jc w:val="left"/>
        <w:rPr>
          <w:rFonts w:hint="eastAsia" w:eastAsia="仿宋_GB2312"/>
          <w:sz w:val="30"/>
          <w:szCs w:val="32"/>
          <w:highlight w:val="none"/>
        </w:rPr>
      </w:pPr>
      <w:r>
        <w:rPr>
          <w:rFonts w:eastAsia="仿宋_GB2312"/>
          <w:color w:val="000000"/>
          <w:kern w:val="0"/>
          <w:sz w:val="30"/>
          <w:szCs w:val="32"/>
          <w:highlight w:val="none"/>
        </w:rPr>
        <w:t>承包人提交详细施工组织设计的期限的约定：</w:t>
      </w:r>
      <w:r>
        <w:rPr>
          <w:rFonts w:hint="eastAsia" w:eastAsia="仿宋_GB2312"/>
          <w:color w:val="FF0000"/>
          <w:sz w:val="30"/>
          <w:szCs w:val="32"/>
          <w:highlight w:val="none"/>
          <w:u w:val="single"/>
        </w:rPr>
        <w:t>发包人提出要求后的X日内完成</w:t>
      </w:r>
      <w:r>
        <w:rPr>
          <w:rFonts w:eastAsia="仿宋_GB2312"/>
          <w:sz w:val="30"/>
          <w:szCs w:val="32"/>
          <w:highlight w:val="none"/>
        </w:rPr>
        <w:t>。</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业主、</w:t>
      </w:r>
      <w:r>
        <w:rPr>
          <w:rFonts w:eastAsia="仿宋_GB2312"/>
          <w:color w:val="000000"/>
          <w:sz w:val="30"/>
          <w:szCs w:val="32"/>
          <w:highlight w:val="none"/>
        </w:rPr>
        <w:t>发包人</w:t>
      </w:r>
      <w:r>
        <w:rPr>
          <w:rFonts w:hint="eastAsia" w:eastAsia="仿宋_GB2312"/>
          <w:color w:val="000000"/>
          <w:sz w:val="30"/>
          <w:szCs w:val="32"/>
          <w:highlight w:val="none"/>
        </w:rPr>
        <w:t>、</w:t>
      </w:r>
      <w:r>
        <w:rPr>
          <w:rFonts w:eastAsia="仿宋_GB2312"/>
          <w:color w:val="000000"/>
          <w:sz w:val="30"/>
          <w:szCs w:val="32"/>
          <w:highlight w:val="none"/>
        </w:rPr>
        <w:t>监理人在收到</w:t>
      </w:r>
      <w:r>
        <w:rPr>
          <w:rFonts w:hint="eastAsia" w:eastAsia="仿宋_GB2312"/>
          <w:color w:val="000000"/>
          <w:sz w:val="30"/>
          <w:szCs w:val="32"/>
          <w:highlight w:val="none"/>
        </w:rPr>
        <w:t>详细的施工组织设计</w:t>
      </w:r>
      <w:r>
        <w:rPr>
          <w:rFonts w:eastAsia="仿宋_GB2312"/>
          <w:color w:val="000000"/>
          <w:sz w:val="30"/>
          <w:szCs w:val="32"/>
          <w:highlight w:val="none"/>
        </w:rPr>
        <w:t>后提出修改意见</w:t>
      </w:r>
      <w:r>
        <w:rPr>
          <w:rFonts w:hint="eastAsia" w:eastAsia="仿宋_GB2312"/>
          <w:color w:val="000000"/>
          <w:sz w:val="30"/>
          <w:szCs w:val="32"/>
          <w:highlight w:val="none"/>
        </w:rPr>
        <w:t>的，承包人应当在</w:t>
      </w:r>
      <w:r>
        <w:rPr>
          <w:rFonts w:hint="eastAsia" w:eastAsia="仿宋_GB2312"/>
          <w:color w:val="FF0000"/>
          <w:sz w:val="30"/>
          <w:szCs w:val="32"/>
          <w:highlight w:val="none"/>
          <w:u w:val="single"/>
        </w:rPr>
        <w:t>X</w:t>
      </w:r>
      <w:r>
        <w:rPr>
          <w:rFonts w:hint="eastAsia" w:eastAsia="仿宋_GB2312"/>
          <w:color w:val="000000"/>
          <w:sz w:val="30"/>
          <w:szCs w:val="32"/>
          <w:highlight w:val="none"/>
        </w:rPr>
        <w:t>日内修改。</w:t>
      </w:r>
    </w:p>
    <w:p>
      <w:pPr>
        <w:spacing w:after="120" w:line="360" w:lineRule="auto"/>
        <w:ind w:firstLine="600" w:firstLineChars="200"/>
        <w:rPr>
          <w:rFonts w:eastAsia="黑体"/>
          <w:color w:val="000000"/>
          <w:sz w:val="30"/>
          <w:szCs w:val="32"/>
          <w:highlight w:val="none"/>
        </w:rPr>
      </w:pPr>
      <w:bookmarkStart w:id="337" w:name="_Toc303539123"/>
      <w:bookmarkStart w:id="338" w:name="_Toc304295541"/>
      <w:bookmarkStart w:id="339" w:name="_Toc312677479"/>
      <w:bookmarkStart w:id="340" w:name="_Toc300934966"/>
      <w:bookmarkStart w:id="341" w:name="_Toc297216173"/>
      <w:bookmarkStart w:id="342" w:name="_Toc297123514"/>
      <w:bookmarkStart w:id="343" w:name="_Toc312678005"/>
      <w:r>
        <w:rPr>
          <w:rFonts w:hint="eastAsia" w:eastAsia="黑体"/>
          <w:color w:val="000000"/>
          <w:sz w:val="30"/>
          <w:szCs w:val="32"/>
          <w:highlight w:val="none"/>
          <w:lang w:val="en-US" w:eastAsia="zh-CN"/>
        </w:rPr>
        <w:t>6</w:t>
      </w:r>
      <w:r>
        <w:rPr>
          <w:rFonts w:eastAsia="黑体"/>
          <w:color w:val="000000"/>
          <w:sz w:val="30"/>
          <w:szCs w:val="32"/>
          <w:highlight w:val="none"/>
        </w:rPr>
        <w:t>.</w:t>
      </w:r>
      <w:r>
        <w:rPr>
          <w:rFonts w:hint="eastAsia" w:eastAsia="黑体"/>
          <w:color w:val="000000"/>
          <w:sz w:val="30"/>
          <w:szCs w:val="32"/>
          <w:highlight w:val="none"/>
          <w:lang w:val="en-US" w:eastAsia="zh-CN"/>
        </w:rPr>
        <w:t>2</w:t>
      </w:r>
      <w:r>
        <w:rPr>
          <w:rFonts w:eastAsia="黑体"/>
          <w:color w:val="000000"/>
          <w:sz w:val="30"/>
          <w:szCs w:val="32"/>
          <w:highlight w:val="none"/>
        </w:rPr>
        <w:t xml:space="preserve"> 开工</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lang w:val="en-US" w:eastAsia="zh-CN"/>
        </w:rPr>
        <w:t>6</w:t>
      </w:r>
      <w:r>
        <w:rPr>
          <w:rFonts w:eastAsia="仿宋_GB2312"/>
          <w:color w:val="000000"/>
          <w:sz w:val="30"/>
          <w:szCs w:val="32"/>
          <w:highlight w:val="none"/>
        </w:rPr>
        <w:t>.</w:t>
      </w:r>
      <w:r>
        <w:rPr>
          <w:rFonts w:hint="eastAsia" w:eastAsia="仿宋_GB2312"/>
          <w:color w:val="000000"/>
          <w:sz w:val="30"/>
          <w:szCs w:val="32"/>
          <w:highlight w:val="none"/>
          <w:lang w:val="en-US" w:eastAsia="zh-CN"/>
        </w:rPr>
        <w:t>2</w:t>
      </w:r>
      <w:r>
        <w:rPr>
          <w:rFonts w:eastAsia="仿宋_GB2312"/>
          <w:color w:val="000000"/>
          <w:sz w:val="30"/>
          <w:szCs w:val="32"/>
          <w:highlight w:val="none"/>
        </w:rPr>
        <w:t>.1 开工准备</w:t>
      </w:r>
    </w:p>
    <w:p>
      <w:pPr>
        <w:spacing w:line="360" w:lineRule="auto"/>
        <w:ind w:firstLine="645"/>
        <w:jc w:val="left"/>
        <w:rPr>
          <w:rFonts w:eastAsia="仿宋_GB2312"/>
          <w:color w:val="000000"/>
          <w:sz w:val="30"/>
          <w:szCs w:val="32"/>
          <w:highlight w:val="none"/>
        </w:rPr>
      </w:pPr>
      <w:r>
        <w:rPr>
          <w:rFonts w:eastAsia="仿宋_GB2312"/>
          <w:color w:val="000000"/>
          <w:sz w:val="30"/>
          <w:szCs w:val="32"/>
          <w:highlight w:val="none"/>
        </w:rPr>
        <w:t>关于承包人提交</w:t>
      </w:r>
      <w:r>
        <w:rPr>
          <w:rFonts w:eastAsia="仿宋_GB2312"/>
          <w:color w:val="000000"/>
          <w:kern w:val="0"/>
          <w:sz w:val="30"/>
          <w:szCs w:val="32"/>
          <w:highlight w:val="none"/>
        </w:rPr>
        <w:t>工程开工报审表的期限：</w:t>
      </w:r>
      <w:r>
        <w:rPr>
          <w:rFonts w:hint="eastAsia" w:eastAsia="仿宋_GB2312"/>
          <w:color w:val="FF0000"/>
          <w:sz w:val="30"/>
          <w:szCs w:val="32"/>
          <w:highlight w:val="none"/>
          <w:u w:val="single"/>
        </w:rPr>
        <w:t>发包人提出要求后的X日内完成</w:t>
      </w:r>
      <w:r>
        <w:rPr>
          <w:rFonts w:eastAsia="仿宋_GB2312"/>
          <w:sz w:val="30"/>
          <w:szCs w:val="32"/>
          <w:highlight w:val="none"/>
        </w:rPr>
        <w:t>。</w:t>
      </w:r>
    </w:p>
    <w:p>
      <w:pPr>
        <w:spacing w:line="360" w:lineRule="auto"/>
        <w:ind w:firstLine="600" w:firstLineChars="200"/>
        <w:jc w:val="left"/>
        <w:rPr>
          <w:rFonts w:eastAsia="仿宋_GB2312"/>
          <w:sz w:val="30"/>
          <w:szCs w:val="32"/>
          <w:highlight w:val="none"/>
        </w:rPr>
      </w:pPr>
      <w:r>
        <w:rPr>
          <w:rFonts w:eastAsia="仿宋_GB2312"/>
          <w:color w:val="000000"/>
          <w:sz w:val="30"/>
          <w:szCs w:val="32"/>
          <w:highlight w:val="none"/>
        </w:rPr>
        <w:t>关于承包人应完成的其他开工准备工作及期限：</w:t>
      </w:r>
      <w:r>
        <w:rPr>
          <w:rFonts w:hint="eastAsia" w:eastAsia="仿宋_GB2312"/>
          <w:color w:val="FF0000"/>
          <w:sz w:val="30"/>
          <w:szCs w:val="32"/>
          <w:highlight w:val="none"/>
          <w:u w:val="single"/>
        </w:rPr>
        <w:t>有（填写具体工作），期限：发包人提出相关要求后的X日内完成</w:t>
      </w:r>
      <w:r>
        <w:rPr>
          <w:rFonts w:eastAsia="仿宋_GB2312"/>
          <w:sz w:val="30"/>
          <w:szCs w:val="32"/>
          <w:highlight w:val="none"/>
        </w:rPr>
        <w:t>。</w:t>
      </w:r>
    </w:p>
    <w:bookmarkEnd w:id="337"/>
    <w:bookmarkEnd w:id="338"/>
    <w:bookmarkEnd w:id="339"/>
    <w:bookmarkEnd w:id="340"/>
    <w:bookmarkEnd w:id="341"/>
    <w:bookmarkEnd w:id="342"/>
    <w:bookmarkEnd w:id="343"/>
    <w:p>
      <w:pPr>
        <w:spacing w:after="120" w:line="360" w:lineRule="auto"/>
        <w:ind w:firstLine="600" w:firstLineChars="200"/>
        <w:rPr>
          <w:rFonts w:eastAsia="黑体"/>
          <w:color w:val="000000"/>
          <w:sz w:val="30"/>
          <w:szCs w:val="32"/>
          <w:highlight w:val="none"/>
        </w:rPr>
      </w:pPr>
      <w:bookmarkStart w:id="344" w:name="_Toc297216175"/>
      <w:bookmarkStart w:id="345" w:name="_Toc300934968"/>
      <w:bookmarkStart w:id="346" w:name="_Toc303539125"/>
      <w:bookmarkStart w:id="347" w:name="_Toc312677484"/>
      <w:bookmarkStart w:id="348" w:name="_Toc312678010"/>
      <w:bookmarkStart w:id="349" w:name="_Toc304295546"/>
      <w:bookmarkStart w:id="350" w:name="_Toc297123516"/>
      <w:r>
        <w:rPr>
          <w:rFonts w:hint="eastAsia" w:eastAsia="黑体"/>
          <w:color w:val="000000"/>
          <w:sz w:val="30"/>
          <w:szCs w:val="32"/>
          <w:highlight w:val="none"/>
          <w:lang w:val="en-US" w:eastAsia="zh-CN"/>
        </w:rPr>
        <w:t>6</w:t>
      </w:r>
      <w:r>
        <w:rPr>
          <w:rFonts w:eastAsia="黑体"/>
          <w:color w:val="000000"/>
          <w:sz w:val="30"/>
          <w:szCs w:val="32"/>
          <w:highlight w:val="none"/>
        </w:rPr>
        <w:t>.</w:t>
      </w:r>
      <w:r>
        <w:rPr>
          <w:rFonts w:hint="eastAsia" w:eastAsia="黑体"/>
          <w:color w:val="000000"/>
          <w:sz w:val="30"/>
          <w:szCs w:val="32"/>
          <w:highlight w:val="none"/>
          <w:lang w:val="en-US" w:eastAsia="zh-CN"/>
        </w:rPr>
        <w:t>3</w:t>
      </w:r>
      <w:r>
        <w:rPr>
          <w:rFonts w:eastAsia="黑体"/>
          <w:color w:val="000000"/>
          <w:sz w:val="30"/>
          <w:szCs w:val="32"/>
          <w:highlight w:val="none"/>
        </w:rPr>
        <w:t xml:space="preserve"> 工期延误</w:t>
      </w:r>
    </w:p>
    <w:bookmarkEnd w:id="344"/>
    <w:bookmarkEnd w:id="345"/>
    <w:bookmarkEnd w:id="346"/>
    <w:bookmarkEnd w:id="347"/>
    <w:bookmarkEnd w:id="348"/>
    <w:bookmarkEnd w:id="349"/>
    <w:bookmarkEnd w:id="350"/>
    <w:p>
      <w:pPr>
        <w:spacing w:line="360" w:lineRule="auto"/>
        <w:ind w:firstLine="600" w:firstLineChars="200"/>
        <w:jc w:val="left"/>
        <w:rPr>
          <w:rFonts w:eastAsia="仿宋_GB2312"/>
          <w:sz w:val="30"/>
          <w:szCs w:val="32"/>
          <w:highlight w:val="none"/>
        </w:rPr>
      </w:pPr>
      <w:bookmarkStart w:id="351" w:name="_Toc312677486"/>
      <w:bookmarkStart w:id="352" w:name="_Toc318581169"/>
      <w:bookmarkStart w:id="353" w:name="_Toc312678012"/>
      <w:bookmarkStart w:id="354" w:name="_Toc300934970"/>
      <w:bookmarkStart w:id="355" w:name="_Toc304295548"/>
      <w:bookmarkStart w:id="356" w:name="_Toc303539127"/>
      <w:bookmarkStart w:id="357" w:name="_Toc297123518"/>
      <w:bookmarkStart w:id="358" w:name="_Toc297216177"/>
      <w:r>
        <w:rPr>
          <w:rFonts w:hint="eastAsia" w:eastAsia="仿宋_GB2312"/>
          <w:sz w:val="30"/>
          <w:szCs w:val="32"/>
          <w:highlight w:val="none"/>
          <w:lang w:val="en-US" w:eastAsia="zh-CN"/>
        </w:rPr>
        <w:t>6</w:t>
      </w:r>
      <w:r>
        <w:rPr>
          <w:rFonts w:eastAsia="仿宋_GB2312"/>
          <w:sz w:val="30"/>
          <w:szCs w:val="32"/>
          <w:highlight w:val="none"/>
        </w:rPr>
        <w:t>.</w:t>
      </w:r>
      <w:r>
        <w:rPr>
          <w:rFonts w:hint="eastAsia" w:eastAsia="仿宋_GB2312"/>
          <w:sz w:val="30"/>
          <w:szCs w:val="32"/>
          <w:highlight w:val="none"/>
          <w:lang w:val="en-US" w:eastAsia="zh-CN"/>
        </w:rPr>
        <w:t>3</w:t>
      </w:r>
      <w:r>
        <w:rPr>
          <w:rFonts w:eastAsia="仿宋_GB2312"/>
          <w:sz w:val="30"/>
          <w:szCs w:val="32"/>
          <w:highlight w:val="none"/>
        </w:rPr>
        <w:t>.</w:t>
      </w:r>
      <w:r>
        <w:rPr>
          <w:rFonts w:hint="eastAsia" w:eastAsia="仿宋_GB2312"/>
          <w:sz w:val="30"/>
          <w:szCs w:val="32"/>
          <w:highlight w:val="none"/>
          <w:lang w:val="en-US" w:eastAsia="zh-CN"/>
        </w:rPr>
        <w:t>1</w:t>
      </w:r>
      <w:r>
        <w:rPr>
          <w:rFonts w:eastAsia="仿宋_GB2312"/>
          <w:sz w:val="30"/>
          <w:szCs w:val="32"/>
          <w:highlight w:val="none"/>
        </w:rPr>
        <w:t xml:space="preserve"> 因承包人原因导致工期延误</w:t>
      </w:r>
    </w:p>
    <w:bookmarkEnd w:id="351"/>
    <w:bookmarkEnd w:id="352"/>
    <w:bookmarkEnd w:id="353"/>
    <w:p>
      <w:pPr>
        <w:spacing w:line="360" w:lineRule="auto"/>
        <w:ind w:firstLine="600" w:firstLineChars="200"/>
        <w:jc w:val="left"/>
        <w:rPr>
          <w:rFonts w:hint="eastAsia" w:eastAsia="仿宋_GB2312"/>
          <w:sz w:val="30"/>
          <w:szCs w:val="32"/>
          <w:highlight w:val="none"/>
          <w:u w:val="single"/>
        </w:rPr>
      </w:pPr>
      <w:r>
        <w:rPr>
          <w:rFonts w:eastAsia="仿宋_GB2312"/>
          <w:sz w:val="30"/>
          <w:szCs w:val="32"/>
          <w:highlight w:val="none"/>
        </w:rPr>
        <w:t>因</w:t>
      </w:r>
      <w:bookmarkStart w:id="359" w:name="_Toc312678013"/>
      <w:bookmarkStart w:id="360" w:name="_Toc312677487"/>
      <w:bookmarkStart w:id="361" w:name="_Toc318581170"/>
      <w:r>
        <w:rPr>
          <w:rFonts w:eastAsia="仿宋_GB2312"/>
          <w:sz w:val="30"/>
          <w:szCs w:val="32"/>
          <w:highlight w:val="none"/>
        </w:rPr>
        <w:t>承包人原因造成工期延误，逾期竣工违约金的计算方法为：</w:t>
      </w:r>
    </w:p>
    <w:p>
      <w:pPr>
        <w:spacing w:line="360" w:lineRule="auto"/>
        <w:jc w:val="left"/>
        <w:rPr>
          <w:rFonts w:eastAsia="仿宋_GB2312"/>
          <w:sz w:val="30"/>
          <w:szCs w:val="32"/>
          <w:highlight w:val="none"/>
        </w:rPr>
      </w:pPr>
      <w:r>
        <w:rPr>
          <w:rFonts w:hint="eastAsia" w:eastAsia="仿宋_GB2312"/>
          <w:color w:val="FF0000"/>
          <w:sz w:val="30"/>
          <w:szCs w:val="32"/>
          <w:highlight w:val="none"/>
          <w:u w:val="single"/>
        </w:rPr>
        <w:t>逾期总天数*合同总金额/约定工期</w:t>
      </w:r>
      <w:r>
        <w:rPr>
          <w:rFonts w:eastAsia="仿宋_GB2312"/>
          <w:sz w:val="30"/>
          <w:szCs w:val="32"/>
          <w:highlight w:val="none"/>
        </w:rPr>
        <w:t>。</w:t>
      </w:r>
      <w:bookmarkEnd w:id="354"/>
      <w:bookmarkEnd w:id="355"/>
      <w:bookmarkEnd w:id="356"/>
      <w:bookmarkEnd w:id="357"/>
      <w:bookmarkEnd w:id="358"/>
      <w:bookmarkEnd w:id="359"/>
      <w:bookmarkEnd w:id="360"/>
    </w:p>
    <w:bookmarkEnd w:id="361"/>
    <w:p>
      <w:pPr>
        <w:pStyle w:val="6"/>
        <w:spacing w:before="120" w:after="120" w:line="360" w:lineRule="auto"/>
        <w:rPr>
          <w:rFonts w:ascii="Times New Roman" w:hAnsi="Times New Roman" w:eastAsia="黑体"/>
          <w:b w:val="0"/>
          <w:color w:val="000000"/>
          <w:sz w:val="32"/>
          <w:szCs w:val="32"/>
          <w:highlight w:val="none"/>
        </w:rPr>
      </w:pPr>
      <w:bookmarkStart w:id="362" w:name="_Toc351203640"/>
      <w:r>
        <w:rPr>
          <w:rFonts w:hint="eastAsia" w:ascii="Times New Roman" w:hAnsi="Times New Roman" w:eastAsia="黑体"/>
          <w:b w:val="0"/>
          <w:color w:val="000000"/>
          <w:sz w:val="32"/>
          <w:szCs w:val="32"/>
          <w:highlight w:val="none"/>
          <w:lang w:val="en-US" w:eastAsia="zh-CN"/>
        </w:rPr>
        <w:t>7</w:t>
      </w:r>
      <w:r>
        <w:rPr>
          <w:rFonts w:ascii="Times New Roman" w:hAnsi="Times New Roman" w:eastAsia="黑体"/>
          <w:b w:val="0"/>
          <w:color w:val="000000"/>
          <w:sz w:val="32"/>
          <w:szCs w:val="32"/>
          <w:highlight w:val="none"/>
        </w:rPr>
        <w:t>. 材料与设备</w:t>
      </w:r>
      <w:bookmarkEnd w:id="362"/>
    </w:p>
    <w:bookmarkEnd w:id="314"/>
    <w:bookmarkEnd w:id="315"/>
    <w:bookmarkEnd w:id="316"/>
    <w:bookmarkEnd w:id="317"/>
    <w:bookmarkEnd w:id="318"/>
    <w:bookmarkEnd w:id="319"/>
    <w:bookmarkEnd w:id="320"/>
    <w:bookmarkEnd w:id="321"/>
    <w:bookmarkEnd w:id="322"/>
    <w:bookmarkEnd w:id="323"/>
    <w:p>
      <w:pPr>
        <w:spacing w:after="120" w:line="360" w:lineRule="auto"/>
        <w:ind w:firstLine="600" w:firstLineChars="200"/>
        <w:rPr>
          <w:rFonts w:eastAsia="黑体"/>
          <w:color w:val="000000"/>
          <w:sz w:val="30"/>
          <w:szCs w:val="32"/>
          <w:highlight w:val="none"/>
        </w:rPr>
      </w:pPr>
      <w:bookmarkStart w:id="363" w:name="_Toc304295556"/>
      <w:bookmarkStart w:id="364" w:name="_Toc296890995"/>
      <w:bookmarkStart w:id="365" w:name="_Toc296891207"/>
      <w:bookmarkStart w:id="366" w:name="_Toc303539136"/>
      <w:bookmarkStart w:id="367" w:name="_Toc292559877"/>
      <w:bookmarkStart w:id="368" w:name="_Toc312678019"/>
      <w:bookmarkStart w:id="369" w:name="_Toc297120467"/>
      <w:bookmarkStart w:id="370" w:name="_Toc296944506"/>
      <w:bookmarkStart w:id="371" w:name="_Toc297048353"/>
      <w:bookmarkStart w:id="372" w:name="_Toc296347166"/>
      <w:bookmarkStart w:id="373" w:name="_Toc296346668"/>
      <w:bookmarkStart w:id="374" w:name="_Toc297123527"/>
      <w:bookmarkStart w:id="375" w:name="_Toc297216186"/>
      <w:bookmarkStart w:id="376" w:name="_Toc292559372"/>
      <w:bookmarkStart w:id="377" w:name="_Toc300934979"/>
      <w:bookmarkStart w:id="378" w:name="_Toc296503167"/>
      <w:bookmarkStart w:id="379" w:name="_Toc280868654"/>
      <w:bookmarkStart w:id="380" w:name="_Toc312677493"/>
      <w:bookmarkStart w:id="381" w:name="_Toc280868655"/>
      <w:bookmarkStart w:id="382" w:name="_Toc280868656"/>
      <w:bookmarkStart w:id="383" w:name="_Toc267251424"/>
      <w:r>
        <w:rPr>
          <w:rFonts w:hint="eastAsia" w:eastAsia="黑体"/>
          <w:color w:val="000000"/>
          <w:sz w:val="30"/>
          <w:szCs w:val="32"/>
          <w:highlight w:val="none"/>
          <w:lang w:val="en-US" w:eastAsia="zh-CN"/>
        </w:rPr>
        <w:t>7</w:t>
      </w:r>
      <w:r>
        <w:rPr>
          <w:rFonts w:eastAsia="黑体"/>
          <w:color w:val="000000"/>
          <w:sz w:val="30"/>
          <w:szCs w:val="32"/>
          <w:highlight w:val="none"/>
        </w:rPr>
        <w:t>.</w:t>
      </w:r>
      <w:r>
        <w:rPr>
          <w:rFonts w:hint="eastAsia" w:eastAsia="黑体"/>
          <w:color w:val="000000"/>
          <w:sz w:val="30"/>
          <w:szCs w:val="32"/>
          <w:highlight w:val="none"/>
          <w:lang w:val="en-US" w:eastAsia="zh-CN"/>
        </w:rPr>
        <w:t>1</w:t>
      </w:r>
      <w:r>
        <w:rPr>
          <w:rFonts w:eastAsia="黑体"/>
          <w:color w:val="000000"/>
          <w:sz w:val="30"/>
          <w:szCs w:val="32"/>
          <w:highlight w:val="none"/>
        </w:rPr>
        <w:t>材料与工程设备的保管与使用</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spacing w:line="360" w:lineRule="auto"/>
        <w:ind w:firstLine="600" w:firstLineChars="200"/>
        <w:jc w:val="left"/>
        <w:rPr>
          <w:rFonts w:eastAsia="仿宋_GB2312"/>
          <w:sz w:val="30"/>
          <w:szCs w:val="32"/>
          <w:highlight w:val="none"/>
        </w:rPr>
      </w:pPr>
      <w:bookmarkStart w:id="384" w:name="_Toc292559373"/>
      <w:bookmarkStart w:id="385" w:name="_Toc292559878"/>
      <w:bookmarkStart w:id="386" w:name="_Toc300934980"/>
      <w:bookmarkStart w:id="387" w:name="_Toc296347167"/>
      <w:bookmarkStart w:id="388" w:name="_Toc296503168"/>
      <w:bookmarkStart w:id="389" w:name="_Toc296891208"/>
      <w:bookmarkStart w:id="390" w:name="_Toc312677494"/>
      <w:bookmarkStart w:id="391" w:name="_Toc304295557"/>
      <w:bookmarkStart w:id="392" w:name="_Toc296944507"/>
      <w:bookmarkStart w:id="393" w:name="_Toc297216187"/>
      <w:bookmarkStart w:id="394" w:name="_Toc296890996"/>
      <w:bookmarkStart w:id="395" w:name="_Toc303539137"/>
      <w:bookmarkStart w:id="396" w:name="_Toc312678020"/>
      <w:bookmarkStart w:id="397" w:name="_Toc297123528"/>
      <w:bookmarkStart w:id="398" w:name="_Toc297048354"/>
      <w:bookmarkStart w:id="399" w:name="_Toc297120468"/>
      <w:bookmarkStart w:id="400" w:name="_Toc296346669"/>
      <w:bookmarkStart w:id="401" w:name="_Toc318581173"/>
      <w:r>
        <w:rPr>
          <w:rFonts w:hint="eastAsia" w:eastAsia="仿宋_GB2312"/>
          <w:sz w:val="30"/>
          <w:szCs w:val="32"/>
          <w:highlight w:val="none"/>
          <w:lang w:val="en-US" w:eastAsia="zh-CN"/>
        </w:rPr>
        <w:t>7</w:t>
      </w:r>
      <w:r>
        <w:rPr>
          <w:rFonts w:eastAsia="仿宋_GB2312"/>
          <w:sz w:val="30"/>
          <w:szCs w:val="32"/>
          <w:highlight w:val="none"/>
        </w:rPr>
        <w:t>.</w:t>
      </w:r>
      <w:r>
        <w:rPr>
          <w:rFonts w:hint="eastAsia" w:eastAsia="仿宋_GB2312"/>
          <w:sz w:val="30"/>
          <w:szCs w:val="32"/>
          <w:highlight w:val="none"/>
          <w:lang w:val="en-US" w:eastAsia="zh-CN"/>
        </w:rPr>
        <w:t>1</w:t>
      </w:r>
      <w:r>
        <w:rPr>
          <w:rFonts w:eastAsia="仿宋_GB2312"/>
          <w:sz w:val="30"/>
          <w:szCs w:val="32"/>
          <w:highlight w:val="none"/>
        </w:rPr>
        <w:t>.1发包人供应的材料设备的保管费用</w:t>
      </w:r>
      <w:r>
        <w:rPr>
          <w:rFonts w:hint="eastAsia" w:eastAsia="仿宋_GB2312"/>
          <w:sz w:val="30"/>
          <w:szCs w:val="32"/>
          <w:highlight w:val="none"/>
        </w:rPr>
        <w:t>由承包人承担</w:t>
      </w:r>
      <w:r>
        <w:rPr>
          <w:rFonts w:eastAsia="仿宋_GB2312"/>
          <w:sz w:val="30"/>
          <w:szCs w:val="32"/>
          <w:highlight w:val="none"/>
        </w:rPr>
        <w:t>。</w:t>
      </w:r>
      <w:bookmarkEnd w:id="384"/>
      <w:bookmarkEnd w:id="385"/>
    </w:p>
    <w:p>
      <w:pPr>
        <w:spacing w:after="120" w:line="360" w:lineRule="auto"/>
        <w:ind w:firstLine="600" w:firstLineChars="200"/>
        <w:outlineLvl w:val="0"/>
        <w:rPr>
          <w:rFonts w:eastAsia="黑体"/>
          <w:color w:val="000000"/>
          <w:sz w:val="30"/>
          <w:szCs w:val="32"/>
          <w:highlight w:val="none"/>
        </w:rPr>
      </w:pPr>
      <w:bookmarkStart w:id="402" w:name="_Toc19935"/>
      <w:r>
        <w:rPr>
          <w:rFonts w:hint="eastAsia" w:eastAsia="黑体"/>
          <w:color w:val="000000"/>
          <w:sz w:val="30"/>
          <w:szCs w:val="32"/>
          <w:highlight w:val="none"/>
          <w:lang w:val="en-US" w:eastAsia="zh-CN"/>
        </w:rPr>
        <w:t>7</w:t>
      </w:r>
      <w:r>
        <w:rPr>
          <w:rFonts w:eastAsia="黑体"/>
          <w:color w:val="000000"/>
          <w:sz w:val="30"/>
          <w:szCs w:val="32"/>
          <w:highlight w:val="none"/>
        </w:rPr>
        <w:t>.</w:t>
      </w:r>
      <w:r>
        <w:rPr>
          <w:rFonts w:hint="eastAsia" w:eastAsia="黑体"/>
          <w:color w:val="000000"/>
          <w:sz w:val="30"/>
          <w:szCs w:val="32"/>
          <w:highlight w:val="none"/>
          <w:lang w:val="en-US" w:eastAsia="zh-CN"/>
        </w:rPr>
        <w:t>2</w:t>
      </w:r>
      <w:r>
        <w:rPr>
          <w:rFonts w:eastAsia="黑体"/>
          <w:color w:val="000000"/>
          <w:sz w:val="30"/>
          <w:szCs w:val="32"/>
          <w:highlight w:val="none"/>
        </w:rPr>
        <w:t xml:space="preserve"> 施工设备和临时设施</w:t>
      </w:r>
      <w:bookmarkEnd w:id="402"/>
    </w:p>
    <w:p>
      <w:pPr>
        <w:autoSpaceDE w:val="0"/>
        <w:autoSpaceDN w:val="0"/>
        <w:adjustRightInd w:val="0"/>
        <w:spacing w:line="360" w:lineRule="auto"/>
        <w:ind w:firstLine="600" w:firstLineChars="200"/>
        <w:jc w:val="left"/>
        <w:rPr>
          <w:rFonts w:hint="eastAsia" w:eastAsia="仿宋_GB2312"/>
          <w:sz w:val="30"/>
          <w:szCs w:val="32"/>
          <w:highlight w:val="none"/>
        </w:rPr>
      </w:pPr>
      <w:r>
        <w:rPr>
          <w:rFonts w:eastAsia="仿宋_GB2312"/>
          <w:sz w:val="30"/>
          <w:szCs w:val="32"/>
          <w:highlight w:val="none"/>
        </w:rPr>
        <w:t>修建临时设施费用</w:t>
      </w:r>
      <w:r>
        <w:rPr>
          <w:rFonts w:hint="eastAsia" w:eastAsia="仿宋_GB2312"/>
          <w:sz w:val="30"/>
          <w:szCs w:val="32"/>
          <w:highlight w:val="none"/>
        </w:rPr>
        <w:t>由承包人</w:t>
      </w:r>
      <w:r>
        <w:rPr>
          <w:rFonts w:eastAsia="仿宋_GB2312"/>
          <w:sz w:val="30"/>
          <w:szCs w:val="32"/>
          <w:highlight w:val="none"/>
        </w:rPr>
        <w:t>承担</w:t>
      </w:r>
      <w:r>
        <w:rPr>
          <w:rFonts w:hint="eastAsia" w:eastAsia="仿宋_GB2312"/>
          <w:sz w:val="30"/>
          <w:szCs w:val="32"/>
          <w:highlight w:val="none"/>
        </w:rPr>
        <w:t>。</w:t>
      </w:r>
    </w:p>
    <w:bookmarkEnd w:id="381"/>
    <w:bookmarkEnd w:id="382"/>
    <w:bookmarkEnd w:id="383"/>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Pr>
        <w:pStyle w:val="6"/>
        <w:spacing w:before="120" w:after="120" w:line="360" w:lineRule="auto"/>
        <w:rPr>
          <w:rFonts w:hint="eastAsia" w:ascii="Times New Roman" w:hAnsi="Times New Roman" w:eastAsia="黑体"/>
          <w:b w:val="0"/>
          <w:color w:val="000000"/>
          <w:sz w:val="32"/>
          <w:szCs w:val="32"/>
          <w:highlight w:val="none"/>
          <w:lang w:eastAsia="zh-CN"/>
        </w:rPr>
      </w:pPr>
      <w:bookmarkStart w:id="403" w:name="_Toc351203641"/>
      <w:bookmarkStart w:id="404" w:name="_Toc312678021"/>
      <w:bookmarkStart w:id="405" w:name="_Toc312677495"/>
      <w:bookmarkStart w:id="406" w:name="_Toc297123533"/>
      <w:bookmarkStart w:id="407" w:name="_Toc300934982"/>
      <w:bookmarkStart w:id="408" w:name="_Toc304295559"/>
      <w:bookmarkStart w:id="409" w:name="_Toc303539139"/>
      <w:bookmarkStart w:id="410" w:name="_Toc297216192"/>
      <w:bookmarkStart w:id="411" w:name="_Toc296944512"/>
      <w:bookmarkStart w:id="412" w:name="_Toc297048359"/>
      <w:bookmarkStart w:id="413" w:name="_Toc296891001"/>
      <w:bookmarkStart w:id="414" w:name="_Toc292559378"/>
      <w:bookmarkStart w:id="415" w:name="_Toc267251428"/>
      <w:bookmarkStart w:id="416" w:name="_Toc296346674"/>
      <w:bookmarkStart w:id="417" w:name="_Toc296891213"/>
      <w:bookmarkStart w:id="418" w:name="_Toc292559883"/>
      <w:bookmarkStart w:id="419" w:name="_Toc267251427"/>
      <w:bookmarkStart w:id="420" w:name="_Toc296503173"/>
      <w:bookmarkStart w:id="421" w:name="_Toc296347172"/>
      <w:bookmarkStart w:id="422" w:name="_Toc297120473"/>
      <w:r>
        <w:rPr>
          <w:rFonts w:hint="eastAsia" w:ascii="Times New Roman" w:hAnsi="Times New Roman" w:eastAsia="黑体"/>
          <w:b w:val="0"/>
          <w:color w:val="000000"/>
          <w:sz w:val="32"/>
          <w:szCs w:val="32"/>
          <w:highlight w:val="none"/>
          <w:lang w:val="en-US" w:eastAsia="zh-CN"/>
        </w:rPr>
        <w:t>8</w:t>
      </w:r>
      <w:r>
        <w:rPr>
          <w:rFonts w:ascii="Times New Roman" w:hAnsi="Times New Roman" w:eastAsia="黑体"/>
          <w:b w:val="0"/>
          <w:color w:val="000000"/>
          <w:sz w:val="32"/>
          <w:szCs w:val="32"/>
          <w:highlight w:val="none"/>
        </w:rPr>
        <w:t>. 试验与检验</w:t>
      </w:r>
      <w:bookmarkEnd w:id="403"/>
      <w:r>
        <w:rPr>
          <w:rFonts w:hint="eastAsia" w:ascii="Times New Roman" w:hAnsi="Times New Roman" w:eastAsia="黑体"/>
          <w:b w:val="0"/>
          <w:color w:val="000000"/>
          <w:sz w:val="32"/>
          <w:szCs w:val="32"/>
          <w:highlight w:val="none"/>
          <w:lang w:eastAsia="zh-CN"/>
        </w:rPr>
        <w:t>（</w:t>
      </w:r>
      <w:r>
        <w:rPr>
          <w:rFonts w:hint="eastAsia" w:ascii="Times New Roman" w:hAnsi="Times New Roman" w:eastAsia="黑体"/>
          <w:b w:val="0"/>
          <w:color w:val="000000"/>
          <w:sz w:val="32"/>
          <w:szCs w:val="32"/>
          <w:highlight w:val="none"/>
          <w:lang w:val="en-US" w:eastAsia="zh-CN"/>
        </w:rPr>
        <w:t>如需</w:t>
      </w:r>
      <w:r>
        <w:rPr>
          <w:rFonts w:hint="eastAsia" w:ascii="Times New Roman" w:hAnsi="Times New Roman" w:eastAsia="黑体"/>
          <w:b w:val="0"/>
          <w:color w:val="000000"/>
          <w:sz w:val="32"/>
          <w:szCs w:val="32"/>
          <w:highlight w:val="none"/>
          <w:lang w:eastAsia="zh-CN"/>
        </w:rPr>
        <w:t>）</w:t>
      </w:r>
    </w:p>
    <w:bookmarkEnd w:id="404"/>
    <w:bookmarkEnd w:id="405"/>
    <w:bookmarkEnd w:id="406"/>
    <w:bookmarkEnd w:id="407"/>
    <w:bookmarkEnd w:id="408"/>
    <w:bookmarkEnd w:id="409"/>
    <w:bookmarkEnd w:id="410"/>
    <w:p>
      <w:pPr>
        <w:spacing w:after="120" w:line="360" w:lineRule="auto"/>
        <w:ind w:firstLine="600" w:firstLineChars="200"/>
        <w:rPr>
          <w:rFonts w:eastAsia="黑体"/>
          <w:color w:val="000000"/>
          <w:sz w:val="30"/>
          <w:szCs w:val="32"/>
          <w:highlight w:val="none"/>
        </w:rPr>
      </w:pPr>
      <w:bookmarkStart w:id="423" w:name="_Toc312677496"/>
      <w:bookmarkStart w:id="424" w:name="_Toc303539140"/>
      <w:bookmarkStart w:id="425" w:name="_Toc297123534"/>
      <w:bookmarkStart w:id="426" w:name="_Toc312678022"/>
      <w:bookmarkStart w:id="427" w:name="_Toc300934983"/>
      <w:bookmarkStart w:id="428" w:name="_Toc304295560"/>
      <w:bookmarkStart w:id="429" w:name="_Toc297216193"/>
      <w:r>
        <w:rPr>
          <w:rFonts w:hint="eastAsia" w:eastAsia="黑体"/>
          <w:color w:val="000000"/>
          <w:sz w:val="30"/>
          <w:szCs w:val="32"/>
          <w:highlight w:val="none"/>
          <w:lang w:val="en-US" w:eastAsia="zh-CN"/>
        </w:rPr>
        <w:t>8</w:t>
      </w:r>
      <w:r>
        <w:rPr>
          <w:rFonts w:eastAsia="黑体"/>
          <w:color w:val="000000"/>
          <w:sz w:val="30"/>
          <w:szCs w:val="32"/>
          <w:highlight w:val="none"/>
        </w:rPr>
        <w:t>.1试验设备与试验人员</w:t>
      </w:r>
    </w:p>
    <w:bookmarkEnd w:id="423"/>
    <w:bookmarkEnd w:id="424"/>
    <w:bookmarkEnd w:id="425"/>
    <w:bookmarkEnd w:id="426"/>
    <w:bookmarkEnd w:id="427"/>
    <w:bookmarkEnd w:id="428"/>
    <w:bookmarkEnd w:id="429"/>
    <w:p>
      <w:pPr>
        <w:spacing w:line="360" w:lineRule="auto"/>
        <w:ind w:firstLine="600" w:firstLineChars="200"/>
        <w:jc w:val="left"/>
        <w:rPr>
          <w:rFonts w:eastAsia="仿宋_GB2312"/>
          <w:sz w:val="30"/>
          <w:szCs w:val="32"/>
          <w:highlight w:val="none"/>
        </w:rPr>
      </w:pPr>
      <w:bookmarkStart w:id="430" w:name="_Toc312678023"/>
      <w:bookmarkStart w:id="431" w:name="_Toc300934984"/>
      <w:bookmarkStart w:id="432" w:name="_Toc304295561"/>
      <w:bookmarkStart w:id="433" w:name="_Toc303539141"/>
      <w:bookmarkStart w:id="434" w:name="_Toc297216194"/>
      <w:bookmarkStart w:id="435" w:name="_Toc312677497"/>
      <w:bookmarkStart w:id="436" w:name="_Toc297123535"/>
      <w:bookmarkStart w:id="437" w:name="_Toc318581174"/>
      <w:r>
        <w:rPr>
          <w:rFonts w:hint="eastAsia" w:eastAsia="仿宋_GB2312"/>
          <w:sz w:val="30"/>
          <w:szCs w:val="32"/>
          <w:highlight w:val="none"/>
          <w:lang w:val="en-US" w:eastAsia="zh-CN"/>
        </w:rPr>
        <w:t>8</w:t>
      </w:r>
      <w:r>
        <w:rPr>
          <w:rFonts w:eastAsia="仿宋_GB2312"/>
          <w:sz w:val="30"/>
          <w:szCs w:val="32"/>
          <w:highlight w:val="none"/>
        </w:rPr>
        <w:t>.1.</w:t>
      </w:r>
      <w:r>
        <w:rPr>
          <w:rFonts w:hint="eastAsia" w:eastAsia="仿宋_GB2312"/>
          <w:sz w:val="30"/>
          <w:szCs w:val="32"/>
          <w:highlight w:val="none"/>
          <w:lang w:val="en-US" w:eastAsia="zh-CN"/>
        </w:rPr>
        <w:t>1</w:t>
      </w:r>
      <w:r>
        <w:rPr>
          <w:rFonts w:eastAsia="仿宋_GB2312"/>
          <w:sz w:val="30"/>
          <w:szCs w:val="32"/>
          <w:highlight w:val="none"/>
        </w:rPr>
        <w:t xml:space="preserve"> 试验设备</w:t>
      </w:r>
    </w:p>
    <w:p>
      <w:pPr>
        <w:spacing w:line="360" w:lineRule="auto"/>
        <w:ind w:firstLine="600" w:firstLineChars="200"/>
        <w:jc w:val="left"/>
        <w:rPr>
          <w:rFonts w:hint="eastAsia" w:eastAsia="仿宋_GB2312"/>
          <w:sz w:val="30"/>
          <w:szCs w:val="32"/>
          <w:highlight w:val="none"/>
        </w:rPr>
      </w:pPr>
      <w:r>
        <w:rPr>
          <w:rFonts w:eastAsia="仿宋_GB2312"/>
          <w:sz w:val="30"/>
          <w:szCs w:val="32"/>
          <w:highlight w:val="none"/>
        </w:rPr>
        <w:t>施工现场需要配置的试验场所</w:t>
      </w:r>
      <w:bookmarkEnd w:id="430"/>
      <w:bookmarkEnd w:id="431"/>
      <w:bookmarkEnd w:id="432"/>
      <w:bookmarkEnd w:id="433"/>
      <w:bookmarkEnd w:id="434"/>
      <w:bookmarkEnd w:id="435"/>
      <w:bookmarkEnd w:id="436"/>
      <w:bookmarkStart w:id="438" w:name="_Toc300934985"/>
      <w:bookmarkStart w:id="439" w:name="_Toc297123536"/>
      <w:bookmarkStart w:id="440" w:name="_Toc303539142"/>
      <w:bookmarkStart w:id="441" w:name="_Toc312677498"/>
      <w:bookmarkStart w:id="442" w:name="_Toc312678024"/>
      <w:bookmarkStart w:id="443" w:name="_Toc304295562"/>
      <w:bookmarkStart w:id="444" w:name="_Toc297216195"/>
      <w:r>
        <w:rPr>
          <w:rFonts w:hint="eastAsia" w:eastAsia="仿宋_GB2312"/>
          <w:sz w:val="30"/>
          <w:szCs w:val="32"/>
          <w:highlight w:val="none"/>
        </w:rPr>
        <w:t>及试验设备由承包人负责，试验人员安全由承包人负责</w:t>
      </w:r>
      <w:r>
        <w:rPr>
          <w:rFonts w:eastAsia="仿宋_GB2312"/>
          <w:sz w:val="30"/>
          <w:szCs w:val="32"/>
          <w:highlight w:val="none"/>
        </w:rPr>
        <w:t>。</w:t>
      </w:r>
    </w:p>
    <w:bookmarkEnd w:id="411"/>
    <w:bookmarkEnd w:id="412"/>
    <w:bookmarkEnd w:id="413"/>
    <w:bookmarkEnd w:id="414"/>
    <w:bookmarkEnd w:id="415"/>
    <w:bookmarkEnd w:id="416"/>
    <w:bookmarkEnd w:id="417"/>
    <w:bookmarkEnd w:id="418"/>
    <w:bookmarkEnd w:id="419"/>
    <w:bookmarkEnd w:id="420"/>
    <w:bookmarkEnd w:id="421"/>
    <w:bookmarkEnd w:id="422"/>
    <w:bookmarkEnd w:id="437"/>
    <w:bookmarkEnd w:id="438"/>
    <w:bookmarkEnd w:id="439"/>
    <w:bookmarkEnd w:id="440"/>
    <w:bookmarkEnd w:id="441"/>
    <w:bookmarkEnd w:id="442"/>
    <w:bookmarkEnd w:id="443"/>
    <w:bookmarkEnd w:id="444"/>
    <w:p>
      <w:pPr>
        <w:pStyle w:val="6"/>
        <w:spacing w:before="120" w:after="120" w:line="360" w:lineRule="auto"/>
        <w:rPr>
          <w:rFonts w:ascii="Times New Roman" w:hAnsi="Times New Roman" w:eastAsia="黑体"/>
          <w:b w:val="0"/>
          <w:color w:val="000000"/>
          <w:sz w:val="32"/>
          <w:szCs w:val="32"/>
          <w:highlight w:val="none"/>
        </w:rPr>
      </w:pPr>
      <w:bookmarkStart w:id="445" w:name="_Toc296346694"/>
      <w:bookmarkStart w:id="446" w:name="_Toc296891021"/>
      <w:bookmarkStart w:id="447" w:name="_Toc296503193"/>
      <w:bookmarkStart w:id="448" w:name="_Toc292559903"/>
      <w:bookmarkStart w:id="449" w:name="_Toc304295566"/>
      <w:bookmarkStart w:id="450" w:name="_Toc296944532"/>
      <w:bookmarkStart w:id="451" w:name="_Toc303539146"/>
      <w:bookmarkStart w:id="452" w:name="_Toc297216199"/>
      <w:bookmarkStart w:id="453" w:name="_Toc296891233"/>
      <w:bookmarkStart w:id="454" w:name="_Toc296347192"/>
      <w:bookmarkStart w:id="455" w:name="_Toc292559398"/>
      <w:bookmarkStart w:id="456" w:name="_Toc300934989"/>
      <w:bookmarkStart w:id="457" w:name="_Toc297120493"/>
      <w:bookmarkStart w:id="458" w:name="_Toc297048379"/>
      <w:bookmarkStart w:id="459" w:name="_Toc351203642"/>
      <w:bookmarkStart w:id="460" w:name="_Toc297123540"/>
      <w:bookmarkStart w:id="461" w:name="_Toc312678025"/>
      <w:bookmarkStart w:id="462" w:name="_Toc312677499"/>
      <w:bookmarkStart w:id="463" w:name="_Toc267251435"/>
      <w:bookmarkStart w:id="464" w:name="_Toc267251440"/>
      <w:bookmarkStart w:id="465" w:name="_Toc267251437"/>
      <w:bookmarkStart w:id="466" w:name="_Toc267251433"/>
      <w:bookmarkStart w:id="467" w:name="_Toc267251439"/>
      <w:bookmarkStart w:id="468" w:name="_Toc267251441"/>
      <w:bookmarkStart w:id="469" w:name="_Toc267251442"/>
      <w:r>
        <w:rPr>
          <w:rFonts w:hint="eastAsia" w:ascii="Times New Roman" w:hAnsi="Times New Roman" w:eastAsia="黑体"/>
          <w:b w:val="0"/>
          <w:color w:val="000000"/>
          <w:sz w:val="32"/>
          <w:szCs w:val="32"/>
          <w:highlight w:val="none"/>
          <w:lang w:val="en-US" w:eastAsia="zh-CN"/>
        </w:rPr>
        <w:t>9</w:t>
      </w:r>
      <w:r>
        <w:rPr>
          <w:rFonts w:ascii="Times New Roman" w:hAnsi="Times New Roman" w:eastAsia="黑体"/>
          <w:b w:val="0"/>
          <w:color w:val="000000"/>
          <w:sz w:val="32"/>
          <w:szCs w:val="32"/>
          <w:highlight w:val="none"/>
        </w:rPr>
        <w:t>. 变更</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bookmarkEnd w:id="461"/>
    <w:bookmarkEnd w:id="462"/>
    <w:p>
      <w:pPr>
        <w:spacing w:after="120" w:line="360" w:lineRule="auto"/>
        <w:ind w:firstLine="600" w:firstLineChars="200"/>
        <w:outlineLvl w:val="0"/>
        <w:rPr>
          <w:rFonts w:eastAsia="黑体"/>
          <w:color w:val="000000"/>
          <w:sz w:val="30"/>
          <w:szCs w:val="32"/>
          <w:highlight w:val="none"/>
        </w:rPr>
      </w:pPr>
      <w:bookmarkStart w:id="470" w:name="_Toc27537"/>
      <w:bookmarkStart w:id="471" w:name="_Toc300934997"/>
      <w:bookmarkStart w:id="472" w:name="_Toc297123548"/>
      <w:bookmarkStart w:id="473" w:name="_Toc296347198"/>
      <w:bookmarkStart w:id="474" w:name="_Toc296891027"/>
      <w:bookmarkStart w:id="475" w:name="_Toc297216207"/>
      <w:bookmarkStart w:id="476" w:name="_Toc297048385"/>
      <w:bookmarkStart w:id="477" w:name="_Toc296891239"/>
      <w:bookmarkStart w:id="478" w:name="_Toc312678033"/>
      <w:bookmarkStart w:id="479" w:name="_Toc296346700"/>
      <w:bookmarkStart w:id="480" w:name="_Toc292559909"/>
      <w:bookmarkStart w:id="481" w:name="_Toc312677507"/>
      <w:bookmarkStart w:id="482" w:name="_Toc303539154"/>
      <w:bookmarkStart w:id="483" w:name="_Toc296503199"/>
      <w:bookmarkStart w:id="484" w:name="_Toc304295574"/>
      <w:bookmarkStart w:id="485" w:name="_Toc296944538"/>
      <w:bookmarkStart w:id="486" w:name="_Toc292559404"/>
      <w:bookmarkStart w:id="487" w:name="_Toc297120499"/>
      <w:r>
        <w:rPr>
          <w:rFonts w:hint="eastAsia" w:eastAsia="黑体"/>
          <w:color w:val="000000"/>
          <w:sz w:val="30"/>
          <w:szCs w:val="32"/>
          <w:highlight w:val="none"/>
          <w:lang w:val="en-US" w:eastAsia="zh-CN"/>
        </w:rPr>
        <w:t>9</w:t>
      </w:r>
      <w:r>
        <w:rPr>
          <w:rFonts w:eastAsia="黑体"/>
          <w:color w:val="000000"/>
          <w:sz w:val="30"/>
          <w:szCs w:val="32"/>
          <w:highlight w:val="none"/>
        </w:rPr>
        <w:t>.</w:t>
      </w:r>
      <w:r>
        <w:rPr>
          <w:rFonts w:hint="eastAsia" w:eastAsia="黑体"/>
          <w:color w:val="000000"/>
          <w:sz w:val="30"/>
          <w:szCs w:val="32"/>
          <w:highlight w:val="none"/>
          <w:lang w:val="en-US" w:eastAsia="zh-CN"/>
        </w:rPr>
        <w:t>1</w:t>
      </w:r>
      <w:r>
        <w:rPr>
          <w:rFonts w:eastAsia="黑体"/>
          <w:color w:val="000000"/>
          <w:sz w:val="30"/>
          <w:szCs w:val="32"/>
          <w:highlight w:val="none"/>
        </w:rPr>
        <w:t xml:space="preserve"> 暂估价</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Pr>
        <w:spacing w:line="360" w:lineRule="auto"/>
        <w:ind w:firstLine="600" w:firstLineChars="200"/>
        <w:jc w:val="left"/>
        <w:rPr>
          <w:rFonts w:eastAsia="仿宋_GB2312"/>
          <w:sz w:val="30"/>
          <w:szCs w:val="32"/>
          <w:highlight w:val="none"/>
        </w:rPr>
      </w:pPr>
      <w:r>
        <w:rPr>
          <w:rFonts w:eastAsia="仿宋_GB2312"/>
          <w:kern w:val="0"/>
          <w:sz w:val="30"/>
          <w:szCs w:val="32"/>
          <w:highlight w:val="none"/>
        </w:rPr>
        <w:t>暂</w:t>
      </w:r>
      <w:bookmarkStart w:id="488" w:name="_Toc318581176"/>
      <w:bookmarkStart w:id="489" w:name="_Toc312678034"/>
      <w:bookmarkStart w:id="490" w:name="_Toc312677508"/>
      <w:r>
        <w:rPr>
          <w:rFonts w:eastAsia="仿宋_GB2312"/>
          <w:kern w:val="0"/>
          <w:sz w:val="30"/>
          <w:szCs w:val="32"/>
          <w:highlight w:val="none"/>
        </w:rPr>
        <w:t>估价材料和工程设备的明细详见附件</w:t>
      </w:r>
      <w:r>
        <w:rPr>
          <w:rFonts w:hint="eastAsia" w:eastAsia="仿宋_GB2312"/>
          <w:kern w:val="0"/>
          <w:sz w:val="30"/>
          <w:szCs w:val="32"/>
          <w:highlight w:val="none"/>
        </w:rPr>
        <w:t>1</w:t>
      </w:r>
      <w:r>
        <w:rPr>
          <w:rFonts w:hint="eastAsia" w:eastAsia="仿宋_GB2312"/>
          <w:kern w:val="0"/>
          <w:sz w:val="30"/>
          <w:szCs w:val="32"/>
          <w:highlight w:val="none"/>
          <w:lang w:eastAsia="zh-CN"/>
        </w:rPr>
        <w:t>2</w:t>
      </w:r>
      <w:r>
        <w:rPr>
          <w:rFonts w:hint="eastAsia" w:eastAsia="仿宋_GB2312"/>
          <w:kern w:val="0"/>
          <w:sz w:val="30"/>
          <w:szCs w:val="32"/>
          <w:highlight w:val="none"/>
        </w:rPr>
        <w:t>：《</w:t>
      </w:r>
      <w:r>
        <w:rPr>
          <w:rFonts w:eastAsia="仿宋_GB2312"/>
          <w:color w:val="000000"/>
          <w:sz w:val="30"/>
          <w:szCs w:val="32"/>
          <w:highlight w:val="none"/>
        </w:rPr>
        <w:t>暂估价一览表</w:t>
      </w:r>
      <w:r>
        <w:rPr>
          <w:rFonts w:hint="eastAsia" w:eastAsia="仿宋_GB2312"/>
          <w:color w:val="000000"/>
          <w:sz w:val="30"/>
          <w:szCs w:val="32"/>
          <w:highlight w:val="none"/>
        </w:rPr>
        <w:t>》</w:t>
      </w:r>
      <w:r>
        <w:rPr>
          <w:rFonts w:hint="eastAsia" w:eastAsia="仿宋_GB2312"/>
          <w:kern w:val="0"/>
          <w:sz w:val="30"/>
          <w:szCs w:val="32"/>
          <w:highlight w:val="none"/>
        </w:rPr>
        <w:t>。</w:t>
      </w:r>
    </w:p>
    <w:bookmarkEnd w:id="488"/>
    <w:bookmarkEnd w:id="489"/>
    <w:bookmarkEnd w:id="490"/>
    <w:p>
      <w:pPr>
        <w:pStyle w:val="6"/>
        <w:spacing w:before="120" w:after="120" w:line="360" w:lineRule="auto"/>
        <w:rPr>
          <w:rFonts w:ascii="Times New Roman" w:hAnsi="Times New Roman" w:eastAsia="黑体"/>
          <w:b w:val="0"/>
          <w:color w:val="000000"/>
          <w:sz w:val="32"/>
          <w:szCs w:val="32"/>
          <w:highlight w:val="none"/>
        </w:rPr>
      </w:pPr>
      <w:bookmarkStart w:id="491" w:name="_Toc351203643"/>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lang w:val="en-US" w:eastAsia="zh-CN"/>
        </w:rPr>
        <w:t>0</w:t>
      </w:r>
      <w:r>
        <w:rPr>
          <w:rFonts w:ascii="Times New Roman" w:hAnsi="Times New Roman" w:eastAsia="黑体"/>
          <w:b w:val="0"/>
          <w:color w:val="000000"/>
          <w:sz w:val="32"/>
          <w:szCs w:val="32"/>
          <w:highlight w:val="none"/>
        </w:rPr>
        <w:t>. 价格调整</w:t>
      </w:r>
      <w:bookmarkEnd w:id="491"/>
    </w:p>
    <w:p>
      <w:pPr>
        <w:spacing w:after="120" w:line="360" w:lineRule="auto"/>
        <w:ind w:firstLine="600" w:firstLineChars="200"/>
        <w:rPr>
          <w:rFonts w:eastAsia="黑体"/>
          <w:color w:val="000000"/>
          <w:sz w:val="30"/>
          <w:szCs w:val="32"/>
          <w:highlight w:val="none"/>
        </w:rPr>
      </w:pPr>
      <w:bookmarkStart w:id="492" w:name="_Toc297120501"/>
      <w:bookmarkStart w:id="493" w:name="_Toc296944540"/>
      <w:bookmarkStart w:id="494" w:name="_Toc292559406"/>
      <w:bookmarkStart w:id="495" w:name="_Toc303539157"/>
      <w:bookmarkStart w:id="496" w:name="_Toc312678039"/>
      <w:bookmarkStart w:id="497" w:name="_Toc296503201"/>
      <w:bookmarkStart w:id="498" w:name="_Toc296346702"/>
      <w:bookmarkStart w:id="499" w:name="_Toc296891029"/>
      <w:bookmarkStart w:id="500" w:name="_Toc304295577"/>
      <w:bookmarkStart w:id="501" w:name="_Toc296891241"/>
      <w:bookmarkStart w:id="502" w:name="_Toc292559911"/>
      <w:bookmarkStart w:id="503" w:name="_Toc296347200"/>
      <w:bookmarkStart w:id="504" w:name="_Toc297216209"/>
      <w:bookmarkStart w:id="505" w:name="_Toc300935000"/>
      <w:bookmarkStart w:id="506" w:name="_Toc297048387"/>
      <w:bookmarkStart w:id="507" w:name="_Toc297123550"/>
      <w:r>
        <w:rPr>
          <w:rFonts w:eastAsia="黑体"/>
          <w:color w:val="000000"/>
          <w:sz w:val="30"/>
          <w:szCs w:val="32"/>
          <w:highlight w:val="none"/>
        </w:rPr>
        <w:t>1</w:t>
      </w:r>
      <w:r>
        <w:rPr>
          <w:rFonts w:hint="eastAsia" w:eastAsia="黑体"/>
          <w:color w:val="000000"/>
          <w:sz w:val="30"/>
          <w:szCs w:val="32"/>
          <w:highlight w:val="none"/>
          <w:lang w:val="en-US" w:eastAsia="zh-CN"/>
        </w:rPr>
        <w:t>0</w:t>
      </w:r>
      <w:r>
        <w:rPr>
          <w:rFonts w:eastAsia="黑体"/>
          <w:color w:val="000000"/>
          <w:sz w:val="30"/>
          <w:szCs w:val="32"/>
          <w:highlight w:val="none"/>
        </w:rPr>
        <w:t>.1 市场价格波动引起的调整</w:t>
      </w: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Pr>
        <w:spacing w:line="360" w:lineRule="auto"/>
        <w:ind w:firstLine="600" w:firstLineChars="200"/>
        <w:jc w:val="left"/>
        <w:rPr>
          <w:rFonts w:eastAsia="仿宋_GB2312"/>
          <w:color w:val="000000"/>
          <w:sz w:val="30"/>
          <w:szCs w:val="32"/>
          <w:highlight w:val="none"/>
        </w:rPr>
      </w:pPr>
      <w:r>
        <w:rPr>
          <w:rFonts w:eastAsia="仿宋_GB2312"/>
          <w:color w:val="000000"/>
          <w:kern w:val="0"/>
          <w:sz w:val="30"/>
          <w:szCs w:val="32"/>
          <w:highlight w:val="none"/>
        </w:rPr>
        <w:t>市场价格波动是否调整合同价格的约定：</w:t>
      </w:r>
      <w:r>
        <w:rPr>
          <w:rFonts w:hint="eastAsia" w:eastAsia="仿宋_GB2312"/>
          <w:color w:val="FF0000"/>
          <w:sz w:val="30"/>
          <w:szCs w:val="32"/>
          <w:highlight w:val="none"/>
          <w:u w:val="single"/>
        </w:rPr>
        <w:t>有（需要填写市场价格波动的具体精确定义及调整方式）/无（包干）</w:t>
      </w:r>
      <w:r>
        <w:rPr>
          <w:rFonts w:eastAsia="仿宋_GB2312"/>
          <w:sz w:val="30"/>
          <w:szCs w:val="32"/>
          <w:highlight w:val="none"/>
        </w:rPr>
        <w:t>。</w:t>
      </w:r>
    </w:p>
    <w:bookmarkEnd w:id="463"/>
    <w:bookmarkEnd w:id="464"/>
    <w:bookmarkEnd w:id="465"/>
    <w:bookmarkEnd w:id="466"/>
    <w:bookmarkEnd w:id="467"/>
    <w:bookmarkEnd w:id="468"/>
    <w:p>
      <w:pPr>
        <w:pStyle w:val="6"/>
        <w:spacing w:before="120" w:after="120" w:line="360" w:lineRule="auto"/>
        <w:rPr>
          <w:rFonts w:ascii="Times New Roman" w:hAnsi="Times New Roman" w:eastAsia="黑体"/>
          <w:b w:val="0"/>
          <w:color w:val="000000"/>
          <w:sz w:val="32"/>
          <w:szCs w:val="32"/>
          <w:highlight w:val="none"/>
        </w:rPr>
      </w:pPr>
      <w:bookmarkStart w:id="508" w:name="_Toc296891245"/>
      <w:bookmarkStart w:id="509" w:name="_Toc292559915"/>
      <w:bookmarkStart w:id="510" w:name="_Toc292559410"/>
      <w:bookmarkStart w:id="511" w:name="_Toc296503205"/>
      <w:bookmarkStart w:id="512" w:name="_Toc297120505"/>
      <w:bookmarkStart w:id="513" w:name="_Toc297048391"/>
      <w:bookmarkStart w:id="514" w:name="_Toc296891033"/>
      <w:bookmarkStart w:id="515" w:name="_Toc296347204"/>
      <w:bookmarkStart w:id="516" w:name="_Toc296346706"/>
      <w:bookmarkStart w:id="517" w:name="_Toc296944544"/>
      <w:bookmarkStart w:id="518" w:name="_Toc351203644"/>
      <w:bookmarkStart w:id="519" w:name="_Toc303539159"/>
      <w:bookmarkStart w:id="520" w:name="_Toc300935002"/>
      <w:bookmarkStart w:id="521" w:name="_Toc297123552"/>
      <w:bookmarkStart w:id="522" w:name="_Toc312678040"/>
      <w:bookmarkStart w:id="523" w:name="_Toc304295579"/>
      <w:bookmarkStart w:id="524" w:name="_Toc297216211"/>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lang w:val="en-US" w:eastAsia="zh-CN"/>
        </w:rPr>
        <w:t>1</w:t>
      </w:r>
      <w:r>
        <w:rPr>
          <w:rFonts w:ascii="Times New Roman" w:hAnsi="Times New Roman" w:eastAsia="黑体"/>
          <w:b w:val="0"/>
          <w:color w:val="000000"/>
          <w:sz w:val="32"/>
          <w:szCs w:val="32"/>
          <w:highlight w:val="none"/>
        </w:rPr>
        <w:t xml:space="preserve">. </w:t>
      </w:r>
      <w:bookmarkEnd w:id="508"/>
      <w:bookmarkEnd w:id="509"/>
      <w:bookmarkEnd w:id="510"/>
      <w:bookmarkEnd w:id="511"/>
      <w:bookmarkEnd w:id="512"/>
      <w:bookmarkEnd w:id="513"/>
      <w:bookmarkEnd w:id="514"/>
      <w:bookmarkEnd w:id="515"/>
      <w:bookmarkEnd w:id="516"/>
      <w:bookmarkEnd w:id="517"/>
      <w:r>
        <w:rPr>
          <w:rFonts w:ascii="Times New Roman" w:hAnsi="Times New Roman" w:eastAsia="黑体"/>
          <w:b w:val="0"/>
          <w:color w:val="000000"/>
          <w:sz w:val="32"/>
          <w:szCs w:val="32"/>
          <w:highlight w:val="none"/>
        </w:rPr>
        <w:t>合同价格、计量与支付</w:t>
      </w:r>
      <w:bookmarkEnd w:id="518"/>
    </w:p>
    <w:bookmarkEnd w:id="519"/>
    <w:bookmarkEnd w:id="520"/>
    <w:bookmarkEnd w:id="521"/>
    <w:bookmarkEnd w:id="522"/>
    <w:bookmarkEnd w:id="523"/>
    <w:bookmarkEnd w:id="524"/>
    <w:p>
      <w:pPr>
        <w:spacing w:after="120" w:line="360" w:lineRule="auto"/>
        <w:ind w:firstLine="600" w:firstLineChars="200"/>
        <w:rPr>
          <w:rStyle w:val="39"/>
          <w:color w:val="auto"/>
          <w:highlight w:val="none"/>
        </w:rPr>
      </w:pPr>
      <w:bookmarkStart w:id="525" w:name="_Toc296346707"/>
      <w:bookmarkStart w:id="526" w:name="_Toc296944545"/>
      <w:bookmarkStart w:id="527" w:name="_Toc267251461"/>
      <w:bookmarkStart w:id="528" w:name="_Toc296347205"/>
      <w:bookmarkStart w:id="529" w:name="_Toc296891246"/>
      <w:bookmarkStart w:id="530" w:name="_Toc297120506"/>
      <w:bookmarkStart w:id="531" w:name="_Toc296503206"/>
      <w:bookmarkStart w:id="532" w:name="_Toc296891034"/>
      <w:bookmarkStart w:id="533" w:name="_Toc292559411"/>
      <w:bookmarkStart w:id="534" w:name="_Toc297048392"/>
      <w:bookmarkStart w:id="535" w:name="_Toc292559916"/>
      <w:bookmarkStart w:id="536" w:name="_Toc300935003"/>
      <w:bookmarkStart w:id="537" w:name="_Toc297123553"/>
      <w:bookmarkStart w:id="538" w:name="_Toc304295580"/>
      <w:bookmarkStart w:id="539" w:name="_Toc297216212"/>
      <w:bookmarkStart w:id="540" w:name="_Toc303539160"/>
      <w:bookmarkStart w:id="541" w:name="_Toc312678041"/>
      <w:r>
        <w:rPr>
          <w:rFonts w:eastAsia="黑体"/>
          <w:color w:val="auto"/>
          <w:sz w:val="30"/>
          <w:szCs w:val="32"/>
          <w:highlight w:val="none"/>
        </w:rPr>
        <w:t>1</w:t>
      </w:r>
      <w:r>
        <w:rPr>
          <w:rFonts w:hint="eastAsia" w:eastAsia="黑体"/>
          <w:color w:val="auto"/>
          <w:sz w:val="30"/>
          <w:szCs w:val="32"/>
          <w:highlight w:val="none"/>
          <w:lang w:eastAsia="zh-CN"/>
        </w:rPr>
        <w:t>1</w:t>
      </w:r>
      <w:r>
        <w:rPr>
          <w:rFonts w:eastAsia="黑体"/>
          <w:color w:val="auto"/>
          <w:sz w:val="30"/>
          <w:szCs w:val="32"/>
          <w:highlight w:val="none"/>
        </w:rPr>
        <w:t xml:space="preserve">.1 </w:t>
      </w:r>
      <w:r>
        <w:rPr>
          <w:rFonts w:hint="eastAsia" w:eastAsia="黑体"/>
          <w:color w:val="auto"/>
          <w:sz w:val="30"/>
          <w:szCs w:val="32"/>
          <w:highlight w:val="none"/>
        </w:rPr>
        <w:t>本合同价款采用</w:t>
      </w:r>
      <w:r>
        <w:rPr>
          <w:rFonts w:hint="eastAsia" w:eastAsia="黑体"/>
          <w:color w:val="auto"/>
          <w:sz w:val="30"/>
          <w:szCs w:val="32"/>
          <w:highlight w:val="none"/>
          <w:u w:val="single"/>
        </w:rPr>
        <w:t xml:space="preserve">     </w:t>
      </w:r>
      <w:r>
        <w:rPr>
          <w:rFonts w:hint="eastAsia" w:eastAsia="黑体"/>
          <w:color w:val="FF0000"/>
          <w:sz w:val="30"/>
          <w:szCs w:val="32"/>
          <w:highlight w:val="none"/>
          <w:u w:val="single"/>
        </w:rPr>
        <w:t xml:space="preserve"> (1) </w:t>
      </w:r>
      <w:r>
        <w:rPr>
          <w:rFonts w:hint="eastAsia" w:eastAsia="黑体"/>
          <w:color w:val="FF0000"/>
          <w:sz w:val="30"/>
          <w:szCs w:val="32"/>
          <w:highlight w:val="none"/>
          <w:u w:val="single"/>
          <w:lang w:val="en-US" w:eastAsia="zh-CN"/>
        </w:rPr>
        <w:t>/(2)</w:t>
      </w:r>
      <w:r>
        <w:rPr>
          <w:rFonts w:hint="eastAsia" w:eastAsia="黑体"/>
          <w:color w:val="FF0000"/>
          <w:sz w:val="30"/>
          <w:szCs w:val="32"/>
          <w:highlight w:val="none"/>
          <w:u w:val="single"/>
        </w:rPr>
        <w:t xml:space="preserve"> </w:t>
      </w:r>
      <w:r>
        <w:rPr>
          <w:rFonts w:hint="eastAsia" w:eastAsia="黑体"/>
          <w:color w:val="auto"/>
          <w:sz w:val="30"/>
          <w:szCs w:val="32"/>
          <w:highlight w:val="none"/>
          <w:u w:val="single"/>
        </w:rPr>
        <w:t xml:space="preserve">   </w:t>
      </w:r>
      <w:r>
        <w:rPr>
          <w:rFonts w:hint="eastAsia" w:eastAsia="黑体"/>
          <w:color w:val="auto"/>
          <w:sz w:val="30"/>
          <w:szCs w:val="32"/>
          <w:highlight w:val="none"/>
        </w:rPr>
        <w:t>方式确定。</w:t>
      </w:r>
      <w:bookmarkEnd w:id="525"/>
      <w:bookmarkEnd w:id="526"/>
      <w:bookmarkEnd w:id="527"/>
      <w:bookmarkEnd w:id="528"/>
      <w:bookmarkEnd w:id="529"/>
      <w:bookmarkEnd w:id="530"/>
      <w:bookmarkEnd w:id="531"/>
      <w:bookmarkEnd w:id="532"/>
      <w:bookmarkEnd w:id="533"/>
      <w:bookmarkEnd w:id="534"/>
      <w:bookmarkEnd w:id="535"/>
    </w:p>
    <w:p>
      <w:pPr>
        <w:spacing w:line="360" w:lineRule="auto"/>
        <w:ind w:firstLine="600" w:firstLineChars="200"/>
        <w:jc w:val="left"/>
        <w:rPr>
          <w:rFonts w:hint="default" w:ascii="Times New Roman" w:hAnsi="Times New Roman" w:eastAsia="仿宋_GB2312" w:cs="Times New Roman"/>
          <w:color w:val="000000"/>
          <w:sz w:val="30"/>
          <w:szCs w:val="32"/>
          <w:highlight w:val="none"/>
          <w:u w:val="none"/>
        </w:rPr>
      </w:pPr>
      <w:r>
        <w:rPr>
          <w:rFonts w:hint="default" w:ascii="Times New Roman" w:hAnsi="Times New Roman" w:eastAsia="仿宋_GB2312" w:cs="Times New Roman"/>
          <w:color w:val="000000"/>
          <w:sz w:val="30"/>
          <w:szCs w:val="32"/>
          <w:highlight w:val="none"/>
          <w:lang w:eastAsia="zh-CN"/>
        </w:rPr>
        <w:t>（</w:t>
      </w:r>
      <w:r>
        <w:rPr>
          <w:rFonts w:hint="default" w:ascii="Times New Roman" w:hAnsi="Times New Roman" w:eastAsia="仿宋_GB2312" w:cs="Times New Roman"/>
          <w:color w:val="000000"/>
          <w:sz w:val="30"/>
          <w:szCs w:val="32"/>
          <w:highlight w:val="none"/>
          <w:lang w:val="en-US" w:eastAsia="zh-CN"/>
        </w:rPr>
        <w:t>1</w:t>
      </w:r>
      <w:r>
        <w:rPr>
          <w:rFonts w:hint="default" w:ascii="Times New Roman" w:hAnsi="Times New Roman" w:eastAsia="仿宋_GB2312" w:cs="Times New Roman"/>
          <w:color w:val="000000"/>
          <w:sz w:val="30"/>
          <w:szCs w:val="32"/>
          <w:highlight w:val="none"/>
          <w:lang w:eastAsia="zh-CN"/>
        </w:rPr>
        <w:t>）</w:t>
      </w:r>
      <w:r>
        <w:rPr>
          <w:rFonts w:hint="default" w:ascii="Times New Roman" w:hAnsi="Times New Roman" w:eastAsia="仿宋_GB2312" w:cs="Times New Roman"/>
          <w:sz w:val="30"/>
          <w:szCs w:val="32"/>
          <w:highlight w:val="none"/>
        </w:rPr>
        <w:t>采用固定单价合同，合同价款中包括的风险范围： 执行期间一切遇国家政策性和市场性调整造成材料、人工、机械等价格上下浮动（合同另有约定的除外），承包人可以或者应该预见的风险以及招标文件明确的其他风险等均由承包人自行负担。</w:t>
      </w:r>
    </w:p>
    <w:p>
      <w:pPr>
        <w:spacing w:line="360" w:lineRule="auto"/>
        <w:ind w:firstLine="600" w:firstLineChars="200"/>
        <w:jc w:val="left"/>
        <w:rPr>
          <w:rFonts w:hint="default" w:ascii="Times New Roman" w:hAnsi="Times New Roman" w:eastAsia="仿宋_GB2312" w:cs="Times New Roman"/>
          <w:color w:val="000000"/>
          <w:sz w:val="30"/>
          <w:szCs w:val="32"/>
          <w:highlight w:val="none"/>
          <w:u w:val="none"/>
        </w:rPr>
      </w:pPr>
      <w:r>
        <w:rPr>
          <w:rFonts w:hint="default" w:ascii="Times New Roman" w:hAnsi="Times New Roman" w:eastAsia="仿宋_GB2312" w:cs="Times New Roman"/>
          <w:sz w:val="30"/>
          <w:szCs w:val="32"/>
          <w:highlight w:val="none"/>
        </w:rPr>
        <w:t>风险费用的计算方法：以上风险费用已在投标报价时考虑，除合同中另有约定外不再另行计取。</w:t>
      </w:r>
    </w:p>
    <w:p>
      <w:pPr>
        <w:snapToGrid/>
        <w:spacing w:line="360" w:lineRule="auto"/>
        <w:ind w:firstLine="600" w:firstLineChars="200"/>
        <w:jc w:val="left"/>
        <w:rPr>
          <w:rFonts w:ascii="Times New Roman" w:hAnsi="Times New Roman" w:eastAsia="仿宋_GB2312" w:cs="Times New Roman"/>
          <w:sz w:val="30"/>
          <w:szCs w:val="32"/>
          <w:highlight w:val="none"/>
        </w:rPr>
      </w:pPr>
      <w:r>
        <w:rPr>
          <w:rFonts w:hint="default" w:ascii="Times New Roman" w:hAnsi="Times New Roman" w:eastAsia="仿宋_GB2312" w:cs="Times New Roman"/>
          <w:sz w:val="30"/>
          <w:szCs w:val="32"/>
          <w:highlight w:val="none"/>
        </w:rPr>
        <w:t>风险范围以外合同价款调整方法：</w:t>
      </w:r>
    </w:p>
    <w:p>
      <w:pPr>
        <w:spacing w:line="360" w:lineRule="auto"/>
        <w:ind w:firstLine="600" w:firstLineChars="200"/>
        <w:jc w:val="left"/>
        <w:rPr>
          <w:rFonts w:hint="eastAsia" w:ascii="Times New Roman" w:hAnsi="Times New Roman" w:eastAsia="仿宋_GB2312" w:cs="Times New Roman"/>
          <w:color w:val="FF0000"/>
          <w:sz w:val="30"/>
          <w:szCs w:val="32"/>
          <w:highlight w:val="none"/>
          <w:u w:val="none"/>
        </w:rPr>
      </w:pPr>
      <w:r>
        <w:rPr>
          <w:rFonts w:hint="eastAsia" w:ascii="Times New Roman" w:hAnsi="Times New Roman" w:eastAsia="仿宋_GB2312" w:cs="Times New Roman"/>
          <w:color w:val="auto"/>
          <w:sz w:val="30"/>
          <w:szCs w:val="32"/>
          <w:highlight w:val="none"/>
          <w:u w:val="none"/>
        </w:rPr>
        <w:t>①</w:t>
      </w:r>
      <w:r>
        <w:rPr>
          <w:rFonts w:hint="default" w:ascii="Times New Roman" w:hAnsi="Times New Roman" w:eastAsia="仿宋_GB2312" w:cs="Times New Roman"/>
          <w:sz w:val="30"/>
          <w:szCs w:val="32"/>
          <w:highlight w:val="none"/>
          <w:u w:val="none"/>
        </w:rPr>
        <w:t>工程量确定原则：分部分项工程量</w:t>
      </w:r>
      <w:r>
        <w:rPr>
          <w:rFonts w:hint="default" w:ascii="Times New Roman" w:hAnsi="Times New Roman" w:eastAsia="仿宋_GB2312" w:cs="Times New Roman"/>
          <w:color w:val="auto"/>
          <w:sz w:val="30"/>
          <w:szCs w:val="32"/>
          <w:highlight w:val="none"/>
          <w:u w:val="none"/>
          <w:lang w:val="en-US" w:eastAsia="zh-CN"/>
        </w:rPr>
        <w:t>由项目经理与承包人进行现场计量确认，并如实填报计量资料。</w:t>
      </w:r>
    </w:p>
    <w:p>
      <w:pPr>
        <w:numPr>
          <w:ilvl w:val="0"/>
          <w:numId w:val="0"/>
        </w:numPr>
        <w:spacing w:line="360" w:lineRule="auto"/>
        <w:ind w:left="0" w:firstLine="600" w:firstLineChars="200"/>
        <w:jc w:val="left"/>
        <w:rPr>
          <w:rFonts w:hint="eastAsia" w:ascii="Times New Roman" w:hAnsi="Times New Roman" w:eastAsia="仿宋_GB2312" w:cs="Times New Roman"/>
          <w:color w:val="000000"/>
          <w:sz w:val="30"/>
          <w:szCs w:val="32"/>
          <w:highlight w:val="none"/>
          <w:u w:val="none"/>
        </w:rPr>
      </w:pPr>
      <w:r>
        <w:rPr>
          <w:rFonts w:hint="eastAsia" w:ascii="Times New Roman" w:hAnsi="Times New Roman" w:eastAsia="仿宋_GB2312" w:cs="Times New Roman"/>
          <w:color w:val="auto"/>
          <w:sz w:val="30"/>
          <w:szCs w:val="32"/>
          <w:highlight w:val="none"/>
          <w:u w:val="none"/>
        </w:rPr>
        <w:t>②</w:t>
      </w:r>
      <w:r>
        <w:rPr>
          <w:rFonts w:hint="default" w:ascii="Times New Roman" w:hAnsi="Times New Roman" w:eastAsia="仿宋_GB2312" w:cs="Times New Roman"/>
          <w:sz w:val="30"/>
          <w:szCs w:val="32"/>
          <w:highlight w:val="none"/>
          <w:u w:val="none"/>
        </w:rPr>
        <w:t>单价的确定原则</w:t>
      </w:r>
      <w:r>
        <w:rPr>
          <w:rFonts w:hint="default" w:ascii="Times New Roman" w:hAnsi="Times New Roman" w:eastAsia="仿宋_GB2312" w:cs="Times New Roman"/>
          <w:color w:val="auto"/>
          <w:sz w:val="30"/>
          <w:szCs w:val="32"/>
          <w:highlight w:val="none"/>
          <w:u w:val="none"/>
          <w:lang w:eastAsia="zh-CN"/>
        </w:rPr>
        <w:t>：</w:t>
      </w:r>
      <w:r>
        <w:rPr>
          <w:rFonts w:hint="eastAsia" w:ascii="Times New Roman" w:hAnsi="Times New Roman" w:eastAsia="仿宋_GB2312" w:cs="Times New Roman"/>
          <w:sz w:val="30"/>
          <w:szCs w:val="32"/>
          <w:highlight w:val="none"/>
          <w:u w:val="none"/>
        </w:rPr>
        <w:t>投标书中有相同子目的，按相同子目的价格调整；有相似子目的，按相似子目换算后的价格调整</w:t>
      </w:r>
      <w:r>
        <w:rPr>
          <w:rFonts w:hint="default" w:ascii="Times New Roman" w:hAnsi="Times New Roman" w:eastAsia="仿宋_GB2312" w:cs="Times New Roman"/>
          <w:color w:val="auto"/>
          <w:sz w:val="30"/>
          <w:szCs w:val="32"/>
          <w:highlight w:val="none"/>
          <w:u w:val="none"/>
          <w:lang w:eastAsia="zh-CN"/>
        </w:rPr>
        <w:t>（</w:t>
      </w:r>
      <w:r>
        <w:rPr>
          <w:rFonts w:hint="default" w:ascii="Times New Roman" w:hAnsi="Times New Roman" w:eastAsia="仿宋_GB2312" w:cs="Times New Roman"/>
          <w:color w:val="auto"/>
          <w:sz w:val="30"/>
          <w:szCs w:val="32"/>
          <w:highlight w:val="none"/>
          <w:u w:val="none"/>
          <w:lang w:val="en-US" w:eastAsia="zh-CN"/>
        </w:rPr>
        <w:t>相似子目由甲方认定</w:t>
      </w:r>
      <w:r>
        <w:rPr>
          <w:rFonts w:hint="default" w:ascii="Times New Roman" w:hAnsi="Times New Roman" w:eastAsia="仿宋_GB2312" w:cs="Times New Roman"/>
          <w:color w:val="auto"/>
          <w:sz w:val="30"/>
          <w:szCs w:val="32"/>
          <w:highlight w:val="none"/>
          <w:u w:val="none"/>
          <w:lang w:eastAsia="zh-CN"/>
        </w:rPr>
        <w:t>）</w:t>
      </w:r>
      <w:r>
        <w:rPr>
          <w:rFonts w:hint="eastAsia" w:ascii="Times New Roman" w:hAnsi="Times New Roman" w:eastAsia="仿宋_GB2312" w:cs="Times New Roman"/>
          <w:sz w:val="30"/>
          <w:szCs w:val="32"/>
          <w:highlight w:val="none"/>
          <w:u w:val="none"/>
        </w:rPr>
        <w:t>；原投标书无相同或相似子目时</w:t>
      </w:r>
      <w:r>
        <w:rPr>
          <w:rFonts w:hint="default" w:ascii="Times New Roman" w:hAnsi="Times New Roman" w:eastAsia="仿宋_GB2312" w:cs="Times New Roman"/>
          <w:color w:val="FF0000"/>
          <w:sz w:val="30"/>
          <w:szCs w:val="32"/>
          <w:highlight w:val="none"/>
          <w:u w:val="none"/>
          <w:lang w:eastAsia="zh-CN"/>
        </w:rPr>
        <w:t>，</w:t>
      </w:r>
      <w:r>
        <w:rPr>
          <w:rFonts w:hint="default" w:ascii="Times New Roman" w:hAnsi="Times New Roman" w:eastAsia="仿宋_GB2312" w:cs="Times New Roman"/>
          <w:color w:val="FF0000"/>
          <w:sz w:val="30"/>
          <w:szCs w:val="32"/>
          <w:highlight w:val="none"/>
          <w:u w:val="none"/>
          <w:lang w:val="en-US" w:eastAsia="zh-CN"/>
        </w:rPr>
        <w:t>根据项目性质</w:t>
      </w:r>
      <w:r>
        <w:rPr>
          <w:rFonts w:hint="default" w:ascii="Times New Roman" w:hAnsi="Times New Roman" w:eastAsia="仿宋_GB2312" w:cs="Times New Roman"/>
          <w:color w:val="auto"/>
          <w:sz w:val="30"/>
          <w:szCs w:val="32"/>
          <w:highlight w:val="none"/>
          <w:u w:val="none"/>
          <w:lang w:val="en-US" w:eastAsia="zh-CN"/>
        </w:rPr>
        <w:t>，本项目</w:t>
      </w:r>
      <w:r>
        <w:rPr>
          <w:rFonts w:hint="default" w:ascii="Times New Roman" w:hAnsi="Times New Roman" w:eastAsia="仿宋_GB2312" w:cs="Times New Roman"/>
          <w:color w:val="FF0000"/>
          <w:sz w:val="30"/>
          <w:szCs w:val="32"/>
          <w:highlight w:val="none"/>
          <w:u w:val="none"/>
          <w:lang w:val="en-US" w:eastAsia="zh-CN"/>
        </w:rPr>
        <w:t>选择以下</w:t>
      </w:r>
      <w:r>
        <w:rPr>
          <w:rFonts w:hint="default" w:ascii="Times New Roman" w:hAnsi="Times New Roman" w:eastAsia="仿宋_GB2312" w:cs="Times New Roman"/>
          <w:color w:val="auto"/>
          <w:sz w:val="30"/>
          <w:szCs w:val="32"/>
          <w:highlight w:val="none"/>
          <w:u w:val="none"/>
          <w:lang w:val="en-US" w:eastAsia="zh-CN"/>
        </w:rPr>
        <w:t>（A/</w:t>
      </w:r>
      <w:r>
        <w:rPr>
          <w:rFonts w:hint="default" w:ascii="Times New Roman" w:hAnsi="Times New Roman" w:eastAsia="仿宋_GB2312" w:cs="Times New Roman"/>
          <w:color w:val="FF0000"/>
          <w:sz w:val="30"/>
          <w:szCs w:val="32"/>
          <w:highlight w:val="none"/>
          <w:u w:val="none"/>
          <w:lang w:val="en-US" w:eastAsia="zh-CN"/>
        </w:rPr>
        <w:t>B</w:t>
      </w:r>
      <w:r>
        <w:rPr>
          <w:rFonts w:hint="default" w:ascii="Times New Roman" w:hAnsi="Times New Roman" w:eastAsia="仿宋_GB2312" w:cs="Times New Roman"/>
          <w:color w:val="auto"/>
          <w:sz w:val="30"/>
          <w:szCs w:val="32"/>
          <w:highlight w:val="none"/>
          <w:u w:val="none"/>
          <w:lang w:val="en-US" w:eastAsia="zh-CN"/>
        </w:rPr>
        <w:t>）计价原则</w:t>
      </w:r>
      <w:r>
        <w:rPr>
          <w:rFonts w:hint="eastAsia" w:ascii="Times New Roman" w:hAnsi="Times New Roman" w:eastAsia="仿宋_GB2312" w:cs="Times New Roman"/>
          <w:color w:val="auto"/>
          <w:sz w:val="30"/>
          <w:szCs w:val="32"/>
          <w:highlight w:val="none"/>
          <w:u w:val="none"/>
          <w:lang w:val="en-US" w:eastAsia="zh-CN"/>
        </w:rPr>
        <w:t>并结合市场行情</w:t>
      </w:r>
      <w:r>
        <w:rPr>
          <w:rFonts w:hint="eastAsia" w:ascii="Times New Roman" w:hAnsi="Times New Roman" w:eastAsia="仿宋_GB2312" w:cs="Times New Roman"/>
          <w:sz w:val="30"/>
          <w:szCs w:val="32"/>
          <w:highlight w:val="none"/>
          <w:u w:val="none"/>
        </w:rPr>
        <w:t>计算</w:t>
      </w:r>
      <w:r>
        <w:rPr>
          <w:rFonts w:hint="default" w:ascii="Times New Roman" w:hAnsi="Times New Roman" w:eastAsia="仿宋_GB2312" w:cs="Times New Roman"/>
          <w:color w:val="FF0000"/>
          <w:sz w:val="30"/>
          <w:szCs w:val="32"/>
          <w:highlight w:val="none"/>
          <w:u w:val="none"/>
          <w:lang w:eastAsia="zh-CN"/>
        </w:rPr>
        <w:t>。（</w:t>
      </w:r>
      <w:r>
        <w:rPr>
          <w:rFonts w:hint="default" w:ascii="Times New Roman" w:hAnsi="Times New Roman" w:eastAsia="仿宋_GB2312" w:cs="Times New Roman"/>
          <w:color w:val="FF0000"/>
          <w:sz w:val="30"/>
          <w:szCs w:val="32"/>
          <w:highlight w:val="none"/>
          <w:u w:val="none"/>
          <w:lang w:val="en-US" w:eastAsia="zh-CN"/>
        </w:rPr>
        <w:t>A/B计价原则二选一</w:t>
      </w:r>
      <w:r>
        <w:rPr>
          <w:rFonts w:hint="default" w:ascii="Times New Roman" w:hAnsi="Times New Roman" w:eastAsia="仿宋_GB2312" w:cs="Times New Roman"/>
          <w:color w:val="FF0000"/>
          <w:sz w:val="30"/>
          <w:szCs w:val="32"/>
          <w:highlight w:val="none"/>
          <w:u w:val="none"/>
          <w:lang w:eastAsia="zh-CN"/>
        </w:rPr>
        <w:t>）</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u w:val="none"/>
          <w:lang w:val="en-US" w:eastAsia="zh-CN"/>
        </w:rPr>
        <w:t>A计价原则：</w:t>
      </w:r>
      <w:r>
        <w:rPr>
          <w:rFonts w:hint="default" w:ascii="Times New Roman" w:hAnsi="Times New Roman" w:eastAsia="仿宋_GB2312" w:cs="Times New Roman"/>
          <w:b w:val="0"/>
          <w:color w:val="FF0000"/>
          <w:kern w:val="2"/>
          <w:sz w:val="30"/>
          <w:szCs w:val="32"/>
          <w:highlight w:val="none"/>
          <w:u w:val="none"/>
          <w:lang w:val="en-US" w:eastAsia="zh-CN"/>
        </w:rPr>
        <w:t>35kv以下的架空线路、高压变配电工程、房屋装饰工程以及钢结构工程等执行《重庆市建设工程清单计价规则》（GQJJGZ-2013）、</w:t>
      </w:r>
      <w:r>
        <w:rPr>
          <w:rFonts w:hint="default" w:ascii="Times New Roman" w:hAnsi="Times New Roman" w:eastAsia="仿宋_GB2312" w:cs="Times New Roman"/>
          <w:sz w:val="30"/>
          <w:szCs w:val="32"/>
          <w:highlight w:val="none"/>
          <w:lang w:val="en-US" w:eastAsia="zh-CN"/>
        </w:rPr>
        <w:t>《重庆市房屋建筑与装饰工程计价定额》</w:t>
      </w:r>
      <w:r>
        <w:rPr>
          <w:rFonts w:hint="default" w:ascii="Times New Roman" w:hAnsi="Times New Roman" w:eastAsia="仿宋_GB2312" w:cs="Times New Roman"/>
          <w:b w:val="0"/>
          <w:color w:val="FF0000"/>
          <w:kern w:val="2"/>
          <w:sz w:val="30"/>
          <w:szCs w:val="32"/>
          <w:highlight w:val="none"/>
          <w:lang w:val="en-US" w:eastAsia="zh-CN"/>
        </w:rPr>
        <w:t>（2018）、</w:t>
      </w:r>
      <w:r>
        <w:rPr>
          <w:rFonts w:hint="default" w:ascii="Times New Roman" w:hAnsi="Times New Roman" w:eastAsia="仿宋_GB2312" w:cs="Times New Roman"/>
          <w:sz w:val="30"/>
          <w:szCs w:val="32"/>
          <w:highlight w:val="none"/>
          <w:lang w:val="en-US" w:eastAsia="zh-CN"/>
        </w:rPr>
        <w:t>《重庆市市政工程计价定额》</w:t>
      </w:r>
      <w:r>
        <w:rPr>
          <w:rFonts w:hint="default" w:ascii="Times New Roman" w:hAnsi="Times New Roman" w:eastAsia="仿宋_GB2312" w:cs="Times New Roman"/>
          <w:b w:val="0"/>
          <w:color w:val="FF0000"/>
          <w:kern w:val="2"/>
          <w:sz w:val="30"/>
          <w:szCs w:val="32"/>
          <w:highlight w:val="none"/>
          <w:lang w:val="en-US" w:eastAsia="zh-CN"/>
        </w:rPr>
        <w:t>（2018）</w:t>
      </w:r>
      <w:r>
        <w:rPr>
          <w:rFonts w:hint="default" w:ascii="Times New Roman" w:hAnsi="Times New Roman" w:eastAsia="仿宋_GB2312" w:cs="Times New Roman"/>
          <w:sz w:val="30"/>
          <w:szCs w:val="32"/>
          <w:highlight w:val="none"/>
          <w:lang w:val="en-US" w:eastAsia="zh-CN"/>
        </w:rPr>
        <w:t>、《重庆市</w:t>
      </w:r>
      <w:r>
        <w:rPr>
          <w:rFonts w:hint="default" w:ascii="Times New Roman" w:hAnsi="Times New Roman" w:eastAsia="仿宋_GB2312" w:cs="Times New Roman"/>
          <w:b w:val="0"/>
          <w:color w:val="FF0000"/>
          <w:kern w:val="2"/>
          <w:sz w:val="30"/>
          <w:szCs w:val="32"/>
          <w:highlight w:val="none"/>
          <w:lang w:val="en-US" w:eastAsia="zh-CN"/>
        </w:rPr>
        <w:t>通用安装</w:t>
      </w:r>
      <w:r>
        <w:rPr>
          <w:rFonts w:hint="default" w:ascii="Times New Roman" w:hAnsi="Times New Roman" w:eastAsia="仿宋_GB2312" w:cs="Times New Roman"/>
          <w:sz w:val="30"/>
          <w:szCs w:val="32"/>
          <w:highlight w:val="none"/>
          <w:lang w:val="en-US" w:eastAsia="zh-CN"/>
        </w:rPr>
        <w:t>工程计价定额》</w:t>
      </w:r>
      <w:r>
        <w:rPr>
          <w:rFonts w:hint="default" w:ascii="Times New Roman" w:hAnsi="Times New Roman" w:eastAsia="仿宋_GB2312" w:cs="Times New Roman"/>
          <w:b w:val="0"/>
          <w:color w:val="FF0000"/>
          <w:kern w:val="2"/>
          <w:sz w:val="30"/>
          <w:szCs w:val="32"/>
          <w:highlight w:val="none"/>
          <w:lang w:val="en-US" w:eastAsia="zh-CN"/>
        </w:rPr>
        <w:t>（2018）</w:t>
      </w:r>
      <w:r>
        <w:rPr>
          <w:rFonts w:hint="default" w:ascii="Times New Roman" w:hAnsi="Times New Roman" w:eastAsia="仿宋_GB2312" w:cs="Times New Roman"/>
          <w:sz w:val="30"/>
          <w:szCs w:val="32"/>
          <w:highlight w:val="none"/>
          <w:lang w:val="en-US" w:eastAsia="zh-CN"/>
        </w:rPr>
        <w:t>、《重庆市</w:t>
      </w:r>
      <w:r>
        <w:rPr>
          <w:rFonts w:hint="default" w:ascii="Times New Roman" w:hAnsi="Times New Roman" w:eastAsia="仿宋_GB2312" w:cs="Times New Roman"/>
          <w:b w:val="0"/>
          <w:color w:val="FF0000"/>
          <w:kern w:val="2"/>
          <w:sz w:val="30"/>
          <w:szCs w:val="32"/>
          <w:highlight w:val="none"/>
          <w:lang w:val="en-US" w:eastAsia="zh-CN"/>
        </w:rPr>
        <w:t>建设</w:t>
      </w:r>
      <w:r>
        <w:rPr>
          <w:rFonts w:hint="default" w:ascii="Times New Roman" w:hAnsi="Times New Roman" w:eastAsia="仿宋_GB2312" w:cs="Times New Roman"/>
          <w:sz w:val="30"/>
          <w:szCs w:val="32"/>
          <w:highlight w:val="none"/>
          <w:lang w:val="en-US" w:eastAsia="zh-CN"/>
        </w:rPr>
        <w:t>工程</w:t>
      </w:r>
      <w:r>
        <w:rPr>
          <w:rFonts w:hint="default" w:ascii="Times New Roman" w:hAnsi="Times New Roman" w:eastAsia="仿宋_GB2312" w:cs="Times New Roman"/>
          <w:b w:val="0"/>
          <w:color w:val="FF0000"/>
          <w:kern w:val="2"/>
          <w:sz w:val="30"/>
          <w:szCs w:val="32"/>
          <w:highlight w:val="none"/>
          <w:lang w:val="en-US" w:eastAsia="zh-CN"/>
        </w:rPr>
        <w:t>费用</w:t>
      </w:r>
      <w:r>
        <w:rPr>
          <w:rFonts w:hint="default" w:ascii="Times New Roman" w:hAnsi="Times New Roman" w:eastAsia="仿宋_GB2312" w:cs="Times New Roman"/>
          <w:sz w:val="30"/>
          <w:szCs w:val="32"/>
          <w:highlight w:val="none"/>
          <w:lang w:val="en-US" w:eastAsia="zh-CN"/>
        </w:rPr>
        <w:t>定额》</w:t>
      </w:r>
      <w:r>
        <w:rPr>
          <w:rFonts w:hint="default" w:ascii="Times New Roman" w:hAnsi="Times New Roman" w:eastAsia="仿宋_GB2312" w:cs="Times New Roman"/>
          <w:b w:val="0"/>
          <w:color w:val="FF0000"/>
          <w:kern w:val="2"/>
          <w:sz w:val="30"/>
          <w:szCs w:val="32"/>
          <w:highlight w:val="none"/>
          <w:lang w:val="en-US" w:eastAsia="zh-CN"/>
        </w:rPr>
        <w:t>（2018）</w:t>
      </w:r>
      <w:r>
        <w:rPr>
          <w:rFonts w:hint="default" w:ascii="Times New Roman" w:hAnsi="Times New Roman" w:eastAsia="仿宋_GB2312" w:cs="Times New Roman"/>
          <w:sz w:val="30"/>
          <w:szCs w:val="32"/>
          <w:highlight w:val="none"/>
          <w:lang w:val="en-US" w:eastAsia="zh-CN"/>
        </w:rPr>
        <w:t>、《重庆市房屋修缮工程计价定额》</w:t>
      </w:r>
      <w:r>
        <w:rPr>
          <w:rFonts w:hint="default" w:ascii="Times New Roman" w:hAnsi="Times New Roman" w:eastAsia="仿宋_GB2312" w:cs="Times New Roman"/>
          <w:b w:val="0"/>
          <w:color w:val="FF0000"/>
          <w:kern w:val="2"/>
          <w:sz w:val="30"/>
          <w:szCs w:val="32"/>
          <w:highlight w:val="none"/>
          <w:lang w:val="en-US" w:eastAsia="zh-CN"/>
        </w:rPr>
        <w:t>2018 年</w:t>
      </w:r>
      <w:r>
        <w:rPr>
          <w:rFonts w:hint="default" w:ascii="Times New Roman" w:hAnsi="Times New Roman" w:eastAsia="仿宋_GB2312" w:cs="Times New Roman"/>
          <w:sz w:val="30"/>
          <w:szCs w:val="32"/>
          <w:highlight w:val="none"/>
          <w:lang w:val="en-US" w:eastAsia="zh-CN"/>
        </w:rPr>
        <w:t>。</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人工单价：按合同签订当月重庆市建设工程造价管理总站发布《重庆工程造价信息》的人工信息价计算。</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材料价：按合同签订当月《重庆工程造价信息》中的材料价格进行计算，如遇信息价中没有的价格，由发包人核定。</w:t>
      </w:r>
    </w:p>
    <w:p>
      <w:pPr>
        <w:spacing w:line="360" w:lineRule="auto"/>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机械费：根据相关文件计取。</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安全文明施工费：按计价原则</w:t>
      </w:r>
      <w:r>
        <w:rPr>
          <w:rFonts w:hint="eastAsia" w:ascii="Times New Roman" w:hAnsi="Times New Roman" w:eastAsia="仿宋_GB2312" w:cs="Times New Roman"/>
          <w:b w:val="0"/>
          <w:color w:val="auto"/>
          <w:kern w:val="2"/>
          <w:sz w:val="30"/>
          <w:szCs w:val="32"/>
          <w:highlight w:val="none"/>
          <w:lang w:val="en-US" w:eastAsia="zh-CN"/>
        </w:rPr>
        <w:t>据</w:t>
      </w:r>
      <w:r>
        <w:rPr>
          <w:rFonts w:hint="default" w:ascii="Times New Roman" w:hAnsi="Times New Roman" w:eastAsia="仿宋_GB2312" w:cs="Times New Roman"/>
          <w:b w:val="0"/>
          <w:color w:val="auto"/>
          <w:kern w:val="2"/>
          <w:sz w:val="30"/>
          <w:szCs w:val="32"/>
          <w:highlight w:val="none"/>
          <w:lang w:val="en-US" w:eastAsia="zh-CN"/>
        </w:rPr>
        <w:t>实结算。</w:t>
      </w:r>
    </w:p>
    <w:p>
      <w:pPr>
        <w:spacing w:line="360" w:lineRule="auto"/>
        <w:ind w:firstLine="600" w:firstLineChars="200"/>
        <w:jc w:val="left"/>
        <w:rPr>
          <w:rFonts w:hint="default" w:ascii="宋体" w:eastAsia="楷体_GB2312" w:cs="TimesNewRomanPSMT"/>
          <w:b/>
          <w:color w:val="FF0000"/>
          <w:kern w:val="0"/>
          <w:sz w:val="28"/>
          <w:szCs w:val="20"/>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 xml:space="preserve">措施费：包干计取（按实结算）。 </w:t>
      </w:r>
      <w:r>
        <w:rPr>
          <w:rFonts w:hint="eastAsia" w:ascii="Times New Roman" w:eastAsia="仿宋_GB2312" w:cs="Times New Roman"/>
          <w:b w:val="0"/>
          <w:color w:val="auto"/>
          <w:kern w:val="2"/>
          <w:sz w:val="30"/>
          <w:szCs w:val="32"/>
          <w:highlight w:val="none"/>
          <w:lang w:val="en-US" w:eastAsia="zh-CN"/>
        </w:rPr>
        <w:t xml:space="preserve">  </w:t>
      </w:r>
      <w:r>
        <w:rPr>
          <w:rFonts w:hint="eastAsia" w:ascii="Times New Roman" w:eastAsia="仿宋_GB2312" w:cs="Times New Roman"/>
          <w:b w:val="0"/>
          <w:color w:val="FF0000"/>
          <w:kern w:val="2"/>
          <w:sz w:val="30"/>
          <w:szCs w:val="32"/>
          <w:highlight w:val="none"/>
          <w:lang w:val="en-US" w:eastAsia="zh-CN"/>
        </w:rPr>
        <w:t>（根据项目情况二选一）</w:t>
      </w:r>
    </w:p>
    <w:p>
      <w:pPr>
        <w:spacing w:line="360" w:lineRule="auto"/>
        <w:ind w:firstLine="600" w:firstLineChars="200"/>
        <w:jc w:val="left"/>
        <w:rPr>
          <w:rFonts w:hint="default" w:ascii="Times New Roman" w:hAnsi="Times New Roman" w:eastAsia="仿宋_GB2312" w:cs="Times New Roman"/>
          <w:b w:val="0"/>
          <w:color w:val="FF0000"/>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B</w:t>
      </w:r>
      <w:r>
        <w:rPr>
          <w:rFonts w:hint="default" w:ascii="Times New Roman" w:hAnsi="Times New Roman" w:eastAsia="仿宋_GB2312" w:cs="Times New Roman"/>
          <w:b w:val="0"/>
          <w:color w:val="auto"/>
          <w:kern w:val="2"/>
          <w:sz w:val="30"/>
          <w:szCs w:val="32"/>
          <w:highlight w:val="none"/>
          <w:u w:val="none"/>
          <w:lang w:val="en-US" w:eastAsia="zh-CN"/>
        </w:rPr>
        <w:t>计价原则</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sz w:val="30"/>
          <w:szCs w:val="32"/>
          <w:highlight w:val="none"/>
          <w:lang w:val="en-US" w:eastAsia="zh-CN"/>
        </w:rPr>
        <w:t>高速公路机电工程执行《重庆市公路工程量清单及计量规范》（2016）、交通部2019年5月1日实施的《公路工程基本建项目概算预算编制方法》（JTG3830-2018）、《公路工程预算定额》（JTG/</w:t>
      </w:r>
      <w:r>
        <w:rPr>
          <w:rFonts w:hint="default" w:ascii="Times New Roman" w:hAnsi="Times New Roman" w:eastAsia="仿宋_GB2312" w:cs="Times New Roman"/>
          <w:b w:val="0"/>
          <w:color w:val="FF0000"/>
          <w:kern w:val="2"/>
          <w:sz w:val="30"/>
          <w:szCs w:val="32"/>
          <w:highlight w:val="none"/>
          <w:lang w:val="en-US" w:eastAsia="zh-CN"/>
        </w:rPr>
        <w:t>T</w:t>
      </w:r>
      <w:r>
        <w:rPr>
          <w:rFonts w:hint="default" w:ascii="Times New Roman" w:hAnsi="Times New Roman" w:eastAsia="仿宋_GB2312" w:cs="Times New Roman"/>
          <w:sz w:val="30"/>
          <w:szCs w:val="32"/>
          <w:highlight w:val="none"/>
          <w:lang w:val="en-US" w:eastAsia="zh-CN"/>
        </w:rPr>
        <w:t>3831-2018）</w:t>
      </w:r>
      <w:r>
        <w:rPr>
          <w:rFonts w:hint="default" w:ascii="Times New Roman" w:hAnsi="Times New Roman" w:eastAsia="仿宋_GB2312" w:cs="Times New Roman"/>
          <w:b w:val="0"/>
          <w:color w:val="FF0000"/>
          <w:kern w:val="2"/>
          <w:sz w:val="30"/>
          <w:szCs w:val="32"/>
          <w:highlight w:val="none"/>
          <w:lang w:val="en-US" w:eastAsia="zh-CN"/>
        </w:rPr>
        <w:t>、《公路工程机械台班费用定额》（JTG/T3833-2018）、重庆市交通委员会关于执行交通部《公路工程基本建设项目概算预算编制方法》（JTG3830-2018）的通知（渝交委路[2019]29号文）及相关配套文件。</w:t>
      </w:r>
    </w:p>
    <w:p>
      <w:pPr>
        <w:spacing w:line="360" w:lineRule="auto"/>
        <w:ind w:firstLine="600" w:firstLineChars="200"/>
        <w:jc w:val="left"/>
        <w:rPr>
          <w:rFonts w:hint="default" w:ascii="Times New Roman" w:hAnsi="Times New Roman" w:eastAsia="仿宋_GB2312" w:cs="Times New Roman"/>
          <w:b w:val="0"/>
          <w:color w:val="FF0000"/>
          <w:kern w:val="2"/>
          <w:sz w:val="30"/>
          <w:szCs w:val="32"/>
          <w:highlight w:val="none"/>
          <w:lang w:val="en-US" w:eastAsia="zh-CN"/>
        </w:rPr>
      </w:pPr>
      <w:r>
        <w:rPr>
          <w:rFonts w:hint="default" w:ascii="Times New Roman" w:hAnsi="Times New Roman" w:eastAsia="仿宋_GB2312" w:cs="Times New Roman"/>
          <w:sz w:val="30"/>
          <w:szCs w:val="32"/>
          <w:highlight w:val="none"/>
          <w:lang w:val="en-US" w:eastAsia="zh-CN"/>
        </w:rPr>
        <w:t>人工单价</w:t>
      </w:r>
      <w:r>
        <w:rPr>
          <w:rFonts w:hint="default" w:ascii="Times New Roman" w:hAnsi="Times New Roman" w:eastAsia="仿宋_GB2312" w:cs="Times New Roman"/>
          <w:b w:val="0"/>
          <w:color w:val="auto"/>
          <w:kern w:val="2"/>
          <w:sz w:val="30"/>
          <w:szCs w:val="32"/>
          <w:highlight w:val="none"/>
          <w:lang w:val="en-US" w:eastAsia="zh-CN"/>
        </w:rPr>
        <w:t>：按</w:t>
      </w:r>
      <w:r>
        <w:rPr>
          <w:rFonts w:hint="default" w:ascii="Times New Roman" w:hAnsi="Times New Roman" w:eastAsia="仿宋_GB2312" w:cs="Times New Roman"/>
          <w:color w:val="000000"/>
          <w:sz w:val="30"/>
          <w:szCs w:val="32"/>
          <w:highlight w:val="none"/>
          <w:lang w:val="en-US" w:eastAsia="zh-CN"/>
        </w:rPr>
        <w:t>《重庆市交通局关于发布重庆市公路工程补充性造价依据（2019-1）的通知》（渝</w:t>
      </w:r>
      <w:r>
        <w:rPr>
          <w:rFonts w:hint="eastAsia" w:ascii="Times New Roman" w:hAnsi="Times New Roman" w:eastAsia="仿宋_GB2312" w:cs="Times New Roman"/>
          <w:color w:val="000000"/>
          <w:sz w:val="30"/>
          <w:szCs w:val="32"/>
          <w:highlight w:val="none"/>
          <w:lang w:val="en-US" w:eastAsia="zh-CN"/>
        </w:rPr>
        <w:t>交路</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color w:val="000000"/>
          <w:sz w:val="30"/>
          <w:szCs w:val="32"/>
          <w:highlight w:val="none"/>
          <w:lang w:val="en-US" w:eastAsia="zh-CN"/>
        </w:rPr>
        <w:t>2019</w:t>
      </w:r>
      <w:r>
        <w:rPr>
          <w:rFonts w:hint="default" w:ascii="Times New Roman" w:hAnsi="Times New Roman" w:eastAsia="仿宋_GB2312" w:cs="Times New Roman"/>
          <w:b w:val="0"/>
          <w:color w:val="auto"/>
          <w:kern w:val="2"/>
          <w:sz w:val="30"/>
          <w:szCs w:val="32"/>
          <w:highlight w:val="none"/>
          <w:lang w:val="en-US" w:eastAsia="zh-CN"/>
        </w:rPr>
        <w:t>]</w:t>
      </w:r>
      <w:r>
        <w:rPr>
          <w:rFonts w:hint="eastAsia" w:ascii="Times New Roman" w:hAnsi="Times New Roman" w:eastAsia="仿宋_GB2312" w:cs="Times New Roman"/>
          <w:color w:val="000000"/>
          <w:sz w:val="30"/>
          <w:szCs w:val="32"/>
          <w:highlight w:val="none"/>
          <w:lang w:val="en-US" w:eastAsia="zh-CN"/>
        </w:rPr>
        <w:t>2</w:t>
      </w:r>
      <w:r>
        <w:rPr>
          <w:rFonts w:hint="default" w:ascii="Times New Roman" w:hAnsi="Times New Roman" w:eastAsia="仿宋_GB2312" w:cs="Times New Roman"/>
          <w:color w:val="000000"/>
          <w:sz w:val="30"/>
          <w:szCs w:val="32"/>
          <w:highlight w:val="none"/>
          <w:lang w:val="en-US" w:eastAsia="zh-CN"/>
        </w:rPr>
        <w:t>9</w:t>
      </w:r>
      <w:r>
        <w:rPr>
          <w:rFonts w:hint="eastAsia" w:ascii="Times New Roman" w:hAnsi="Times New Roman" w:eastAsia="仿宋_GB2312" w:cs="Times New Roman"/>
          <w:color w:val="000000"/>
          <w:sz w:val="30"/>
          <w:szCs w:val="32"/>
          <w:highlight w:val="none"/>
          <w:lang w:val="en-US" w:eastAsia="zh-CN"/>
        </w:rPr>
        <w:t>号</w:t>
      </w:r>
      <w:r>
        <w:rPr>
          <w:rFonts w:hint="default" w:ascii="Times New Roman" w:hAnsi="Times New Roman" w:eastAsia="仿宋_GB2312" w:cs="Times New Roman"/>
          <w:color w:val="000000"/>
          <w:sz w:val="30"/>
          <w:szCs w:val="32"/>
          <w:highlight w:val="none"/>
          <w:lang w:val="en-US" w:eastAsia="zh-CN"/>
        </w:rPr>
        <w:t>）文件规定，人工费按</w:t>
      </w:r>
      <w:r>
        <w:rPr>
          <w:rFonts w:hint="eastAsia" w:ascii="Times New Roman" w:hAnsi="Times New Roman" w:eastAsia="仿宋_GB2312" w:cs="Times New Roman"/>
          <w:color w:val="000000"/>
          <w:sz w:val="30"/>
          <w:szCs w:val="32"/>
          <w:highlight w:val="none"/>
          <w:lang w:val="en-US" w:eastAsia="zh-CN"/>
        </w:rPr>
        <w:t>10</w:t>
      </w:r>
      <w:r>
        <w:rPr>
          <w:rFonts w:hint="default" w:ascii="Times New Roman" w:hAnsi="Times New Roman" w:eastAsia="仿宋_GB2312" w:cs="Times New Roman"/>
          <w:color w:val="000000"/>
          <w:sz w:val="30"/>
          <w:szCs w:val="32"/>
          <w:highlight w:val="none"/>
          <w:lang w:val="en-US" w:eastAsia="zh-CN"/>
        </w:rPr>
        <w:t>1</w:t>
      </w:r>
      <w:r>
        <w:rPr>
          <w:rFonts w:hint="eastAsia" w:ascii="Times New Roman" w:hAnsi="Times New Roman" w:eastAsia="仿宋_GB2312" w:cs="Times New Roman"/>
          <w:color w:val="000000"/>
          <w:sz w:val="30"/>
          <w:szCs w:val="32"/>
          <w:highlight w:val="none"/>
          <w:lang w:val="en-US" w:eastAsia="zh-CN"/>
        </w:rPr>
        <w:t>元</w:t>
      </w:r>
      <w:r>
        <w:rPr>
          <w:rFonts w:hint="default" w:ascii="Times New Roman" w:hAnsi="Times New Roman" w:eastAsia="仿宋_GB2312" w:cs="Times New Roman"/>
          <w:color w:val="000000"/>
          <w:sz w:val="30"/>
          <w:szCs w:val="32"/>
          <w:highlight w:val="none"/>
          <w:lang w:val="en-US" w:eastAsia="zh-CN"/>
        </w:rPr>
        <w:t>/工日计算</w:t>
      </w:r>
      <w:r>
        <w:rPr>
          <w:rFonts w:hint="default" w:ascii="Times New Roman" w:hAnsi="Times New Roman" w:eastAsia="仿宋_GB2312" w:cs="Times New Roman"/>
          <w:b w:val="0"/>
          <w:color w:val="auto"/>
          <w:kern w:val="2"/>
          <w:sz w:val="30"/>
          <w:szCs w:val="32"/>
          <w:highlight w:val="none"/>
          <w:lang w:val="en-US" w:eastAsia="zh-CN"/>
        </w:rPr>
        <w:t>；</w:t>
      </w:r>
    </w:p>
    <w:p>
      <w:pPr>
        <w:spacing w:line="360" w:lineRule="auto"/>
        <w:ind w:firstLine="600" w:firstLineChars="200"/>
        <w:jc w:val="left"/>
        <w:rPr>
          <w:rFonts w:hint="default" w:ascii="Times New Roman" w:hAnsi="Times New Roman" w:eastAsia="仿宋_GB2312" w:cs="Times New Roman"/>
          <w:b w:val="0"/>
          <w:color w:val="FF0000"/>
          <w:kern w:val="2"/>
          <w:sz w:val="30"/>
          <w:szCs w:val="32"/>
          <w:highlight w:val="none"/>
          <w:lang w:val="en-US" w:eastAsia="zh-CN"/>
        </w:rPr>
      </w:pPr>
      <w:r>
        <w:rPr>
          <w:rFonts w:hint="default" w:ascii="Times New Roman" w:hAnsi="Times New Roman" w:eastAsia="仿宋_GB2312" w:cs="Times New Roman"/>
          <w:sz w:val="30"/>
          <w:szCs w:val="32"/>
          <w:highlight w:val="none"/>
          <w:lang w:val="en-US" w:eastAsia="zh-CN"/>
        </w:rPr>
        <w:t>材料价</w:t>
      </w:r>
      <w:r>
        <w:rPr>
          <w:rFonts w:hint="default" w:ascii="Times New Roman" w:hAnsi="Times New Roman" w:eastAsia="仿宋_GB2312" w:cs="Times New Roman"/>
          <w:b w:val="0"/>
          <w:color w:val="auto"/>
          <w:kern w:val="2"/>
          <w:sz w:val="30"/>
          <w:szCs w:val="32"/>
          <w:highlight w:val="none"/>
          <w:lang w:val="en-US" w:eastAsia="zh-CN"/>
        </w:rPr>
        <w:t>：</w:t>
      </w:r>
      <w:r>
        <w:rPr>
          <w:rFonts w:hint="default" w:ascii="Times New Roman" w:hAnsi="Times New Roman" w:eastAsia="仿宋_GB2312" w:cs="Times New Roman"/>
          <w:sz w:val="30"/>
          <w:szCs w:val="32"/>
          <w:highlight w:val="none"/>
          <w:lang w:val="en-US" w:eastAsia="zh-CN"/>
        </w:rPr>
        <w:t>按</w:t>
      </w:r>
      <w:r>
        <w:rPr>
          <w:rFonts w:hint="default" w:ascii="Times New Roman" w:hAnsi="Times New Roman" w:eastAsia="仿宋_GB2312" w:cs="Times New Roman"/>
          <w:b w:val="0"/>
          <w:color w:val="auto"/>
          <w:kern w:val="2"/>
          <w:sz w:val="30"/>
          <w:szCs w:val="32"/>
          <w:highlight w:val="none"/>
          <w:lang w:val="en-US" w:eastAsia="zh-CN"/>
        </w:rPr>
        <w:t>合</w:t>
      </w:r>
      <w:r>
        <w:rPr>
          <w:rFonts w:hint="default" w:ascii="Times New Roman" w:hAnsi="Times New Roman" w:eastAsia="仿宋_GB2312" w:cs="Times New Roman"/>
          <w:b w:val="0"/>
          <w:color w:val="FF0000"/>
          <w:kern w:val="2"/>
          <w:sz w:val="30"/>
          <w:szCs w:val="32"/>
          <w:highlight w:val="none"/>
          <w:lang w:val="en-US" w:eastAsia="zh-CN"/>
        </w:rPr>
        <w:t>同签订当月</w:t>
      </w:r>
      <w:r>
        <w:rPr>
          <w:rFonts w:hint="default" w:ascii="Times New Roman" w:hAnsi="Times New Roman" w:eastAsia="仿宋_GB2312" w:cs="Times New Roman"/>
          <w:sz w:val="30"/>
          <w:szCs w:val="32"/>
          <w:highlight w:val="none"/>
          <w:lang w:val="en-US" w:eastAsia="zh-CN"/>
        </w:rPr>
        <w:t>《重庆交通工程材料造价信息》</w:t>
      </w:r>
      <w:r>
        <w:rPr>
          <w:rFonts w:hint="default" w:ascii="Times New Roman" w:hAnsi="Times New Roman" w:eastAsia="仿宋_GB2312" w:cs="Times New Roman"/>
          <w:b w:val="0"/>
          <w:color w:val="auto"/>
          <w:kern w:val="2"/>
          <w:sz w:val="30"/>
          <w:szCs w:val="32"/>
          <w:highlight w:val="none"/>
          <w:lang w:val="en-US" w:eastAsia="zh-CN"/>
        </w:rPr>
        <w:t>中</w:t>
      </w:r>
      <w:r>
        <w:rPr>
          <w:rFonts w:hint="default" w:ascii="Times New Roman" w:hAnsi="Times New Roman" w:eastAsia="仿宋_GB2312" w:cs="Times New Roman"/>
          <w:sz w:val="30"/>
          <w:szCs w:val="32"/>
          <w:highlight w:val="none"/>
          <w:lang w:val="en-US" w:eastAsia="zh-CN"/>
        </w:rPr>
        <w:t>的材料价格进行</w:t>
      </w:r>
      <w:r>
        <w:rPr>
          <w:rFonts w:hint="default" w:ascii="Times New Roman" w:hAnsi="Times New Roman" w:eastAsia="仿宋_GB2312" w:cs="Times New Roman"/>
          <w:b w:val="0"/>
          <w:color w:val="FF0000"/>
          <w:kern w:val="2"/>
          <w:sz w:val="30"/>
          <w:szCs w:val="32"/>
          <w:highlight w:val="none"/>
          <w:lang w:val="en-US" w:eastAsia="zh-CN"/>
        </w:rPr>
        <w:t>计算</w:t>
      </w:r>
      <w:r>
        <w:rPr>
          <w:rFonts w:hint="default" w:ascii="Times New Roman" w:hAnsi="Times New Roman" w:eastAsia="仿宋_GB2312" w:cs="Times New Roman"/>
          <w:b w:val="0"/>
          <w:color w:val="auto"/>
          <w:kern w:val="2"/>
          <w:sz w:val="30"/>
          <w:szCs w:val="32"/>
          <w:highlight w:val="none"/>
          <w:lang w:val="en-US" w:eastAsia="zh-CN"/>
        </w:rPr>
        <w:t>，没有的参照当月《重庆工程造价信息》计算</w:t>
      </w:r>
      <w:r>
        <w:rPr>
          <w:rFonts w:hint="default" w:ascii="Times New Roman" w:hAnsi="Times New Roman" w:eastAsia="仿宋_GB2312" w:cs="Times New Roman"/>
          <w:sz w:val="30"/>
          <w:szCs w:val="32"/>
          <w:highlight w:val="none"/>
          <w:lang w:val="en-US" w:eastAsia="zh-CN"/>
        </w:rPr>
        <w:t>，</w:t>
      </w:r>
      <w:r>
        <w:rPr>
          <w:rFonts w:hint="default" w:ascii="Times New Roman" w:hAnsi="Times New Roman" w:eastAsia="仿宋_GB2312" w:cs="Times New Roman"/>
          <w:b w:val="0"/>
          <w:color w:val="auto"/>
          <w:kern w:val="2"/>
          <w:sz w:val="30"/>
          <w:szCs w:val="32"/>
          <w:highlight w:val="none"/>
          <w:lang w:val="en-US" w:eastAsia="zh-CN"/>
        </w:rPr>
        <w:t>如遇</w:t>
      </w:r>
      <w:r>
        <w:rPr>
          <w:rFonts w:hint="default" w:ascii="Times New Roman" w:hAnsi="Times New Roman" w:eastAsia="仿宋_GB2312" w:cs="Times New Roman"/>
          <w:sz w:val="30"/>
          <w:szCs w:val="32"/>
          <w:highlight w:val="none"/>
          <w:lang w:val="en-US" w:eastAsia="zh-CN"/>
        </w:rPr>
        <w:t>信息价</w:t>
      </w:r>
      <w:r>
        <w:rPr>
          <w:rFonts w:hint="default" w:ascii="Times New Roman" w:hAnsi="Times New Roman" w:eastAsia="仿宋_GB2312" w:cs="Times New Roman"/>
          <w:b w:val="0"/>
          <w:color w:val="auto"/>
          <w:kern w:val="2"/>
          <w:sz w:val="30"/>
          <w:szCs w:val="32"/>
          <w:highlight w:val="none"/>
          <w:lang w:val="en-US" w:eastAsia="zh-CN"/>
        </w:rPr>
        <w:t>中没有的价格，由发包人核定</w:t>
      </w:r>
      <w:r>
        <w:rPr>
          <w:rFonts w:hint="default" w:ascii="Times New Roman" w:hAnsi="Times New Roman" w:eastAsia="仿宋_GB2312" w:cs="Times New Roman"/>
          <w:sz w:val="30"/>
          <w:szCs w:val="32"/>
          <w:highlight w:val="none"/>
          <w:lang w:val="en-US" w:eastAsia="zh-CN"/>
        </w:rPr>
        <w:t>；</w:t>
      </w:r>
    </w:p>
    <w:p>
      <w:pPr>
        <w:spacing w:line="360" w:lineRule="auto"/>
        <w:jc w:val="left"/>
        <w:rPr>
          <w:rFonts w:hint="default" w:ascii="Times New Roman" w:hAnsi="Times New Roman" w:eastAsia="仿宋_GB2312" w:cs="Times New Roman"/>
          <w:b w:val="0"/>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机械费：根据相关文件计取。</w:t>
      </w:r>
    </w:p>
    <w:p>
      <w:pPr>
        <w:spacing w:line="360" w:lineRule="auto"/>
        <w:ind w:firstLine="600" w:firstLineChars="200"/>
        <w:jc w:val="left"/>
        <w:rPr>
          <w:rFonts w:hint="default" w:ascii="Times New Roman" w:hAns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安全生产费按实结算。</w:t>
      </w:r>
    </w:p>
    <w:p>
      <w:pPr>
        <w:spacing w:line="360" w:lineRule="auto"/>
        <w:ind w:firstLine="600" w:firstLineChars="200"/>
        <w:jc w:val="left"/>
        <w:rPr>
          <w:rFonts w:hint="eastAsia" w:ascii="Times New Roman" w:eastAsia="仿宋_GB2312" w:cs="Times New Roman"/>
          <w:b w:val="0"/>
          <w:color w:val="auto"/>
          <w:kern w:val="2"/>
          <w:sz w:val="30"/>
          <w:szCs w:val="32"/>
          <w:highlight w:val="none"/>
          <w:lang w:val="en-US" w:eastAsia="zh-CN"/>
        </w:rPr>
      </w:pPr>
      <w:r>
        <w:rPr>
          <w:rFonts w:hint="default" w:ascii="Times New Roman" w:hAnsi="Times New Roman" w:eastAsia="仿宋_GB2312" w:cs="Times New Roman"/>
          <w:b w:val="0"/>
          <w:color w:val="auto"/>
          <w:kern w:val="2"/>
          <w:sz w:val="30"/>
          <w:szCs w:val="32"/>
          <w:highlight w:val="none"/>
          <w:lang w:val="en-US" w:eastAsia="zh-CN"/>
        </w:rPr>
        <w:t>措施费：包干计取（按实结算）。</w:t>
      </w:r>
      <w:r>
        <w:rPr>
          <w:rFonts w:hint="default" w:ascii="Times New Roman" w:hAnsi="Times New Roman" w:eastAsia="仿宋_GB2312" w:cs="Times New Roman"/>
          <w:b w:val="0"/>
          <w:color w:val="FF0000"/>
          <w:kern w:val="2"/>
          <w:sz w:val="30"/>
          <w:szCs w:val="32"/>
          <w:highlight w:val="none"/>
          <w:lang w:val="en-US" w:eastAsia="zh-CN"/>
        </w:rPr>
        <w:t>（根据项目情况二选一）</w:t>
      </w:r>
      <w:r>
        <w:rPr>
          <w:rFonts w:hint="default" w:ascii="Times New Roman" w:hAnsi="Times New Roman" w:eastAsia="仿宋_GB2312" w:cs="Times New Roman"/>
          <w:b w:val="0"/>
          <w:color w:val="auto"/>
          <w:kern w:val="2"/>
          <w:sz w:val="30"/>
          <w:szCs w:val="32"/>
          <w:highlight w:val="none"/>
          <w:lang w:val="en-US" w:eastAsia="zh-CN"/>
        </w:rPr>
        <w:t>如有交通组织措施费发生，实施单位需提供交通组织措施相关资料，如锥标摆放长度、次数、交通管制方式（占道/封道），现场负责人签字确认、交通组织现场照片等</w:t>
      </w:r>
      <w:r>
        <w:rPr>
          <w:rFonts w:hint="eastAsia" w:ascii="Times New Roman" w:eastAsia="仿宋_GB2312" w:cs="Times New Roman"/>
          <w:b w:val="0"/>
          <w:color w:val="auto"/>
          <w:kern w:val="2"/>
          <w:sz w:val="30"/>
          <w:szCs w:val="32"/>
          <w:highlight w:val="none"/>
          <w:lang w:val="en-US" w:eastAsia="zh-CN"/>
        </w:rPr>
        <w:t>。</w:t>
      </w:r>
    </w:p>
    <w:p>
      <w:pPr>
        <w:spacing w:line="360" w:lineRule="auto"/>
        <w:ind w:firstLine="600" w:firstLineChars="200"/>
        <w:jc w:val="left"/>
        <w:rPr>
          <w:rFonts w:hint="default" w:ascii="Times New Roman" w:hAnsi="Times New Roman" w:eastAsia="仿宋_GB2312" w:cs="Times New Roman"/>
          <w:b w:val="0"/>
          <w:color w:val="FF0000"/>
          <w:kern w:val="2"/>
          <w:sz w:val="30"/>
          <w:szCs w:val="32"/>
          <w:highlight w:val="none"/>
          <w:lang w:val="en-US" w:eastAsia="zh-CN"/>
        </w:rPr>
      </w:pPr>
      <w:r>
        <w:rPr>
          <w:rFonts w:hint="default" w:ascii="Calibri" w:hAnsi="Calibri" w:eastAsia="仿宋_GB2312" w:cs="Calibri"/>
          <w:b w:val="0"/>
          <w:color w:val="FF0000"/>
          <w:kern w:val="2"/>
          <w:sz w:val="30"/>
          <w:szCs w:val="32"/>
          <w:highlight w:val="none"/>
          <w:lang w:val="en-US" w:eastAsia="zh-CN"/>
        </w:rPr>
        <w:t>③</w:t>
      </w:r>
      <w:r>
        <w:rPr>
          <w:rFonts w:hint="default" w:ascii="Times New Roman" w:hAnsi="Times New Roman" w:eastAsia="仿宋_GB2312" w:cs="Times New Roman"/>
          <w:b w:val="0"/>
          <w:color w:val="FF0000"/>
          <w:kern w:val="2"/>
          <w:sz w:val="30"/>
          <w:szCs w:val="32"/>
          <w:highlight w:val="none"/>
          <w:lang w:val="en-US" w:eastAsia="zh-CN"/>
        </w:rPr>
        <w:t>在合同实施工程中，当单项工程量</w:t>
      </w:r>
      <w:r>
        <w:rPr>
          <w:rFonts w:hint="eastAsia" w:ascii="Times New Roman" w:hAnsi="Times New Roman" w:eastAsia="仿宋_GB2312" w:cs="Times New Roman"/>
          <w:b w:val="0"/>
          <w:color w:val="FF0000"/>
          <w:kern w:val="2"/>
          <w:sz w:val="30"/>
          <w:szCs w:val="32"/>
          <w:highlight w:val="none"/>
          <w:lang w:val="en-US" w:eastAsia="zh-CN"/>
        </w:rPr>
        <w:t>变化</w:t>
      </w:r>
      <w:r>
        <w:rPr>
          <w:rFonts w:hint="default" w:ascii="Times New Roman" w:hAnsi="Times New Roman" w:eastAsia="仿宋_GB2312" w:cs="Times New Roman"/>
          <w:b w:val="0"/>
          <w:color w:val="FF0000"/>
          <w:kern w:val="2"/>
          <w:sz w:val="30"/>
          <w:szCs w:val="32"/>
          <w:highlight w:val="none"/>
          <w:lang w:val="en-US" w:eastAsia="zh-CN"/>
        </w:rPr>
        <w:t>时，应先按《首讯公司工程变更及计量支付管理细则》规定进行合同变更流程或签订补充合同后据实结算。</w:t>
      </w:r>
    </w:p>
    <w:p>
      <w:pPr>
        <w:spacing w:line="360" w:lineRule="auto"/>
        <w:ind w:firstLine="600" w:firstLineChars="200"/>
        <w:jc w:val="left"/>
        <w:rPr>
          <w:rFonts w:hint="default" w:ascii="Times New Roman" w:hAnsi="Times New Roman" w:eastAsia="仿宋_GB2312" w:cs="Times New Roman"/>
          <w:sz w:val="30"/>
          <w:szCs w:val="32"/>
          <w:highlight w:val="none"/>
          <w:lang w:val="en-US" w:eastAsia="zh-CN"/>
        </w:rPr>
      </w:pPr>
      <w:r>
        <w:rPr>
          <w:rFonts w:hint="default" w:ascii="Calibri" w:hAnsi="Calibri" w:eastAsia="仿宋_GB2312" w:cs="Calibri"/>
          <w:b w:val="0"/>
          <w:kern w:val="2"/>
          <w:sz w:val="30"/>
          <w:szCs w:val="32"/>
          <w:highlight w:val="none"/>
          <w:lang w:val="en-US" w:eastAsia="zh-CN"/>
        </w:rPr>
        <w:t>④</w:t>
      </w:r>
      <w:r>
        <w:rPr>
          <w:rFonts w:hint="default" w:ascii="Times New Roman" w:hAnsi="Times New Roman" w:eastAsia="仿宋_GB2312" w:cs="Times New Roman"/>
          <w:b w:val="0"/>
          <w:color w:val="auto"/>
          <w:kern w:val="2"/>
          <w:sz w:val="30"/>
          <w:szCs w:val="32"/>
          <w:highlight w:val="none"/>
          <w:lang w:val="en-US" w:eastAsia="zh-CN"/>
        </w:rPr>
        <w:t>在借用相似清单（主要为材料的规格、型号等发生变化），发包人认为相似清单综合单价存在明显不合理报价时，发包人有权对新增清单项综合单价进行重新审核，审核办法按照第2）条执行。</w:t>
      </w:r>
    </w:p>
    <w:p>
      <w:pPr>
        <w:numPr>
          <w:ilvl w:val="0"/>
          <w:numId w:val="4"/>
        </w:numPr>
        <w:spacing w:line="360" w:lineRule="auto"/>
        <w:ind w:firstLine="600" w:firstLineChars="200"/>
        <w:jc w:val="left"/>
        <w:rPr>
          <w:rFonts w:hint="default" w:ascii="Times New Roman" w:hAnsi="Times New Roman" w:eastAsia="仿宋_GB2312" w:cs="Times New Roman"/>
          <w:sz w:val="30"/>
          <w:szCs w:val="32"/>
          <w:highlight w:val="none"/>
        </w:rPr>
      </w:pPr>
      <w:r>
        <w:rPr>
          <w:rFonts w:hint="default" w:ascii="Times New Roman" w:hAnsi="Times New Roman" w:eastAsia="仿宋_GB2312" w:cs="Times New Roman"/>
          <w:sz w:val="30"/>
          <w:szCs w:val="32"/>
          <w:highlight w:val="none"/>
        </w:rPr>
        <w:t>采用</w:t>
      </w:r>
      <w:r>
        <w:rPr>
          <w:rFonts w:hint="default" w:ascii="Times New Roman" w:hAnsi="Times New Roman" w:eastAsia="仿宋_GB2312" w:cs="Times New Roman"/>
          <w:color w:val="000000"/>
          <w:sz w:val="30"/>
          <w:szCs w:val="32"/>
          <w:highlight w:val="none"/>
          <w:lang w:val="en-US" w:eastAsia="zh-CN"/>
        </w:rPr>
        <w:t>框架协议</w:t>
      </w:r>
      <w:r>
        <w:rPr>
          <w:rFonts w:hint="default" w:ascii="Times New Roman" w:hAnsi="Times New Roman" w:eastAsia="仿宋_GB2312" w:cs="Times New Roman"/>
          <w:sz w:val="30"/>
          <w:szCs w:val="32"/>
          <w:highlight w:val="none"/>
        </w:rPr>
        <w:t>合同，有</w:t>
      </w:r>
      <w:r>
        <w:rPr>
          <w:rFonts w:hint="default" w:ascii="Times New Roman" w:hAnsi="Times New Roman" w:eastAsia="仿宋_GB2312" w:cs="Times New Roman"/>
          <w:color w:val="000000"/>
          <w:sz w:val="30"/>
          <w:szCs w:val="32"/>
          <w:highlight w:val="none"/>
          <w:lang w:val="en-US" w:eastAsia="zh-CN"/>
        </w:rPr>
        <w:t>关合同金额的</w:t>
      </w:r>
      <w:r>
        <w:rPr>
          <w:rFonts w:hint="default" w:ascii="Times New Roman" w:hAnsi="Times New Roman" w:eastAsia="仿宋_GB2312" w:cs="Times New Roman"/>
          <w:sz w:val="30"/>
          <w:szCs w:val="32"/>
          <w:highlight w:val="none"/>
        </w:rPr>
        <w:t>约定:</w:t>
      </w:r>
      <w:r>
        <w:rPr>
          <w:rFonts w:hint="default" w:ascii="Times New Roman" w:hAnsi="Times New Roman" w:eastAsia="仿宋_GB2312" w:cs="Times New Roman"/>
          <w:sz w:val="30"/>
          <w:szCs w:val="32"/>
          <w:highlight w:val="none"/>
          <w:u w:val="none"/>
        </w:rPr>
        <w:t xml:space="preserve"> </w:t>
      </w:r>
      <w:r>
        <w:rPr>
          <w:rFonts w:hint="default" w:ascii="Times New Roman" w:hAnsi="Times New Roman" w:eastAsia="仿宋_GB2312" w:cs="Times New Roman"/>
          <w:color w:val="000000"/>
          <w:sz w:val="30"/>
          <w:szCs w:val="32"/>
          <w:highlight w:val="none"/>
          <w:u w:val="none"/>
          <w:lang w:val="en-US" w:eastAsia="zh-CN"/>
        </w:rPr>
        <w:t>承包方承诺以发包方审定金额乘以</w:t>
      </w:r>
      <w:r>
        <w:rPr>
          <w:rFonts w:hint="default" w:ascii="Times New Roman" w:hAnsi="Times New Roman" w:eastAsia="仿宋_GB2312" w:cs="Times New Roman"/>
          <w:color w:val="FF0000"/>
          <w:sz w:val="30"/>
          <w:szCs w:val="32"/>
          <w:highlight w:val="none"/>
          <w:u w:val="single"/>
        </w:rPr>
        <w:t xml:space="preserve"> / </w:t>
      </w:r>
      <w:r>
        <w:rPr>
          <w:rFonts w:hint="default" w:ascii="Times New Roman" w:hAnsi="Times New Roman" w:eastAsia="仿宋_GB2312" w:cs="Times New Roman"/>
          <w:color w:val="000000"/>
          <w:sz w:val="30"/>
          <w:szCs w:val="32"/>
          <w:highlight w:val="none"/>
          <w:u w:val="none"/>
          <w:lang w:val="en-US" w:eastAsia="zh-CN"/>
        </w:rPr>
        <w:t>的折扣率作为结算金额</w:t>
      </w:r>
      <w:r>
        <w:rPr>
          <w:rFonts w:hint="default" w:ascii="Times New Roman" w:hAnsi="Times New Roman" w:eastAsia="仿宋_GB2312" w:cs="Times New Roman"/>
          <w:sz w:val="30"/>
          <w:szCs w:val="32"/>
          <w:highlight w:val="none"/>
          <w:u w:val="none"/>
        </w:rPr>
        <w:t xml:space="preserve"> </w:t>
      </w:r>
      <w:r>
        <w:rPr>
          <w:rFonts w:hint="default" w:ascii="Times New Roman" w:hAnsi="Times New Roman" w:eastAsia="仿宋_GB2312" w:cs="Times New Roman"/>
          <w:color w:val="000000"/>
          <w:sz w:val="30"/>
          <w:szCs w:val="32"/>
          <w:highlight w:val="none"/>
          <w:u w:val="none"/>
          <w:lang w:eastAsia="zh-CN"/>
        </w:rPr>
        <w:t>，</w:t>
      </w:r>
      <w:r>
        <w:rPr>
          <w:rFonts w:hint="default" w:ascii="Times New Roman" w:hAnsi="Times New Roman" w:eastAsia="仿宋_GB2312" w:cs="Times New Roman"/>
          <w:color w:val="000000"/>
          <w:sz w:val="30"/>
          <w:szCs w:val="32"/>
          <w:highlight w:val="none"/>
          <w:u w:val="none"/>
          <w:lang w:val="en-US" w:eastAsia="zh-CN"/>
        </w:rPr>
        <w:t>发包人计价原则按照第（1）条中的</w:t>
      </w:r>
      <w:r>
        <w:rPr>
          <w:rFonts w:hint="default" w:ascii="Times New Roman" w:hAnsi="Times New Roman" w:eastAsia="仿宋_GB2312" w:cs="Times New Roman"/>
          <w:color w:val="auto"/>
          <w:sz w:val="30"/>
          <w:szCs w:val="32"/>
          <w:highlight w:val="none"/>
          <w:lang w:eastAsia="zh-CN"/>
        </w:rPr>
        <w:t>（</w:t>
      </w:r>
      <w:r>
        <w:rPr>
          <w:rFonts w:hint="default" w:ascii="Times New Roman" w:hAnsi="Times New Roman" w:eastAsia="仿宋_GB2312" w:cs="Times New Roman"/>
          <w:color w:val="FF0000"/>
          <w:sz w:val="30"/>
          <w:szCs w:val="32"/>
          <w:highlight w:val="none"/>
          <w:u w:val="single"/>
          <w:lang w:val="en-US" w:eastAsia="zh-CN"/>
        </w:rPr>
        <w:t>A/B</w:t>
      </w:r>
      <w:r>
        <w:rPr>
          <w:rFonts w:hint="default" w:ascii="Times New Roman" w:hAnsi="Times New Roman" w:eastAsia="仿宋_GB2312" w:cs="Times New Roman"/>
          <w:color w:val="auto"/>
          <w:sz w:val="30"/>
          <w:szCs w:val="32"/>
          <w:highlight w:val="none"/>
          <w:lang w:eastAsia="zh-CN"/>
        </w:rPr>
        <w:t>）</w:t>
      </w:r>
      <w:r>
        <w:rPr>
          <w:rFonts w:hint="default" w:ascii="Times New Roman" w:hAnsi="Times New Roman" w:eastAsia="仿宋_GB2312" w:cs="Times New Roman"/>
          <w:color w:val="auto"/>
          <w:sz w:val="30"/>
          <w:szCs w:val="32"/>
          <w:highlight w:val="none"/>
          <w:lang w:val="en-US" w:eastAsia="zh-CN"/>
        </w:rPr>
        <w:t>计价原则</w:t>
      </w:r>
      <w:r>
        <w:rPr>
          <w:rFonts w:hint="default" w:ascii="Times New Roman" w:hAnsi="Times New Roman" w:eastAsia="仿宋_GB2312" w:cs="Times New Roman"/>
          <w:color w:val="000000"/>
          <w:sz w:val="30"/>
          <w:szCs w:val="32"/>
          <w:highlight w:val="none"/>
          <w:u w:val="none"/>
          <w:lang w:val="en-US" w:eastAsia="zh-CN"/>
        </w:rPr>
        <w:t>执行。</w:t>
      </w:r>
      <w:r>
        <w:rPr>
          <w:rFonts w:hint="default" w:ascii="Times New Roman" w:hAnsi="Times New Roman" w:eastAsia="仿宋_GB2312" w:cs="Times New Roman"/>
          <w:sz w:val="30"/>
          <w:szCs w:val="32"/>
          <w:highlight w:val="none"/>
        </w:rPr>
        <w:t xml:space="preserve"> </w:t>
      </w:r>
    </w:p>
    <w:p>
      <w:pPr>
        <w:pStyle w:val="6"/>
        <w:numPr>
          <w:ilvl w:val="0"/>
          <w:numId w:val="0"/>
        </w:numPr>
        <w:rPr>
          <w:highlight w:val="none"/>
        </w:rPr>
      </w:pPr>
      <w:r>
        <w:rPr>
          <w:rFonts w:hint="eastAsia"/>
          <w:highlight w:val="none"/>
        </w:rPr>
        <w:t>备注：外省项目根据当地相关文件进行调整。</w:t>
      </w:r>
    </w:p>
    <w:bookmarkEnd w:id="536"/>
    <w:bookmarkEnd w:id="537"/>
    <w:bookmarkEnd w:id="538"/>
    <w:bookmarkEnd w:id="539"/>
    <w:bookmarkEnd w:id="540"/>
    <w:bookmarkEnd w:id="541"/>
    <w:p>
      <w:pPr>
        <w:spacing w:after="120" w:line="360" w:lineRule="auto"/>
        <w:ind w:firstLine="600" w:firstLineChars="200"/>
        <w:rPr>
          <w:rFonts w:hint="eastAsia" w:eastAsia="黑体"/>
          <w:color w:val="000000"/>
          <w:sz w:val="30"/>
          <w:szCs w:val="32"/>
          <w:highlight w:val="none"/>
          <w:lang w:eastAsia="zh-CN"/>
        </w:rPr>
      </w:pPr>
      <w:bookmarkStart w:id="542" w:name="_Toc312678042"/>
      <w:bookmarkStart w:id="543" w:name="_Toc300935004"/>
      <w:bookmarkStart w:id="544" w:name="_Toc297123554"/>
      <w:bookmarkStart w:id="545" w:name="_Toc303539161"/>
      <w:bookmarkStart w:id="546" w:name="_Toc297216213"/>
      <w:bookmarkStart w:id="547" w:name="_Toc304295581"/>
      <w:bookmarkStart w:id="548" w:name="_Toc296347206"/>
      <w:bookmarkStart w:id="549" w:name="_Toc296891035"/>
      <w:bookmarkStart w:id="550" w:name="_Toc296346708"/>
      <w:bookmarkStart w:id="551" w:name="_Toc296891247"/>
      <w:bookmarkStart w:id="552" w:name="_Toc296944546"/>
      <w:bookmarkStart w:id="553" w:name="_Toc297120507"/>
      <w:bookmarkStart w:id="554" w:name="_Toc296503207"/>
      <w:bookmarkStart w:id="555" w:name="_Toc292559412"/>
      <w:bookmarkStart w:id="556" w:name="_Toc297048393"/>
      <w:bookmarkStart w:id="557" w:name="_Toc292559917"/>
      <w:r>
        <w:rPr>
          <w:rFonts w:eastAsia="黑体"/>
          <w:color w:val="000000"/>
          <w:sz w:val="30"/>
          <w:szCs w:val="32"/>
          <w:highlight w:val="none"/>
        </w:rPr>
        <w:t>1</w:t>
      </w:r>
      <w:r>
        <w:rPr>
          <w:rFonts w:hint="eastAsia" w:eastAsia="黑体"/>
          <w:color w:val="000000"/>
          <w:sz w:val="30"/>
          <w:szCs w:val="32"/>
          <w:highlight w:val="none"/>
          <w:lang w:val="en-US" w:eastAsia="zh-CN"/>
        </w:rPr>
        <w:t>1</w:t>
      </w:r>
      <w:r>
        <w:rPr>
          <w:rFonts w:eastAsia="黑体"/>
          <w:color w:val="000000"/>
          <w:sz w:val="30"/>
          <w:szCs w:val="32"/>
          <w:highlight w:val="none"/>
        </w:rPr>
        <w:t>.2 预付款</w:t>
      </w:r>
    </w:p>
    <w:bookmarkEnd w:id="542"/>
    <w:bookmarkEnd w:id="543"/>
    <w:bookmarkEnd w:id="544"/>
    <w:bookmarkEnd w:id="545"/>
    <w:bookmarkEnd w:id="546"/>
    <w:bookmarkEnd w:id="547"/>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1</w:t>
      </w:r>
      <w:r>
        <w:rPr>
          <w:rFonts w:eastAsia="仿宋_GB2312"/>
          <w:color w:val="000000"/>
          <w:sz w:val="30"/>
          <w:szCs w:val="32"/>
          <w:highlight w:val="none"/>
        </w:rPr>
        <w:t>.2.1 预付款的支付</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预付款支付比例或金额：</w:t>
      </w:r>
      <w:r>
        <w:rPr>
          <w:rFonts w:hint="eastAsia" w:eastAsia="仿宋_GB2312"/>
          <w:color w:val="FF0000"/>
          <w:sz w:val="30"/>
          <w:szCs w:val="32"/>
          <w:highlight w:val="none"/>
          <w:u w:val="single"/>
        </w:rPr>
        <w:t>X元(合同总价的(10-20)%)</w:t>
      </w:r>
      <w:r>
        <w:rPr>
          <w:rFonts w:eastAsia="仿宋_GB2312"/>
          <w:color w:val="000000"/>
          <w:sz w:val="30"/>
          <w:szCs w:val="32"/>
          <w:highlight w:val="none"/>
        </w:rPr>
        <w:t>。</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预付款支付期限：</w:t>
      </w:r>
      <w:r>
        <w:rPr>
          <w:rFonts w:hint="eastAsia" w:eastAsia="仿宋_GB2312"/>
          <w:color w:val="FF0000"/>
          <w:sz w:val="30"/>
          <w:szCs w:val="32"/>
          <w:highlight w:val="none"/>
          <w:u w:val="single"/>
        </w:rPr>
        <w:t>合同签订后X（10-30）日内</w:t>
      </w:r>
      <w:r>
        <w:rPr>
          <w:rFonts w:eastAsia="仿宋_GB2312"/>
          <w:color w:val="000000"/>
          <w:sz w:val="30"/>
          <w:szCs w:val="32"/>
          <w:highlight w:val="none"/>
        </w:rPr>
        <w:t>。</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1</w:t>
      </w:r>
      <w:r>
        <w:rPr>
          <w:rFonts w:eastAsia="仿宋_GB2312"/>
          <w:color w:val="000000"/>
          <w:sz w:val="30"/>
          <w:szCs w:val="32"/>
          <w:highlight w:val="none"/>
        </w:rPr>
        <w:t>.2.2 预付款担保</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承包人提交预付款担保的期限：</w:t>
      </w:r>
      <w:r>
        <w:rPr>
          <w:rFonts w:hint="eastAsia" w:eastAsia="仿宋_GB2312"/>
          <w:color w:val="FF0000"/>
          <w:sz w:val="30"/>
          <w:szCs w:val="32"/>
          <w:highlight w:val="none"/>
          <w:u w:val="single"/>
        </w:rPr>
        <w:t>合同签订后X（3-7）日</w:t>
      </w:r>
      <w:r>
        <w:rPr>
          <w:rFonts w:eastAsia="仿宋_GB2312"/>
          <w:color w:val="000000"/>
          <w:sz w:val="30"/>
          <w:szCs w:val="32"/>
          <w:highlight w:val="none"/>
        </w:rPr>
        <w:t>。</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预付款担保的形式为：</w:t>
      </w:r>
      <w:r>
        <w:rPr>
          <w:rFonts w:hint="eastAsia" w:eastAsia="仿宋_GB2312"/>
          <w:color w:val="FF0000"/>
          <w:sz w:val="30"/>
          <w:szCs w:val="32"/>
          <w:highlight w:val="none"/>
          <w:u w:val="single"/>
        </w:rPr>
        <w:t>保函</w:t>
      </w:r>
      <w:r>
        <w:rPr>
          <w:rFonts w:eastAsia="仿宋_GB2312"/>
          <w:color w:val="000000"/>
          <w:sz w:val="30"/>
          <w:szCs w:val="32"/>
          <w:highlight w:val="none"/>
        </w:rPr>
        <w:t>。</w:t>
      </w:r>
      <w:bookmarkEnd w:id="548"/>
      <w:bookmarkEnd w:id="549"/>
      <w:bookmarkEnd w:id="550"/>
      <w:bookmarkEnd w:id="551"/>
      <w:bookmarkEnd w:id="552"/>
      <w:bookmarkEnd w:id="553"/>
      <w:bookmarkEnd w:id="554"/>
      <w:bookmarkEnd w:id="555"/>
      <w:bookmarkEnd w:id="556"/>
      <w:bookmarkEnd w:id="557"/>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1</w:t>
      </w:r>
      <w:r>
        <w:rPr>
          <w:rFonts w:hint="eastAsia" w:eastAsia="黑体"/>
          <w:color w:val="000000"/>
          <w:sz w:val="30"/>
          <w:szCs w:val="32"/>
          <w:highlight w:val="none"/>
          <w:lang w:val="en-US" w:eastAsia="zh-CN"/>
        </w:rPr>
        <w:t>1</w:t>
      </w:r>
      <w:r>
        <w:rPr>
          <w:rFonts w:eastAsia="黑体"/>
          <w:color w:val="000000"/>
          <w:sz w:val="30"/>
          <w:szCs w:val="32"/>
          <w:highlight w:val="none"/>
        </w:rPr>
        <w:t>.</w:t>
      </w:r>
      <w:r>
        <w:rPr>
          <w:rFonts w:hint="eastAsia" w:eastAsia="黑体"/>
          <w:color w:val="000000"/>
          <w:sz w:val="30"/>
          <w:szCs w:val="32"/>
          <w:highlight w:val="none"/>
          <w:lang w:val="en-US" w:eastAsia="zh-CN"/>
        </w:rPr>
        <w:t>3</w:t>
      </w:r>
      <w:r>
        <w:rPr>
          <w:rFonts w:eastAsia="黑体"/>
          <w:color w:val="000000"/>
          <w:sz w:val="30"/>
          <w:szCs w:val="32"/>
          <w:highlight w:val="none"/>
        </w:rPr>
        <w:t xml:space="preserve"> 工程进度款支付</w:t>
      </w:r>
    </w:p>
    <w:p>
      <w:pPr>
        <w:spacing w:line="360" w:lineRule="auto"/>
        <w:ind w:firstLine="600" w:firstLineChars="200"/>
        <w:jc w:val="left"/>
        <w:rPr>
          <w:rFonts w:eastAsia="仿宋_GB2312"/>
          <w:color w:val="000000"/>
          <w:sz w:val="30"/>
          <w:szCs w:val="32"/>
          <w:highlight w:val="none"/>
        </w:rPr>
      </w:pPr>
      <w:bookmarkStart w:id="558" w:name="_Toc296347210"/>
      <w:bookmarkStart w:id="559" w:name="_Toc300935006"/>
      <w:bookmarkStart w:id="560" w:name="_Toc296503211"/>
      <w:bookmarkStart w:id="561" w:name="_Toc297120511"/>
      <w:bookmarkStart w:id="562" w:name="_Toc297123556"/>
      <w:bookmarkStart w:id="563" w:name="_Toc296891251"/>
      <w:bookmarkStart w:id="564" w:name="_Toc292559921"/>
      <w:bookmarkStart w:id="565" w:name="_Toc297048397"/>
      <w:bookmarkStart w:id="566" w:name="_Toc292559416"/>
      <w:bookmarkStart w:id="567" w:name="_Toc303539163"/>
      <w:bookmarkStart w:id="568" w:name="_Toc296891039"/>
      <w:bookmarkStart w:id="569" w:name="_Toc296944550"/>
      <w:bookmarkStart w:id="570" w:name="_Toc296346712"/>
      <w:bookmarkStart w:id="571" w:name="_Toc297216215"/>
      <w:r>
        <w:rPr>
          <w:rFonts w:eastAsia="仿宋_GB2312"/>
          <w:color w:val="000000"/>
          <w:sz w:val="30"/>
          <w:szCs w:val="32"/>
          <w:highlight w:val="none"/>
        </w:rPr>
        <w:t>1</w:t>
      </w:r>
      <w:r>
        <w:rPr>
          <w:rFonts w:hint="eastAsia" w:eastAsia="仿宋_GB2312"/>
          <w:color w:val="000000"/>
          <w:sz w:val="30"/>
          <w:szCs w:val="32"/>
          <w:highlight w:val="none"/>
          <w:lang w:val="en-US" w:eastAsia="zh-CN"/>
        </w:rPr>
        <w:t>1</w:t>
      </w:r>
      <w:r>
        <w:rPr>
          <w:rFonts w:eastAsia="仿宋_GB2312"/>
          <w:color w:val="000000"/>
          <w:sz w:val="30"/>
          <w:szCs w:val="32"/>
          <w:highlight w:val="none"/>
        </w:rPr>
        <w:t>.</w:t>
      </w:r>
      <w:r>
        <w:rPr>
          <w:rFonts w:hint="eastAsia" w:eastAsia="仿宋_GB2312"/>
          <w:color w:val="000000"/>
          <w:sz w:val="30"/>
          <w:szCs w:val="32"/>
          <w:highlight w:val="none"/>
          <w:lang w:val="en-US" w:eastAsia="zh-CN"/>
        </w:rPr>
        <w:t>3</w:t>
      </w:r>
      <w:r>
        <w:rPr>
          <w:rFonts w:eastAsia="仿宋_GB2312"/>
          <w:color w:val="000000"/>
          <w:sz w:val="30"/>
          <w:szCs w:val="32"/>
          <w:highlight w:val="none"/>
        </w:rPr>
        <w:t>.1 付款周期</w:t>
      </w:r>
    </w:p>
    <w:p>
      <w:pPr>
        <w:spacing w:line="360" w:lineRule="auto"/>
        <w:ind w:firstLine="600" w:firstLineChars="200"/>
        <w:jc w:val="left"/>
        <w:rPr>
          <w:rFonts w:hint="eastAsia" w:eastAsia="仿宋_GB2312"/>
          <w:color w:val="000000"/>
          <w:sz w:val="30"/>
          <w:szCs w:val="32"/>
          <w:highlight w:val="none"/>
        </w:rPr>
      </w:pPr>
      <w:r>
        <w:rPr>
          <w:rFonts w:hint="eastAsia" w:eastAsia="仿宋_GB2312"/>
          <w:color w:val="000000"/>
          <w:sz w:val="30"/>
          <w:szCs w:val="32"/>
          <w:highlight w:val="none"/>
        </w:rPr>
        <w:t>承包人提交专项安全防护措施及施工方案后，经业主、监理人（如有）、发包人批准通过，</w:t>
      </w:r>
      <w:r>
        <w:rPr>
          <w:rFonts w:hint="eastAsia" w:eastAsia="仿宋_GB2312"/>
          <w:color w:val="FF0000"/>
          <w:sz w:val="30"/>
          <w:szCs w:val="32"/>
          <w:highlight w:val="none"/>
        </w:rPr>
        <w:t>甲方每次确认收到业主进度款、货款、结算款、质保金等工程款项后</w:t>
      </w:r>
      <w:r>
        <w:rPr>
          <w:rFonts w:hint="eastAsia" w:eastAsia="仿宋_GB2312"/>
          <w:color w:val="000000"/>
          <w:sz w:val="30"/>
          <w:szCs w:val="32"/>
          <w:highlight w:val="none"/>
        </w:rPr>
        <w:t>再按以下第_</w:t>
      </w:r>
      <w:r>
        <w:rPr>
          <w:rFonts w:hint="eastAsia" w:eastAsia="黑体"/>
          <w:color w:val="FF0000"/>
          <w:sz w:val="30"/>
          <w:szCs w:val="32"/>
          <w:highlight w:val="none"/>
          <w:u w:val="single"/>
        </w:rPr>
        <w:t xml:space="preserve">(1) </w:t>
      </w:r>
      <w:r>
        <w:rPr>
          <w:rFonts w:hint="eastAsia" w:eastAsia="黑体"/>
          <w:color w:val="FF0000"/>
          <w:sz w:val="30"/>
          <w:szCs w:val="32"/>
          <w:highlight w:val="none"/>
          <w:u w:val="single"/>
          <w:lang w:val="en-US" w:eastAsia="zh-CN"/>
        </w:rPr>
        <w:t>/(2)</w:t>
      </w:r>
      <w:r>
        <w:rPr>
          <w:rFonts w:hint="eastAsia" w:eastAsia="黑体"/>
          <w:color w:val="FF0000"/>
          <w:sz w:val="30"/>
          <w:szCs w:val="32"/>
          <w:highlight w:val="none"/>
          <w:u w:val="single"/>
        </w:rPr>
        <w:t xml:space="preserve"> </w:t>
      </w:r>
      <w:r>
        <w:rPr>
          <w:rFonts w:eastAsia="仿宋_GB2312"/>
          <w:color w:val="000000"/>
          <w:sz w:val="30"/>
          <w:szCs w:val="32"/>
          <w:highlight w:val="none"/>
        </w:rPr>
        <w:t>_</w:t>
      </w:r>
      <w:r>
        <w:rPr>
          <w:rFonts w:hint="eastAsia" w:eastAsia="仿宋_GB2312"/>
          <w:color w:val="000000"/>
          <w:sz w:val="30"/>
          <w:szCs w:val="32"/>
          <w:highlight w:val="none"/>
        </w:rPr>
        <w:t>种方式支付乙方的对应款项：</w:t>
      </w:r>
    </w:p>
    <w:p>
      <w:pPr>
        <w:numPr>
          <w:ilvl w:val="0"/>
          <w:numId w:val="0"/>
        </w:numPr>
        <w:spacing w:line="360" w:lineRule="auto"/>
        <w:ind w:firstLine="600" w:firstLineChars="200"/>
        <w:jc w:val="left"/>
        <w:rPr>
          <w:rFonts w:hint="eastAsia" w:ascii="Times New Roman" w:hAnsi="Times New Roman" w:eastAsia="仿宋_GB2312" w:cs="Times New Roman"/>
          <w:color w:val="000000"/>
          <w:sz w:val="30"/>
          <w:szCs w:val="32"/>
          <w:highlight w:val="none"/>
          <w:lang w:eastAsia="zh-CN"/>
        </w:rPr>
      </w:pPr>
      <w:r>
        <w:rPr>
          <w:rFonts w:hint="eastAsia" w:ascii="Times New Roman" w:hAnsi="Times New Roman" w:eastAsia="仿宋_GB2312" w:cs="Times New Roman"/>
          <w:color w:val="000000"/>
          <w:sz w:val="30"/>
          <w:szCs w:val="32"/>
          <w:highlight w:val="none"/>
          <w:lang w:eastAsia="zh-CN"/>
        </w:rPr>
        <w:t>（</w:t>
      </w:r>
      <w:r>
        <w:rPr>
          <w:rFonts w:hint="eastAsia" w:ascii="Times New Roman" w:hAnsi="Times New Roman" w:eastAsia="仿宋_GB2312" w:cs="Times New Roman"/>
          <w:color w:val="000000"/>
          <w:sz w:val="30"/>
          <w:szCs w:val="32"/>
          <w:highlight w:val="none"/>
          <w:lang w:val="en-US" w:eastAsia="zh-CN"/>
        </w:rPr>
        <w:t>1</w:t>
      </w:r>
      <w:r>
        <w:rPr>
          <w:rFonts w:hint="eastAsia" w:ascii="Times New Roman" w:hAnsi="Times New Roman" w:eastAsia="仿宋_GB2312" w:cs="Times New Roman"/>
          <w:color w:val="000000"/>
          <w:sz w:val="30"/>
          <w:szCs w:val="32"/>
          <w:highlight w:val="none"/>
          <w:lang w:eastAsia="zh-CN"/>
        </w:rPr>
        <w:t>）</w:t>
      </w:r>
      <w:r>
        <w:rPr>
          <w:rFonts w:hint="eastAsia" w:eastAsia="仿宋_GB2312"/>
          <w:color w:val="000000"/>
          <w:sz w:val="30"/>
          <w:szCs w:val="32"/>
          <w:highlight w:val="none"/>
        </w:rPr>
        <w:t>工程整体</w:t>
      </w:r>
      <w:r>
        <w:rPr>
          <w:rFonts w:hint="eastAsia" w:ascii="Times New Roman" w:hAnsi="Times New Roman" w:eastAsia="仿宋_GB2312" w:cs="Times New Roman"/>
          <w:color w:val="000000"/>
          <w:sz w:val="30"/>
          <w:szCs w:val="32"/>
          <w:highlight w:val="none"/>
          <w:lang w:val="en-US" w:eastAsia="zh-CN"/>
        </w:rPr>
        <w:t>交（</w:t>
      </w:r>
      <w:r>
        <w:rPr>
          <w:rFonts w:hint="eastAsia" w:eastAsia="仿宋_GB2312"/>
          <w:color w:val="000000"/>
          <w:sz w:val="30"/>
          <w:szCs w:val="32"/>
          <w:highlight w:val="none"/>
        </w:rPr>
        <w:t>竣</w:t>
      </w:r>
      <w:r>
        <w:rPr>
          <w:rFonts w:hint="eastAsia" w:ascii="Times New Roman" w:hAnsi="Times New Roman" w:eastAsia="仿宋_GB2312" w:cs="Times New Roman"/>
          <w:color w:val="000000"/>
          <w:sz w:val="30"/>
          <w:szCs w:val="32"/>
          <w:highlight w:val="none"/>
          <w:lang w:eastAsia="zh-CN"/>
        </w:rPr>
        <w:t>）</w:t>
      </w:r>
      <w:r>
        <w:rPr>
          <w:rFonts w:hint="eastAsia" w:eastAsia="仿宋_GB2312"/>
          <w:color w:val="000000"/>
          <w:sz w:val="30"/>
          <w:szCs w:val="32"/>
          <w:highlight w:val="none"/>
        </w:rPr>
        <w:t>工验收</w:t>
      </w:r>
      <w:r>
        <w:rPr>
          <w:rFonts w:hint="eastAsia" w:ascii="Times New Roman" w:hAnsi="Times New Roman" w:eastAsia="仿宋_GB2312" w:cs="Times New Roman"/>
          <w:color w:val="000000"/>
          <w:sz w:val="30"/>
          <w:szCs w:val="32"/>
          <w:highlight w:val="none"/>
          <w:lang w:val="en-US" w:eastAsia="zh-CN"/>
        </w:rPr>
        <w:t>完成</w:t>
      </w:r>
      <w:r>
        <w:rPr>
          <w:rFonts w:hint="eastAsia" w:eastAsia="仿宋_GB2312"/>
          <w:color w:val="000000"/>
          <w:sz w:val="30"/>
          <w:szCs w:val="32"/>
          <w:highlight w:val="none"/>
        </w:rPr>
        <w:t>，</w:t>
      </w:r>
      <w:r>
        <w:rPr>
          <w:rFonts w:hint="eastAsia" w:ascii="Times New Roman" w:hAnsi="Times New Roman" w:eastAsia="仿宋_GB2312" w:cs="Times New Roman"/>
          <w:color w:val="000000"/>
          <w:sz w:val="30"/>
          <w:szCs w:val="32"/>
          <w:highlight w:val="none"/>
        </w:rPr>
        <w:t>发包人收到业主对应款项后</w:t>
      </w:r>
      <w:r>
        <w:rPr>
          <w:rFonts w:hint="eastAsia" w:eastAsia="仿宋_GB2312"/>
          <w:color w:val="000000"/>
          <w:sz w:val="30"/>
          <w:szCs w:val="32"/>
          <w:highlight w:val="none"/>
        </w:rPr>
        <w:t>，经承包人应提交书面支付申请并提交相关证明资料后60日内支付支付至合同金额的</w:t>
      </w:r>
      <w:r>
        <w:rPr>
          <w:rFonts w:eastAsia="仿宋_GB2312"/>
          <w:color w:val="FF0000"/>
          <w:sz w:val="30"/>
          <w:szCs w:val="32"/>
          <w:highlight w:val="none"/>
          <w:u w:val="single"/>
        </w:rPr>
        <w:t xml:space="preserve"> </w:t>
      </w:r>
      <w:r>
        <w:rPr>
          <w:rFonts w:hint="eastAsia" w:eastAsia="仿宋_GB2312"/>
          <w:color w:val="FF0000"/>
          <w:sz w:val="30"/>
          <w:szCs w:val="32"/>
          <w:highlight w:val="none"/>
          <w:u w:val="single"/>
          <w:lang w:val="en-US" w:eastAsia="zh-CN"/>
        </w:rPr>
        <w:t>97</w:t>
      </w:r>
      <w:r>
        <w:rPr>
          <w:rFonts w:eastAsia="仿宋_GB2312"/>
          <w:color w:val="FF0000"/>
          <w:sz w:val="30"/>
          <w:szCs w:val="32"/>
          <w:highlight w:val="none"/>
          <w:u w:val="single"/>
        </w:rPr>
        <w:t xml:space="preserve"> </w:t>
      </w:r>
      <w:r>
        <w:rPr>
          <w:rFonts w:hint="eastAsia" w:eastAsia="仿宋_GB2312"/>
          <w:color w:val="FF0000"/>
          <w:sz w:val="30"/>
          <w:szCs w:val="32"/>
          <w:highlight w:val="none"/>
        </w:rPr>
        <w:t>%</w:t>
      </w:r>
      <w:r>
        <w:rPr>
          <w:rFonts w:hint="eastAsia" w:ascii="Times New Roman" w:hAnsi="Times New Roman" w:eastAsia="仿宋_GB2312" w:cs="Times New Roman"/>
          <w:color w:val="000000"/>
          <w:sz w:val="30"/>
          <w:szCs w:val="32"/>
          <w:highlight w:val="none"/>
          <w:lang w:eastAsia="zh-CN"/>
        </w:rPr>
        <w:t>。</w:t>
      </w:r>
    </w:p>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剩余</w:t>
      </w:r>
      <w:r>
        <w:rPr>
          <w:rFonts w:eastAsia="仿宋_GB2312"/>
          <w:color w:val="FF0000"/>
          <w:sz w:val="30"/>
          <w:szCs w:val="32"/>
          <w:highlight w:val="none"/>
          <w:u w:val="single"/>
        </w:rPr>
        <w:t xml:space="preserve"> </w:t>
      </w:r>
      <w:r>
        <w:rPr>
          <w:rFonts w:hint="eastAsia" w:eastAsia="仿宋_GB2312"/>
          <w:color w:val="FF0000"/>
          <w:sz w:val="30"/>
          <w:szCs w:val="32"/>
          <w:highlight w:val="none"/>
          <w:u w:val="single"/>
          <w:lang w:val="en-US" w:eastAsia="zh-CN"/>
        </w:rPr>
        <w:t>3</w:t>
      </w:r>
      <w:r>
        <w:rPr>
          <w:rFonts w:eastAsia="仿宋_GB2312"/>
          <w:color w:val="FF0000"/>
          <w:sz w:val="30"/>
          <w:szCs w:val="32"/>
          <w:highlight w:val="none"/>
          <w:u w:val="single"/>
        </w:rPr>
        <w:t xml:space="preserve"> </w:t>
      </w:r>
      <w:r>
        <w:rPr>
          <w:rFonts w:hint="eastAsia" w:eastAsia="仿宋_GB2312"/>
          <w:color w:val="FF0000"/>
          <w:sz w:val="30"/>
          <w:szCs w:val="32"/>
          <w:highlight w:val="none"/>
        </w:rPr>
        <w:t>%</w:t>
      </w:r>
      <w:r>
        <w:rPr>
          <w:rFonts w:hint="eastAsia" w:eastAsia="仿宋_GB2312"/>
          <w:color w:val="000000"/>
          <w:sz w:val="30"/>
          <w:szCs w:val="32"/>
          <w:highlight w:val="none"/>
        </w:rPr>
        <w:t>视为质量保证金，在竣工验收且未出现质量安全问题的两年后，</w:t>
      </w:r>
      <w:r>
        <w:rPr>
          <w:rFonts w:eastAsia="仿宋_GB2312"/>
          <w:color w:val="FF0000"/>
          <w:sz w:val="30"/>
          <w:szCs w:val="32"/>
          <w:highlight w:val="none"/>
        </w:rPr>
        <w:t>发包人</w:t>
      </w:r>
      <w:r>
        <w:rPr>
          <w:rFonts w:hint="eastAsia" w:eastAsia="仿宋_GB2312"/>
          <w:color w:val="FF0000"/>
          <w:sz w:val="30"/>
          <w:szCs w:val="32"/>
          <w:highlight w:val="none"/>
        </w:rPr>
        <w:t>收到业主对应款项后</w:t>
      </w:r>
      <w:r>
        <w:rPr>
          <w:rFonts w:hint="eastAsia" w:eastAsia="仿宋_GB2312"/>
          <w:color w:val="000000"/>
          <w:sz w:val="30"/>
          <w:szCs w:val="32"/>
          <w:highlight w:val="none"/>
        </w:rPr>
        <w:t>，经承包人提出书面申请及相关证明资料后30日内支付。</w:t>
      </w:r>
      <w:r>
        <w:rPr>
          <w:rFonts w:hint="eastAsia" w:eastAsia="仿宋_GB2312"/>
          <w:color w:val="FF0000"/>
          <w:sz w:val="30"/>
          <w:szCs w:val="32"/>
          <w:highlight w:val="none"/>
        </w:rPr>
        <w:tab/>
      </w:r>
    </w:p>
    <w:p>
      <w:pPr>
        <w:spacing w:line="360" w:lineRule="auto"/>
        <w:ind w:firstLine="726" w:firstLineChars="242"/>
        <w:jc w:val="left"/>
        <w:rPr>
          <w:rFonts w:eastAsia="仿宋_GB2312"/>
          <w:color w:val="000000"/>
          <w:sz w:val="30"/>
          <w:szCs w:val="32"/>
          <w:highlight w:val="none"/>
        </w:rPr>
      </w:pPr>
      <w:r>
        <w:rPr>
          <w:rFonts w:hint="eastAsia" w:ascii="Times New Roman" w:hAnsi="Times New Roman" w:eastAsia="仿宋_GB2312" w:cs="Times New Roman"/>
          <w:color w:val="auto"/>
          <w:sz w:val="30"/>
          <w:szCs w:val="32"/>
          <w:highlight w:val="none"/>
          <w:lang w:eastAsia="zh-CN"/>
        </w:rPr>
        <w:t>（</w:t>
      </w:r>
      <w:r>
        <w:rPr>
          <w:rFonts w:hint="eastAsia" w:ascii="Times New Roman" w:hAnsi="Times New Roman" w:eastAsia="仿宋_GB2312" w:cs="Times New Roman"/>
          <w:color w:val="auto"/>
          <w:sz w:val="30"/>
          <w:szCs w:val="32"/>
          <w:highlight w:val="none"/>
          <w:lang w:val="en-US" w:eastAsia="zh-CN"/>
        </w:rPr>
        <w:t>2</w:t>
      </w:r>
      <w:r>
        <w:rPr>
          <w:rFonts w:hint="eastAsia" w:ascii="Times New Roman" w:hAnsi="Times New Roman" w:eastAsia="仿宋_GB2312" w:cs="Times New Roman"/>
          <w:color w:val="auto"/>
          <w:sz w:val="30"/>
          <w:szCs w:val="32"/>
          <w:highlight w:val="none"/>
          <w:lang w:eastAsia="zh-CN"/>
        </w:rPr>
        <w:t>）</w:t>
      </w:r>
      <w:r>
        <w:rPr>
          <w:rFonts w:eastAsia="仿宋_GB2312"/>
          <w:color w:val="000000"/>
          <w:sz w:val="30"/>
          <w:szCs w:val="32"/>
          <w:highlight w:val="none"/>
        </w:rPr>
        <w:t>承包人按规定时间</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明确具体周期或最低计量金额</w:t>
      </w:r>
      <w:r>
        <w:rPr>
          <w:rFonts w:hint="eastAsia" w:eastAsia="仿宋_GB2312"/>
          <w:color w:val="000000"/>
          <w:sz w:val="30"/>
          <w:szCs w:val="32"/>
          <w:highlight w:val="none"/>
          <w:lang w:eastAsia="zh-CN"/>
        </w:rPr>
        <w:t>）</w:t>
      </w:r>
      <w:r>
        <w:rPr>
          <w:rFonts w:eastAsia="仿宋_GB2312"/>
          <w:color w:val="000000"/>
          <w:sz w:val="30"/>
          <w:szCs w:val="32"/>
          <w:highlight w:val="none"/>
        </w:rPr>
        <w:t>报送进度报表</w:t>
      </w:r>
      <w:r>
        <w:rPr>
          <w:rFonts w:hint="eastAsia" w:eastAsia="仿宋_GB2312"/>
          <w:color w:val="000000"/>
          <w:sz w:val="30"/>
          <w:szCs w:val="32"/>
          <w:highlight w:val="none"/>
        </w:rPr>
        <w:t>至</w:t>
      </w:r>
      <w:r>
        <w:rPr>
          <w:rFonts w:eastAsia="仿宋_GB2312"/>
          <w:color w:val="000000"/>
          <w:sz w:val="30"/>
          <w:szCs w:val="32"/>
          <w:highlight w:val="none"/>
        </w:rPr>
        <w:t>发包人审批，</w:t>
      </w:r>
      <w:r>
        <w:rPr>
          <w:rFonts w:eastAsia="仿宋_GB2312"/>
          <w:color w:val="FF0000"/>
          <w:sz w:val="30"/>
          <w:szCs w:val="32"/>
          <w:highlight w:val="none"/>
        </w:rPr>
        <w:t>发包人</w:t>
      </w:r>
      <w:r>
        <w:rPr>
          <w:rFonts w:hint="eastAsia" w:eastAsia="仿宋_GB2312"/>
          <w:color w:val="FF0000"/>
          <w:sz w:val="30"/>
          <w:szCs w:val="32"/>
          <w:highlight w:val="none"/>
        </w:rPr>
        <w:t>收到业主对应款项后</w:t>
      </w:r>
      <w:r>
        <w:rPr>
          <w:rFonts w:hint="eastAsia" w:eastAsia="仿宋_GB2312"/>
          <w:color w:val="000000"/>
          <w:sz w:val="30"/>
          <w:szCs w:val="32"/>
          <w:highlight w:val="none"/>
        </w:rPr>
        <w:t>，经承包人应提交书面支付申请并提交相关证明资料后</w:t>
      </w:r>
      <w:r>
        <w:rPr>
          <w:rFonts w:eastAsia="仿宋_GB2312"/>
          <w:color w:val="000000"/>
          <w:sz w:val="30"/>
          <w:szCs w:val="32"/>
          <w:highlight w:val="none"/>
        </w:rPr>
        <w:t>支付</w:t>
      </w:r>
      <w:r>
        <w:rPr>
          <w:rFonts w:hint="eastAsia" w:eastAsia="仿宋_GB2312"/>
          <w:color w:val="000000"/>
          <w:sz w:val="30"/>
          <w:szCs w:val="32"/>
          <w:highlight w:val="none"/>
          <w:lang w:val="en-US" w:eastAsia="zh-CN"/>
        </w:rPr>
        <w:t>当期</w:t>
      </w:r>
      <w:r>
        <w:rPr>
          <w:rFonts w:eastAsia="仿宋_GB2312"/>
          <w:color w:val="000000"/>
          <w:sz w:val="30"/>
          <w:szCs w:val="32"/>
          <w:highlight w:val="none"/>
        </w:rPr>
        <w:t>完工进度的</w:t>
      </w:r>
      <w:r>
        <w:rPr>
          <w:rFonts w:hint="eastAsia" w:eastAsia="仿宋_GB2312"/>
          <w:color w:val="000000"/>
          <w:sz w:val="30"/>
          <w:szCs w:val="32"/>
          <w:highlight w:val="none"/>
          <w:lang w:val="en-US" w:eastAsia="zh-CN"/>
        </w:rPr>
        <w:t>X</w:t>
      </w:r>
      <w:r>
        <w:rPr>
          <w:rFonts w:eastAsia="仿宋_GB2312"/>
          <w:color w:val="000000"/>
          <w:sz w:val="30"/>
          <w:szCs w:val="32"/>
          <w:highlight w:val="none"/>
        </w:rPr>
        <w:t>%，于次月25日前支付。</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工程整体交工验收合格，</w:t>
      </w:r>
      <w:r>
        <w:rPr>
          <w:rFonts w:eastAsia="仿宋_GB2312"/>
          <w:color w:val="FF0000"/>
          <w:sz w:val="30"/>
          <w:szCs w:val="32"/>
          <w:highlight w:val="none"/>
        </w:rPr>
        <w:t>发包人</w:t>
      </w:r>
      <w:r>
        <w:rPr>
          <w:rFonts w:hint="eastAsia" w:eastAsia="仿宋_GB2312"/>
          <w:color w:val="FF0000"/>
          <w:sz w:val="30"/>
          <w:szCs w:val="32"/>
          <w:highlight w:val="none"/>
        </w:rPr>
        <w:t>收到业主对应款项后</w:t>
      </w:r>
      <w:r>
        <w:rPr>
          <w:rFonts w:hint="eastAsia" w:eastAsia="仿宋_GB2312"/>
          <w:color w:val="000000"/>
          <w:sz w:val="30"/>
          <w:szCs w:val="32"/>
          <w:highlight w:val="none"/>
        </w:rPr>
        <w:t>，经承包人应提交书面支付申请并提交相关证明资料后60日内支付支付至合同金额的</w:t>
      </w:r>
      <w:r>
        <w:rPr>
          <w:rFonts w:hint="eastAsia" w:eastAsia="仿宋_GB2312"/>
          <w:color w:val="FF0000"/>
          <w:sz w:val="30"/>
          <w:szCs w:val="32"/>
          <w:highlight w:val="none"/>
        </w:rPr>
        <w:t xml:space="preserve"> 97 %。</w:t>
      </w:r>
    </w:p>
    <w:p>
      <w:pPr>
        <w:spacing w:line="360" w:lineRule="auto"/>
        <w:ind w:firstLine="600" w:firstLineChars="200"/>
        <w:jc w:val="left"/>
        <w:rPr>
          <w:rFonts w:eastAsia="仿宋_GB2312"/>
          <w:color w:val="FF0000"/>
          <w:sz w:val="30"/>
          <w:szCs w:val="32"/>
          <w:highlight w:val="none"/>
        </w:rPr>
      </w:pPr>
      <w:r>
        <w:rPr>
          <w:rFonts w:eastAsia="仿宋_GB2312"/>
          <w:color w:val="000000"/>
          <w:sz w:val="30"/>
          <w:szCs w:val="32"/>
          <w:highlight w:val="none"/>
        </w:rPr>
        <w:t>剩余结算总额的</w:t>
      </w:r>
      <w:r>
        <w:rPr>
          <w:rFonts w:eastAsia="仿宋_GB2312"/>
          <w:color w:val="FF0000"/>
          <w:sz w:val="30"/>
          <w:szCs w:val="32"/>
          <w:highlight w:val="none"/>
        </w:rPr>
        <w:t>3%</w:t>
      </w:r>
      <w:r>
        <w:rPr>
          <w:rFonts w:eastAsia="仿宋_GB2312"/>
          <w:color w:val="000000"/>
          <w:sz w:val="30"/>
          <w:szCs w:val="32"/>
          <w:highlight w:val="none"/>
        </w:rPr>
        <w:t>为质量保证金，在缺陷责任期满并履行缺陷责任义务，</w:t>
      </w:r>
      <w:r>
        <w:rPr>
          <w:rFonts w:eastAsia="仿宋_GB2312"/>
          <w:color w:val="FF0000"/>
          <w:sz w:val="30"/>
          <w:szCs w:val="32"/>
          <w:highlight w:val="none"/>
        </w:rPr>
        <w:t>发包人</w:t>
      </w:r>
      <w:r>
        <w:rPr>
          <w:rFonts w:hint="eastAsia" w:eastAsia="仿宋_GB2312"/>
          <w:color w:val="FF0000"/>
          <w:sz w:val="30"/>
          <w:szCs w:val="32"/>
          <w:highlight w:val="none"/>
        </w:rPr>
        <w:t>收到业主对应款项后</w:t>
      </w:r>
      <w:r>
        <w:rPr>
          <w:rFonts w:hint="eastAsia" w:eastAsia="仿宋_GB2312"/>
          <w:color w:val="000000"/>
          <w:sz w:val="30"/>
          <w:szCs w:val="32"/>
          <w:highlight w:val="none"/>
        </w:rPr>
        <w:t>，</w:t>
      </w:r>
      <w:r>
        <w:rPr>
          <w:rFonts w:eastAsia="仿宋_GB2312"/>
          <w:color w:val="000000"/>
          <w:sz w:val="30"/>
          <w:szCs w:val="32"/>
          <w:highlight w:val="none"/>
        </w:rPr>
        <w:t>经承包人提出书面申请及相关证明资料后30日内支付。</w:t>
      </w:r>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1</w:t>
      </w:r>
      <w:r>
        <w:rPr>
          <w:rFonts w:hint="eastAsia" w:eastAsia="黑体"/>
          <w:color w:val="000000"/>
          <w:sz w:val="30"/>
          <w:szCs w:val="32"/>
          <w:highlight w:val="none"/>
          <w:lang w:val="en-US" w:eastAsia="zh-CN"/>
        </w:rPr>
        <w:t>1</w:t>
      </w:r>
      <w:r>
        <w:rPr>
          <w:rFonts w:eastAsia="黑体"/>
          <w:color w:val="000000"/>
          <w:sz w:val="30"/>
          <w:szCs w:val="32"/>
          <w:highlight w:val="none"/>
        </w:rPr>
        <w:t>.</w:t>
      </w:r>
      <w:r>
        <w:rPr>
          <w:rFonts w:hint="eastAsia" w:eastAsia="黑体"/>
          <w:color w:val="000000"/>
          <w:sz w:val="30"/>
          <w:szCs w:val="32"/>
          <w:highlight w:val="none"/>
          <w:lang w:val="en-US" w:eastAsia="zh-CN"/>
        </w:rPr>
        <w:t>4</w:t>
      </w:r>
      <w:r>
        <w:rPr>
          <w:rFonts w:eastAsia="黑体"/>
          <w:color w:val="000000"/>
          <w:sz w:val="30"/>
          <w:szCs w:val="32"/>
          <w:highlight w:val="none"/>
        </w:rPr>
        <w:t xml:space="preserve"> </w:t>
      </w:r>
      <w:r>
        <w:rPr>
          <w:rFonts w:hint="eastAsia" w:eastAsia="黑体"/>
          <w:color w:val="000000"/>
          <w:sz w:val="30"/>
          <w:szCs w:val="32"/>
          <w:highlight w:val="none"/>
        </w:rPr>
        <w:t>农民工工资的支付</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hint="eastAsia" w:eastAsia="仿宋_GB2312"/>
          <w:color w:val="000000"/>
          <w:sz w:val="30"/>
          <w:szCs w:val="32"/>
          <w:highlight w:val="none"/>
        </w:rPr>
        <w:t>.1本工程实行农民工工资保证金制度，</w:t>
      </w:r>
      <w:r>
        <w:rPr>
          <w:rFonts w:hint="eastAsia" w:eastAsia="仿宋_GB2312"/>
          <w:color w:val="000000"/>
          <w:sz w:val="30"/>
          <w:szCs w:val="32"/>
          <w:highlight w:val="none"/>
          <w:lang w:val="en-US" w:eastAsia="zh-CN"/>
        </w:rPr>
        <w:t>发包人</w:t>
      </w:r>
      <w:r>
        <w:rPr>
          <w:rFonts w:hint="eastAsia" w:eastAsia="仿宋_GB2312"/>
          <w:color w:val="000000"/>
          <w:sz w:val="30"/>
          <w:szCs w:val="32"/>
          <w:highlight w:val="none"/>
        </w:rPr>
        <w:t>在支付工程进度款时按以下方式留存作为农民工工资保证金，专项用于支付</w:t>
      </w:r>
      <w:r>
        <w:rPr>
          <w:rFonts w:hint="eastAsia" w:eastAsia="仿宋_GB2312"/>
          <w:color w:val="000000"/>
          <w:sz w:val="30"/>
          <w:szCs w:val="32"/>
          <w:highlight w:val="none"/>
          <w:lang w:val="en-US" w:eastAsia="zh-CN"/>
        </w:rPr>
        <w:t>承包人</w:t>
      </w:r>
      <w:r>
        <w:rPr>
          <w:rFonts w:hint="eastAsia" w:eastAsia="仿宋_GB2312"/>
          <w:color w:val="000000"/>
          <w:sz w:val="30"/>
          <w:szCs w:val="32"/>
          <w:highlight w:val="none"/>
        </w:rPr>
        <w:t>拖欠的农民工工资：（1）工程合同价款在100(不含100万)万元以下的，按工程合同价款的5%留存；（2）工程合同价款在100万以上至200万元的(含100万元)，按工程合同价款的4%留存；（3）工程合同价款在200万元至500(含200万)万元的，按工程合同价款的3%留存；（4）工程合同价款在500万元以上的(含500万)，按工程合同价款的2%留存</w:t>
      </w:r>
      <w:r>
        <w:rPr>
          <w:rFonts w:eastAsia="仿宋_GB2312"/>
          <w:color w:val="000000"/>
          <w:sz w:val="30"/>
          <w:szCs w:val="32"/>
          <w:highlight w:val="none"/>
        </w:rPr>
        <w:t>。</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hint="eastAsia" w:eastAsia="仿宋_GB2312"/>
          <w:color w:val="000000"/>
          <w:sz w:val="30"/>
          <w:szCs w:val="32"/>
          <w:highlight w:val="none"/>
        </w:rPr>
        <w:t>.2承</w:t>
      </w:r>
      <w:r>
        <w:rPr>
          <w:rFonts w:eastAsia="仿宋_GB2312"/>
          <w:color w:val="000000"/>
          <w:sz w:val="30"/>
          <w:szCs w:val="32"/>
          <w:highlight w:val="none"/>
        </w:rPr>
        <w:t>包人聘用的农民工工资由</w:t>
      </w:r>
      <w:r>
        <w:rPr>
          <w:rFonts w:hint="eastAsia" w:eastAsia="仿宋_GB2312"/>
          <w:color w:val="000000"/>
          <w:sz w:val="30"/>
          <w:szCs w:val="32"/>
          <w:highlight w:val="none"/>
        </w:rPr>
        <w:t>承包人</w:t>
      </w:r>
      <w:r>
        <w:rPr>
          <w:rFonts w:eastAsia="仿宋_GB2312"/>
          <w:color w:val="000000"/>
          <w:sz w:val="30"/>
          <w:szCs w:val="32"/>
          <w:highlight w:val="none"/>
        </w:rPr>
        <w:t>自行支付，</w:t>
      </w:r>
      <w:r>
        <w:rPr>
          <w:rFonts w:hint="eastAsia" w:eastAsia="仿宋_GB2312"/>
          <w:color w:val="000000"/>
          <w:sz w:val="30"/>
          <w:szCs w:val="32"/>
          <w:highlight w:val="none"/>
        </w:rPr>
        <w:t>承包人</w:t>
      </w:r>
      <w:r>
        <w:rPr>
          <w:rFonts w:eastAsia="仿宋_GB2312"/>
          <w:color w:val="000000"/>
          <w:sz w:val="30"/>
          <w:szCs w:val="32"/>
          <w:highlight w:val="none"/>
        </w:rPr>
        <w:t>应在申报当期完成产值情况时同时提交上期经农民工签字的农民工工资支付表和当期的农民工工资支付计划表，经</w:t>
      </w:r>
      <w:r>
        <w:rPr>
          <w:rFonts w:hint="eastAsia" w:eastAsia="仿宋_GB2312"/>
          <w:color w:val="000000"/>
          <w:sz w:val="30"/>
          <w:szCs w:val="32"/>
          <w:highlight w:val="none"/>
        </w:rPr>
        <w:t>承包人</w:t>
      </w:r>
      <w:r>
        <w:rPr>
          <w:rFonts w:eastAsia="仿宋_GB2312"/>
          <w:color w:val="000000"/>
          <w:sz w:val="30"/>
          <w:szCs w:val="32"/>
          <w:highlight w:val="none"/>
        </w:rPr>
        <w:t>劳资专管员根据农民工考勤、劳动合同中约定的支付额审核确认后方可予以支付当期工程进度款，否则不予以支付当期工程进度款。</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eastAsia="仿宋_GB2312"/>
          <w:color w:val="000000"/>
          <w:sz w:val="30"/>
          <w:szCs w:val="32"/>
          <w:highlight w:val="none"/>
        </w:rPr>
        <w:t>.3</w:t>
      </w:r>
      <w:r>
        <w:rPr>
          <w:rFonts w:hint="eastAsia" w:eastAsia="仿宋_GB2312"/>
          <w:color w:val="000000"/>
          <w:sz w:val="30"/>
          <w:szCs w:val="32"/>
          <w:highlight w:val="none"/>
        </w:rPr>
        <w:t>承包人</w:t>
      </w:r>
      <w:r>
        <w:rPr>
          <w:rFonts w:eastAsia="仿宋_GB2312"/>
          <w:color w:val="000000"/>
          <w:sz w:val="30"/>
          <w:szCs w:val="32"/>
          <w:highlight w:val="none"/>
        </w:rPr>
        <w:t>须按照与农民工签订的劳动合同书中约定的工资支付金额、时间足额支付工资。农民工工资应当以货币形式，通过银行转账给农民工本人，不得以实物或者有价证券等其他形式替代。</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eastAsia="仿宋_GB2312"/>
          <w:color w:val="000000"/>
          <w:sz w:val="30"/>
          <w:szCs w:val="32"/>
          <w:highlight w:val="none"/>
        </w:rPr>
        <w:t>.4 农民工工资的返还：</w:t>
      </w:r>
      <w:r>
        <w:rPr>
          <w:rFonts w:hint="eastAsia" w:eastAsia="仿宋_GB2312"/>
          <w:color w:val="000000"/>
          <w:sz w:val="30"/>
          <w:szCs w:val="32"/>
          <w:highlight w:val="none"/>
        </w:rPr>
        <w:t>承包人</w:t>
      </w:r>
      <w:r>
        <w:rPr>
          <w:rFonts w:eastAsia="仿宋_GB2312"/>
          <w:color w:val="000000"/>
          <w:sz w:val="30"/>
          <w:szCs w:val="32"/>
          <w:highlight w:val="none"/>
        </w:rPr>
        <w:t>应提供本年度农民工工资足额发放清单（含农民工签字），发包人在每年年底返还扣留的本年度农民工工资保证金的80%。若发生</w:t>
      </w:r>
      <w:r>
        <w:rPr>
          <w:rFonts w:hint="eastAsia" w:eastAsia="仿宋_GB2312"/>
          <w:color w:val="000000"/>
          <w:sz w:val="30"/>
          <w:szCs w:val="32"/>
          <w:highlight w:val="none"/>
        </w:rPr>
        <w:t>承包人</w:t>
      </w:r>
      <w:r>
        <w:rPr>
          <w:rFonts w:eastAsia="仿宋_GB2312"/>
          <w:color w:val="000000"/>
          <w:sz w:val="30"/>
          <w:szCs w:val="32"/>
          <w:highlight w:val="none"/>
        </w:rPr>
        <w:t>拖欠农民工工资现象的，每发生一次则按20%予以扣罚，但累计总额不超过合同金额的10%。若竣工验收合格，</w:t>
      </w:r>
      <w:r>
        <w:rPr>
          <w:rFonts w:hint="eastAsia" w:eastAsia="仿宋_GB2312"/>
          <w:color w:val="000000"/>
          <w:sz w:val="30"/>
          <w:szCs w:val="32"/>
          <w:highlight w:val="none"/>
        </w:rPr>
        <w:t>承</w:t>
      </w:r>
      <w:r>
        <w:rPr>
          <w:rFonts w:eastAsia="仿宋_GB2312"/>
          <w:color w:val="000000"/>
          <w:sz w:val="30"/>
          <w:szCs w:val="32"/>
          <w:highlight w:val="none"/>
        </w:rPr>
        <w:t>包方无拖欠农民工工资事件则全额发放。</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eastAsia="仿宋_GB2312"/>
          <w:color w:val="000000"/>
          <w:sz w:val="30"/>
          <w:szCs w:val="32"/>
          <w:highlight w:val="none"/>
        </w:rPr>
        <w:t>.5 发生农民工工资纠纷时，发包方以切实保障农民工合法权益为前提，督促和协调</w:t>
      </w:r>
      <w:r>
        <w:rPr>
          <w:rFonts w:hint="eastAsia" w:eastAsia="仿宋_GB2312"/>
          <w:color w:val="000000"/>
          <w:sz w:val="30"/>
          <w:szCs w:val="32"/>
          <w:highlight w:val="none"/>
        </w:rPr>
        <w:t>承</w:t>
      </w:r>
      <w:r>
        <w:rPr>
          <w:rFonts w:eastAsia="仿宋_GB2312"/>
          <w:color w:val="000000"/>
          <w:sz w:val="30"/>
          <w:szCs w:val="32"/>
          <w:highlight w:val="none"/>
        </w:rPr>
        <w:t>包单位予以解决。确实存在农民工工资拖欠现象的，发包人将留存的农民工工资保证金先行支付被拖欠的农民工工资，留存的农民工工资保证金不足以支付的可以以未结清的工程款为限垫付农民工工资。对于已经垫付的农民工工资，发包人在后续工程进度款支付时进行追偿。</w:t>
      </w:r>
    </w:p>
    <w:p>
      <w:pPr>
        <w:spacing w:line="360" w:lineRule="auto"/>
        <w:ind w:firstLine="600" w:firstLineChars="200"/>
        <w:jc w:val="left"/>
        <w:rPr>
          <w:rFonts w:eastAsia="仿宋_GB2312"/>
          <w:color w:val="000000"/>
          <w:sz w:val="30"/>
          <w:szCs w:val="32"/>
          <w:highlight w:val="none"/>
        </w:rPr>
      </w:pPr>
      <w:r>
        <w:rPr>
          <w:rFonts w:hint="eastAsia" w:eastAsia="仿宋_GB2312"/>
          <w:color w:val="000000"/>
          <w:sz w:val="30"/>
          <w:szCs w:val="32"/>
          <w:highlight w:val="none"/>
        </w:rPr>
        <w:t>1</w:t>
      </w:r>
      <w:r>
        <w:rPr>
          <w:rFonts w:hint="eastAsia" w:eastAsia="仿宋_GB2312"/>
          <w:color w:val="000000"/>
          <w:sz w:val="30"/>
          <w:szCs w:val="32"/>
          <w:highlight w:val="none"/>
          <w:lang w:val="en-US" w:eastAsia="zh-CN"/>
        </w:rPr>
        <w:t>1</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4</w:t>
      </w:r>
      <w:r>
        <w:rPr>
          <w:rFonts w:eastAsia="仿宋_GB2312"/>
          <w:color w:val="000000"/>
          <w:sz w:val="30"/>
          <w:szCs w:val="32"/>
          <w:highlight w:val="none"/>
        </w:rPr>
        <w:t xml:space="preserve">.6 </w:t>
      </w:r>
      <w:r>
        <w:rPr>
          <w:rFonts w:hint="eastAsia" w:eastAsia="仿宋_GB2312"/>
          <w:color w:val="000000"/>
          <w:sz w:val="30"/>
          <w:szCs w:val="32"/>
          <w:highlight w:val="none"/>
        </w:rPr>
        <w:t>承包人</w:t>
      </w:r>
      <w:r>
        <w:rPr>
          <w:rFonts w:eastAsia="仿宋_GB2312"/>
          <w:color w:val="000000"/>
          <w:sz w:val="30"/>
          <w:szCs w:val="32"/>
          <w:highlight w:val="none"/>
        </w:rPr>
        <w:t>发生拖欠农民工工资的，并在发包人两次提醒后仍不改正的，发包人将在对</w:t>
      </w:r>
      <w:r>
        <w:rPr>
          <w:rFonts w:hint="eastAsia" w:eastAsia="仿宋_GB2312"/>
          <w:color w:val="000000"/>
          <w:sz w:val="30"/>
          <w:szCs w:val="32"/>
          <w:highlight w:val="none"/>
        </w:rPr>
        <w:t>承包人</w:t>
      </w:r>
      <w:r>
        <w:rPr>
          <w:rFonts w:eastAsia="仿宋_GB2312"/>
          <w:color w:val="000000"/>
          <w:sz w:val="30"/>
          <w:szCs w:val="32"/>
          <w:highlight w:val="none"/>
        </w:rPr>
        <w:t>考核评价时予以降级处理，情节特别严重的直接清退，并按照合同约定追究分包方违约赔偿和违约。</w:t>
      </w:r>
    </w:p>
    <w:bookmarkEnd w:id="469"/>
    <w:p>
      <w:pPr>
        <w:pStyle w:val="6"/>
        <w:spacing w:before="120" w:after="120" w:line="360" w:lineRule="auto"/>
        <w:rPr>
          <w:rFonts w:hint="eastAsia" w:ascii="Times New Roman" w:hAnsi="Times New Roman" w:eastAsia="黑体"/>
          <w:b w:val="0"/>
          <w:color w:val="000000"/>
          <w:sz w:val="30"/>
          <w:szCs w:val="32"/>
          <w:highlight w:val="none"/>
          <w:lang w:eastAsia="zh-CN"/>
        </w:rPr>
      </w:pPr>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lang w:val="en-US" w:eastAsia="zh-CN"/>
        </w:rPr>
        <w:t>2</w:t>
      </w:r>
      <w:r>
        <w:rPr>
          <w:rFonts w:ascii="Times New Roman" w:hAnsi="Times New Roman" w:eastAsia="黑体"/>
          <w:b w:val="0"/>
          <w:color w:val="000000"/>
          <w:sz w:val="32"/>
          <w:szCs w:val="32"/>
          <w:highlight w:val="none"/>
        </w:rPr>
        <w:t>.</w:t>
      </w:r>
      <w:r>
        <w:rPr>
          <w:rFonts w:hint="eastAsia" w:ascii="Times New Roman" w:hAnsi="Times New Roman" w:eastAsia="黑体"/>
          <w:b w:val="0"/>
          <w:color w:val="000000"/>
          <w:sz w:val="32"/>
          <w:szCs w:val="32"/>
          <w:highlight w:val="none"/>
        </w:rPr>
        <w:t xml:space="preserve"> </w:t>
      </w:r>
      <w:r>
        <w:rPr>
          <w:rFonts w:ascii="Times New Roman" w:hAnsi="Times New Roman" w:eastAsia="黑体"/>
          <w:b w:val="0"/>
          <w:color w:val="000000"/>
          <w:sz w:val="32"/>
          <w:szCs w:val="32"/>
          <w:highlight w:val="none"/>
        </w:rPr>
        <w:t>验收和工程</w:t>
      </w:r>
      <w:r>
        <w:rPr>
          <w:rFonts w:hint="eastAsia" w:ascii="Times New Roman" w:hAnsi="Times New Roman" w:eastAsia="黑体"/>
          <w:b w:val="0"/>
          <w:color w:val="000000"/>
          <w:sz w:val="32"/>
          <w:szCs w:val="32"/>
          <w:highlight w:val="none"/>
          <w:lang w:val="en-US" w:eastAsia="zh-CN"/>
        </w:rPr>
        <w:t>调试</w:t>
      </w:r>
    </w:p>
    <w:p>
      <w:pPr>
        <w:spacing w:after="120" w:line="360" w:lineRule="auto"/>
        <w:ind w:firstLine="600" w:firstLineChars="200"/>
        <w:rPr>
          <w:rFonts w:eastAsia="黑体"/>
          <w:color w:val="000000"/>
          <w:sz w:val="30"/>
          <w:szCs w:val="32"/>
          <w:highlight w:val="none"/>
        </w:rPr>
      </w:pPr>
      <w:bookmarkStart w:id="572" w:name="_Toc297048409"/>
      <w:bookmarkStart w:id="573" w:name="_Toc296347222"/>
      <w:bookmarkStart w:id="574" w:name="_Toc312678056"/>
      <w:bookmarkStart w:id="575" w:name="_Toc292559428"/>
      <w:bookmarkStart w:id="576" w:name="_Toc297120523"/>
      <w:bookmarkStart w:id="577" w:name="_Toc303539173"/>
      <w:bookmarkStart w:id="578" w:name="_Toc296891051"/>
      <w:bookmarkStart w:id="579" w:name="_Toc297216224"/>
      <w:bookmarkStart w:id="580" w:name="_Toc297123565"/>
      <w:bookmarkStart w:id="581" w:name="_Toc296346724"/>
      <w:bookmarkStart w:id="582" w:name="_Toc300935016"/>
      <w:bookmarkStart w:id="583" w:name="_Toc292559933"/>
      <w:bookmarkStart w:id="584" w:name="_Toc296503223"/>
      <w:bookmarkStart w:id="585" w:name="_Toc304295596"/>
      <w:bookmarkStart w:id="586" w:name="_Toc296891263"/>
      <w:bookmarkStart w:id="587" w:name="_Toc296944562"/>
      <w:bookmarkStart w:id="588" w:name="_Toc267251471"/>
      <w:bookmarkStart w:id="589" w:name="_Toc267251473"/>
      <w:bookmarkStart w:id="590" w:name="_Toc267251470"/>
      <w:bookmarkStart w:id="591" w:name="_Toc267251474"/>
      <w:bookmarkStart w:id="592" w:name="_Toc267251472"/>
      <w:bookmarkStart w:id="593" w:name="_Toc267251475"/>
      <w:bookmarkStart w:id="594" w:name="_Toc267251476"/>
      <w:r>
        <w:rPr>
          <w:rFonts w:eastAsia="黑体"/>
          <w:color w:val="000000"/>
          <w:sz w:val="30"/>
          <w:szCs w:val="32"/>
          <w:highlight w:val="none"/>
        </w:rPr>
        <w:t>1</w:t>
      </w:r>
      <w:r>
        <w:rPr>
          <w:rFonts w:hint="eastAsia" w:eastAsia="黑体"/>
          <w:color w:val="000000"/>
          <w:sz w:val="30"/>
          <w:szCs w:val="32"/>
          <w:highlight w:val="none"/>
          <w:lang w:val="en-US" w:eastAsia="zh-CN"/>
        </w:rPr>
        <w:t>2</w:t>
      </w:r>
      <w:r>
        <w:rPr>
          <w:rFonts w:eastAsia="黑体"/>
          <w:color w:val="000000"/>
          <w:sz w:val="30"/>
          <w:szCs w:val="32"/>
          <w:highlight w:val="none"/>
        </w:rPr>
        <w:t>.</w:t>
      </w:r>
      <w:r>
        <w:rPr>
          <w:rFonts w:hint="eastAsia" w:eastAsia="黑体"/>
          <w:color w:val="000000"/>
          <w:sz w:val="30"/>
          <w:szCs w:val="32"/>
          <w:highlight w:val="none"/>
          <w:lang w:val="en-US" w:eastAsia="zh-CN"/>
        </w:rPr>
        <w:t>1</w:t>
      </w:r>
      <w:r>
        <w:rPr>
          <w:rFonts w:eastAsia="黑体"/>
          <w:color w:val="000000"/>
          <w:sz w:val="30"/>
          <w:szCs w:val="32"/>
          <w:highlight w:val="none"/>
        </w:rPr>
        <w:t xml:space="preserve"> </w:t>
      </w:r>
      <w:r>
        <w:rPr>
          <w:rFonts w:hint="eastAsia" w:eastAsia="黑体"/>
          <w:color w:val="000000"/>
          <w:sz w:val="30"/>
          <w:szCs w:val="32"/>
          <w:highlight w:val="none"/>
          <w:lang w:val="en-US" w:eastAsia="zh-CN"/>
        </w:rPr>
        <w:t>交（</w:t>
      </w:r>
      <w:r>
        <w:rPr>
          <w:rFonts w:eastAsia="黑体"/>
          <w:color w:val="000000"/>
          <w:sz w:val="30"/>
          <w:szCs w:val="32"/>
          <w:highlight w:val="none"/>
        </w:rPr>
        <w:t>竣</w:t>
      </w:r>
      <w:r>
        <w:rPr>
          <w:rFonts w:hint="eastAsia" w:eastAsia="黑体"/>
          <w:color w:val="000000"/>
          <w:sz w:val="30"/>
          <w:szCs w:val="32"/>
          <w:highlight w:val="none"/>
          <w:lang w:eastAsia="zh-CN"/>
        </w:rPr>
        <w:t>）</w:t>
      </w:r>
      <w:r>
        <w:rPr>
          <w:rFonts w:eastAsia="黑体"/>
          <w:color w:val="000000"/>
          <w:sz w:val="30"/>
          <w:szCs w:val="32"/>
          <w:highlight w:val="none"/>
        </w:rPr>
        <w:t>工验收</w:t>
      </w:r>
    </w:p>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Pr>
        <w:spacing w:line="360" w:lineRule="auto"/>
        <w:ind w:firstLine="600" w:firstLineChars="200"/>
        <w:jc w:val="left"/>
        <w:rPr>
          <w:rFonts w:eastAsia="仿宋_GB2312"/>
          <w:color w:val="000000"/>
          <w:sz w:val="30"/>
          <w:szCs w:val="32"/>
          <w:highlight w:val="none"/>
        </w:rPr>
      </w:pPr>
      <w:bookmarkStart w:id="595" w:name="_Toc280868706"/>
      <w:bookmarkStart w:id="596" w:name="_Toc280868707"/>
      <w:bookmarkStart w:id="597" w:name="_Toc280868708"/>
      <w:bookmarkStart w:id="598" w:name="_Toc280868709"/>
      <w:r>
        <w:rPr>
          <w:rFonts w:eastAsia="仿宋_GB2312"/>
          <w:color w:val="000000"/>
          <w:sz w:val="30"/>
          <w:szCs w:val="32"/>
          <w:highlight w:val="none"/>
        </w:rPr>
        <w:t>1</w:t>
      </w:r>
      <w:r>
        <w:rPr>
          <w:rFonts w:hint="eastAsia" w:eastAsia="仿宋_GB2312"/>
          <w:color w:val="000000"/>
          <w:sz w:val="30"/>
          <w:szCs w:val="32"/>
          <w:highlight w:val="none"/>
          <w:lang w:val="en-US" w:eastAsia="zh-CN"/>
        </w:rPr>
        <w:t>2</w:t>
      </w:r>
      <w:r>
        <w:rPr>
          <w:rFonts w:eastAsia="仿宋_GB2312"/>
          <w:color w:val="000000"/>
          <w:sz w:val="30"/>
          <w:szCs w:val="32"/>
          <w:highlight w:val="none"/>
        </w:rPr>
        <w:t>.</w:t>
      </w:r>
      <w:r>
        <w:rPr>
          <w:rFonts w:hint="eastAsia" w:eastAsia="仿宋_GB2312"/>
          <w:color w:val="000000"/>
          <w:sz w:val="30"/>
          <w:szCs w:val="32"/>
          <w:highlight w:val="none"/>
          <w:lang w:val="en-US" w:eastAsia="zh-CN"/>
        </w:rPr>
        <w:t>1</w:t>
      </w:r>
      <w:r>
        <w:rPr>
          <w:rFonts w:eastAsia="仿宋_GB2312"/>
          <w:color w:val="000000"/>
          <w:sz w:val="30"/>
          <w:szCs w:val="32"/>
          <w:highlight w:val="none"/>
        </w:rPr>
        <w:t>.</w:t>
      </w:r>
      <w:r>
        <w:rPr>
          <w:rFonts w:hint="eastAsia" w:eastAsia="仿宋_GB2312"/>
          <w:color w:val="000000"/>
          <w:sz w:val="30"/>
          <w:szCs w:val="32"/>
          <w:highlight w:val="none"/>
          <w:lang w:val="en-US" w:eastAsia="zh-CN"/>
        </w:rPr>
        <w:t>1</w:t>
      </w:r>
      <w:r>
        <w:rPr>
          <w:rFonts w:eastAsia="仿宋_GB2312"/>
          <w:color w:val="000000"/>
          <w:sz w:val="30"/>
          <w:szCs w:val="32"/>
          <w:highlight w:val="none"/>
        </w:rPr>
        <w:t>移交、接收全部与部分工程</w:t>
      </w:r>
    </w:p>
    <w:bookmarkEnd w:id="595"/>
    <w:p>
      <w:pPr>
        <w:spacing w:line="360" w:lineRule="auto"/>
        <w:ind w:firstLine="600" w:firstLineChars="200"/>
        <w:jc w:val="left"/>
        <w:rPr>
          <w:rFonts w:hint="eastAsia" w:eastAsia="仿宋_GB2312"/>
          <w:color w:val="000000"/>
          <w:kern w:val="0"/>
          <w:sz w:val="30"/>
          <w:szCs w:val="32"/>
          <w:highlight w:val="none"/>
        </w:rPr>
      </w:pPr>
      <w:r>
        <w:rPr>
          <w:rFonts w:hint="eastAsia" w:eastAsia="仿宋_GB2312"/>
          <w:color w:val="000000"/>
          <w:kern w:val="0"/>
          <w:sz w:val="30"/>
          <w:szCs w:val="32"/>
          <w:highlight w:val="none"/>
        </w:rPr>
        <w:t>承包人向发包人移交工程的期限：</w:t>
      </w:r>
      <w:r>
        <w:rPr>
          <w:rFonts w:hint="eastAsia" w:eastAsia="仿宋_GB2312"/>
          <w:color w:val="FF0000"/>
          <w:sz w:val="30"/>
          <w:szCs w:val="32"/>
          <w:highlight w:val="none"/>
          <w:u w:val="single"/>
          <w:lang w:val="en-US" w:eastAsia="zh-CN"/>
        </w:rPr>
        <w:t>交（竣）</w:t>
      </w:r>
      <w:r>
        <w:rPr>
          <w:rFonts w:hint="eastAsia" w:eastAsia="仿宋_GB2312"/>
          <w:color w:val="FF0000"/>
          <w:sz w:val="30"/>
          <w:szCs w:val="32"/>
          <w:highlight w:val="none"/>
          <w:u w:val="single"/>
        </w:rPr>
        <w:t>工验收后X（7-15）日内</w:t>
      </w:r>
      <w:r>
        <w:rPr>
          <w:rFonts w:hint="eastAsia" w:eastAsia="仿宋_GB2312"/>
          <w:color w:val="000000"/>
          <w:sz w:val="30"/>
          <w:szCs w:val="32"/>
          <w:highlight w:val="none"/>
        </w:rPr>
        <w:t>。</w:t>
      </w:r>
    </w:p>
    <w:bookmarkEnd w:id="596"/>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承包人未按时移交工程的，违约金的计算方法为：</w:t>
      </w:r>
      <w:r>
        <w:rPr>
          <w:rFonts w:hint="eastAsia" w:eastAsia="仿宋_GB2312"/>
          <w:color w:val="FF0000"/>
          <w:sz w:val="30"/>
          <w:szCs w:val="32"/>
          <w:highlight w:val="none"/>
          <w:u w:val="single"/>
        </w:rPr>
        <w:t>每逾期一日，支付合同总价款X（0.1-1）%的违约金</w:t>
      </w:r>
      <w:r>
        <w:rPr>
          <w:rFonts w:eastAsia="仿宋_GB2312"/>
          <w:color w:val="000000"/>
          <w:sz w:val="30"/>
          <w:szCs w:val="32"/>
          <w:highlight w:val="none"/>
        </w:rPr>
        <w:t>。</w:t>
      </w:r>
    </w:p>
    <w:p>
      <w:pPr>
        <w:spacing w:after="120" w:line="360" w:lineRule="auto"/>
        <w:ind w:firstLine="600" w:firstLineChars="200"/>
        <w:rPr>
          <w:rFonts w:hint="eastAsia" w:eastAsia="黑体"/>
          <w:color w:val="000000"/>
          <w:sz w:val="30"/>
          <w:szCs w:val="32"/>
          <w:highlight w:val="none"/>
          <w:lang w:eastAsia="zh-CN"/>
        </w:rPr>
      </w:pPr>
      <w:r>
        <w:rPr>
          <w:rFonts w:eastAsia="黑体"/>
          <w:color w:val="000000"/>
          <w:sz w:val="30"/>
          <w:szCs w:val="32"/>
          <w:highlight w:val="none"/>
        </w:rPr>
        <w:t>1</w:t>
      </w:r>
      <w:r>
        <w:rPr>
          <w:rFonts w:hint="eastAsia" w:eastAsia="黑体"/>
          <w:color w:val="000000"/>
          <w:sz w:val="30"/>
          <w:szCs w:val="32"/>
          <w:highlight w:val="none"/>
          <w:lang w:val="en-US" w:eastAsia="zh-CN"/>
        </w:rPr>
        <w:t>2</w:t>
      </w:r>
      <w:r>
        <w:rPr>
          <w:rFonts w:eastAsia="黑体"/>
          <w:color w:val="000000"/>
          <w:sz w:val="30"/>
          <w:szCs w:val="32"/>
          <w:highlight w:val="none"/>
        </w:rPr>
        <w:t>.</w:t>
      </w:r>
      <w:r>
        <w:rPr>
          <w:rFonts w:hint="eastAsia" w:eastAsia="黑体"/>
          <w:color w:val="000000"/>
          <w:sz w:val="30"/>
          <w:szCs w:val="32"/>
          <w:highlight w:val="none"/>
          <w:lang w:val="en-US" w:eastAsia="zh-CN"/>
        </w:rPr>
        <w:t>2</w:t>
      </w:r>
      <w:r>
        <w:rPr>
          <w:rFonts w:eastAsia="黑体"/>
          <w:color w:val="000000"/>
          <w:sz w:val="30"/>
          <w:szCs w:val="32"/>
          <w:highlight w:val="none"/>
        </w:rPr>
        <w:t xml:space="preserve"> 工程</w:t>
      </w:r>
      <w:r>
        <w:rPr>
          <w:rFonts w:hint="eastAsia" w:eastAsia="黑体"/>
          <w:color w:val="000000"/>
          <w:sz w:val="30"/>
          <w:szCs w:val="32"/>
          <w:highlight w:val="none"/>
          <w:lang w:val="en-US" w:eastAsia="zh-CN"/>
        </w:rPr>
        <w:t>调试</w:t>
      </w:r>
    </w:p>
    <w:bookmarkEnd w:id="597"/>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 xml:space="preserve">.1 </w:t>
      </w:r>
      <w:r>
        <w:rPr>
          <w:rFonts w:hint="eastAsia" w:eastAsia="仿宋_GB2312"/>
          <w:color w:val="000000"/>
          <w:kern w:val="0"/>
          <w:sz w:val="30"/>
          <w:szCs w:val="32"/>
          <w:highlight w:val="none"/>
          <w:lang w:val="en-US" w:eastAsia="zh-CN"/>
        </w:rPr>
        <w:t>调试</w:t>
      </w:r>
      <w:r>
        <w:rPr>
          <w:rFonts w:eastAsia="仿宋_GB2312"/>
          <w:color w:val="000000"/>
          <w:kern w:val="0"/>
          <w:sz w:val="30"/>
          <w:szCs w:val="32"/>
          <w:highlight w:val="none"/>
        </w:rPr>
        <w:t>程序</w:t>
      </w:r>
    </w:p>
    <w:p>
      <w:pPr>
        <w:spacing w:line="360" w:lineRule="auto"/>
        <w:ind w:firstLine="600" w:firstLineChars="200"/>
        <w:jc w:val="left"/>
        <w:rPr>
          <w:rFonts w:hint="eastAsia" w:eastAsia="仿宋_GB2312"/>
          <w:color w:val="000000"/>
          <w:sz w:val="30"/>
          <w:szCs w:val="32"/>
          <w:highlight w:val="none"/>
          <w:u w:val="single"/>
        </w:rPr>
      </w:pPr>
      <w:r>
        <w:rPr>
          <w:rFonts w:eastAsia="仿宋_GB2312"/>
          <w:color w:val="000000"/>
          <w:kern w:val="0"/>
          <w:sz w:val="30"/>
          <w:szCs w:val="32"/>
          <w:highlight w:val="none"/>
        </w:rPr>
        <w:t>工程</w:t>
      </w:r>
      <w:r>
        <w:rPr>
          <w:rFonts w:hint="eastAsia" w:eastAsia="仿宋_GB2312"/>
          <w:color w:val="000000"/>
          <w:kern w:val="0"/>
          <w:sz w:val="30"/>
          <w:szCs w:val="32"/>
          <w:highlight w:val="none"/>
          <w:lang w:val="en-US" w:eastAsia="zh-CN"/>
        </w:rPr>
        <w:t>调试</w:t>
      </w:r>
      <w:r>
        <w:rPr>
          <w:rFonts w:eastAsia="仿宋_GB2312"/>
          <w:color w:val="000000"/>
          <w:kern w:val="0"/>
          <w:sz w:val="30"/>
          <w:szCs w:val="32"/>
          <w:highlight w:val="none"/>
        </w:rPr>
        <w:t>内容：</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p>
    <w:p>
      <w:pPr>
        <w:spacing w:line="360" w:lineRule="auto"/>
        <w:jc w:val="left"/>
        <w:rPr>
          <w:rFonts w:eastAsia="仿宋_GB2312"/>
          <w:color w:val="000000"/>
          <w:kern w:val="0"/>
          <w:sz w:val="30"/>
          <w:szCs w:val="32"/>
          <w:highlight w:val="none"/>
        </w:rPr>
      </w:pP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sz w:val="30"/>
          <w:szCs w:val="32"/>
          <w:highlight w:val="none"/>
        </w:rPr>
        <w:t>。</w:t>
      </w:r>
    </w:p>
    <w:p>
      <w:pPr>
        <w:spacing w:line="360" w:lineRule="auto"/>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lang w:val="en-US" w:eastAsia="zh-CN"/>
        </w:rPr>
        <w:t>调试</w:t>
      </w:r>
      <w:r>
        <w:rPr>
          <w:rFonts w:eastAsia="仿宋_GB2312"/>
          <w:color w:val="000000"/>
          <w:kern w:val="0"/>
          <w:sz w:val="30"/>
          <w:szCs w:val="32"/>
          <w:highlight w:val="none"/>
        </w:rPr>
        <w:t>费用由</w:t>
      </w:r>
      <w:r>
        <w:rPr>
          <w:rFonts w:hint="eastAsia" w:eastAsia="仿宋_GB2312"/>
          <w:color w:val="FF0000"/>
          <w:sz w:val="30"/>
          <w:szCs w:val="32"/>
          <w:highlight w:val="none"/>
          <w:u w:val="single"/>
        </w:rPr>
        <w:t>承包人</w:t>
      </w:r>
      <w:r>
        <w:rPr>
          <w:rFonts w:eastAsia="仿宋_GB2312"/>
          <w:color w:val="000000"/>
          <w:kern w:val="0"/>
          <w:sz w:val="30"/>
          <w:szCs w:val="32"/>
          <w:highlight w:val="none"/>
        </w:rPr>
        <w:t>承担；</w:t>
      </w:r>
    </w:p>
    <w:p>
      <w:pPr>
        <w:spacing w:after="120" w:line="360" w:lineRule="auto"/>
        <w:ind w:firstLine="600" w:firstLineChars="200"/>
        <w:outlineLvl w:val="0"/>
        <w:rPr>
          <w:rFonts w:eastAsia="黑体"/>
          <w:color w:val="000000"/>
          <w:sz w:val="30"/>
          <w:szCs w:val="32"/>
          <w:highlight w:val="none"/>
        </w:rPr>
      </w:pPr>
      <w:bookmarkStart w:id="599" w:name="_Toc13243"/>
      <w:r>
        <w:rPr>
          <w:rFonts w:eastAsia="黑体"/>
          <w:color w:val="000000"/>
          <w:sz w:val="30"/>
          <w:szCs w:val="32"/>
          <w:highlight w:val="none"/>
        </w:rPr>
        <w:t>1</w:t>
      </w:r>
      <w:r>
        <w:rPr>
          <w:rFonts w:hint="eastAsia" w:eastAsia="黑体"/>
          <w:color w:val="000000"/>
          <w:sz w:val="30"/>
          <w:szCs w:val="32"/>
          <w:highlight w:val="none"/>
          <w:lang w:val="en-US" w:eastAsia="zh-CN"/>
        </w:rPr>
        <w:t>2</w:t>
      </w:r>
      <w:r>
        <w:rPr>
          <w:rFonts w:eastAsia="黑体"/>
          <w:color w:val="000000"/>
          <w:sz w:val="30"/>
          <w:szCs w:val="32"/>
          <w:highlight w:val="none"/>
        </w:rPr>
        <w:t>.</w:t>
      </w:r>
      <w:r>
        <w:rPr>
          <w:rFonts w:hint="eastAsia" w:eastAsia="黑体"/>
          <w:color w:val="000000"/>
          <w:sz w:val="30"/>
          <w:szCs w:val="32"/>
          <w:highlight w:val="none"/>
          <w:lang w:val="en-US" w:eastAsia="zh-CN"/>
        </w:rPr>
        <w:t>4</w:t>
      </w:r>
      <w:r>
        <w:rPr>
          <w:rFonts w:eastAsia="黑体"/>
          <w:color w:val="000000"/>
          <w:sz w:val="30"/>
          <w:szCs w:val="32"/>
          <w:highlight w:val="none"/>
        </w:rPr>
        <w:t xml:space="preserve"> 竣工退场</w:t>
      </w:r>
      <w:bookmarkEnd w:id="599"/>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2</w:t>
      </w:r>
      <w:r>
        <w:rPr>
          <w:rFonts w:eastAsia="仿宋_GB2312"/>
          <w:color w:val="000000"/>
          <w:kern w:val="0"/>
          <w:sz w:val="30"/>
          <w:szCs w:val="32"/>
          <w:highlight w:val="none"/>
        </w:rPr>
        <w:t>.</w:t>
      </w:r>
      <w:r>
        <w:rPr>
          <w:rFonts w:hint="eastAsia" w:eastAsia="仿宋_GB2312"/>
          <w:color w:val="000000"/>
          <w:kern w:val="0"/>
          <w:sz w:val="30"/>
          <w:szCs w:val="32"/>
          <w:highlight w:val="none"/>
          <w:lang w:val="en-US" w:eastAsia="zh-CN"/>
        </w:rPr>
        <w:t>4</w:t>
      </w:r>
      <w:r>
        <w:rPr>
          <w:rFonts w:eastAsia="仿宋_GB2312"/>
          <w:color w:val="000000"/>
          <w:kern w:val="0"/>
          <w:sz w:val="30"/>
          <w:szCs w:val="32"/>
          <w:highlight w:val="none"/>
        </w:rPr>
        <w:t>.1 竣工退场</w:t>
      </w:r>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承包人完成竣工退场的期限：</w:t>
      </w:r>
      <w:r>
        <w:rPr>
          <w:rFonts w:eastAsia="仿宋_GB2312"/>
          <w:color w:val="000000"/>
          <w:sz w:val="30"/>
          <w:szCs w:val="32"/>
          <w:highlight w:val="none"/>
          <w:u w:val="single"/>
        </w:rPr>
        <w:t xml:space="preserve">                 </w:t>
      </w:r>
      <w:r>
        <w:rPr>
          <w:rFonts w:hint="eastAsia" w:eastAsia="仿宋_GB2312"/>
          <w:color w:val="000000"/>
          <w:sz w:val="30"/>
          <w:szCs w:val="32"/>
          <w:highlight w:val="none"/>
          <w:u w:val="single"/>
        </w:rPr>
        <w:t xml:space="preserve">    </w:t>
      </w:r>
      <w:r>
        <w:rPr>
          <w:rFonts w:eastAsia="仿宋_GB2312"/>
          <w:color w:val="000000"/>
          <w:sz w:val="30"/>
          <w:szCs w:val="32"/>
          <w:highlight w:val="none"/>
          <w:u w:val="single"/>
        </w:rPr>
        <w:t xml:space="preserve">       </w:t>
      </w:r>
      <w:r>
        <w:rPr>
          <w:rFonts w:eastAsia="仿宋_GB2312"/>
          <w:color w:val="000000"/>
          <w:kern w:val="0"/>
          <w:sz w:val="30"/>
          <w:szCs w:val="32"/>
          <w:highlight w:val="none"/>
        </w:rPr>
        <w:t>。</w:t>
      </w:r>
    </w:p>
    <w:p>
      <w:pPr>
        <w:pStyle w:val="6"/>
        <w:spacing w:before="120" w:after="120" w:line="360" w:lineRule="auto"/>
        <w:rPr>
          <w:rFonts w:ascii="Times New Roman" w:hAnsi="Times New Roman" w:eastAsia="黑体"/>
          <w:b w:val="0"/>
          <w:color w:val="000000"/>
          <w:sz w:val="32"/>
          <w:szCs w:val="32"/>
          <w:highlight w:val="none"/>
        </w:rPr>
      </w:pPr>
      <w:bookmarkStart w:id="600" w:name="_Toc351203646"/>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lang w:val="en-US" w:eastAsia="zh-CN"/>
        </w:rPr>
        <w:t>3</w:t>
      </w:r>
      <w:r>
        <w:rPr>
          <w:rFonts w:ascii="Times New Roman" w:hAnsi="Times New Roman" w:eastAsia="黑体"/>
          <w:b w:val="0"/>
          <w:color w:val="000000"/>
          <w:sz w:val="32"/>
          <w:szCs w:val="32"/>
          <w:highlight w:val="none"/>
        </w:rPr>
        <w:t>. 竣工结算</w:t>
      </w:r>
      <w:bookmarkEnd w:id="600"/>
    </w:p>
    <w:p>
      <w:pPr>
        <w:spacing w:after="120" w:line="360" w:lineRule="auto"/>
        <w:ind w:firstLine="600" w:firstLineChars="200"/>
        <w:rPr>
          <w:rFonts w:eastAsia="黑体"/>
          <w:color w:val="000000"/>
          <w:sz w:val="30"/>
          <w:szCs w:val="32"/>
          <w:highlight w:val="none"/>
        </w:rPr>
      </w:pPr>
      <w:r>
        <w:rPr>
          <w:rFonts w:eastAsia="黑体"/>
          <w:color w:val="000000"/>
          <w:sz w:val="30"/>
          <w:szCs w:val="32"/>
          <w:highlight w:val="none"/>
        </w:rPr>
        <w:t>1</w:t>
      </w:r>
      <w:r>
        <w:rPr>
          <w:rFonts w:hint="eastAsia" w:eastAsia="黑体"/>
          <w:color w:val="000000"/>
          <w:sz w:val="30"/>
          <w:szCs w:val="32"/>
          <w:highlight w:val="none"/>
          <w:lang w:val="en-US" w:eastAsia="zh-CN"/>
        </w:rPr>
        <w:t>3</w:t>
      </w:r>
      <w:r>
        <w:rPr>
          <w:rFonts w:eastAsia="黑体"/>
          <w:color w:val="000000"/>
          <w:sz w:val="30"/>
          <w:szCs w:val="32"/>
          <w:highlight w:val="none"/>
        </w:rPr>
        <w:t>.1 竣工</w:t>
      </w:r>
      <w:r>
        <w:rPr>
          <w:rFonts w:hint="eastAsia" w:eastAsia="黑体"/>
          <w:color w:val="000000"/>
          <w:sz w:val="30"/>
          <w:szCs w:val="32"/>
          <w:highlight w:val="none"/>
        </w:rPr>
        <w:t>结算</w:t>
      </w:r>
      <w:r>
        <w:rPr>
          <w:rFonts w:eastAsia="黑体"/>
          <w:color w:val="000000"/>
          <w:sz w:val="30"/>
          <w:szCs w:val="32"/>
          <w:highlight w:val="none"/>
        </w:rPr>
        <w:t>申请</w:t>
      </w:r>
    </w:p>
    <w:p>
      <w:pPr>
        <w:spacing w:line="360" w:lineRule="auto"/>
        <w:ind w:firstLine="600" w:firstLineChars="200"/>
        <w:jc w:val="left"/>
        <w:rPr>
          <w:rFonts w:eastAsia="仿宋_GB2312"/>
          <w:color w:val="000000"/>
          <w:sz w:val="30"/>
          <w:szCs w:val="32"/>
          <w:highlight w:val="none"/>
        </w:rPr>
      </w:pPr>
      <w:r>
        <w:rPr>
          <w:rFonts w:eastAsia="仿宋_GB2312"/>
          <w:sz w:val="30"/>
          <w:szCs w:val="32"/>
          <w:highlight w:val="none"/>
        </w:rPr>
        <w:t>承包人提交竣工</w:t>
      </w:r>
      <w:r>
        <w:rPr>
          <w:rFonts w:hint="eastAsia" w:eastAsia="仿宋_GB2312"/>
          <w:sz w:val="30"/>
          <w:szCs w:val="32"/>
          <w:highlight w:val="none"/>
        </w:rPr>
        <w:t>结算</w:t>
      </w:r>
      <w:r>
        <w:rPr>
          <w:rFonts w:eastAsia="仿宋_GB2312"/>
          <w:sz w:val="30"/>
          <w:szCs w:val="32"/>
          <w:highlight w:val="none"/>
        </w:rPr>
        <w:t>申请单的期限：</w:t>
      </w:r>
      <w:r>
        <w:rPr>
          <w:rFonts w:hint="eastAsia" w:eastAsia="仿宋_GB2312"/>
          <w:color w:val="FF0000"/>
          <w:sz w:val="30"/>
          <w:szCs w:val="32"/>
          <w:highlight w:val="none"/>
          <w:u w:val="single"/>
        </w:rPr>
        <w:t>竣工验收后X（7-15）日内</w:t>
      </w:r>
      <w:r>
        <w:rPr>
          <w:rFonts w:eastAsia="仿宋_GB2312"/>
          <w:color w:val="000000"/>
          <w:sz w:val="30"/>
          <w:szCs w:val="32"/>
          <w:highlight w:val="none"/>
        </w:rPr>
        <w:t>。</w:t>
      </w:r>
    </w:p>
    <w:bookmarkEnd w:id="588"/>
    <w:bookmarkEnd w:id="589"/>
    <w:bookmarkEnd w:id="590"/>
    <w:bookmarkEnd w:id="591"/>
    <w:bookmarkEnd w:id="592"/>
    <w:bookmarkEnd w:id="593"/>
    <w:bookmarkEnd w:id="594"/>
    <w:bookmarkEnd w:id="598"/>
    <w:p>
      <w:pPr>
        <w:spacing w:after="120" w:line="360" w:lineRule="auto"/>
        <w:ind w:firstLine="600" w:firstLineChars="200"/>
        <w:rPr>
          <w:rFonts w:eastAsia="黑体"/>
          <w:color w:val="000000"/>
          <w:sz w:val="30"/>
          <w:szCs w:val="32"/>
          <w:highlight w:val="none"/>
        </w:rPr>
      </w:pPr>
      <w:bookmarkStart w:id="601" w:name="_Toc267251485"/>
      <w:bookmarkStart w:id="602" w:name="_Toc267251486"/>
      <w:bookmarkStart w:id="603" w:name="_Toc267251490"/>
      <w:bookmarkStart w:id="604" w:name="_Toc267251489"/>
      <w:bookmarkStart w:id="605" w:name="_Toc267251488"/>
      <w:bookmarkStart w:id="606" w:name="_Toc267251496"/>
      <w:bookmarkStart w:id="607" w:name="_Toc267251498"/>
      <w:bookmarkStart w:id="608" w:name="_Toc267251494"/>
      <w:bookmarkStart w:id="609" w:name="_Toc267251501"/>
      <w:bookmarkStart w:id="610" w:name="_Toc267251492"/>
      <w:bookmarkStart w:id="611" w:name="_Toc267251499"/>
      <w:bookmarkStart w:id="612" w:name="_Toc267251493"/>
      <w:bookmarkStart w:id="613" w:name="_Toc267251491"/>
      <w:bookmarkStart w:id="614" w:name="_Toc267251497"/>
      <w:bookmarkStart w:id="615" w:name="_Toc267251502"/>
      <w:bookmarkStart w:id="616" w:name="_Toc267251503"/>
      <w:bookmarkStart w:id="617" w:name="_Toc267251495"/>
      <w:bookmarkStart w:id="618" w:name="_Toc267251507"/>
      <w:bookmarkStart w:id="619" w:name="_Toc267251506"/>
      <w:bookmarkStart w:id="620" w:name="_Toc267251504"/>
      <w:bookmarkStart w:id="621" w:name="_Toc267251508"/>
      <w:bookmarkStart w:id="622" w:name="_Toc267251511"/>
      <w:bookmarkStart w:id="623" w:name="_Toc267251513"/>
      <w:bookmarkStart w:id="624" w:name="_Toc267251509"/>
      <w:bookmarkStart w:id="625" w:name="_Toc267251515"/>
      <w:bookmarkStart w:id="626" w:name="_Toc267251510"/>
      <w:bookmarkStart w:id="627" w:name="_Toc267251514"/>
      <w:r>
        <w:rPr>
          <w:rFonts w:eastAsia="黑体"/>
          <w:color w:val="000000"/>
          <w:sz w:val="30"/>
          <w:szCs w:val="32"/>
          <w:highlight w:val="none"/>
        </w:rPr>
        <w:t>1</w:t>
      </w:r>
      <w:r>
        <w:rPr>
          <w:rFonts w:hint="eastAsia" w:eastAsia="黑体"/>
          <w:color w:val="000000"/>
          <w:sz w:val="30"/>
          <w:szCs w:val="32"/>
          <w:highlight w:val="none"/>
          <w:lang w:val="en-US" w:eastAsia="zh-CN"/>
        </w:rPr>
        <w:t>3</w:t>
      </w:r>
      <w:r>
        <w:rPr>
          <w:rFonts w:eastAsia="黑体"/>
          <w:color w:val="000000"/>
          <w:sz w:val="30"/>
          <w:szCs w:val="32"/>
          <w:highlight w:val="none"/>
        </w:rPr>
        <w:t>.</w:t>
      </w:r>
      <w:r>
        <w:rPr>
          <w:rFonts w:hint="eastAsia" w:eastAsia="黑体"/>
          <w:color w:val="000000"/>
          <w:sz w:val="30"/>
          <w:szCs w:val="32"/>
          <w:highlight w:val="none"/>
          <w:lang w:val="en-US" w:eastAsia="zh-CN"/>
        </w:rPr>
        <w:t>2缺陷责任期</w:t>
      </w:r>
    </w:p>
    <w:bookmarkEnd w:id="601"/>
    <w:p>
      <w:pPr>
        <w:spacing w:line="360" w:lineRule="auto"/>
        <w:ind w:firstLine="585" w:firstLineChars="195"/>
        <w:jc w:val="left"/>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3</w:t>
      </w:r>
      <w:r>
        <w:rPr>
          <w:rFonts w:eastAsia="仿宋_GB2312"/>
          <w:color w:val="000000"/>
          <w:sz w:val="30"/>
          <w:szCs w:val="32"/>
          <w:highlight w:val="none"/>
        </w:rPr>
        <w:t>.</w:t>
      </w:r>
      <w:r>
        <w:rPr>
          <w:rFonts w:hint="eastAsia" w:eastAsia="仿宋_GB2312"/>
          <w:color w:val="000000"/>
          <w:sz w:val="30"/>
          <w:szCs w:val="32"/>
          <w:highlight w:val="none"/>
          <w:lang w:val="en-US" w:eastAsia="zh-CN"/>
        </w:rPr>
        <w:t>2</w:t>
      </w:r>
      <w:r>
        <w:rPr>
          <w:rFonts w:eastAsia="仿宋_GB2312"/>
          <w:color w:val="000000"/>
          <w:sz w:val="30"/>
          <w:szCs w:val="32"/>
          <w:highlight w:val="none"/>
        </w:rPr>
        <w:t xml:space="preserve">.1 </w:t>
      </w:r>
      <w:r>
        <w:rPr>
          <w:rFonts w:hint="eastAsia" w:eastAsia="仿宋_GB2312"/>
          <w:color w:val="000000"/>
          <w:sz w:val="30"/>
          <w:szCs w:val="32"/>
          <w:highlight w:val="none"/>
          <w:lang w:val="en-US" w:eastAsia="zh-CN"/>
        </w:rPr>
        <w:t>缺陷责任</w:t>
      </w:r>
    </w:p>
    <w:p>
      <w:pPr>
        <w:spacing w:line="360" w:lineRule="auto"/>
        <w:ind w:firstLine="600" w:firstLineChars="200"/>
        <w:jc w:val="left"/>
        <w:rPr>
          <w:rFonts w:eastAsia="仿宋_GB2312"/>
          <w:color w:val="000000"/>
          <w:kern w:val="0"/>
          <w:sz w:val="30"/>
          <w:szCs w:val="32"/>
          <w:highlight w:val="none"/>
        </w:rPr>
      </w:pPr>
      <w:r>
        <w:rPr>
          <w:rFonts w:eastAsia="仿宋_GB2312"/>
          <w:color w:val="000000"/>
          <w:sz w:val="30"/>
          <w:szCs w:val="32"/>
          <w:highlight w:val="none"/>
        </w:rPr>
        <w:t>工程</w:t>
      </w:r>
      <w:r>
        <w:rPr>
          <w:rFonts w:hint="eastAsia" w:eastAsia="仿宋_GB2312"/>
          <w:color w:val="000000"/>
          <w:sz w:val="30"/>
          <w:szCs w:val="32"/>
          <w:highlight w:val="none"/>
          <w:lang w:val="en-US" w:eastAsia="zh-CN"/>
        </w:rPr>
        <w:t>缺陷责任期</w:t>
      </w:r>
      <w:r>
        <w:rPr>
          <w:rFonts w:eastAsia="仿宋_GB2312"/>
          <w:color w:val="000000"/>
          <w:sz w:val="30"/>
          <w:szCs w:val="32"/>
          <w:highlight w:val="none"/>
        </w:rPr>
        <w:t>为</w:t>
      </w:r>
      <w:r>
        <w:rPr>
          <w:rFonts w:hint="eastAsia" w:eastAsia="仿宋_GB2312"/>
          <w:color w:val="000000"/>
          <w:sz w:val="30"/>
          <w:szCs w:val="32"/>
          <w:highlight w:val="none"/>
          <w:lang w:val="en-US" w:eastAsia="zh-CN"/>
        </w:rPr>
        <w:t>X（0-2）</w:t>
      </w:r>
      <w:r>
        <w:rPr>
          <w:rFonts w:hint="eastAsia" w:eastAsia="仿宋_GB2312"/>
          <w:color w:val="000000"/>
          <w:sz w:val="30"/>
          <w:szCs w:val="32"/>
          <w:highlight w:val="none"/>
        </w:rPr>
        <w:t>年</w:t>
      </w:r>
      <w:r>
        <w:rPr>
          <w:rFonts w:eastAsia="仿宋_GB2312"/>
          <w:color w:val="000000"/>
          <w:kern w:val="0"/>
          <w:sz w:val="30"/>
          <w:szCs w:val="32"/>
          <w:highlight w:val="none"/>
        </w:rPr>
        <w:t>。</w:t>
      </w:r>
    </w:p>
    <w:p>
      <w:pPr>
        <w:spacing w:line="360" w:lineRule="auto"/>
        <w:ind w:firstLine="585" w:firstLineChars="195"/>
        <w:jc w:val="left"/>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3</w:t>
      </w:r>
      <w:r>
        <w:rPr>
          <w:rFonts w:eastAsia="仿宋_GB2312"/>
          <w:color w:val="000000"/>
          <w:sz w:val="30"/>
          <w:szCs w:val="32"/>
          <w:highlight w:val="none"/>
        </w:rPr>
        <w:t>.</w:t>
      </w:r>
      <w:r>
        <w:rPr>
          <w:rFonts w:hint="eastAsia" w:eastAsia="仿宋_GB2312"/>
          <w:color w:val="000000"/>
          <w:sz w:val="30"/>
          <w:szCs w:val="32"/>
          <w:highlight w:val="none"/>
          <w:lang w:val="en-US" w:eastAsia="zh-CN"/>
        </w:rPr>
        <w:t>3</w:t>
      </w:r>
      <w:r>
        <w:rPr>
          <w:rFonts w:eastAsia="仿宋_GB2312"/>
          <w:color w:val="000000"/>
          <w:sz w:val="30"/>
          <w:szCs w:val="32"/>
          <w:highlight w:val="none"/>
        </w:rPr>
        <w:t>.3 修复通知</w:t>
      </w:r>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承包人收到通知</w:t>
      </w:r>
      <w:r>
        <w:rPr>
          <w:rFonts w:hint="eastAsia" w:eastAsia="仿宋_GB2312"/>
          <w:color w:val="000000"/>
          <w:kern w:val="0"/>
          <w:sz w:val="30"/>
          <w:szCs w:val="32"/>
          <w:highlight w:val="none"/>
        </w:rPr>
        <w:t>应在</w:t>
      </w:r>
      <w:r>
        <w:rPr>
          <w:rFonts w:hint="eastAsia" w:eastAsia="仿宋_GB2312"/>
          <w:color w:val="000000"/>
          <w:kern w:val="0"/>
          <w:sz w:val="30"/>
          <w:szCs w:val="32"/>
          <w:highlight w:val="none"/>
          <w:lang w:val="en-US" w:eastAsia="zh-CN"/>
        </w:rPr>
        <w:t>X</w:t>
      </w:r>
      <w:r>
        <w:rPr>
          <w:rFonts w:hint="eastAsia" w:eastAsia="仿宋_GB2312"/>
          <w:color w:val="000000"/>
          <w:kern w:val="0"/>
          <w:sz w:val="30"/>
          <w:szCs w:val="32"/>
          <w:highlight w:val="none"/>
        </w:rPr>
        <w:t>日内</w:t>
      </w:r>
      <w:r>
        <w:rPr>
          <w:rFonts w:eastAsia="仿宋_GB2312"/>
          <w:color w:val="000000"/>
          <w:kern w:val="0"/>
          <w:sz w:val="30"/>
          <w:szCs w:val="32"/>
          <w:highlight w:val="none"/>
        </w:rPr>
        <w:t>到达工程现场</w:t>
      </w:r>
      <w:r>
        <w:rPr>
          <w:rFonts w:hint="eastAsia" w:eastAsia="仿宋_GB2312"/>
          <w:color w:val="000000"/>
          <w:kern w:val="0"/>
          <w:sz w:val="30"/>
          <w:szCs w:val="32"/>
          <w:highlight w:val="none"/>
        </w:rPr>
        <w:t>进行修复</w:t>
      </w:r>
      <w:r>
        <w:rPr>
          <w:rFonts w:eastAsia="仿宋_GB2312"/>
          <w:color w:val="000000"/>
          <w:kern w:val="0"/>
          <w:sz w:val="30"/>
          <w:szCs w:val="32"/>
          <w:highlight w:val="none"/>
        </w:rPr>
        <w:t>。</w:t>
      </w:r>
    </w:p>
    <w:bookmarkEnd w:id="602"/>
    <w:bookmarkEnd w:id="603"/>
    <w:bookmarkEnd w:id="604"/>
    <w:bookmarkEnd w:id="605"/>
    <w:p>
      <w:pPr>
        <w:pStyle w:val="6"/>
        <w:spacing w:before="120" w:after="120" w:line="360" w:lineRule="auto"/>
        <w:rPr>
          <w:rFonts w:ascii="Times New Roman" w:hAnsi="Times New Roman" w:eastAsia="黑体"/>
          <w:b w:val="0"/>
          <w:color w:val="000000"/>
          <w:sz w:val="32"/>
          <w:szCs w:val="32"/>
          <w:highlight w:val="none"/>
        </w:rPr>
      </w:pPr>
      <w:bookmarkStart w:id="628" w:name="_Toc351203648"/>
      <w:bookmarkStart w:id="629" w:name="_Toc280868718"/>
      <w:bookmarkStart w:id="630" w:name="_Toc280868717"/>
      <w:r>
        <w:rPr>
          <w:rFonts w:ascii="Times New Roman" w:hAnsi="Times New Roman" w:eastAsia="黑体"/>
          <w:b w:val="0"/>
          <w:color w:val="000000"/>
          <w:sz w:val="32"/>
          <w:szCs w:val="32"/>
          <w:highlight w:val="none"/>
        </w:rPr>
        <w:t>1</w:t>
      </w:r>
      <w:r>
        <w:rPr>
          <w:rFonts w:hint="eastAsia" w:ascii="Times New Roman" w:hAnsi="Times New Roman" w:eastAsia="黑体"/>
          <w:b w:val="0"/>
          <w:color w:val="000000"/>
          <w:sz w:val="32"/>
          <w:szCs w:val="32"/>
          <w:highlight w:val="none"/>
          <w:lang w:val="en-US" w:eastAsia="zh-CN"/>
        </w:rPr>
        <w:t>4</w:t>
      </w:r>
      <w:r>
        <w:rPr>
          <w:rFonts w:ascii="Times New Roman" w:hAnsi="Times New Roman" w:eastAsia="黑体"/>
          <w:b w:val="0"/>
          <w:color w:val="000000"/>
          <w:sz w:val="32"/>
          <w:szCs w:val="32"/>
          <w:highlight w:val="none"/>
        </w:rPr>
        <w:t>. 违约</w:t>
      </w:r>
      <w:bookmarkEnd w:id="628"/>
    </w:p>
    <w:p>
      <w:pPr>
        <w:spacing w:after="120" w:line="360" w:lineRule="auto"/>
        <w:ind w:firstLine="600" w:firstLineChars="200"/>
        <w:outlineLvl w:val="0"/>
        <w:rPr>
          <w:rFonts w:eastAsia="黑体"/>
          <w:color w:val="000000"/>
          <w:sz w:val="30"/>
          <w:szCs w:val="32"/>
          <w:highlight w:val="none"/>
        </w:rPr>
      </w:pPr>
      <w:bookmarkStart w:id="631" w:name="_Toc17898"/>
      <w:r>
        <w:rPr>
          <w:rFonts w:eastAsia="黑体"/>
          <w:color w:val="000000"/>
          <w:sz w:val="30"/>
          <w:szCs w:val="32"/>
          <w:highlight w:val="none"/>
        </w:rPr>
        <w:t>1</w:t>
      </w:r>
      <w:r>
        <w:rPr>
          <w:rFonts w:hint="eastAsia" w:eastAsia="黑体"/>
          <w:color w:val="000000"/>
          <w:sz w:val="30"/>
          <w:szCs w:val="32"/>
          <w:highlight w:val="none"/>
          <w:lang w:val="en-US" w:eastAsia="zh-CN"/>
        </w:rPr>
        <w:t>4</w:t>
      </w:r>
      <w:r>
        <w:rPr>
          <w:rFonts w:eastAsia="黑体"/>
          <w:color w:val="000000"/>
          <w:sz w:val="30"/>
          <w:szCs w:val="32"/>
          <w:highlight w:val="none"/>
        </w:rPr>
        <w:t>.1 发包人违约</w:t>
      </w:r>
      <w:bookmarkEnd w:id="631"/>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1</w:t>
      </w:r>
      <w:r>
        <w:rPr>
          <w:rFonts w:hint="eastAsia" w:eastAsia="仿宋_GB2312"/>
          <w:color w:val="000000"/>
          <w:sz w:val="30"/>
          <w:szCs w:val="32"/>
          <w:highlight w:val="none"/>
          <w:lang w:val="en-US" w:eastAsia="zh-CN"/>
        </w:rPr>
        <w:t>4</w:t>
      </w:r>
      <w:r>
        <w:rPr>
          <w:rFonts w:eastAsia="仿宋_GB2312"/>
          <w:color w:val="000000"/>
          <w:sz w:val="30"/>
          <w:szCs w:val="32"/>
          <w:highlight w:val="none"/>
        </w:rPr>
        <w:t>.1.1发包人违约的情形</w:t>
      </w:r>
    </w:p>
    <w:p>
      <w:pPr>
        <w:spacing w:after="120" w:line="360" w:lineRule="auto"/>
        <w:ind w:firstLine="600" w:firstLineChars="200"/>
        <w:outlineLvl w:val="0"/>
        <w:rPr>
          <w:rFonts w:hint="eastAsia" w:ascii="宋体" w:hAnsi="宋体" w:cs="宋体"/>
          <w:color w:val="000000"/>
          <w:sz w:val="30"/>
          <w:szCs w:val="32"/>
          <w:highlight w:val="none"/>
        </w:rPr>
      </w:pPr>
      <w:bookmarkStart w:id="632" w:name="_Toc9221"/>
      <w:r>
        <w:rPr>
          <w:rFonts w:hint="eastAsia" w:eastAsia="仿宋_GB2312"/>
          <w:color w:val="000000"/>
          <w:kern w:val="0"/>
          <w:sz w:val="30"/>
          <w:szCs w:val="32"/>
          <w:highlight w:val="none"/>
        </w:rPr>
        <w:t>在承包人按约定履行所有相应义务后仍不支付合同款项。</w:t>
      </w:r>
      <w:bookmarkEnd w:id="632"/>
    </w:p>
    <w:p>
      <w:pPr>
        <w:spacing w:after="120" w:line="360" w:lineRule="auto"/>
        <w:ind w:firstLine="600" w:firstLineChars="200"/>
        <w:outlineLvl w:val="0"/>
        <w:rPr>
          <w:rFonts w:eastAsia="黑体"/>
          <w:color w:val="000000"/>
          <w:sz w:val="30"/>
          <w:szCs w:val="32"/>
          <w:highlight w:val="none"/>
        </w:rPr>
      </w:pPr>
      <w:bookmarkStart w:id="633" w:name="_Toc3503"/>
      <w:r>
        <w:rPr>
          <w:rFonts w:eastAsia="黑体"/>
          <w:color w:val="000000"/>
          <w:sz w:val="30"/>
          <w:szCs w:val="32"/>
          <w:highlight w:val="none"/>
        </w:rPr>
        <w:t>1</w:t>
      </w:r>
      <w:r>
        <w:rPr>
          <w:rFonts w:hint="eastAsia" w:eastAsia="黑体"/>
          <w:color w:val="000000"/>
          <w:sz w:val="30"/>
          <w:szCs w:val="32"/>
          <w:highlight w:val="none"/>
          <w:lang w:val="en-US" w:eastAsia="zh-CN"/>
        </w:rPr>
        <w:t>4</w:t>
      </w:r>
      <w:r>
        <w:rPr>
          <w:rFonts w:eastAsia="黑体"/>
          <w:color w:val="000000"/>
          <w:sz w:val="30"/>
          <w:szCs w:val="32"/>
          <w:highlight w:val="none"/>
        </w:rPr>
        <w:t>.2 承包人违约</w:t>
      </w:r>
      <w:bookmarkEnd w:id="633"/>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4</w:t>
      </w:r>
      <w:r>
        <w:rPr>
          <w:rFonts w:eastAsia="仿宋_GB2312"/>
          <w:color w:val="000000"/>
          <w:kern w:val="0"/>
          <w:sz w:val="30"/>
          <w:szCs w:val="32"/>
          <w:highlight w:val="none"/>
        </w:rPr>
        <w:t>.2.1 承包人违约的情形</w:t>
      </w:r>
    </w:p>
    <w:p>
      <w:pPr>
        <w:spacing w:line="360" w:lineRule="auto"/>
        <w:ind w:firstLine="600" w:firstLineChars="200"/>
        <w:jc w:val="left"/>
        <w:rPr>
          <w:rFonts w:eastAsia="仿宋_GB2312"/>
          <w:color w:val="000000"/>
          <w:kern w:val="0"/>
          <w:sz w:val="30"/>
          <w:szCs w:val="32"/>
          <w:highlight w:val="none"/>
        </w:rPr>
      </w:pPr>
      <w:r>
        <w:rPr>
          <w:rFonts w:hint="eastAsia" w:eastAsia="仿宋_GB2312"/>
          <w:color w:val="000000"/>
          <w:kern w:val="0"/>
          <w:sz w:val="30"/>
          <w:szCs w:val="32"/>
          <w:highlight w:val="none"/>
        </w:rPr>
        <w:t>不服从业主、监理人（如有）、发包人的管理，不履行合同约定的义务。</w:t>
      </w:r>
    </w:p>
    <w:p>
      <w:pPr>
        <w:spacing w:line="360" w:lineRule="auto"/>
        <w:ind w:firstLine="600" w:firstLineChars="200"/>
        <w:jc w:val="left"/>
        <w:rPr>
          <w:rFonts w:eastAsia="仿宋_GB2312"/>
          <w:color w:val="000000"/>
          <w:kern w:val="0"/>
          <w:sz w:val="30"/>
          <w:szCs w:val="32"/>
          <w:highlight w:val="none"/>
        </w:rPr>
      </w:pPr>
      <w:r>
        <w:rPr>
          <w:rFonts w:eastAsia="仿宋_GB2312"/>
          <w:color w:val="000000"/>
          <w:kern w:val="0"/>
          <w:sz w:val="30"/>
          <w:szCs w:val="32"/>
          <w:highlight w:val="none"/>
        </w:rPr>
        <w:t>1</w:t>
      </w:r>
      <w:r>
        <w:rPr>
          <w:rFonts w:hint="eastAsia" w:eastAsia="仿宋_GB2312"/>
          <w:color w:val="000000"/>
          <w:kern w:val="0"/>
          <w:sz w:val="30"/>
          <w:szCs w:val="32"/>
          <w:highlight w:val="none"/>
          <w:lang w:val="en-US" w:eastAsia="zh-CN"/>
        </w:rPr>
        <w:t>4</w:t>
      </w:r>
      <w:r>
        <w:rPr>
          <w:rFonts w:eastAsia="仿宋_GB2312"/>
          <w:color w:val="000000"/>
          <w:kern w:val="0"/>
          <w:sz w:val="30"/>
          <w:szCs w:val="32"/>
          <w:highlight w:val="none"/>
        </w:rPr>
        <w:t>.2.2承包人违约的责任</w:t>
      </w:r>
    </w:p>
    <w:p>
      <w:pPr>
        <w:spacing w:line="360" w:lineRule="auto"/>
        <w:ind w:firstLine="600" w:firstLineChars="200"/>
        <w:jc w:val="left"/>
        <w:rPr>
          <w:rFonts w:hint="eastAsia" w:eastAsia="仿宋_GB2312"/>
          <w:color w:val="000000"/>
          <w:kern w:val="0"/>
          <w:sz w:val="30"/>
          <w:szCs w:val="32"/>
          <w:highlight w:val="none"/>
          <w:u w:val="single"/>
        </w:rPr>
      </w:pPr>
      <w:r>
        <w:rPr>
          <w:rFonts w:eastAsia="仿宋_GB2312"/>
          <w:color w:val="000000"/>
          <w:kern w:val="0"/>
          <w:sz w:val="30"/>
          <w:szCs w:val="32"/>
          <w:highlight w:val="none"/>
        </w:rPr>
        <w:t>承包人违约责任的承担方式：</w:t>
      </w:r>
      <w:r>
        <w:rPr>
          <w:rFonts w:hint="eastAsia" w:eastAsia="仿宋_GB2312"/>
          <w:color w:val="FF0000"/>
          <w:kern w:val="0"/>
          <w:sz w:val="30"/>
          <w:szCs w:val="32"/>
          <w:highlight w:val="none"/>
          <w:u w:val="single"/>
        </w:rPr>
        <w:t>承包人应在收到发包人提出的支付违约金通知后X（7-15）日内将相应违约金付至发包人指定账户</w:t>
      </w:r>
      <w:r>
        <w:rPr>
          <w:rFonts w:hint="eastAsia" w:eastAsia="仿宋_GB2312"/>
          <w:color w:val="000000"/>
          <w:kern w:val="0"/>
          <w:sz w:val="30"/>
          <w:szCs w:val="32"/>
          <w:highlight w:val="none"/>
          <w:u w:val="single"/>
        </w:rPr>
        <w:t>。</w:t>
      </w:r>
    </w:p>
    <w:p>
      <w:pPr>
        <w:spacing w:line="360" w:lineRule="auto"/>
        <w:ind w:left="1500" w:hanging="1500" w:hangingChars="500"/>
        <w:jc w:val="left"/>
        <w:rPr>
          <w:rFonts w:eastAsia="仿宋_GB2312"/>
          <w:color w:val="000000"/>
          <w:kern w:val="0"/>
          <w:sz w:val="30"/>
          <w:szCs w:val="32"/>
          <w:highlight w:val="none"/>
          <w:u w:val="single"/>
        </w:rPr>
      </w:pPr>
      <w:r>
        <w:rPr>
          <w:rFonts w:eastAsia="仿宋_GB2312"/>
          <w:color w:val="000000"/>
          <w:sz w:val="30"/>
          <w:szCs w:val="32"/>
          <w:highlight w:val="none"/>
        </w:rPr>
        <w:t xml:space="preserve">    </w:t>
      </w:r>
    </w:p>
    <w:bookmarkEnd w:id="606"/>
    <w:bookmarkEnd w:id="607"/>
    <w:bookmarkEnd w:id="608"/>
    <w:bookmarkEnd w:id="609"/>
    <w:bookmarkEnd w:id="610"/>
    <w:bookmarkEnd w:id="611"/>
    <w:bookmarkEnd w:id="612"/>
    <w:bookmarkEnd w:id="613"/>
    <w:bookmarkEnd w:id="614"/>
    <w:bookmarkEnd w:id="615"/>
    <w:bookmarkEnd w:id="616"/>
    <w:bookmarkEnd w:id="617"/>
    <w:bookmarkEnd w:id="629"/>
    <w:bookmarkEnd w:id="630"/>
    <w:p>
      <w:pPr>
        <w:pStyle w:val="6"/>
        <w:spacing w:before="120" w:after="120" w:line="360" w:lineRule="auto"/>
        <w:rPr>
          <w:rFonts w:ascii="Times New Roman" w:hAnsi="Times New Roman" w:eastAsia="黑体"/>
          <w:b w:val="0"/>
          <w:color w:val="000000"/>
          <w:sz w:val="32"/>
          <w:szCs w:val="32"/>
          <w:highlight w:val="none"/>
        </w:rPr>
      </w:pPr>
      <w:bookmarkStart w:id="634" w:name="_Toc351203651"/>
      <w:r>
        <w:rPr>
          <w:rFonts w:hint="eastAsia" w:ascii="Times New Roman" w:hAnsi="Times New Roman" w:eastAsia="黑体"/>
          <w:b w:val="0"/>
          <w:color w:val="000000"/>
          <w:sz w:val="32"/>
          <w:szCs w:val="32"/>
          <w:highlight w:val="none"/>
          <w:lang w:val="en-US" w:eastAsia="zh-CN"/>
        </w:rPr>
        <w:t>15</w:t>
      </w:r>
      <w:r>
        <w:rPr>
          <w:rFonts w:ascii="Times New Roman" w:hAnsi="Times New Roman" w:eastAsia="黑体"/>
          <w:b w:val="0"/>
          <w:color w:val="000000"/>
          <w:sz w:val="32"/>
          <w:szCs w:val="32"/>
          <w:highlight w:val="none"/>
        </w:rPr>
        <w:t>. 争议解决</w:t>
      </w:r>
      <w:bookmarkEnd w:id="634"/>
    </w:p>
    <w:bookmarkEnd w:id="618"/>
    <w:bookmarkEnd w:id="619"/>
    <w:bookmarkEnd w:id="620"/>
    <w:bookmarkEnd w:id="621"/>
    <w:p>
      <w:pPr>
        <w:spacing w:after="120" w:line="360" w:lineRule="auto"/>
        <w:ind w:firstLine="600" w:firstLineChars="200"/>
        <w:rPr>
          <w:rFonts w:eastAsia="黑体"/>
          <w:color w:val="000000"/>
          <w:sz w:val="30"/>
          <w:szCs w:val="32"/>
          <w:highlight w:val="none"/>
        </w:rPr>
      </w:pPr>
      <w:r>
        <w:rPr>
          <w:rFonts w:eastAsia="仿宋_GB2312"/>
          <w:color w:val="000000"/>
          <w:sz w:val="30"/>
          <w:szCs w:val="32"/>
          <w:highlight w:val="none"/>
        </w:rPr>
        <w:t>因合同及合同有关事项发生的争议，</w:t>
      </w:r>
      <w:r>
        <w:rPr>
          <w:rFonts w:hint="eastAsia" w:eastAsia="仿宋_GB2312"/>
          <w:color w:val="000000"/>
          <w:sz w:val="30"/>
          <w:szCs w:val="32"/>
          <w:highlight w:val="none"/>
        </w:rPr>
        <w:t>双方应当先进行协商，协商不成</w:t>
      </w:r>
      <w:r>
        <w:rPr>
          <w:rFonts w:eastAsia="仿宋_GB2312"/>
          <w:color w:val="000000"/>
          <w:sz w:val="30"/>
          <w:szCs w:val="32"/>
          <w:highlight w:val="none"/>
        </w:rPr>
        <w:t>按下列第</w:t>
      </w:r>
      <w:r>
        <w:rPr>
          <w:rFonts w:eastAsia="仿宋_GB2312"/>
          <w:color w:val="FF0000"/>
          <w:sz w:val="30"/>
          <w:szCs w:val="32"/>
          <w:highlight w:val="none"/>
          <w:u w:val="single"/>
        </w:rPr>
        <w:t xml:space="preserve">     </w:t>
      </w:r>
      <w:r>
        <w:rPr>
          <w:rFonts w:eastAsia="仿宋_GB2312"/>
          <w:color w:val="000000"/>
          <w:sz w:val="30"/>
          <w:szCs w:val="32"/>
          <w:highlight w:val="none"/>
        </w:rPr>
        <w:t>种方式</w:t>
      </w:r>
      <w:r>
        <w:rPr>
          <w:rFonts w:hint="eastAsia" w:eastAsia="仿宋_GB2312"/>
          <w:color w:val="000000"/>
          <w:sz w:val="30"/>
          <w:szCs w:val="32"/>
          <w:highlight w:val="none"/>
        </w:rPr>
        <w:t>解</w:t>
      </w:r>
      <w:r>
        <w:rPr>
          <w:rFonts w:eastAsia="仿宋_GB2312"/>
          <w:color w:val="000000"/>
          <w:sz w:val="30"/>
          <w:szCs w:val="32"/>
          <w:highlight w:val="none"/>
        </w:rPr>
        <w:t>决：</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（1）向</w:t>
      </w:r>
      <w:r>
        <w:rPr>
          <w:rFonts w:hint="eastAsia" w:eastAsia="仿宋_GB2312"/>
          <w:color w:val="FF0000"/>
          <w:sz w:val="30"/>
          <w:szCs w:val="32"/>
          <w:highlight w:val="none"/>
          <w:u w:val="single"/>
        </w:rPr>
        <w:t>重庆</w:t>
      </w:r>
      <w:r>
        <w:rPr>
          <w:rFonts w:eastAsia="仿宋_GB2312"/>
          <w:color w:val="000000"/>
          <w:sz w:val="30"/>
          <w:szCs w:val="32"/>
          <w:highlight w:val="none"/>
        </w:rPr>
        <w:t>仲裁委员会申请仲裁；</w:t>
      </w:r>
    </w:p>
    <w:p>
      <w:pPr>
        <w:spacing w:line="360" w:lineRule="auto"/>
        <w:ind w:firstLine="600" w:firstLineChars="200"/>
        <w:jc w:val="left"/>
        <w:rPr>
          <w:rFonts w:eastAsia="仿宋_GB2312"/>
          <w:color w:val="000000"/>
          <w:sz w:val="30"/>
          <w:szCs w:val="32"/>
          <w:highlight w:val="none"/>
        </w:rPr>
      </w:pPr>
      <w:r>
        <w:rPr>
          <w:rFonts w:eastAsia="仿宋_GB2312"/>
          <w:color w:val="000000"/>
          <w:sz w:val="30"/>
          <w:szCs w:val="32"/>
          <w:highlight w:val="none"/>
        </w:rPr>
        <w:t>（2）向</w:t>
      </w:r>
      <w:r>
        <w:rPr>
          <w:rFonts w:hint="eastAsia" w:eastAsia="仿宋_GB2312"/>
          <w:color w:val="FF0000"/>
          <w:sz w:val="30"/>
          <w:szCs w:val="32"/>
          <w:highlight w:val="none"/>
          <w:u w:val="single"/>
          <w:lang w:val="en-US" w:eastAsia="zh-CN"/>
        </w:rPr>
        <w:t>工程</w:t>
      </w:r>
      <w:r>
        <w:rPr>
          <w:rFonts w:hint="eastAsia" w:eastAsia="仿宋_GB2312"/>
          <w:color w:val="FF0000"/>
          <w:sz w:val="30"/>
          <w:szCs w:val="32"/>
          <w:highlight w:val="none"/>
          <w:u w:val="single"/>
        </w:rPr>
        <w:t>所在地</w:t>
      </w:r>
      <w:r>
        <w:rPr>
          <w:rFonts w:eastAsia="仿宋_GB2312"/>
          <w:color w:val="000000"/>
          <w:sz w:val="30"/>
          <w:szCs w:val="32"/>
          <w:highlight w:val="none"/>
        </w:rPr>
        <w:t>人民法院起诉。</w:t>
      </w:r>
      <w:bookmarkEnd w:id="622"/>
      <w:bookmarkEnd w:id="623"/>
      <w:bookmarkEnd w:id="624"/>
      <w:bookmarkEnd w:id="625"/>
      <w:bookmarkEnd w:id="626"/>
      <w:bookmarkEnd w:id="627"/>
    </w:p>
    <w:p>
      <w:pPr>
        <w:spacing w:line="360" w:lineRule="auto"/>
        <w:jc w:val="left"/>
        <w:rPr>
          <w:rFonts w:eastAsia="黑体"/>
          <w:b/>
          <w:color w:val="000000"/>
          <w:sz w:val="32"/>
          <w:szCs w:val="32"/>
          <w:highlight w:val="none"/>
        </w:rPr>
      </w:pPr>
      <w:r>
        <w:rPr>
          <w:rFonts w:eastAsia="仿宋_GB2312"/>
          <w:color w:val="000000"/>
          <w:sz w:val="30"/>
          <w:szCs w:val="32"/>
          <w:highlight w:val="none"/>
        </w:rPr>
        <w:br w:type="page"/>
      </w:r>
      <w:bookmarkStart w:id="635" w:name="_Toc351203652"/>
      <w:r>
        <w:rPr>
          <w:rFonts w:eastAsia="黑体"/>
          <w:b/>
          <w:color w:val="000000"/>
          <w:sz w:val="32"/>
          <w:szCs w:val="32"/>
          <w:highlight w:val="none"/>
        </w:rPr>
        <w:t>附件</w:t>
      </w:r>
      <w:bookmarkEnd w:id="635"/>
    </w:p>
    <w:p>
      <w:pPr>
        <w:spacing w:line="360" w:lineRule="auto"/>
        <w:jc w:val="left"/>
        <w:rPr>
          <w:rFonts w:hint="eastAsia" w:eastAsia="仿宋_GB2312"/>
          <w:color w:val="000000"/>
          <w:sz w:val="30"/>
          <w:szCs w:val="32"/>
          <w:highlight w:val="none"/>
        </w:rPr>
      </w:pPr>
      <w:r>
        <w:rPr>
          <w:rFonts w:hint="eastAsia" w:eastAsia="仿宋_GB2312"/>
          <w:color w:val="000000"/>
          <w:sz w:val="30"/>
          <w:szCs w:val="32"/>
          <w:highlight w:val="none"/>
        </w:rPr>
        <w:t>协议书附件：</w:t>
      </w:r>
    </w:p>
    <w:p>
      <w:pPr>
        <w:spacing w:line="360" w:lineRule="auto"/>
        <w:jc w:val="left"/>
        <w:rPr>
          <w:rFonts w:hint="eastAsia" w:eastAsia="仿宋_GB2312"/>
          <w:color w:val="000000"/>
          <w:sz w:val="30"/>
          <w:szCs w:val="32"/>
          <w:highlight w:val="none"/>
        </w:rPr>
      </w:pPr>
      <w:r>
        <w:rPr>
          <w:rFonts w:hint="eastAsia" w:eastAsia="仿宋_GB2312"/>
          <w:color w:val="000000"/>
          <w:sz w:val="30"/>
          <w:szCs w:val="32"/>
          <w:highlight w:val="none"/>
        </w:rPr>
        <w:t>附件1：工程量清单</w:t>
      </w:r>
    </w:p>
    <w:p>
      <w:pPr>
        <w:spacing w:line="360" w:lineRule="auto"/>
        <w:jc w:val="left"/>
        <w:rPr>
          <w:rFonts w:hint="eastAsia" w:eastAsia="仿宋_GB2312"/>
          <w:color w:val="000000"/>
          <w:sz w:val="30"/>
          <w:szCs w:val="32"/>
          <w:highlight w:val="none"/>
        </w:rPr>
      </w:pPr>
      <w:r>
        <w:rPr>
          <w:rFonts w:hint="eastAsia" w:eastAsia="仿宋_GB2312"/>
          <w:color w:val="000000"/>
          <w:sz w:val="30"/>
          <w:szCs w:val="32"/>
          <w:highlight w:val="none"/>
        </w:rPr>
        <w:t>附件2：</w:t>
      </w:r>
      <w:r>
        <w:rPr>
          <w:rFonts w:hint="eastAsia" w:eastAsia="仿宋_GB2312"/>
          <w:color w:val="000000"/>
          <w:sz w:val="30"/>
          <w:szCs w:val="30"/>
          <w:highlight w:val="none"/>
        </w:rPr>
        <w:t>安全生产合同</w:t>
      </w:r>
      <w:r>
        <w:rPr>
          <w:rFonts w:hint="eastAsia" w:eastAsia="仿宋_GB2312"/>
          <w:color w:val="000000"/>
          <w:sz w:val="30"/>
          <w:szCs w:val="32"/>
          <w:highlight w:val="none"/>
        </w:rPr>
        <w:tab/>
      </w:r>
    </w:p>
    <w:p>
      <w:pPr>
        <w:pStyle w:val="10"/>
        <w:ind w:left="0" w:leftChars="0"/>
        <w:rPr>
          <w:rFonts w:hint="eastAsia" w:eastAsia="仿宋_GB2312"/>
          <w:color w:val="000000"/>
          <w:sz w:val="30"/>
          <w:szCs w:val="30"/>
          <w:highlight w:val="none"/>
        </w:rPr>
      </w:pPr>
      <w:r>
        <w:rPr>
          <w:rFonts w:hint="eastAsia" w:eastAsia="仿宋_GB2312"/>
          <w:color w:val="000000"/>
          <w:sz w:val="30"/>
          <w:szCs w:val="32"/>
          <w:highlight w:val="none"/>
        </w:rPr>
        <w:t>附件</w:t>
      </w:r>
      <w:r>
        <w:rPr>
          <w:rFonts w:hint="eastAsia" w:eastAsia="仿宋_GB2312"/>
          <w:color w:val="000000"/>
          <w:sz w:val="30"/>
          <w:szCs w:val="32"/>
          <w:highlight w:val="none"/>
          <w:lang w:val="en-US" w:eastAsia="zh-CN"/>
        </w:rPr>
        <w:t>3</w:t>
      </w:r>
      <w:r>
        <w:rPr>
          <w:rFonts w:hint="eastAsia" w:eastAsia="仿宋_GB2312"/>
          <w:color w:val="000000"/>
          <w:sz w:val="30"/>
          <w:szCs w:val="32"/>
          <w:highlight w:val="none"/>
        </w:rPr>
        <w:t>：</w:t>
      </w:r>
      <w:r>
        <w:rPr>
          <w:rFonts w:hint="eastAsia" w:eastAsia="仿宋_GB2312"/>
          <w:color w:val="000000"/>
          <w:sz w:val="30"/>
          <w:szCs w:val="30"/>
          <w:highlight w:val="none"/>
        </w:rPr>
        <w:t>廉政合同</w:t>
      </w:r>
    </w:p>
    <w:p>
      <w:pPr>
        <w:jc w:val="left"/>
        <w:rPr>
          <w:rFonts w:hint="eastAsia"/>
          <w:highlight w:val="none"/>
        </w:rPr>
      </w:pPr>
      <w:r>
        <w:rPr>
          <w:rFonts w:hint="eastAsia" w:ascii="Times New Roman" w:hAnsi="Times New Roman" w:eastAsia="仿宋_GB2312" w:cs="Times New Roman"/>
          <w:b w:val="0"/>
          <w:color w:val="000000"/>
          <w:kern w:val="2"/>
          <w:sz w:val="30"/>
          <w:szCs w:val="30"/>
          <w:highlight w:val="none"/>
          <w:lang w:bidi="ar-SA"/>
        </w:rPr>
        <w:t>附件</w:t>
      </w:r>
      <w:r>
        <w:rPr>
          <w:rFonts w:hint="eastAsia" w:ascii="Times New Roman" w:hAnsi="Times New Roman" w:eastAsia="仿宋_GB2312" w:cs="Times New Roman"/>
          <w:b w:val="0"/>
          <w:bCs w:val="0"/>
          <w:color w:val="000000"/>
          <w:kern w:val="2"/>
          <w:sz w:val="30"/>
          <w:szCs w:val="30"/>
          <w:highlight w:val="none"/>
          <w:lang w:val="en-US" w:eastAsia="zh-CN" w:bidi="ar-SA"/>
        </w:rPr>
        <w:t>4</w:t>
      </w:r>
      <w:r>
        <w:rPr>
          <w:rFonts w:hint="eastAsia" w:ascii="Times New Roman" w:hAnsi="Times New Roman" w:eastAsia="仿宋_GB2312" w:cs="Times New Roman"/>
          <w:b w:val="0"/>
          <w:color w:val="000000"/>
          <w:kern w:val="2"/>
          <w:sz w:val="30"/>
          <w:szCs w:val="30"/>
          <w:highlight w:val="none"/>
          <w:lang w:bidi="ar-SA"/>
        </w:rPr>
        <w:t>：环境保护</w:t>
      </w:r>
      <w:r>
        <w:rPr>
          <w:rFonts w:hint="eastAsia" w:ascii="Times New Roman" w:hAnsi="Times New Roman" w:eastAsia="仿宋_GB2312" w:cs="Times New Roman"/>
          <w:b w:val="0"/>
          <w:color w:val="000000"/>
          <w:kern w:val="2"/>
          <w:sz w:val="30"/>
          <w:szCs w:val="30"/>
          <w:highlight w:val="none"/>
          <w:lang w:val="en-US" w:eastAsia="zh-CN" w:bidi="ar-SA"/>
        </w:rPr>
        <w:t>协议</w:t>
      </w:r>
    </w:p>
    <w:p>
      <w:pPr>
        <w:rPr>
          <w:rFonts w:hint="default" w:ascii="Times New Roman" w:hAnsi="Times New Roman" w:eastAsia="仿宋_GB2312" w:cs="Times New Roman"/>
          <w:color w:val="000000"/>
          <w:kern w:val="2"/>
          <w:sz w:val="30"/>
          <w:szCs w:val="30"/>
          <w:highlight w:val="none"/>
          <w:lang w:val="en-US" w:eastAsia="zh-CN" w:bidi="ar-SA"/>
        </w:rPr>
      </w:pPr>
      <w:r>
        <w:rPr>
          <w:rFonts w:hint="eastAsia" w:ascii="Times New Roman" w:hAnsi="Times New Roman" w:eastAsia="仿宋_GB2312" w:cs="Times New Roman"/>
          <w:color w:val="000000"/>
          <w:kern w:val="2"/>
          <w:sz w:val="30"/>
          <w:szCs w:val="30"/>
          <w:highlight w:val="none"/>
          <w:lang w:val="en-US" w:eastAsia="zh-CN" w:bidi="ar-SA"/>
        </w:rPr>
        <w:t>附件5：诚信合规协议(如有）</w:t>
      </w:r>
    </w:p>
    <w:p>
      <w:pPr>
        <w:spacing w:line="440" w:lineRule="exact"/>
        <w:jc w:val="left"/>
        <w:rPr>
          <w:rFonts w:hint="eastAsia" w:eastAsia="仿宋_GB2312"/>
          <w:highlight w:val="none"/>
          <w:lang w:val="en-US" w:eastAsia="zh-CN"/>
        </w:rPr>
      </w:pPr>
      <w:r>
        <w:rPr>
          <w:rFonts w:hint="eastAsia" w:ascii="Times New Roman" w:hAnsi="Times New Roman" w:eastAsia="仿宋_GB2312" w:cs="Times New Roman"/>
          <w:b w:val="0"/>
          <w:color w:val="000000"/>
          <w:kern w:val="2"/>
          <w:sz w:val="30"/>
          <w:szCs w:val="30"/>
          <w:highlight w:val="none"/>
          <w:lang w:bidi="ar-SA"/>
        </w:rPr>
        <w:t>附件</w:t>
      </w:r>
      <w:r>
        <w:rPr>
          <w:rFonts w:hint="eastAsia" w:ascii="Times New Roman" w:hAnsi="Times New Roman" w:eastAsia="仿宋_GB2312" w:cs="Times New Roman"/>
          <w:b w:val="0"/>
          <w:bCs w:val="0"/>
          <w:color w:val="000000"/>
          <w:kern w:val="2"/>
          <w:sz w:val="30"/>
          <w:szCs w:val="30"/>
          <w:highlight w:val="none"/>
          <w:lang w:val="en-US" w:eastAsia="zh-CN" w:bidi="ar-SA"/>
        </w:rPr>
        <w:t>6</w:t>
      </w:r>
      <w:r>
        <w:rPr>
          <w:rFonts w:hint="eastAsia" w:ascii="Times New Roman" w:hAnsi="Times New Roman" w:eastAsia="仿宋_GB2312" w:cs="Times New Roman"/>
          <w:b w:val="0"/>
          <w:color w:val="000000"/>
          <w:kern w:val="2"/>
          <w:sz w:val="30"/>
          <w:szCs w:val="30"/>
          <w:highlight w:val="none"/>
          <w:lang w:bidi="ar-SA"/>
        </w:rPr>
        <w:t>：授权委托书</w:t>
      </w:r>
      <w:r>
        <w:rPr>
          <w:rFonts w:hint="eastAsia" w:ascii="Times New Roman" w:hAnsi="Times New Roman" w:eastAsia="仿宋_GB2312" w:cs="Times New Roman"/>
          <w:b w:val="0"/>
          <w:color w:val="000000"/>
          <w:kern w:val="2"/>
          <w:sz w:val="30"/>
          <w:szCs w:val="30"/>
          <w:highlight w:val="none"/>
          <w:lang w:eastAsia="zh-CN" w:bidi="ar-SA"/>
        </w:rPr>
        <w:t>（</w:t>
      </w:r>
      <w:r>
        <w:rPr>
          <w:rFonts w:hint="eastAsia" w:ascii="Times New Roman" w:hAnsi="Times New Roman" w:eastAsia="仿宋_GB2312" w:cs="Times New Roman"/>
          <w:b w:val="0"/>
          <w:color w:val="000000"/>
          <w:kern w:val="2"/>
          <w:sz w:val="30"/>
          <w:szCs w:val="30"/>
          <w:highlight w:val="none"/>
          <w:lang w:val="en-US" w:eastAsia="zh-CN" w:bidi="ar-SA"/>
        </w:rPr>
        <w:t>如有</w:t>
      </w:r>
      <w:r>
        <w:rPr>
          <w:rFonts w:hint="eastAsia" w:ascii="Times New Roman" w:hAnsi="Times New Roman" w:eastAsia="仿宋_GB2312" w:cs="Times New Roman"/>
          <w:b w:val="0"/>
          <w:color w:val="000000"/>
          <w:kern w:val="2"/>
          <w:sz w:val="30"/>
          <w:szCs w:val="30"/>
          <w:highlight w:val="none"/>
          <w:lang w:eastAsia="zh-CN" w:bidi="ar-SA"/>
        </w:rPr>
        <w:t>）</w:t>
      </w:r>
    </w:p>
    <w:p>
      <w:pPr>
        <w:spacing w:line="360" w:lineRule="auto"/>
        <w:jc w:val="left"/>
        <w:rPr>
          <w:rFonts w:hint="eastAsia" w:eastAsia="仿宋_GB2312"/>
          <w:color w:val="000000"/>
          <w:sz w:val="30"/>
          <w:szCs w:val="32"/>
          <w:highlight w:val="none"/>
          <w:lang w:eastAsia="zh-CN"/>
        </w:rPr>
      </w:pPr>
      <w:r>
        <w:rPr>
          <w:rFonts w:hint="eastAsia" w:eastAsia="仿宋_GB2312"/>
          <w:color w:val="000000"/>
          <w:sz w:val="30"/>
          <w:szCs w:val="32"/>
          <w:highlight w:val="none"/>
        </w:rPr>
        <w:t>附件</w:t>
      </w:r>
      <w:r>
        <w:rPr>
          <w:rFonts w:hint="eastAsia" w:eastAsia="仿宋_GB2312"/>
          <w:color w:val="000000"/>
          <w:sz w:val="30"/>
          <w:szCs w:val="32"/>
          <w:highlight w:val="none"/>
          <w:lang w:val="en-US" w:eastAsia="zh-CN"/>
        </w:rPr>
        <w:t>7</w:t>
      </w:r>
      <w:r>
        <w:rPr>
          <w:rFonts w:hint="eastAsia" w:eastAsia="仿宋_GB2312"/>
          <w:color w:val="000000"/>
          <w:sz w:val="30"/>
          <w:szCs w:val="32"/>
          <w:highlight w:val="none"/>
        </w:rPr>
        <w:t>：</w:t>
      </w:r>
      <w:r>
        <w:rPr>
          <w:rFonts w:hint="eastAsia" w:eastAsia="仿宋_GB2312"/>
          <w:color w:val="000000"/>
          <w:sz w:val="30"/>
          <w:szCs w:val="32"/>
          <w:highlight w:val="none"/>
          <w:lang w:val="en-US" w:eastAsia="zh-CN"/>
        </w:rPr>
        <w:t>承包人</w:t>
      </w:r>
      <w:r>
        <w:rPr>
          <w:rFonts w:hint="eastAsia" w:eastAsia="仿宋_GB2312"/>
          <w:color w:val="000000"/>
          <w:sz w:val="30"/>
          <w:szCs w:val="32"/>
          <w:highlight w:val="none"/>
        </w:rPr>
        <w:t>项目经理任命书</w:t>
      </w:r>
    </w:p>
    <w:p>
      <w:pPr>
        <w:spacing w:line="360" w:lineRule="auto"/>
        <w:jc w:val="left"/>
        <w:rPr>
          <w:rFonts w:hint="eastAsia" w:eastAsia="仿宋_GB2312"/>
          <w:color w:val="000000"/>
          <w:sz w:val="30"/>
          <w:szCs w:val="32"/>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8</w:t>
      </w:r>
      <w:r>
        <w:rPr>
          <w:rFonts w:eastAsia="仿宋_GB2312"/>
          <w:color w:val="000000"/>
          <w:sz w:val="30"/>
          <w:szCs w:val="32"/>
          <w:highlight w:val="none"/>
        </w:rPr>
        <w:t>：承包人主要施工管理人员表</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如有</w:t>
      </w:r>
      <w:r>
        <w:rPr>
          <w:rFonts w:hint="eastAsia" w:eastAsia="仿宋_GB2312"/>
          <w:color w:val="000000"/>
          <w:sz w:val="30"/>
          <w:szCs w:val="32"/>
          <w:highlight w:val="none"/>
          <w:lang w:eastAsia="zh-CN"/>
        </w:rPr>
        <w:t>）</w:t>
      </w:r>
    </w:p>
    <w:p>
      <w:pPr>
        <w:spacing w:line="360" w:lineRule="auto"/>
        <w:jc w:val="left"/>
        <w:rPr>
          <w:rFonts w:hint="default" w:eastAsia="仿宋_GB2312"/>
          <w:color w:val="000000"/>
          <w:sz w:val="30"/>
          <w:szCs w:val="32"/>
          <w:highlight w:val="none"/>
          <w:lang w:val="en-US"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9</w:t>
      </w:r>
      <w:r>
        <w:rPr>
          <w:rFonts w:eastAsia="仿宋_GB2312"/>
          <w:color w:val="000000"/>
          <w:sz w:val="30"/>
          <w:szCs w:val="32"/>
          <w:highlight w:val="none"/>
        </w:rPr>
        <w:t>：承包人用于本工程施工的机械设备表</w:t>
      </w:r>
      <w:r>
        <w:rPr>
          <w:rFonts w:hint="eastAsia" w:eastAsia="仿宋_GB2312"/>
          <w:color w:val="000000"/>
          <w:sz w:val="30"/>
          <w:szCs w:val="32"/>
          <w:highlight w:val="none"/>
          <w:lang w:val="en-US" w:eastAsia="zh-CN"/>
        </w:rPr>
        <w:t>(如有）</w:t>
      </w:r>
    </w:p>
    <w:p>
      <w:pPr>
        <w:spacing w:line="360" w:lineRule="auto"/>
        <w:jc w:val="left"/>
        <w:rPr>
          <w:rFonts w:hint="eastAsia" w:eastAsia="仿宋_GB2312"/>
          <w:color w:val="000000"/>
          <w:sz w:val="30"/>
          <w:szCs w:val="32"/>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10</w:t>
      </w:r>
      <w:r>
        <w:rPr>
          <w:rFonts w:eastAsia="仿宋_GB2312"/>
          <w:color w:val="000000"/>
          <w:sz w:val="30"/>
          <w:szCs w:val="32"/>
          <w:highlight w:val="none"/>
        </w:rPr>
        <w:t>：履约担保格式</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如有</w:t>
      </w:r>
      <w:r>
        <w:rPr>
          <w:rFonts w:hint="eastAsia" w:eastAsia="仿宋_GB2312"/>
          <w:color w:val="000000"/>
          <w:sz w:val="30"/>
          <w:szCs w:val="32"/>
          <w:highlight w:val="none"/>
          <w:lang w:eastAsia="zh-CN"/>
        </w:rPr>
        <w:t>）</w:t>
      </w:r>
    </w:p>
    <w:p>
      <w:pPr>
        <w:spacing w:line="360" w:lineRule="auto"/>
        <w:jc w:val="left"/>
        <w:rPr>
          <w:rFonts w:hint="eastAsia" w:eastAsia="仿宋_GB2312"/>
          <w:color w:val="000000"/>
          <w:sz w:val="30"/>
          <w:szCs w:val="32"/>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11</w:t>
      </w:r>
      <w:r>
        <w:rPr>
          <w:rFonts w:eastAsia="仿宋_GB2312"/>
          <w:color w:val="000000"/>
          <w:sz w:val="30"/>
          <w:szCs w:val="32"/>
          <w:highlight w:val="none"/>
        </w:rPr>
        <w:t>：预付款担保格式</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如有</w:t>
      </w:r>
      <w:r>
        <w:rPr>
          <w:rFonts w:hint="eastAsia" w:eastAsia="仿宋_GB2312"/>
          <w:color w:val="000000"/>
          <w:sz w:val="30"/>
          <w:szCs w:val="32"/>
          <w:highlight w:val="none"/>
          <w:lang w:eastAsia="zh-CN"/>
        </w:rPr>
        <w:t>）</w:t>
      </w:r>
    </w:p>
    <w:p>
      <w:pPr>
        <w:pStyle w:val="2"/>
        <w:rPr>
          <w:rFonts w:hint="eastAsia" w:eastAsia="仿宋_GB2312"/>
          <w:color w:val="000000"/>
          <w:sz w:val="30"/>
          <w:szCs w:val="32"/>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12</w:t>
      </w:r>
      <w:r>
        <w:rPr>
          <w:rFonts w:eastAsia="仿宋_GB2312"/>
          <w:color w:val="000000"/>
          <w:sz w:val="30"/>
          <w:szCs w:val="32"/>
          <w:highlight w:val="none"/>
        </w:rPr>
        <w:t>：</w:t>
      </w:r>
      <w:r>
        <w:rPr>
          <w:rFonts w:hint="eastAsia" w:eastAsia="仿宋_GB2312"/>
          <w:color w:val="000000"/>
          <w:sz w:val="30"/>
          <w:szCs w:val="32"/>
          <w:highlight w:val="none"/>
        </w:rPr>
        <w:t>履约保证金格式</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如有</w:t>
      </w:r>
      <w:r>
        <w:rPr>
          <w:rFonts w:hint="eastAsia" w:eastAsia="仿宋_GB2312"/>
          <w:color w:val="000000"/>
          <w:sz w:val="30"/>
          <w:szCs w:val="32"/>
          <w:highlight w:val="none"/>
          <w:lang w:eastAsia="zh-CN"/>
        </w:rPr>
        <w:t>）</w:t>
      </w:r>
    </w:p>
    <w:p>
      <w:pPr>
        <w:rPr>
          <w:rFonts w:hint="eastAsia" w:eastAsia="仿宋_GB2312"/>
          <w:color w:val="000000"/>
          <w:sz w:val="30"/>
          <w:szCs w:val="32"/>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13</w:t>
      </w:r>
      <w:r>
        <w:rPr>
          <w:rFonts w:eastAsia="仿宋_GB2312"/>
          <w:color w:val="000000"/>
          <w:sz w:val="30"/>
          <w:szCs w:val="32"/>
          <w:highlight w:val="none"/>
        </w:rPr>
        <w:t>：</w:t>
      </w:r>
      <w:r>
        <w:rPr>
          <w:rFonts w:hint="eastAsia" w:eastAsia="仿宋_GB2312"/>
          <w:color w:val="000000"/>
          <w:sz w:val="30"/>
          <w:szCs w:val="32"/>
          <w:highlight w:val="none"/>
        </w:rPr>
        <w:t>工程资金监管协议格式</w:t>
      </w:r>
      <w:r>
        <w:rPr>
          <w:rFonts w:hint="eastAsia" w:eastAsia="仿宋_GB2312"/>
          <w:color w:val="000000"/>
          <w:sz w:val="30"/>
          <w:szCs w:val="32"/>
          <w:highlight w:val="none"/>
          <w:lang w:eastAsia="zh-CN"/>
        </w:rPr>
        <w:t>（</w:t>
      </w:r>
      <w:r>
        <w:rPr>
          <w:rFonts w:hint="eastAsia" w:eastAsia="仿宋_GB2312"/>
          <w:color w:val="000000"/>
          <w:sz w:val="30"/>
          <w:szCs w:val="32"/>
          <w:highlight w:val="none"/>
          <w:lang w:val="en-US" w:eastAsia="zh-CN"/>
        </w:rPr>
        <w:t>如有</w:t>
      </w:r>
      <w:r>
        <w:rPr>
          <w:rFonts w:hint="eastAsia" w:eastAsia="仿宋_GB2312"/>
          <w:color w:val="000000"/>
          <w:sz w:val="30"/>
          <w:szCs w:val="32"/>
          <w:highlight w:val="none"/>
          <w:lang w:eastAsia="zh-CN"/>
        </w:rPr>
        <w:t>）</w:t>
      </w:r>
    </w:p>
    <w:p>
      <w:pPr>
        <w:rPr>
          <w:rFonts w:hint="eastAsia"/>
          <w:highlight w:val="none"/>
          <w:lang w:eastAsia="zh-CN"/>
        </w:rPr>
      </w:pPr>
      <w:r>
        <w:rPr>
          <w:rFonts w:eastAsia="仿宋_GB2312"/>
          <w:color w:val="000000"/>
          <w:sz w:val="30"/>
          <w:szCs w:val="32"/>
          <w:highlight w:val="none"/>
        </w:rPr>
        <w:t>附件</w:t>
      </w:r>
      <w:r>
        <w:rPr>
          <w:rFonts w:hint="eastAsia" w:eastAsia="仿宋_GB2312"/>
          <w:color w:val="000000"/>
          <w:sz w:val="30"/>
          <w:szCs w:val="32"/>
          <w:highlight w:val="none"/>
          <w:lang w:val="en-US" w:eastAsia="zh-CN"/>
        </w:rPr>
        <w:t>14</w:t>
      </w:r>
      <w:r>
        <w:rPr>
          <w:rFonts w:eastAsia="仿宋_GB2312"/>
          <w:color w:val="000000"/>
          <w:sz w:val="30"/>
          <w:szCs w:val="32"/>
          <w:highlight w:val="none"/>
        </w:rPr>
        <w:t>：</w:t>
      </w:r>
      <w:r>
        <w:rPr>
          <w:rFonts w:hint="eastAsia" w:eastAsia="仿宋_GB2312"/>
          <w:color w:val="000000"/>
          <w:sz w:val="30"/>
          <w:szCs w:val="32"/>
          <w:highlight w:val="none"/>
        </w:rPr>
        <w:t>低价风险担保保函示范文本（独立保函）（如有）</w:t>
      </w:r>
    </w:p>
    <w:p>
      <w:pPr>
        <w:pStyle w:val="2"/>
        <w:rPr>
          <w:rFonts w:hint="eastAsia"/>
          <w:highlight w:val="none"/>
          <w:lang w:eastAsia="zh-CN"/>
        </w:rPr>
      </w:pPr>
    </w:p>
    <w:p>
      <w:pPr>
        <w:widowControl/>
        <w:spacing w:line="240" w:lineRule="auto"/>
        <w:jc w:val="left"/>
        <w:rPr>
          <w:rFonts w:hint="eastAsia" w:ascii="仿宋" w:hAnsi="仿宋" w:eastAsia="仿宋" w:cs="仿宋"/>
          <w:b/>
          <w:kern w:val="0"/>
          <w:sz w:val="32"/>
          <w:szCs w:val="32"/>
          <w:highlight w:val="none"/>
          <w:lang w:bidi="ar-SA"/>
        </w:rPr>
      </w:pPr>
      <w:bookmarkStart w:id="636" w:name="_Toc10272"/>
      <w:r>
        <w:rPr>
          <w:rFonts w:hint="eastAsia" w:ascii="仿宋" w:hAnsi="仿宋" w:eastAsia="仿宋" w:cs="仿宋"/>
          <w:b/>
          <w:kern w:val="0"/>
          <w:sz w:val="32"/>
          <w:szCs w:val="32"/>
          <w:highlight w:val="none"/>
          <w:lang w:bidi="ar-SA"/>
        </w:rPr>
        <w:br w:type="page"/>
      </w:r>
    </w:p>
    <w:p>
      <w:pPr>
        <w:widowControl/>
        <w:spacing w:line="360" w:lineRule="auto"/>
        <w:jc w:val="left"/>
        <w:rPr>
          <w:rFonts w:hint="eastAsia" w:ascii="仿宋" w:hAnsi="仿宋" w:eastAsia="仿宋" w:cs="仿宋"/>
          <w:b/>
          <w:kern w:val="0"/>
          <w:sz w:val="32"/>
          <w:szCs w:val="32"/>
          <w:highlight w:val="none"/>
        </w:rPr>
      </w:pPr>
      <w:r>
        <w:rPr>
          <w:rFonts w:hint="eastAsia" w:ascii="仿宋" w:hAnsi="仿宋" w:eastAsia="仿宋" w:cs="仿宋"/>
          <w:b/>
          <w:kern w:val="0"/>
          <w:sz w:val="32"/>
          <w:szCs w:val="32"/>
          <w:highlight w:val="none"/>
          <w:lang w:bidi="ar-SA"/>
        </w:rPr>
        <w:t>附件</w:t>
      </w:r>
      <w:r>
        <w:rPr>
          <w:rFonts w:hint="eastAsia" w:ascii="仿宋" w:hAnsi="仿宋" w:eastAsia="仿宋" w:cs="仿宋"/>
          <w:b/>
          <w:bCs w:val="0"/>
          <w:kern w:val="0"/>
          <w:sz w:val="32"/>
          <w:szCs w:val="32"/>
          <w:highlight w:val="none"/>
          <w:lang w:val="en-US" w:eastAsia="zh-CN" w:bidi="ar-SA"/>
        </w:rPr>
        <w:t>1</w:t>
      </w:r>
      <w:r>
        <w:rPr>
          <w:rFonts w:hint="eastAsia" w:ascii="仿宋" w:hAnsi="仿宋" w:eastAsia="仿宋" w:cs="仿宋"/>
          <w:b/>
          <w:kern w:val="0"/>
          <w:sz w:val="32"/>
          <w:szCs w:val="32"/>
          <w:highlight w:val="none"/>
          <w:lang w:bidi="ar-SA"/>
        </w:rPr>
        <w:t>：</w:t>
      </w:r>
      <w:bookmarkEnd w:id="636"/>
      <w:r>
        <w:rPr>
          <w:rFonts w:hint="eastAsia" w:ascii="仿宋" w:hAnsi="仿宋" w:eastAsia="仿宋" w:cs="仿宋"/>
          <w:b/>
          <w:kern w:val="0"/>
          <w:sz w:val="32"/>
          <w:szCs w:val="32"/>
          <w:highlight w:val="none"/>
        </w:rPr>
        <w:t>工程量清单</w:t>
      </w:r>
    </w:p>
    <w:p>
      <w:pPr>
        <w:pStyle w:val="10"/>
        <w:rPr>
          <w:rFonts w:hint="eastAsia"/>
          <w:highlight w:val="none"/>
        </w:rPr>
      </w:pPr>
    </w:p>
    <w:p>
      <w:pPr>
        <w:pStyle w:val="10"/>
        <w:ind w:left="0" w:leftChars="0"/>
        <w:rPr>
          <w:rFonts w:hint="eastAsia"/>
          <w:highlight w:val="none"/>
        </w:rPr>
      </w:pPr>
    </w:p>
    <w:tbl>
      <w:tblPr>
        <w:tblStyle w:val="34"/>
        <w:tblpPr w:leftFromText="180" w:rightFromText="180" w:vertAnchor="text" w:horzAnchor="page" w:tblpX="2060" w:tblpY="107"/>
        <w:tblOverlap w:val="never"/>
        <w:tblW w:w="0" w:type="auto"/>
        <w:jc w:val="center"/>
        <w:tblLayout w:type="fixed"/>
        <w:tblCellMar>
          <w:top w:w="0" w:type="dxa"/>
          <w:left w:w="108" w:type="dxa"/>
          <w:bottom w:w="0" w:type="dxa"/>
          <w:right w:w="108" w:type="dxa"/>
        </w:tblCellMar>
      </w:tblPr>
      <w:tblGrid>
        <w:gridCol w:w="607"/>
        <w:gridCol w:w="637"/>
        <w:gridCol w:w="1040"/>
        <w:gridCol w:w="930"/>
        <w:gridCol w:w="744"/>
        <w:gridCol w:w="990"/>
        <w:gridCol w:w="980"/>
        <w:gridCol w:w="762"/>
        <w:gridCol w:w="2091"/>
      </w:tblGrid>
      <w:tr>
        <w:tblPrEx>
          <w:tblCellMar>
            <w:top w:w="0" w:type="dxa"/>
            <w:left w:w="108" w:type="dxa"/>
            <w:bottom w:w="0" w:type="dxa"/>
            <w:right w:w="108" w:type="dxa"/>
          </w:tblCellMar>
        </w:tblPrEx>
        <w:trPr>
          <w:trHeight w:val="457" w:hRule="atLeast"/>
          <w:jc w:val="center"/>
        </w:trPr>
        <w:tc>
          <w:tcPr>
            <w:tcW w:w="3958" w:type="dxa"/>
            <w:gridSpan w:val="5"/>
            <w:tcBorders>
              <w:top w:val="nil"/>
              <w:left w:val="nil"/>
              <w:bottom w:val="nil"/>
              <w:right w:val="nil"/>
            </w:tcBorders>
            <w:noWrap w:val="0"/>
            <w:vAlign w:val="bottom"/>
          </w:tcPr>
          <w:p>
            <w:pPr>
              <w:keepNext w:val="0"/>
              <w:keepLines w:val="0"/>
              <w:widowControl/>
              <w:suppressLineNumbers w:val="0"/>
              <w:spacing w:before="0" w:beforeAutospacing="0" w:after="0" w:afterAutospacing="0"/>
              <w:ind w:left="0" w:right="0"/>
              <w:jc w:val="left"/>
              <w:textAlignment w:val="bottom"/>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单位及专业工程名称：安装工程- 第X册 XXXX</w:t>
            </w:r>
          </w:p>
        </w:tc>
        <w:tc>
          <w:tcPr>
            <w:tcW w:w="990"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c>
          <w:tcPr>
            <w:tcW w:w="980"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62" w:type="dxa"/>
            <w:tcBorders>
              <w:top w:val="nil"/>
              <w:left w:val="nil"/>
              <w:bottom w:val="nil"/>
              <w:right w:val="nil"/>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2091" w:type="dxa"/>
            <w:tcBorders>
              <w:top w:val="nil"/>
              <w:left w:val="nil"/>
              <w:bottom w:val="nil"/>
              <w:right w:val="nil"/>
            </w:tcBorders>
            <w:noWrap w:val="0"/>
            <w:vAlign w:val="bottom"/>
          </w:tcPr>
          <w:p>
            <w:pPr>
              <w:keepNext w:val="0"/>
              <w:keepLines w:val="0"/>
              <w:suppressLineNumbers w:val="0"/>
              <w:spacing w:before="0" w:beforeAutospacing="0" w:after="0" w:afterAutospacing="0"/>
              <w:ind w:left="0" w:right="0"/>
              <w:jc w:val="righ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62" w:hRule="atLeast"/>
          <w:jc w:val="center"/>
        </w:trPr>
        <w:tc>
          <w:tcPr>
            <w:tcW w:w="60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序号</w:t>
            </w:r>
          </w:p>
        </w:tc>
        <w:tc>
          <w:tcPr>
            <w:tcW w:w="63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项目编码</w:t>
            </w:r>
          </w:p>
        </w:tc>
        <w:tc>
          <w:tcPr>
            <w:tcW w:w="104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项目名称</w:t>
            </w:r>
          </w:p>
        </w:tc>
        <w:tc>
          <w:tcPr>
            <w:tcW w:w="93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项目特征</w:t>
            </w:r>
          </w:p>
        </w:tc>
        <w:tc>
          <w:tcPr>
            <w:tcW w:w="74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计量</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单位</w:t>
            </w:r>
          </w:p>
        </w:tc>
        <w:tc>
          <w:tcPr>
            <w:tcW w:w="99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工程量</w:t>
            </w:r>
          </w:p>
        </w:tc>
        <w:tc>
          <w:tcPr>
            <w:tcW w:w="980"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综合单价</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(元)</w:t>
            </w:r>
          </w:p>
        </w:tc>
        <w:tc>
          <w:tcPr>
            <w:tcW w:w="7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cs="宋体"/>
                <w:color w:val="000000"/>
                <w:kern w:val="0"/>
                <w:sz w:val="18"/>
                <w:szCs w:val="18"/>
                <w:highlight w:val="none"/>
                <w:lang w:bidi="ar"/>
              </w:rPr>
            </w:pPr>
            <w:r>
              <w:rPr>
                <w:rFonts w:hint="eastAsia" w:ascii="宋体" w:hAnsi="宋体" w:cs="宋体"/>
                <w:color w:val="000000"/>
                <w:kern w:val="0"/>
                <w:sz w:val="18"/>
                <w:szCs w:val="18"/>
                <w:highlight w:val="none"/>
                <w:lang w:bidi="ar"/>
              </w:rPr>
              <w:t>合价</w:t>
            </w:r>
          </w:p>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(元)</w:t>
            </w:r>
          </w:p>
        </w:tc>
        <w:tc>
          <w:tcPr>
            <w:tcW w:w="2091"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备注</w:t>
            </w:r>
          </w:p>
        </w:tc>
      </w:tr>
      <w:tr>
        <w:tblPrEx>
          <w:tblCellMar>
            <w:top w:w="0" w:type="dxa"/>
            <w:left w:w="108" w:type="dxa"/>
            <w:bottom w:w="0" w:type="dxa"/>
            <w:right w:w="108" w:type="dxa"/>
          </w:tblCellMar>
        </w:tblPrEx>
        <w:trPr>
          <w:trHeight w:val="362" w:hRule="atLeast"/>
          <w:jc w:val="center"/>
        </w:trPr>
        <w:tc>
          <w:tcPr>
            <w:tcW w:w="60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63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104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93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4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99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980"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762"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c>
          <w:tcPr>
            <w:tcW w:w="2091"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45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1.XXX系统</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center"/>
              <w:rPr>
                <w:rFonts w:hint="default" w:ascii="Arial" w:hAnsi="Arial" w:eastAsia="等线" w:cs="Arial"/>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 xml:space="preserve"> </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40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1</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1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2</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23"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3</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1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4</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4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5</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20"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6</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5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7</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372" w:hRule="atLeast"/>
          <w:jc w:val="center"/>
        </w:trPr>
        <w:tc>
          <w:tcPr>
            <w:tcW w:w="60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8</w:t>
            </w:r>
          </w:p>
        </w:tc>
        <w:tc>
          <w:tcPr>
            <w:tcW w:w="63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1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9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left"/>
              <w:textAlignment w:val="center"/>
              <w:rPr>
                <w:rFonts w:hint="default" w:ascii="宋体" w:hAnsi="宋体" w:cs="宋体"/>
                <w:color w:val="000000"/>
                <w:sz w:val="18"/>
                <w:szCs w:val="18"/>
                <w:highlight w:val="none"/>
              </w:rPr>
            </w:pPr>
          </w:p>
        </w:tc>
        <w:tc>
          <w:tcPr>
            <w:tcW w:w="7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9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r>
        <w:tblPrEx>
          <w:tblCellMar>
            <w:top w:w="0" w:type="dxa"/>
            <w:left w:w="108" w:type="dxa"/>
            <w:bottom w:w="0" w:type="dxa"/>
            <w:right w:w="108" w:type="dxa"/>
          </w:tblCellMar>
        </w:tblPrEx>
        <w:trPr>
          <w:trHeight w:val="462" w:hRule="atLeast"/>
          <w:jc w:val="center"/>
        </w:trPr>
        <w:tc>
          <w:tcPr>
            <w:tcW w:w="5928"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合   计</w:t>
            </w:r>
          </w:p>
        </w:tc>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right"/>
              <w:textAlignment w:val="center"/>
              <w:rPr>
                <w:rFonts w:hint="default" w:ascii="宋体" w:hAnsi="宋体" w:cs="宋体"/>
                <w:color w:val="000000"/>
                <w:sz w:val="18"/>
                <w:szCs w:val="18"/>
                <w:highlight w:val="none"/>
              </w:rPr>
            </w:pPr>
            <w:r>
              <w:rPr>
                <w:rFonts w:hint="eastAsia" w:ascii="宋体" w:hAnsi="宋体" w:cs="宋体"/>
                <w:color w:val="000000"/>
                <w:kern w:val="0"/>
                <w:sz w:val="18"/>
                <w:szCs w:val="18"/>
                <w:highlight w:val="none"/>
                <w:lang w:bidi="ar"/>
              </w:rPr>
              <w:t xml:space="preserve"> </w:t>
            </w:r>
          </w:p>
        </w:tc>
        <w:tc>
          <w:tcPr>
            <w:tcW w:w="209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suppressLineNumbers w:val="0"/>
              <w:spacing w:before="0" w:beforeAutospacing="0" w:after="0" w:afterAutospacing="0"/>
              <w:ind w:left="0" w:right="0"/>
              <w:jc w:val="left"/>
              <w:rPr>
                <w:rFonts w:hint="default" w:ascii="宋体" w:hAnsi="宋体" w:cs="宋体"/>
                <w:color w:val="000000"/>
                <w:sz w:val="18"/>
                <w:szCs w:val="18"/>
                <w:highlight w:val="none"/>
              </w:rPr>
            </w:pPr>
          </w:p>
        </w:tc>
      </w:tr>
    </w:tbl>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rPr>
          <w:rFonts w:hint="eastAsia" w:eastAsia="仿宋_GB2312"/>
          <w:color w:val="000000"/>
          <w:sz w:val="30"/>
          <w:szCs w:val="30"/>
          <w:highlight w:val="none"/>
        </w:rPr>
      </w:pPr>
    </w:p>
    <w:p>
      <w:pPr>
        <w:widowControl/>
        <w:spacing w:line="240" w:lineRule="auto"/>
        <w:jc w:val="left"/>
        <w:rPr>
          <w:rFonts w:hint="default" w:ascii="仿宋" w:hAnsi="仿宋" w:eastAsia="仿宋" w:cs="仿宋"/>
          <w:b/>
          <w:kern w:val="0"/>
          <w:sz w:val="32"/>
          <w:szCs w:val="32"/>
          <w:highlight w:val="none"/>
          <w:lang w:bidi="ar-SA"/>
        </w:rPr>
      </w:pPr>
      <w:r>
        <w:rPr>
          <w:rFonts w:hint="default" w:ascii="仿宋" w:hAnsi="仿宋" w:eastAsia="仿宋" w:cs="仿宋"/>
          <w:b/>
          <w:kern w:val="0"/>
          <w:sz w:val="32"/>
          <w:szCs w:val="32"/>
          <w:highlight w:val="none"/>
          <w:lang w:bidi="ar-SA"/>
        </w:rPr>
        <w:br w:type="page"/>
      </w:r>
    </w:p>
    <w:p>
      <w:pPr>
        <w:widowControl/>
        <w:spacing w:line="360" w:lineRule="auto"/>
        <w:jc w:val="left"/>
        <w:rPr>
          <w:rFonts w:hint="default" w:ascii="仿宋" w:hAnsi="仿宋" w:eastAsia="仿宋" w:cs="仿宋"/>
          <w:b/>
          <w:kern w:val="0"/>
          <w:sz w:val="32"/>
          <w:szCs w:val="32"/>
          <w:highlight w:val="none"/>
          <w:lang w:val="en-US" w:eastAsia="zh-CN" w:bidi="ar-SA"/>
        </w:rPr>
      </w:pPr>
      <w:r>
        <w:rPr>
          <w:rFonts w:hint="default" w:ascii="仿宋" w:hAnsi="仿宋" w:eastAsia="仿宋" w:cs="仿宋"/>
          <w:b/>
          <w:kern w:val="0"/>
          <w:sz w:val="32"/>
          <w:szCs w:val="32"/>
          <w:highlight w:val="none"/>
          <w:lang w:bidi="ar-SA"/>
        </w:rPr>
        <w:t>附件</w:t>
      </w:r>
      <w:r>
        <w:rPr>
          <w:rFonts w:hint="eastAsia" w:ascii="仿宋" w:hAnsi="仿宋" w:eastAsia="仿宋" w:cs="仿宋"/>
          <w:b/>
          <w:bCs w:val="0"/>
          <w:kern w:val="0"/>
          <w:sz w:val="32"/>
          <w:szCs w:val="32"/>
          <w:highlight w:val="none"/>
          <w:lang w:val="en-US" w:eastAsia="zh-CN" w:bidi="ar-SA"/>
        </w:rPr>
        <w:t>2</w:t>
      </w:r>
      <w:r>
        <w:rPr>
          <w:rFonts w:hint="default" w:ascii="仿宋" w:hAnsi="仿宋" w:eastAsia="仿宋" w:cs="仿宋"/>
          <w:b/>
          <w:kern w:val="0"/>
          <w:sz w:val="32"/>
          <w:szCs w:val="32"/>
          <w:highlight w:val="none"/>
          <w:lang w:bidi="ar-SA"/>
        </w:rPr>
        <w:t>：</w:t>
      </w:r>
      <w:r>
        <w:rPr>
          <w:rFonts w:hint="eastAsia" w:ascii="仿宋" w:hAnsi="仿宋" w:eastAsia="仿宋" w:cs="仿宋"/>
          <w:b/>
          <w:kern w:val="0"/>
          <w:sz w:val="32"/>
          <w:szCs w:val="32"/>
          <w:highlight w:val="none"/>
          <w:lang w:val="en-US" w:eastAsia="zh-CN" w:bidi="ar-SA"/>
        </w:rPr>
        <w:t>安全生产协议</w:t>
      </w:r>
    </w:p>
    <w:p>
      <w:pPr>
        <w:widowControl/>
        <w:spacing w:line="360" w:lineRule="auto"/>
        <w:ind w:firstLine="2400" w:firstLineChars="1000"/>
        <w:jc w:val="left"/>
        <w:textAlignment w:val="auto"/>
        <w:rPr>
          <w:rFonts w:hint="eastAsia" w:ascii="仿宋" w:hAnsi="仿宋" w:eastAsia="仿宋" w:cs="仿宋"/>
          <w:b/>
          <w:bCs/>
          <w:sz w:val="32"/>
          <w:szCs w:val="32"/>
          <w:highlight w:val="none"/>
        </w:rPr>
      </w:pPr>
      <w:r>
        <w:rPr>
          <w:rFonts w:hint="eastAsia" w:ascii="仿宋" w:hAnsi="仿宋" w:eastAsia="仿宋" w:cs="仿宋"/>
          <w:sz w:val="24"/>
          <w:highlight w:val="none"/>
          <w:u w:val="thick"/>
          <w:lang w:val="en-US" w:eastAsia="zh-CN"/>
        </w:rPr>
        <w:t xml:space="preserve">                        </w:t>
      </w:r>
      <w:r>
        <w:rPr>
          <w:rFonts w:hint="eastAsia" w:ascii="仿宋" w:hAnsi="仿宋" w:eastAsia="仿宋" w:cs="仿宋"/>
          <w:b/>
          <w:bCs/>
          <w:sz w:val="32"/>
          <w:szCs w:val="32"/>
          <w:highlight w:val="none"/>
          <w:u w:val="none"/>
          <w:lang w:val="en-US" w:eastAsia="zh-CN"/>
        </w:rPr>
        <w:t>合同</w:t>
      </w:r>
    </w:p>
    <w:p>
      <w:pPr>
        <w:spacing w:line="360" w:lineRule="auto"/>
        <w:ind w:firstLine="3213" w:firstLineChars="1000"/>
        <w:textAlignment w:val="baseline"/>
        <w:rPr>
          <w:rFonts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之</w:t>
      </w:r>
      <w:r>
        <w:rPr>
          <w:rFonts w:hint="eastAsia" w:ascii="仿宋" w:hAnsi="仿宋" w:eastAsia="仿宋" w:cs="仿宋"/>
          <w:b/>
          <w:bCs/>
          <w:sz w:val="32"/>
          <w:szCs w:val="32"/>
          <w:highlight w:val="none"/>
        </w:rPr>
        <w:t>安全生产协议</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为在</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sz w:val="24"/>
          <w:highlight w:val="none"/>
        </w:rPr>
        <w:t>实施过程中创造安全、高效的施工环境，切实做好本项目的安全管理工作，本项目发包人</w:t>
      </w:r>
      <w:r>
        <w:rPr>
          <w:rFonts w:hint="eastAsia" w:ascii="仿宋" w:hAnsi="仿宋" w:eastAsia="仿宋" w:cs="仿宋"/>
          <w:sz w:val="24"/>
          <w:highlight w:val="none"/>
          <w:u w:val="single"/>
        </w:rPr>
        <w:t>重庆首讯科技股份公司</w:t>
      </w:r>
      <w:r>
        <w:rPr>
          <w:rFonts w:hint="eastAsia" w:ascii="仿宋" w:hAnsi="仿宋" w:eastAsia="仿宋" w:cs="仿宋"/>
          <w:sz w:val="24"/>
          <w:highlight w:val="none"/>
        </w:rPr>
        <w:t xml:space="preserve">（以下简称“甲方”）与乙方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（以下简称“乙方”）特此签订安全生产协议：</w:t>
      </w:r>
    </w:p>
    <w:p>
      <w:pPr>
        <w:pStyle w:val="48"/>
        <w:spacing w:line="360" w:lineRule="auto"/>
        <w:ind w:firstLine="0" w:firstLineChars="0"/>
        <w:rPr>
          <w:rFonts w:ascii="仿宋" w:hAnsi="仿宋" w:eastAsia="仿宋" w:cs="仿宋"/>
          <w:b/>
          <w:bCs/>
          <w:sz w:val="24"/>
          <w:highlight w:val="none"/>
        </w:rPr>
      </w:pPr>
      <w:r>
        <w:rPr>
          <w:rFonts w:hint="eastAsia" w:ascii="仿宋" w:hAnsi="仿宋" w:eastAsia="仿宋" w:cs="仿宋"/>
          <w:b/>
          <w:bCs/>
          <w:sz w:val="24"/>
          <w:highlight w:val="none"/>
        </w:rPr>
        <w:t>一、此项工程甲乙双方安全责任人</w:t>
      </w:r>
    </w:p>
    <w:p>
      <w:pPr>
        <w:pStyle w:val="48"/>
        <w:spacing w:line="360" w:lineRule="auto"/>
        <w:ind w:firstLine="0" w:firstLineChars="0"/>
        <w:rPr>
          <w:rFonts w:hint="default" w:ascii="仿宋" w:hAnsi="仿宋" w:eastAsia="仿宋" w:cs="仿宋"/>
          <w:color w:val="auto"/>
          <w:sz w:val="24"/>
          <w:highlight w:val="none"/>
          <w:u w:val="single"/>
          <w:lang w:val="en-US" w:eastAsia="zh-CN"/>
        </w:rPr>
      </w:pPr>
      <w:r>
        <w:rPr>
          <w:rFonts w:hint="eastAsia" w:ascii="仿宋" w:hAnsi="仿宋" w:eastAsia="仿宋" w:cs="仿宋"/>
          <w:sz w:val="24"/>
          <w:highlight w:val="none"/>
        </w:rPr>
        <w:t>甲方（</w:t>
      </w:r>
      <w:r>
        <w:rPr>
          <w:rFonts w:hint="eastAsia" w:ascii="仿宋" w:hAnsi="仿宋" w:eastAsia="仿宋" w:cs="仿宋"/>
          <w:color w:val="auto"/>
          <w:sz w:val="24"/>
          <w:highlight w:val="none"/>
        </w:rPr>
        <w:t>此工程项目负责人</w:t>
      </w:r>
      <w:r>
        <w:rPr>
          <w:rFonts w:hint="eastAsia" w:ascii="仿宋" w:hAnsi="仿宋" w:eastAsia="仿宋" w:cs="仿宋"/>
          <w:sz w:val="24"/>
          <w:highlight w:val="none"/>
        </w:rPr>
        <w:t>）：</w:t>
      </w:r>
      <w:r>
        <w:rPr>
          <w:rFonts w:hint="eastAsia" w:ascii="仿宋" w:hAnsi="仿宋" w:eastAsia="仿宋" w:cs="仿宋"/>
          <w:color w:val="auto"/>
          <w:sz w:val="24"/>
          <w:highlight w:val="none"/>
          <w:u w:val="single"/>
          <w:lang w:val="en-US" w:eastAsia="zh-CN"/>
        </w:rPr>
        <w:t xml:space="preserve">                   </w:t>
      </w:r>
    </w:p>
    <w:p>
      <w:pPr>
        <w:pStyle w:val="48"/>
        <w:spacing w:line="360" w:lineRule="auto"/>
        <w:ind w:firstLine="0" w:firstLineChars="0"/>
        <w:rPr>
          <w:rFonts w:hint="default" w:ascii="仿宋" w:hAnsi="仿宋" w:eastAsia="仿宋" w:cs="仿宋"/>
          <w:sz w:val="24"/>
          <w:highlight w:val="none"/>
          <w:u w:val="single"/>
          <w:lang w:val="en-US" w:eastAsia="zh-CN"/>
        </w:rPr>
      </w:pPr>
      <w:r>
        <w:rPr>
          <w:rFonts w:hint="eastAsia" w:ascii="仿宋" w:hAnsi="仿宋" w:eastAsia="仿宋" w:cs="仿宋"/>
          <w:color w:val="auto"/>
          <w:sz w:val="24"/>
          <w:highlight w:val="none"/>
        </w:rPr>
        <w:t>乙方（此工程项目负责人）：</w:t>
      </w:r>
      <w:r>
        <w:rPr>
          <w:rFonts w:hint="eastAsia" w:ascii="仿宋" w:hAnsi="仿宋" w:eastAsia="仿宋" w:cs="仿宋"/>
          <w:color w:val="auto"/>
          <w:sz w:val="24"/>
          <w:highlight w:val="none"/>
          <w:u w:val="single"/>
          <w:lang w:val="en-US" w:eastAsia="zh-CN"/>
        </w:rPr>
        <w:t xml:space="preserve">                   </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二、甲方职责</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1、严格遵守国家有关安全生产的法律法规，认真执行工程施工合同中的有关安全要求。</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2、按照“安全第一、预防为主”和坚持“管生产必须管安全”的原则进行安全生产管理，做到生产与安全工作同时计划、布置、检查、总结和评比。</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3、重要的安全设施必须坚持与主体工程“三同时”的原则，即：同时设计、审批，同时施工，同时验收，投入使用。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lang w:val="en-US" w:eastAsia="zh-CN"/>
        </w:rPr>
        <w:t>4</w:t>
      </w:r>
      <w:r>
        <w:rPr>
          <w:rFonts w:hint="eastAsia" w:ascii="仿宋" w:hAnsi="仿宋" w:eastAsia="仿宋" w:cs="仿宋"/>
          <w:sz w:val="24"/>
          <w:highlight w:val="none"/>
        </w:rPr>
        <w:t>、组织对乙方施工现场安全生产检查，监督乙方及时处理发现的各种安全隐患。</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三、乙方职责</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1、严格遵守国家有关安全生产的法律法规、交通部颁发的《公路养护安全作业规程》(JTGH30—2015）、《重庆市营运高速公路施工管理规范》DB50/T 959-2019及《首讯公司工程安全生产的违约处理细则》渝高速首讯文〔2019〕40 号等有关安全生产的规定，认真执行工程承包合同中的有关安全要求。（相关文件乙方应在施工前从甲方处取得）</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建立健全安全生产责任制。从派往项目实施的项目经理到生产工人（包括临时雇请的民工）的安全生产管理系统必须做到纵向到底，一环不漏；各职能部门、人员的安全生产责任制作到横向到边，人人有责。项目经理是安全生产的第一责任人。现场设置的安全机构，负责所有员工的安全和治安保卫工作及预防事故的发生。安全机构人员有权按有关规定发布指令，并采取保护性措施防止事故发生。</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4、安全生产费用实行专款专用。施工单位应当在规定范围安排使用安全生产费用，不得挪用或挤占，并接受甲方项目经理及安全管理部门的检查。</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5、所有现场施工人员、管理人员必须投保“意外伤害医疗险”“人身意外伤害险”，且“人身意外伤害险”每人投保额度（占道工程不低于100万，非占道工程不低于80万），“意外伤害医疗险”每人投保额度不低于10万。</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6、施工前，应认真勘察现场，按甲方要求制订有针对性的安全技术措施，对管理人员和施工人员进行安全生产进场教育。</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7、在施工期间必须严格执行和遵守甲方的安全生产、防火管理的各项规定，接受甲方的督促、检查和指导，对于查出的隐患，乙方必须限期整改。</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8、乙方必须按照安全作业规程进行现场施工。对施工现场的各类安全防护设施、安全标志和警告牌，不得擅自拆除、更动。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9、乙方在施工中，应注意地下管线及高压架空线路的保护。如遇有情况，应及时向甲方和有关部门联系，采取保护措施。</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10、乙方在任何时候都应采取各种合理的预防措施，防止其员工发生任何违法、违禁、暴力或妨碍治安的行为。</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11、乙方必须具有劳动安全管理部门颁发的安全生产证书，参加施工的人员，必须接受安全技术教育，熟知和遵守本工种的各项安全技术操作规程，定期进行安全技术考核，合格者方准上岗操作。对于从事电气、起重、登高架设作业、焊接、机动车船艇驾驶、等特殊工种的人员，经过专业培训，获得《安全操作合格证》后，方准持证上岗。施工现场如出现特种作业无证操作现象时，项目经理必须承担管理责任。</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12、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13、操作人员上岗，必须按规定穿戴防护用品。施工负责人和安全检查员应随时检查劳动防护用品的穿戴情况，不按规定穿戴防护用品的人员不得上岗。</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14、所有施工机具设备和高空作业的设备均应定期检查，保证其经常处于完好状态；不合格的机具、设备和劳动保护用品严禁使用。</w:t>
      </w:r>
    </w:p>
    <w:p>
      <w:pPr>
        <w:widowControl/>
        <w:tabs>
          <w:tab w:val="left" w:pos="3936"/>
        </w:tabs>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15、施工中采用新技术、新工艺、新设备、新材料时，必须制定相应的安全技术措施，施工现场必须具有相关的安全标志牌。</w:t>
      </w:r>
    </w:p>
    <w:p>
      <w:pPr>
        <w:pStyle w:val="24"/>
        <w:tabs>
          <w:tab w:val="left" w:pos="1200"/>
          <w:tab w:val="right" w:leader="dot" w:pos="9730"/>
        </w:tabs>
        <w:spacing w:line="360" w:lineRule="auto"/>
        <w:rPr>
          <w:rFonts w:hint="default" w:eastAsia="仿宋"/>
          <w:highlight w:val="none"/>
          <w:lang w:val="en-US" w:eastAsia="zh-CN"/>
        </w:rPr>
      </w:pPr>
      <w:r>
        <w:rPr>
          <w:rFonts w:hint="eastAsia" w:ascii="仿宋" w:hAnsi="仿宋" w:eastAsia="仿宋" w:cs="仿宋"/>
          <w:sz w:val="24"/>
          <w:highlight w:val="none"/>
          <w:lang w:val="en-US" w:eastAsia="zh-CN"/>
        </w:rPr>
        <w:t xml:space="preserve">    </w:t>
      </w:r>
      <w:r>
        <w:rPr>
          <w:rFonts w:hint="eastAsia" w:ascii="仿宋" w:hAnsi="仿宋" w:eastAsia="仿宋" w:cs="仿宋"/>
          <w:b w:val="0"/>
          <w:bCs w:val="0"/>
          <w:sz w:val="24"/>
          <w:highlight w:val="none"/>
          <w:lang w:val="en-US" w:eastAsia="zh-CN"/>
        </w:rPr>
        <w:t>16.乙方需根据自身业务量需求配置布控球，涉及占道施工或危险性较大作业时，按相应施工组织计划分别配置，施工期间按我公司要求接入相应系统，确保图像传输稳定、运行正常，使用期间受我公司安全环保监督办公室、信创工程中心及各运维中心及下属机电站的安全监督。</w:t>
      </w:r>
    </w:p>
    <w:p>
      <w:pPr>
        <w:widowControl/>
        <w:tabs>
          <w:tab w:val="left" w:pos="3936"/>
        </w:tabs>
        <w:spacing w:line="360" w:lineRule="auto"/>
        <w:ind w:firstLine="480" w:firstLineChars="200"/>
        <w:jc w:val="left"/>
        <w:rPr>
          <w:rFonts w:ascii="仿宋" w:hAnsi="仿宋" w:eastAsia="仿宋" w:cs="仿宋"/>
          <w:b/>
          <w:bCs/>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7</w:t>
      </w:r>
      <w:r>
        <w:rPr>
          <w:rFonts w:hint="eastAsia" w:ascii="仿宋" w:hAnsi="仿宋" w:eastAsia="仿宋" w:cs="仿宋"/>
          <w:sz w:val="24"/>
          <w:highlight w:val="none"/>
        </w:rPr>
        <w:t>、乙方必须按照本工程项目特点，组织制定本工程实施中的生产安全事故应急救援预案；如果发生安全事故，应迅速采取有效措施，组织抢救，防止事故扩大或次生事故发生；并按国家有关规定立即如实报告有关部门；另外，要积极配合事故调查，并坚持“三不放过”的原则，严肃处理相关责任人。</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四、违约处罚及责任</w:t>
      </w:r>
    </w:p>
    <w:p>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1、乙方违反《公路养护安全作业规程》(JTGH30—2015）、《重庆市营运高速公路施工管理规范》DB50/T 959-2019有关安全生产的规定施工作业的，按《首讯公司工程安全生产的违约处理细则》渝高速首讯文〔2019〕40 号执行。</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2、乙方在施工现场存在安全隐患、未落实安全生产措施拒不改正的，甲方有权要求停工，并向公司领导报告，同时与施工单位的服务评价挂钩列入黑名单，由此产生的损失乙方自己承担。</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3、乙方在施工期间违反安全生产相关要求及乙方职责，造成安全事故或人身损害、财产损失的，乙方承担全部责任。</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rPr>
        <w:t>五、协议份数与时效</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1、本协议作为</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的附件，与</w:t>
      </w:r>
      <w:r>
        <w:rPr>
          <w:rFonts w:hint="eastAsia" w:ascii="仿宋" w:hAnsi="仿宋" w:eastAsia="仿宋" w:cs="仿宋"/>
          <w:sz w:val="24"/>
          <w:highlight w:val="none"/>
          <w:lang w:val="en-US" w:eastAsia="zh-CN"/>
        </w:rPr>
        <w:t>主</w:t>
      </w:r>
      <w:r>
        <w:rPr>
          <w:rFonts w:hint="eastAsia" w:ascii="仿宋" w:hAnsi="仿宋" w:eastAsia="仿宋" w:cs="仿宋"/>
          <w:sz w:val="24"/>
          <w:highlight w:val="none"/>
        </w:rPr>
        <w:t>合同具有同等的法律效力。</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2、本协议一式贰份，甲方执壹份，乙方执壹份。由双方法定代表人或其授权的代理人签署盖章后生效，全部工程完工验收后终止。</w:t>
      </w:r>
    </w:p>
    <w:p>
      <w:pPr>
        <w:widowControl/>
        <w:tabs>
          <w:tab w:val="left" w:pos="3936"/>
        </w:tabs>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3、因协议在履行过程中所产生的争议，双方协商解决，协商不成的，提交甲方所在地有管辖权的人民法院管辖。</w:t>
      </w:r>
    </w:p>
    <w:p>
      <w:pPr>
        <w:pStyle w:val="24"/>
        <w:tabs>
          <w:tab w:val="left" w:pos="1200"/>
          <w:tab w:val="right" w:leader="dot" w:pos="9730"/>
        </w:tabs>
        <w:rPr>
          <w:rFonts w:hint="eastAsia" w:ascii="仿宋" w:hAnsi="仿宋" w:eastAsia="仿宋" w:cs="仿宋"/>
          <w:b w:val="0"/>
          <w:bCs w:val="0"/>
          <w:sz w:val="24"/>
          <w:highlight w:val="none"/>
        </w:rPr>
      </w:pPr>
      <w:r>
        <w:rPr>
          <w:rFonts w:hint="eastAsia" w:ascii="仿宋" w:hAnsi="仿宋" w:eastAsia="仿宋" w:cs="仿宋"/>
          <w:b w:val="0"/>
          <w:bCs w:val="0"/>
          <w:color w:val="auto"/>
          <w:sz w:val="24"/>
          <w:szCs w:val="24"/>
          <w:highlight w:val="none"/>
          <w:lang w:val="en-US" w:eastAsia="zh-CN"/>
        </w:rPr>
        <w:t>附件：</w:t>
      </w:r>
      <w:r>
        <w:rPr>
          <w:rFonts w:hint="eastAsia" w:ascii="仿宋" w:hAnsi="仿宋" w:eastAsia="仿宋" w:cs="仿宋"/>
          <w:b w:val="0"/>
          <w:bCs w:val="0"/>
          <w:color w:val="auto"/>
          <w:sz w:val="24"/>
          <w:szCs w:val="24"/>
          <w:highlight w:val="none"/>
        </w:rPr>
        <w:t>《首讯公司工程安全生产的违约处理细则》</w:t>
      </w:r>
    </w:p>
    <w:p>
      <w:pPr>
        <w:widowControl/>
        <w:spacing w:line="360" w:lineRule="auto"/>
        <w:ind w:firstLine="0" w:firstLineChars="0"/>
        <w:jc w:val="left"/>
        <w:rPr>
          <w:rFonts w:hint="eastAsia" w:ascii="仿宋" w:hAnsi="仿宋" w:eastAsia="仿宋" w:cs="仿宋"/>
          <w:sz w:val="24"/>
          <w:highlight w:val="none"/>
        </w:rPr>
      </w:pPr>
    </w:p>
    <w:p>
      <w:pPr>
        <w:widowControl/>
        <w:spacing w:line="360" w:lineRule="auto"/>
        <w:ind w:firstLine="0" w:firstLineChars="0"/>
        <w:jc w:val="left"/>
        <w:rPr>
          <w:rFonts w:hint="eastAsia" w:ascii="仿宋" w:hAnsi="仿宋" w:eastAsia="仿宋" w:cs="仿宋"/>
          <w:sz w:val="24"/>
          <w:highlight w:val="none"/>
        </w:rPr>
      </w:pPr>
    </w:p>
    <w:p>
      <w:pPr>
        <w:widowControl/>
        <w:spacing w:line="400" w:lineRule="exact"/>
        <w:jc w:val="left"/>
        <w:rPr>
          <w:rFonts w:hint="default" w:ascii="仿宋" w:hAnsi="仿宋" w:eastAsia="仿宋" w:cs="仿宋"/>
          <w:color w:val="FF0000"/>
          <w:sz w:val="24"/>
          <w:highlight w:val="none"/>
          <w:lang w:val="en-US" w:eastAsia="zh-CN"/>
        </w:rPr>
      </w:pPr>
      <w:r>
        <w:rPr>
          <w:rFonts w:hint="eastAsia" w:ascii="仿宋" w:hAnsi="仿宋" w:eastAsia="仿宋" w:cs="仿宋"/>
          <w:sz w:val="24"/>
          <w:highlight w:val="none"/>
        </w:rPr>
        <w:t>甲方：重庆首讯科技股份有限公司            乙方：</w:t>
      </w:r>
      <w:r>
        <w:rPr>
          <w:rFonts w:hint="eastAsia" w:ascii="仿宋" w:hAnsi="仿宋" w:eastAsia="仿宋" w:cs="仿宋"/>
          <w:color w:val="FF0000"/>
          <w:sz w:val="24"/>
          <w:highlight w:val="none"/>
          <w:lang w:val="en-US" w:eastAsia="zh-CN"/>
        </w:rPr>
        <w:t>XXXXXX</w:t>
      </w:r>
    </w:p>
    <w:p>
      <w:pPr>
        <w:widowControl/>
        <w:spacing w:line="360" w:lineRule="auto"/>
        <w:jc w:val="left"/>
        <w:rPr>
          <w:rFonts w:hint="eastAsia" w:ascii="仿宋" w:hAnsi="仿宋" w:eastAsia="仿宋" w:cs="仿宋"/>
          <w:b w:val="0"/>
          <w:bCs w:val="0"/>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p>
    <w:p>
      <w:pPr>
        <w:widowControl/>
        <w:spacing w:line="360" w:lineRule="auto"/>
        <w:jc w:val="left"/>
        <w:rPr>
          <w:rFonts w:hint="eastAsia" w:ascii="仿宋" w:hAnsi="仿宋" w:eastAsia="仿宋" w:cs="仿宋"/>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p>
    <w:p>
      <w:pPr>
        <w:widowControl/>
        <w:spacing w:line="360" w:lineRule="auto"/>
        <w:jc w:val="left"/>
        <w:rPr>
          <w:rFonts w:hint="eastAsia" w:ascii="仿宋" w:hAnsi="仿宋" w:eastAsia="仿宋" w:cs="仿宋"/>
          <w:b w:val="0"/>
          <w:bCs w:val="0"/>
          <w:sz w:val="24"/>
          <w:highlight w:val="none"/>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经办人：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经办人：</w:t>
      </w:r>
    </w:p>
    <w:p>
      <w:pPr>
        <w:widowControl/>
        <w:spacing w:line="360" w:lineRule="auto"/>
        <w:jc w:val="left"/>
        <w:rPr>
          <w:rFonts w:hint="eastAsia" w:ascii="仿宋" w:hAnsi="仿宋" w:eastAsia="仿宋" w:cs="仿宋"/>
          <w:b w:val="0"/>
          <w:bCs w:val="0"/>
          <w:sz w:val="24"/>
          <w:highlight w:val="none"/>
        </w:rPr>
      </w:pPr>
    </w:p>
    <w:p>
      <w:pPr>
        <w:spacing w:line="440" w:lineRule="exact"/>
        <w:rPr>
          <w:rFonts w:hint="eastAsia" w:eastAsia="仿宋_GB2312"/>
          <w:color w:val="000000"/>
          <w:sz w:val="30"/>
          <w:szCs w:val="30"/>
          <w:highlight w:val="none"/>
        </w:rPr>
      </w:pPr>
      <w:r>
        <w:rPr>
          <w:rFonts w:hint="eastAsia" w:ascii="仿宋" w:hAnsi="仿宋" w:eastAsia="仿宋" w:cs="仿宋"/>
          <w:b w:val="0"/>
          <w:bCs w:val="0"/>
          <w:sz w:val="24"/>
          <w:highlight w:val="none"/>
        </w:rPr>
        <w:t xml:space="preserve">日期: </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日期:</w:t>
      </w:r>
    </w:p>
    <w:p>
      <w:pPr>
        <w:widowControl/>
        <w:spacing w:line="360" w:lineRule="auto"/>
        <w:jc w:val="left"/>
        <w:rPr>
          <w:rFonts w:hint="default" w:ascii="仿宋" w:hAnsi="仿宋" w:eastAsia="仿宋" w:cs="仿宋"/>
          <w:b/>
          <w:kern w:val="0"/>
          <w:sz w:val="32"/>
          <w:szCs w:val="32"/>
          <w:highlight w:val="none"/>
          <w:lang w:bidi="ar-SA"/>
        </w:rPr>
      </w:pPr>
    </w:p>
    <w:p>
      <w:pPr>
        <w:spacing w:line="240" w:lineRule="auto"/>
        <w:ind w:firstLine="0"/>
        <w:jc w:val="left"/>
        <w:rPr>
          <w:rFonts w:hint="eastAsia" w:ascii="仿宋" w:hAnsi="仿宋" w:eastAsia="仿宋" w:cs="仿宋"/>
          <w:b/>
          <w:bCs/>
          <w:color w:val="auto"/>
          <w:sz w:val="32"/>
          <w:szCs w:val="32"/>
          <w:highlight w:val="none"/>
          <w:u w:val="none"/>
          <w:lang w:eastAsia="zh-CN"/>
        </w:rPr>
      </w:pPr>
      <w:r>
        <w:rPr>
          <w:rFonts w:hint="eastAsia" w:ascii="仿宋" w:hAnsi="仿宋" w:eastAsia="仿宋" w:cs="仿宋"/>
          <w:b/>
          <w:bCs/>
          <w:color w:val="auto"/>
          <w:sz w:val="32"/>
          <w:szCs w:val="32"/>
          <w:highlight w:val="none"/>
          <w:u w:val="none"/>
          <w:lang w:eastAsia="zh-CN"/>
        </w:rPr>
        <w:br w:type="page"/>
      </w:r>
    </w:p>
    <w:p>
      <w:pPr>
        <w:spacing w:line="240" w:lineRule="auto"/>
        <w:ind w:firstLine="0"/>
        <w:jc w:val="center"/>
        <w:rPr>
          <w:rFonts w:hint="eastAsia" w:ascii="仿宋" w:hAnsi="仿宋" w:eastAsia="仿宋" w:cs="仿宋"/>
          <w:b/>
          <w:bCs/>
          <w:sz w:val="32"/>
          <w:szCs w:val="32"/>
          <w:highlight w:val="none"/>
          <w:u w:val="none"/>
          <w:lang w:eastAsia="zh-CN"/>
        </w:rPr>
      </w:pPr>
      <w:r>
        <w:rPr>
          <w:rFonts w:hint="eastAsia" w:ascii="仿宋" w:hAnsi="仿宋" w:eastAsia="仿宋" w:cs="仿宋"/>
          <w:b/>
          <w:bCs/>
          <w:color w:val="auto"/>
          <w:sz w:val="32"/>
          <w:szCs w:val="32"/>
          <w:highlight w:val="none"/>
          <w:u w:val="none"/>
          <w:lang w:eastAsia="zh-CN"/>
        </w:rPr>
        <w:t>重庆首讯科技股份有限公司</w:t>
      </w:r>
    </w:p>
    <w:p>
      <w:pPr>
        <w:spacing w:line="360" w:lineRule="auto"/>
        <w:ind w:firstLine="0" w:firstLineChars="0"/>
        <w:jc w:val="center"/>
        <w:textAlignment w:val="baseline"/>
        <w:rPr>
          <w:rFonts w:hint="eastAsia" w:ascii="仿宋" w:hAnsi="仿宋" w:eastAsia="仿宋" w:cs="仿宋"/>
          <w:b/>
          <w:bCs/>
          <w:sz w:val="32"/>
          <w:szCs w:val="32"/>
          <w:highlight w:val="none"/>
          <w:u w:val="none"/>
        </w:rPr>
      </w:pPr>
      <w:r>
        <w:rPr>
          <w:rFonts w:hint="eastAsia" w:ascii="仿宋" w:hAnsi="仿宋" w:eastAsia="仿宋" w:cs="仿宋"/>
          <w:b/>
          <w:bCs/>
          <w:color w:val="auto"/>
          <w:sz w:val="32"/>
          <w:szCs w:val="32"/>
          <w:highlight w:val="none"/>
          <w:u w:val="none"/>
        </w:rPr>
        <w:t>工程安全生产的违约处理细则</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baseline"/>
        <w:outlineLvl w:val="9"/>
        <w:rPr>
          <w:rFonts w:hint="eastAsia" w:ascii="方正仿宋_GBK" w:hAnsi="方正仿宋_GBK" w:eastAsia="方正仿宋_GBK" w:cs="方正仿宋_GBK"/>
          <w:color w:val="auto"/>
          <w:sz w:val="32"/>
          <w:szCs w:val="32"/>
          <w:highlight w:val="none"/>
          <w:lang w:val="en-US" w:eastAsia="zh-CN"/>
        </w:rPr>
      </w:pPr>
      <w:r>
        <w:rPr>
          <w:rFonts w:hint="eastAsia" w:ascii="仿宋" w:hAnsi="仿宋" w:eastAsia="仿宋" w:cs="仿宋"/>
          <w:b/>
          <w:bCs/>
          <w:color w:val="auto"/>
          <w:sz w:val="32"/>
          <w:szCs w:val="32"/>
          <w:highlight w:val="none"/>
          <w:u w:val="none"/>
          <w:lang w:val="en-US" w:eastAsia="zh-CN"/>
        </w:rPr>
        <w:t>SX（Ⅱ）/AH19026</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lang w:eastAsia="zh-CN"/>
        </w:rPr>
        <w:t>目的与范围</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bookmarkStart w:id="637" w:name="OLE_LINK1"/>
      <w:r>
        <w:rPr>
          <w:rFonts w:hint="eastAsia" w:ascii="仿宋" w:hAnsi="仿宋" w:eastAsia="仿宋" w:cs="仿宋"/>
          <w:color w:val="auto"/>
          <w:kern w:val="0"/>
          <w:sz w:val="24"/>
          <w:szCs w:val="24"/>
          <w:highlight w:val="none"/>
        </w:rPr>
        <w:t>为确保工程安全得以有效控制，纠正和处理工程</w:t>
      </w:r>
      <w:r>
        <w:rPr>
          <w:rFonts w:hint="eastAsia" w:ascii="仿宋" w:hAnsi="仿宋" w:eastAsia="仿宋" w:cs="仿宋"/>
          <w:color w:val="auto"/>
          <w:kern w:val="0"/>
          <w:sz w:val="24"/>
          <w:szCs w:val="24"/>
          <w:highlight w:val="none"/>
          <w:lang w:eastAsia="zh-CN"/>
        </w:rPr>
        <w:t>过程</w:t>
      </w:r>
      <w:r>
        <w:rPr>
          <w:rFonts w:hint="eastAsia" w:ascii="仿宋" w:hAnsi="仿宋" w:eastAsia="仿宋" w:cs="仿宋"/>
          <w:color w:val="auto"/>
          <w:kern w:val="0"/>
          <w:sz w:val="24"/>
          <w:szCs w:val="24"/>
          <w:highlight w:val="none"/>
        </w:rPr>
        <w:t>中不规范的行为，</w:t>
      </w:r>
      <w:bookmarkEnd w:id="637"/>
      <w:r>
        <w:rPr>
          <w:rFonts w:hint="eastAsia" w:ascii="仿宋" w:hAnsi="仿宋" w:eastAsia="仿宋" w:cs="仿宋"/>
          <w:color w:val="auto"/>
          <w:kern w:val="0"/>
          <w:sz w:val="24"/>
          <w:szCs w:val="24"/>
          <w:highlight w:val="none"/>
        </w:rPr>
        <w:t>特制定本违约处理实施细则。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highlight w:val="none"/>
          <w:lang w:eastAsia="zh-CN"/>
        </w:rPr>
      </w:pPr>
      <w:r>
        <w:rPr>
          <w:rFonts w:hint="eastAsia" w:ascii="仿宋" w:hAnsi="仿宋" w:eastAsia="仿宋" w:cs="仿宋"/>
          <w:color w:val="auto"/>
          <w:kern w:val="0"/>
          <w:sz w:val="24"/>
          <w:szCs w:val="24"/>
          <w:highlight w:val="none"/>
          <w:lang w:eastAsia="zh-CN"/>
        </w:rPr>
        <w:t>本细则适用于重庆首讯科技股份有限公司（以下简称发包人）发包的所有施工、维护、服务等项目的承包人。</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2、原则</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2.1告知原则：</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lang w:val="en-US" w:eastAsia="zh-CN"/>
        </w:rPr>
        <w:t>在与承包人签订合同</w:t>
      </w:r>
      <w:r>
        <w:rPr>
          <w:rFonts w:hint="eastAsia" w:ascii="仿宋" w:hAnsi="仿宋" w:eastAsia="仿宋" w:cs="仿宋"/>
          <w:color w:val="auto"/>
          <w:kern w:val="0"/>
          <w:sz w:val="24"/>
          <w:szCs w:val="24"/>
          <w:highlight w:val="none"/>
          <w:lang w:eastAsia="zh-CN"/>
        </w:rPr>
        <w:t>（或施工协议、任务书）</w:t>
      </w:r>
      <w:r>
        <w:rPr>
          <w:rFonts w:hint="eastAsia" w:ascii="仿宋" w:hAnsi="仿宋" w:eastAsia="仿宋" w:cs="仿宋"/>
          <w:color w:val="auto"/>
          <w:kern w:val="0"/>
          <w:sz w:val="24"/>
          <w:szCs w:val="24"/>
          <w:highlight w:val="none"/>
          <w:lang w:val="en-US" w:eastAsia="zh-CN"/>
        </w:rPr>
        <w:t>时，本细则</w:t>
      </w:r>
      <w:r>
        <w:rPr>
          <w:rFonts w:hint="eastAsia" w:ascii="仿宋" w:hAnsi="仿宋" w:eastAsia="仿宋" w:cs="仿宋"/>
          <w:color w:val="auto"/>
          <w:kern w:val="0"/>
          <w:sz w:val="24"/>
          <w:szCs w:val="24"/>
          <w:highlight w:val="none"/>
          <w:lang w:eastAsia="zh-CN"/>
        </w:rPr>
        <w:t>作为</w:t>
      </w:r>
      <w:r>
        <w:rPr>
          <w:rFonts w:hint="eastAsia" w:ascii="仿宋" w:hAnsi="仿宋" w:eastAsia="仿宋" w:cs="仿宋"/>
          <w:color w:val="auto"/>
          <w:kern w:val="0"/>
          <w:sz w:val="24"/>
          <w:szCs w:val="24"/>
          <w:highlight w:val="none"/>
        </w:rPr>
        <w:t>《合同协议书》</w:t>
      </w:r>
      <w:r>
        <w:rPr>
          <w:rFonts w:hint="eastAsia" w:ascii="仿宋" w:hAnsi="仿宋" w:eastAsia="仿宋" w:cs="仿宋"/>
          <w:color w:val="auto"/>
          <w:kern w:val="0"/>
          <w:sz w:val="24"/>
          <w:szCs w:val="24"/>
          <w:highlight w:val="none"/>
          <w:lang w:eastAsia="zh-CN"/>
        </w:rPr>
        <w:t>、《安全生产合同》附件。未与</w:t>
      </w:r>
      <w:r>
        <w:rPr>
          <w:rFonts w:hint="eastAsia" w:ascii="仿宋" w:hAnsi="仿宋" w:eastAsia="仿宋" w:cs="仿宋"/>
          <w:color w:val="auto"/>
          <w:kern w:val="0"/>
          <w:sz w:val="24"/>
          <w:szCs w:val="24"/>
          <w:highlight w:val="none"/>
          <w:lang w:val="en-US" w:eastAsia="zh-CN"/>
        </w:rPr>
        <w:t>承包人</w:t>
      </w:r>
      <w:r>
        <w:rPr>
          <w:rFonts w:hint="eastAsia" w:ascii="仿宋" w:hAnsi="仿宋" w:eastAsia="仿宋" w:cs="仿宋"/>
          <w:color w:val="auto"/>
          <w:kern w:val="0"/>
          <w:sz w:val="24"/>
          <w:szCs w:val="24"/>
          <w:highlight w:val="none"/>
          <w:lang w:eastAsia="zh-CN"/>
        </w:rPr>
        <w:t>签订合同时，管理（维护中心）、项目部在进场前书面告知</w:t>
      </w:r>
      <w:r>
        <w:rPr>
          <w:rFonts w:hint="eastAsia" w:ascii="仿宋" w:hAnsi="仿宋" w:eastAsia="仿宋" w:cs="仿宋"/>
          <w:color w:val="auto"/>
          <w:kern w:val="0"/>
          <w:sz w:val="24"/>
          <w:szCs w:val="24"/>
          <w:highlight w:val="none"/>
          <w:lang w:val="en-US" w:eastAsia="zh-CN"/>
        </w:rPr>
        <w:t>,并经承包人签字或盖章确认</w:t>
      </w:r>
      <w:r>
        <w:rPr>
          <w:rFonts w:hint="eastAsia" w:ascii="仿宋" w:hAnsi="仿宋" w:eastAsia="仿宋" w:cs="仿宋"/>
          <w:color w:val="auto"/>
          <w:kern w:val="0"/>
          <w:sz w:val="24"/>
          <w:szCs w:val="24"/>
          <w:highlight w:val="none"/>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2.2</w:t>
      </w:r>
      <w:r>
        <w:rPr>
          <w:rFonts w:hint="eastAsia" w:ascii="仿宋" w:hAnsi="仿宋" w:eastAsia="仿宋" w:cs="仿宋"/>
          <w:color w:val="auto"/>
          <w:kern w:val="0"/>
          <w:sz w:val="24"/>
          <w:szCs w:val="24"/>
          <w:highlight w:val="none"/>
        </w:rPr>
        <w:t>违约</w:t>
      </w:r>
      <w:r>
        <w:rPr>
          <w:rFonts w:hint="eastAsia" w:ascii="仿宋" w:hAnsi="仿宋" w:eastAsia="仿宋" w:cs="仿宋"/>
          <w:color w:val="auto"/>
          <w:kern w:val="0"/>
          <w:sz w:val="24"/>
          <w:szCs w:val="24"/>
          <w:highlight w:val="none"/>
          <w:lang w:eastAsia="zh-CN"/>
        </w:rPr>
        <w:t>处理原则：承包人</w:t>
      </w:r>
      <w:r>
        <w:rPr>
          <w:rFonts w:hint="eastAsia" w:ascii="仿宋" w:hAnsi="仿宋" w:eastAsia="仿宋" w:cs="仿宋"/>
          <w:color w:val="auto"/>
          <w:kern w:val="0"/>
          <w:sz w:val="24"/>
          <w:szCs w:val="24"/>
          <w:highlight w:val="none"/>
        </w:rPr>
        <w:t>应认真履行合同条款，凡是违反合同条款规定的，均按规定承担违约责任</w:t>
      </w:r>
      <w:r>
        <w:rPr>
          <w:rFonts w:hint="eastAsia" w:ascii="仿宋" w:hAnsi="仿宋" w:eastAsia="仿宋" w:cs="仿宋"/>
          <w:color w:val="auto"/>
          <w:kern w:val="0"/>
          <w:sz w:val="24"/>
          <w:szCs w:val="24"/>
          <w:highlight w:val="none"/>
          <w:lang w:eastAsia="zh-CN"/>
        </w:rPr>
        <w:t>，接受相应处理。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3、违约处理依据</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w:t>
      </w:r>
      <w:r>
        <w:rPr>
          <w:rFonts w:hint="eastAsia" w:ascii="仿宋" w:hAnsi="仿宋" w:eastAsia="仿宋" w:cs="仿宋"/>
          <w:b w:val="0"/>
          <w:bCs w:val="0"/>
          <w:i w:val="0"/>
          <w:caps w:val="0"/>
          <w:color w:val="auto"/>
          <w:spacing w:val="0"/>
          <w:kern w:val="0"/>
          <w:sz w:val="24"/>
          <w:szCs w:val="24"/>
          <w:highlight w:val="none"/>
          <w:shd w:val="clear" w:color="auto" w:fill="auto"/>
        </w:rPr>
        <w:t>中华人民共和国合同法</w:t>
      </w:r>
      <w:r>
        <w:rPr>
          <w:rFonts w:hint="eastAsia" w:ascii="仿宋" w:hAnsi="仿宋" w:eastAsia="仿宋" w:cs="仿宋"/>
          <w:b w:val="0"/>
          <w:bCs w:val="0"/>
          <w:color w:val="auto"/>
          <w:kern w:val="0"/>
          <w:sz w:val="24"/>
          <w:szCs w:val="24"/>
          <w:highlight w:val="none"/>
          <w:lang w:val="en-US" w:eastAsia="zh-CN"/>
        </w:rPr>
        <w:t>》</w:t>
      </w:r>
      <w:r>
        <w:rPr>
          <w:rFonts w:hint="eastAsia" w:ascii="仿宋" w:hAnsi="仿宋" w:eastAsia="仿宋" w:cs="仿宋"/>
          <w:b w:val="0"/>
          <w:bCs w:val="0"/>
          <w:i w:val="0"/>
          <w:caps w:val="0"/>
          <w:color w:val="auto"/>
          <w:spacing w:val="0"/>
          <w:kern w:val="0"/>
          <w:sz w:val="24"/>
          <w:szCs w:val="24"/>
          <w:highlight w:val="none"/>
          <w:shd w:val="clear" w:color="auto" w:fill="auto"/>
          <w:lang w:eastAsia="zh-CN"/>
        </w:rPr>
        <w:t xml:space="preserve">，第一百一十四条，违约金：当事人可以约定一方违约时应当根据违约情况向对方支付一定数额的违约金，也可以约定因违约产生的损失赔偿额的计算方法。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4、职责</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4.1安全监管职能部门（安全管理部、工程管理部、</w:t>
      </w:r>
      <w:r>
        <w:rPr>
          <w:rFonts w:hint="eastAsia" w:ascii="仿宋" w:hAnsi="仿宋" w:eastAsia="仿宋" w:cs="仿宋"/>
          <w:color w:val="auto"/>
          <w:kern w:val="0"/>
          <w:sz w:val="24"/>
          <w:szCs w:val="24"/>
          <w:highlight w:val="none"/>
          <w:lang w:eastAsia="zh-CN"/>
        </w:rPr>
        <w:t>智能交通研发中心</w:t>
      </w:r>
      <w:r>
        <w:rPr>
          <w:rFonts w:hint="eastAsia" w:ascii="仿宋" w:hAnsi="仿宋" w:eastAsia="仿宋" w:cs="仿宋"/>
          <w:color w:val="auto"/>
          <w:kern w:val="0"/>
          <w:sz w:val="24"/>
          <w:szCs w:val="24"/>
          <w:highlight w:val="none"/>
          <w:lang w:val="en-US" w:eastAsia="zh-CN"/>
        </w:rPr>
        <w:t>等职能部门包括项目部、维护管理中心）是安全生产的违约处理的执行部门，具体负责对违约处理。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4.2违约处理人员：机电站站长、中心专职兼职安全管理人员、中心负责人、项目部负责人、安全负责人、技术负责人。</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4.3施工单位必须严格执行国家、行业、主管部门、</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lang w:val="en-US" w:eastAsia="zh-CN"/>
        </w:rPr>
        <w:t>安全生产相关规定，管好项目相关作业人员，如被发现违约行为，则按本文规定接受相应的</w:t>
      </w:r>
      <w:r>
        <w:rPr>
          <w:rFonts w:hint="eastAsia" w:ascii="仿宋" w:hAnsi="仿宋" w:eastAsia="仿宋" w:cs="仿宋"/>
          <w:color w:val="auto"/>
          <w:kern w:val="0"/>
          <w:sz w:val="24"/>
          <w:szCs w:val="24"/>
          <w:highlight w:val="none"/>
        </w:rPr>
        <w:t>违约金</w:t>
      </w:r>
      <w:r>
        <w:rPr>
          <w:rFonts w:hint="eastAsia" w:ascii="仿宋" w:hAnsi="仿宋" w:eastAsia="仿宋" w:cs="仿宋"/>
          <w:color w:val="auto"/>
          <w:kern w:val="0"/>
          <w:sz w:val="24"/>
          <w:szCs w:val="24"/>
          <w:highlight w:val="none"/>
          <w:lang w:eastAsia="zh-CN"/>
        </w:rPr>
        <w:t>处理。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lang w:eastAsia="zh-CN"/>
        </w:rPr>
        <w:t>履约保证金交纳</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承包人在与公司签订施工、维护、服务合同后，按合同约定交纳</w:t>
      </w:r>
      <w:r>
        <w:rPr>
          <w:rFonts w:hint="eastAsia" w:ascii="仿宋" w:hAnsi="仿宋" w:eastAsia="仿宋" w:cs="仿宋"/>
          <w:color w:val="auto"/>
          <w:kern w:val="0"/>
          <w:sz w:val="24"/>
          <w:szCs w:val="24"/>
          <w:highlight w:val="none"/>
          <w:lang w:eastAsia="zh-CN"/>
        </w:rPr>
        <w:t>履约保证金，如未交纳履约保证金或履约保证金不足的，则违约处理在项目结算时扣减。</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6、违约处理标准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6.1</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必须重视安全生产，严格按照施工安全规范制订符合本工程实际的施工安全技术方案和安全保证措施，</w:t>
      </w:r>
      <w:r>
        <w:rPr>
          <w:rFonts w:hint="eastAsia" w:ascii="仿宋" w:hAnsi="仿宋" w:eastAsia="仿宋" w:cs="仿宋"/>
          <w:color w:val="auto"/>
          <w:kern w:val="0"/>
          <w:sz w:val="24"/>
          <w:szCs w:val="24"/>
          <w:highlight w:val="none"/>
          <w:lang w:val="en-US" w:eastAsia="zh-CN"/>
        </w:rPr>
        <w:t>若在项目实施工程中未按审批后的技术方案和保证措施执行的</w:t>
      </w:r>
      <w:r>
        <w:rPr>
          <w:rFonts w:hint="eastAsia" w:ascii="仿宋" w:hAnsi="仿宋" w:eastAsia="仿宋" w:cs="仿宋"/>
          <w:color w:val="auto"/>
          <w:kern w:val="0"/>
          <w:sz w:val="24"/>
          <w:szCs w:val="24"/>
          <w:highlight w:val="none"/>
        </w:rPr>
        <w:t>，将处以</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000元</w:t>
      </w:r>
      <w:r>
        <w:rPr>
          <w:rFonts w:hint="eastAsia" w:ascii="仿宋" w:hAnsi="仿宋" w:eastAsia="仿宋" w:cs="仿宋"/>
          <w:color w:val="auto"/>
          <w:kern w:val="0"/>
          <w:sz w:val="24"/>
          <w:szCs w:val="24"/>
          <w:highlight w:val="none"/>
          <w:lang w:val="en-US" w:eastAsia="zh-CN"/>
        </w:rPr>
        <w:t>/次</w:t>
      </w:r>
      <w:r>
        <w:rPr>
          <w:rFonts w:hint="eastAsia" w:ascii="仿宋" w:hAnsi="仿宋" w:eastAsia="仿宋" w:cs="仿宋"/>
          <w:color w:val="auto"/>
          <w:kern w:val="0"/>
          <w:sz w:val="24"/>
          <w:szCs w:val="24"/>
          <w:highlight w:val="none"/>
        </w:rPr>
        <w:t>的违约金</w:t>
      </w:r>
      <w:r>
        <w:rPr>
          <w:rFonts w:hint="eastAsia" w:ascii="仿宋" w:hAnsi="仿宋" w:eastAsia="仿宋" w:cs="仿宋"/>
          <w:color w:val="auto"/>
          <w:kern w:val="0"/>
          <w:sz w:val="24"/>
          <w:szCs w:val="24"/>
          <w:highlight w:val="none"/>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6.2</w:t>
      </w:r>
      <w:r>
        <w:rPr>
          <w:rFonts w:hint="eastAsia" w:ascii="仿宋" w:hAnsi="仿宋" w:eastAsia="仿宋" w:cs="仿宋"/>
          <w:color w:val="auto"/>
          <w:kern w:val="0"/>
          <w:sz w:val="24"/>
          <w:szCs w:val="24"/>
          <w:highlight w:val="none"/>
          <w:lang w:eastAsia="zh-CN"/>
        </w:rPr>
        <w:t>施工单位须</w:t>
      </w:r>
      <w:r>
        <w:rPr>
          <w:rFonts w:hint="eastAsia" w:ascii="仿宋" w:hAnsi="仿宋" w:eastAsia="仿宋" w:cs="仿宋"/>
          <w:color w:val="auto"/>
          <w:kern w:val="0"/>
          <w:sz w:val="24"/>
          <w:szCs w:val="24"/>
          <w:highlight w:val="none"/>
        </w:rPr>
        <w:t>建立安全管理机构</w:t>
      </w:r>
      <w:r>
        <w:rPr>
          <w:rFonts w:hint="eastAsia" w:ascii="仿宋" w:hAnsi="仿宋" w:eastAsia="仿宋" w:cs="仿宋"/>
          <w:color w:val="auto"/>
          <w:kern w:val="0"/>
          <w:sz w:val="24"/>
          <w:szCs w:val="24"/>
          <w:highlight w:val="none"/>
          <w:lang w:eastAsia="zh-CN"/>
        </w:rPr>
        <w:t>或设置安全管理人员，</w:t>
      </w:r>
      <w:r>
        <w:rPr>
          <w:rFonts w:hint="eastAsia" w:ascii="仿宋" w:hAnsi="仿宋" w:eastAsia="仿宋" w:cs="仿宋"/>
          <w:color w:val="auto"/>
          <w:kern w:val="0"/>
          <w:sz w:val="24"/>
          <w:szCs w:val="24"/>
          <w:highlight w:val="none"/>
        </w:rPr>
        <w:t>明确责任，</w:t>
      </w:r>
      <w:r>
        <w:rPr>
          <w:rFonts w:hint="eastAsia" w:ascii="仿宋" w:hAnsi="仿宋" w:eastAsia="仿宋" w:cs="仿宋"/>
          <w:color w:val="auto"/>
          <w:kern w:val="0"/>
          <w:sz w:val="24"/>
          <w:szCs w:val="24"/>
          <w:highlight w:val="none"/>
          <w:lang w:eastAsia="zh-CN"/>
        </w:rPr>
        <w:t>安全管理人员必须到岗，</w:t>
      </w:r>
      <w:r>
        <w:rPr>
          <w:rFonts w:hint="eastAsia" w:ascii="仿宋" w:hAnsi="仿宋" w:eastAsia="仿宋" w:cs="仿宋"/>
          <w:color w:val="auto"/>
          <w:kern w:val="0"/>
          <w:sz w:val="24"/>
          <w:szCs w:val="24"/>
          <w:highlight w:val="none"/>
        </w:rPr>
        <w:t>否则，将处以</w:t>
      </w:r>
      <w:r>
        <w:rPr>
          <w:rFonts w:hint="eastAsia" w:ascii="仿宋" w:hAnsi="仿宋" w:eastAsia="仿宋" w:cs="仿宋"/>
          <w:color w:val="auto"/>
          <w:kern w:val="0"/>
          <w:sz w:val="24"/>
          <w:szCs w:val="24"/>
          <w:highlight w:val="none"/>
          <w:lang w:val="en-US" w:eastAsia="zh-CN"/>
        </w:rPr>
        <w:t>10</w:t>
      </w:r>
      <w:r>
        <w:rPr>
          <w:rFonts w:hint="eastAsia" w:ascii="仿宋" w:hAnsi="仿宋" w:eastAsia="仿宋" w:cs="仿宋"/>
          <w:color w:val="auto"/>
          <w:kern w:val="0"/>
          <w:sz w:val="24"/>
          <w:szCs w:val="24"/>
          <w:highlight w:val="none"/>
        </w:rPr>
        <w:t>00元</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lang w:eastAsia="zh-CN"/>
        </w:rPr>
        <w:t>次</w:t>
      </w:r>
      <w:r>
        <w:rPr>
          <w:rFonts w:hint="eastAsia" w:ascii="仿宋" w:hAnsi="仿宋" w:eastAsia="仿宋" w:cs="仿宋"/>
          <w:color w:val="auto"/>
          <w:kern w:val="0"/>
          <w:sz w:val="24"/>
          <w:szCs w:val="24"/>
          <w:highlight w:val="none"/>
        </w:rPr>
        <w:t>的违约金。</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6.3</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将</w:t>
      </w:r>
      <w:r>
        <w:rPr>
          <w:rFonts w:hint="eastAsia" w:ascii="仿宋" w:hAnsi="仿宋" w:eastAsia="仿宋" w:cs="仿宋"/>
          <w:color w:val="auto"/>
          <w:kern w:val="0"/>
          <w:sz w:val="24"/>
          <w:szCs w:val="24"/>
          <w:highlight w:val="none"/>
          <w:lang w:eastAsia="zh-CN"/>
        </w:rPr>
        <w:t>开展</w:t>
      </w:r>
      <w:r>
        <w:rPr>
          <w:rFonts w:hint="eastAsia" w:ascii="仿宋" w:hAnsi="仿宋" w:eastAsia="仿宋" w:cs="仿宋"/>
          <w:color w:val="auto"/>
          <w:kern w:val="0"/>
          <w:sz w:val="24"/>
          <w:szCs w:val="24"/>
          <w:highlight w:val="none"/>
        </w:rPr>
        <w:t>各种形式的安全检查，对施工现场有安全隐患的，</w:t>
      </w:r>
      <w:r>
        <w:rPr>
          <w:rFonts w:hint="eastAsia" w:ascii="仿宋" w:hAnsi="仿宋" w:eastAsia="仿宋" w:cs="仿宋"/>
          <w:color w:val="auto"/>
          <w:kern w:val="0"/>
          <w:sz w:val="24"/>
          <w:szCs w:val="24"/>
          <w:highlight w:val="none"/>
          <w:lang w:eastAsia="zh-CN"/>
        </w:rPr>
        <w:t>要立即整改</w:t>
      </w:r>
      <w:r>
        <w:rPr>
          <w:rFonts w:hint="eastAsia" w:ascii="仿宋" w:hAnsi="仿宋" w:eastAsia="仿宋" w:cs="仿宋"/>
          <w:color w:val="auto"/>
          <w:kern w:val="0"/>
          <w:sz w:val="24"/>
          <w:szCs w:val="24"/>
          <w:highlight w:val="none"/>
        </w:rPr>
        <w:t>；对现场已发现的安全隐患不及时排除或不采取必要的防护措施的，则处以</w:t>
      </w:r>
      <w:r>
        <w:rPr>
          <w:rFonts w:hint="eastAsia" w:ascii="仿宋" w:hAnsi="仿宋" w:eastAsia="仿宋" w:cs="仿宋"/>
          <w:color w:val="auto"/>
          <w:kern w:val="0"/>
          <w:sz w:val="24"/>
          <w:szCs w:val="24"/>
          <w:highlight w:val="none"/>
          <w:lang w:eastAsia="zh-CN"/>
        </w:rPr>
        <w:t>施工单位</w:t>
      </w:r>
      <w:r>
        <w:rPr>
          <w:rFonts w:hint="eastAsia" w:ascii="仿宋" w:hAnsi="仿宋" w:eastAsia="仿宋" w:cs="仿宋"/>
          <w:color w:val="auto"/>
          <w:kern w:val="0"/>
          <w:sz w:val="24"/>
          <w:szCs w:val="24"/>
          <w:highlight w:val="none"/>
        </w:rPr>
        <w:t>500～</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000（元/次）的违约金；</w:t>
      </w:r>
      <w:r>
        <w:rPr>
          <w:rFonts w:hint="eastAsia" w:ascii="仿宋" w:hAnsi="仿宋" w:eastAsia="仿宋" w:cs="仿宋"/>
          <w:color w:val="auto"/>
          <w:kern w:val="0"/>
          <w:sz w:val="24"/>
          <w:szCs w:val="24"/>
          <w:highlight w:val="none"/>
          <w:lang w:eastAsia="zh-CN"/>
        </w:rPr>
        <w:t>承包人要对安全隐患要零容忍，对隐患整改做到“五落实”。</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6.4</w:t>
      </w:r>
      <w:r>
        <w:rPr>
          <w:rFonts w:hint="eastAsia" w:ascii="仿宋" w:hAnsi="仿宋" w:eastAsia="仿宋" w:cs="仿宋"/>
          <w:color w:val="auto"/>
          <w:kern w:val="0"/>
          <w:sz w:val="24"/>
          <w:szCs w:val="24"/>
          <w:highlight w:val="none"/>
          <w:lang w:eastAsia="zh-CN"/>
        </w:rPr>
        <w:t>承包人发生安全生产责任事故的，除接受有关主管部门的处罚外，同时按照安全生产责任事故认定大小，并接受发包人处以合同金额的</w:t>
      </w:r>
      <w:r>
        <w:rPr>
          <w:rFonts w:hint="eastAsia" w:ascii="仿宋" w:hAnsi="仿宋" w:eastAsia="仿宋" w:cs="仿宋"/>
          <w:color w:val="auto"/>
          <w:kern w:val="0"/>
          <w:sz w:val="24"/>
          <w:szCs w:val="24"/>
          <w:highlight w:val="none"/>
          <w:lang w:val="en-US" w:eastAsia="zh-CN"/>
        </w:rPr>
        <w:t>10%-30%的违约处理。同时承包人应自行承担事故责任，发包人由此承担了责任的，有权向承包人追偿。</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6.5</w:t>
      </w:r>
      <w:r>
        <w:rPr>
          <w:rFonts w:hint="eastAsia" w:ascii="仿宋" w:hAnsi="仿宋" w:eastAsia="仿宋" w:cs="仿宋"/>
          <w:color w:val="auto"/>
          <w:kern w:val="0"/>
          <w:sz w:val="24"/>
          <w:szCs w:val="24"/>
          <w:highlight w:val="none"/>
        </w:rPr>
        <w:t>施工现场必须有明显的各种安全标识及安全保护措施，</w:t>
      </w:r>
      <w:r>
        <w:rPr>
          <w:rFonts w:hint="eastAsia" w:ascii="仿宋" w:hAnsi="仿宋" w:eastAsia="仿宋" w:cs="仿宋"/>
          <w:color w:val="auto"/>
          <w:kern w:val="0"/>
          <w:sz w:val="24"/>
          <w:szCs w:val="24"/>
          <w:highlight w:val="none"/>
          <w:lang w:eastAsia="zh-CN"/>
        </w:rPr>
        <w:t>涉路作业必须按照《公路养护安全作业规程》（</w:t>
      </w:r>
      <w:r>
        <w:rPr>
          <w:rFonts w:hint="eastAsia" w:ascii="仿宋" w:hAnsi="仿宋" w:eastAsia="仿宋" w:cs="仿宋"/>
          <w:color w:val="auto"/>
          <w:kern w:val="0"/>
          <w:sz w:val="24"/>
          <w:szCs w:val="24"/>
          <w:highlight w:val="none"/>
          <w:lang w:val="en-US" w:eastAsia="zh-CN"/>
        </w:rPr>
        <w:t>JTG H30-2015</w:t>
      </w:r>
      <w:r>
        <w:rPr>
          <w:rFonts w:hint="eastAsia" w:ascii="仿宋" w:hAnsi="仿宋" w:eastAsia="仿宋" w:cs="仿宋"/>
          <w:color w:val="auto"/>
          <w:kern w:val="0"/>
          <w:sz w:val="24"/>
          <w:szCs w:val="24"/>
          <w:highlight w:val="none"/>
          <w:lang w:eastAsia="zh-CN"/>
        </w:rPr>
        <w:t>）进行交通组织，</w:t>
      </w:r>
      <w:r>
        <w:rPr>
          <w:rFonts w:hint="eastAsia" w:ascii="仿宋" w:hAnsi="仿宋" w:eastAsia="仿宋" w:cs="仿宋"/>
          <w:color w:val="auto"/>
          <w:kern w:val="0"/>
          <w:sz w:val="24"/>
          <w:szCs w:val="24"/>
          <w:highlight w:val="none"/>
        </w:rPr>
        <w:t>否则，处以</w:t>
      </w:r>
      <w:r>
        <w:rPr>
          <w:rFonts w:hint="eastAsia" w:ascii="仿宋" w:hAnsi="仿宋" w:eastAsia="仿宋" w:cs="仿宋"/>
          <w:color w:val="auto"/>
          <w:kern w:val="0"/>
          <w:sz w:val="24"/>
          <w:szCs w:val="24"/>
          <w:highlight w:val="none"/>
          <w:lang w:eastAsia="zh-CN"/>
        </w:rPr>
        <w:t>承包人</w:t>
      </w:r>
      <w:r>
        <w:rPr>
          <w:rFonts w:hint="eastAsia" w:ascii="仿宋" w:hAnsi="仿宋" w:eastAsia="仿宋" w:cs="仿宋"/>
          <w:color w:val="auto"/>
          <w:kern w:val="0"/>
          <w:sz w:val="24"/>
          <w:szCs w:val="24"/>
          <w:highlight w:val="none"/>
        </w:rPr>
        <w:t>每处</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000元</w:t>
      </w:r>
      <w:r>
        <w:rPr>
          <w:rFonts w:hint="eastAsia" w:ascii="仿宋" w:hAnsi="仿宋" w:eastAsia="仿宋" w:cs="仿宋"/>
          <w:color w:val="auto"/>
          <w:kern w:val="0"/>
          <w:sz w:val="24"/>
          <w:szCs w:val="24"/>
          <w:highlight w:val="none"/>
          <w:lang w:val="en-US" w:eastAsia="zh-CN"/>
        </w:rPr>
        <w:t>/次</w:t>
      </w:r>
      <w:r>
        <w:rPr>
          <w:rFonts w:hint="eastAsia" w:ascii="仿宋" w:hAnsi="仿宋" w:eastAsia="仿宋" w:cs="仿宋"/>
          <w:color w:val="auto"/>
          <w:kern w:val="0"/>
          <w:sz w:val="24"/>
          <w:szCs w:val="24"/>
          <w:highlight w:val="none"/>
        </w:rPr>
        <w:t>违约金</w:t>
      </w:r>
      <w:r>
        <w:rPr>
          <w:rFonts w:hint="eastAsia" w:ascii="仿宋" w:hAnsi="仿宋" w:eastAsia="仿宋" w:cs="仿宋"/>
          <w:color w:val="auto"/>
          <w:kern w:val="0"/>
          <w:sz w:val="24"/>
          <w:szCs w:val="24"/>
          <w:highlight w:val="none"/>
          <w:lang w:eastAsia="zh-CN"/>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6.6</w:t>
      </w:r>
      <w:r>
        <w:rPr>
          <w:rFonts w:hint="eastAsia" w:ascii="仿宋" w:hAnsi="仿宋" w:eastAsia="仿宋" w:cs="仿宋"/>
          <w:color w:val="auto"/>
          <w:kern w:val="0"/>
          <w:sz w:val="24"/>
          <w:szCs w:val="24"/>
          <w:highlight w:val="none"/>
        </w:rPr>
        <w:t>承包人必须文明施工，施工现场整齐规范，无乱堆乱放</w:t>
      </w:r>
      <w:r>
        <w:rPr>
          <w:rFonts w:hint="eastAsia" w:ascii="仿宋" w:hAnsi="仿宋" w:eastAsia="仿宋" w:cs="仿宋"/>
          <w:color w:val="auto"/>
          <w:kern w:val="0"/>
          <w:sz w:val="24"/>
          <w:szCs w:val="24"/>
          <w:highlight w:val="none"/>
          <w:lang w:eastAsia="zh-CN"/>
        </w:rPr>
        <w:t>，</w:t>
      </w:r>
      <w:r>
        <w:rPr>
          <w:rFonts w:hint="eastAsia" w:ascii="仿宋" w:hAnsi="仿宋" w:eastAsia="仿宋" w:cs="仿宋"/>
          <w:color w:val="auto"/>
          <w:kern w:val="0"/>
          <w:sz w:val="24"/>
          <w:szCs w:val="24"/>
          <w:highlight w:val="none"/>
        </w:rPr>
        <w:t xml:space="preserve">由于生产、生活原因破坏生态环境，每处违约金 </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00元/次，并限期整改。</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6.7</w:t>
      </w:r>
      <w:r>
        <w:rPr>
          <w:rFonts w:hint="eastAsia" w:ascii="仿宋" w:hAnsi="仿宋" w:eastAsia="仿宋" w:cs="仿宋"/>
          <w:color w:val="auto"/>
          <w:kern w:val="0"/>
          <w:sz w:val="24"/>
          <w:szCs w:val="24"/>
          <w:highlight w:val="none"/>
        </w:rPr>
        <w:t>特种工作人员，无证上岗的，则处以</w:t>
      </w:r>
      <w:r>
        <w:rPr>
          <w:rFonts w:hint="eastAsia" w:ascii="仿宋" w:hAnsi="仿宋" w:eastAsia="仿宋" w:cs="仿宋"/>
          <w:color w:val="auto"/>
          <w:kern w:val="0"/>
          <w:sz w:val="24"/>
          <w:szCs w:val="24"/>
          <w:highlight w:val="none"/>
          <w:lang w:eastAsia="zh-CN"/>
        </w:rPr>
        <w:t>施工单位</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00元/人的违约金，并责令更换无证人员。</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未参加岗前培训</w:t>
      </w:r>
      <w:r>
        <w:rPr>
          <w:rFonts w:hint="eastAsia" w:ascii="仿宋" w:hAnsi="仿宋" w:eastAsia="仿宋" w:cs="仿宋"/>
          <w:color w:val="auto"/>
          <w:kern w:val="0"/>
          <w:sz w:val="24"/>
          <w:szCs w:val="24"/>
          <w:highlight w:val="none"/>
          <w:lang w:val="en-US" w:eastAsia="zh-CN"/>
        </w:rPr>
        <w:t>或</w:t>
      </w:r>
      <w:r>
        <w:rPr>
          <w:rFonts w:hint="eastAsia" w:ascii="仿宋" w:hAnsi="仿宋" w:eastAsia="仿宋" w:cs="仿宋"/>
          <w:color w:val="auto"/>
          <w:kern w:val="0"/>
          <w:sz w:val="24"/>
          <w:szCs w:val="24"/>
          <w:highlight w:val="none"/>
        </w:rPr>
        <w:t>未购买保险的</w:t>
      </w:r>
      <w:r>
        <w:rPr>
          <w:rFonts w:hint="eastAsia" w:ascii="仿宋" w:hAnsi="仿宋" w:eastAsia="仿宋" w:cs="仿宋"/>
          <w:color w:val="auto"/>
          <w:kern w:val="0"/>
          <w:sz w:val="24"/>
          <w:szCs w:val="24"/>
          <w:highlight w:val="none"/>
          <w:lang w:eastAsia="zh-CN"/>
        </w:rPr>
        <w:t>作业</w:t>
      </w:r>
      <w:r>
        <w:rPr>
          <w:rFonts w:hint="eastAsia" w:ascii="仿宋" w:hAnsi="仿宋" w:eastAsia="仿宋" w:cs="仿宋"/>
          <w:color w:val="auto"/>
          <w:kern w:val="0"/>
          <w:sz w:val="24"/>
          <w:szCs w:val="24"/>
          <w:highlight w:val="none"/>
        </w:rPr>
        <w:t>人员从事养护施工作业，则处以</w:t>
      </w:r>
      <w:r>
        <w:rPr>
          <w:rFonts w:hint="eastAsia" w:ascii="仿宋" w:hAnsi="仿宋" w:eastAsia="仿宋" w:cs="仿宋"/>
          <w:color w:val="auto"/>
          <w:kern w:val="0"/>
          <w:sz w:val="24"/>
          <w:szCs w:val="24"/>
          <w:highlight w:val="none"/>
          <w:lang w:eastAsia="zh-CN"/>
        </w:rPr>
        <w:t>施工单位</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00元/人的违约金，并责令更换人员。</w:t>
      </w:r>
    </w:p>
    <w:p>
      <w:pPr>
        <w:widowControl/>
        <w:numPr>
          <w:ilvl w:val="0"/>
          <w:numId w:val="0"/>
        </w:numPr>
        <w:tabs>
          <w:tab w:val="left" w:pos="2880"/>
          <w:tab w:val="left" w:pos="7020"/>
        </w:tabs>
        <w:spacing w:line="360" w:lineRule="auto"/>
        <w:ind w:right="178" w:rightChars="85"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w:t>
      </w:r>
      <w:r>
        <w:rPr>
          <w:rFonts w:hint="eastAsia" w:ascii="仿宋" w:hAnsi="仿宋" w:eastAsia="仿宋" w:cs="仿宋"/>
          <w:color w:val="auto"/>
          <w:kern w:val="0"/>
          <w:sz w:val="24"/>
          <w:szCs w:val="24"/>
          <w:highlight w:val="none"/>
          <w:lang w:eastAsia="zh-CN"/>
        </w:rPr>
        <w:t>施工单位或施工现场</w:t>
      </w:r>
      <w:r>
        <w:rPr>
          <w:rFonts w:hint="eastAsia" w:ascii="仿宋" w:hAnsi="仿宋" w:eastAsia="仿宋" w:cs="仿宋"/>
          <w:color w:val="auto"/>
          <w:kern w:val="0"/>
          <w:sz w:val="24"/>
          <w:szCs w:val="24"/>
          <w:highlight w:val="none"/>
        </w:rPr>
        <w:t>有如下情况之一者，每人每次处以违约金</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00～</w:t>
      </w: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000元：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6.9.1</w:t>
      </w:r>
      <w:r>
        <w:rPr>
          <w:rFonts w:hint="eastAsia" w:ascii="仿宋" w:hAnsi="仿宋" w:eastAsia="仿宋" w:cs="仿宋"/>
          <w:color w:val="auto"/>
          <w:kern w:val="0"/>
          <w:sz w:val="24"/>
          <w:szCs w:val="24"/>
          <w:highlight w:val="none"/>
        </w:rPr>
        <w:t>违章指挥，强令施工人员违章作业者。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6.9.2</w:t>
      </w:r>
      <w:r>
        <w:rPr>
          <w:rFonts w:hint="eastAsia" w:ascii="仿宋" w:hAnsi="仿宋" w:eastAsia="仿宋" w:cs="仿宋"/>
          <w:color w:val="auto"/>
          <w:kern w:val="0"/>
          <w:sz w:val="24"/>
          <w:szCs w:val="24"/>
          <w:highlight w:val="none"/>
        </w:rPr>
        <w:t>不遵守安全生产技术操作规程。</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6.9.3</w:t>
      </w:r>
      <w:r>
        <w:rPr>
          <w:rFonts w:hint="eastAsia" w:ascii="仿宋" w:hAnsi="仿宋" w:eastAsia="仿宋" w:cs="仿宋"/>
          <w:color w:val="auto"/>
          <w:kern w:val="0"/>
          <w:sz w:val="24"/>
          <w:szCs w:val="24"/>
          <w:highlight w:val="none"/>
        </w:rPr>
        <w:t>发现事故隐患苗头，未采取积极有效措施及时整改者。</w:t>
      </w:r>
      <w:r>
        <w:rPr>
          <w:rFonts w:hint="eastAsia" w:ascii="仿宋" w:hAnsi="仿宋" w:eastAsia="仿宋" w:cs="仿宋"/>
          <w:color w:val="auto"/>
          <w:kern w:val="0"/>
          <w:sz w:val="24"/>
          <w:szCs w:val="24"/>
          <w:highlight w:val="none"/>
          <w:lang w:val="en-US" w:eastAsia="zh-CN"/>
        </w:rPr>
        <w:t xml:space="preserve"> </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6.9.4</w:t>
      </w:r>
      <w:r>
        <w:rPr>
          <w:rFonts w:hint="eastAsia" w:ascii="仿宋" w:hAnsi="仿宋" w:eastAsia="仿宋" w:cs="仿宋"/>
          <w:color w:val="auto"/>
          <w:kern w:val="0"/>
          <w:sz w:val="24"/>
          <w:szCs w:val="24"/>
          <w:highlight w:val="none"/>
        </w:rPr>
        <w:t>发生事故隐患不报告，或隐瞒事故真相，或未保护好事故现场者。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6.9.5</w:t>
      </w:r>
      <w:r>
        <w:rPr>
          <w:rFonts w:hint="eastAsia" w:ascii="仿宋" w:hAnsi="仿宋" w:eastAsia="仿宋" w:cs="仿宋"/>
          <w:color w:val="auto"/>
          <w:kern w:val="0"/>
          <w:sz w:val="24"/>
          <w:szCs w:val="24"/>
          <w:highlight w:val="none"/>
          <w:lang w:eastAsia="zh-CN"/>
        </w:rPr>
        <w:t>使用</w:t>
      </w:r>
      <w:r>
        <w:rPr>
          <w:rFonts w:hint="eastAsia" w:ascii="仿宋" w:hAnsi="仿宋" w:eastAsia="仿宋" w:cs="仿宋"/>
          <w:color w:val="auto"/>
          <w:kern w:val="0"/>
          <w:sz w:val="24"/>
          <w:szCs w:val="24"/>
          <w:highlight w:val="none"/>
        </w:rPr>
        <w:t>安全生产用品不符合使用质量要求者。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6.9.6</w:t>
      </w:r>
      <w:r>
        <w:rPr>
          <w:rFonts w:hint="eastAsia" w:ascii="仿宋" w:hAnsi="仿宋" w:eastAsia="仿宋" w:cs="仿宋"/>
          <w:color w:val="auto"/>
          <w:kern w:val="0"/>
          <w:sz w:val="24"/>
          <w:szCs w:val="24"/>
          <w:highlight w:val="none"/>
        </w:rPr>
        <w:t>未配带安全防护器具者。</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6.9.7</w:t>
      </w:r>
      <w:r>
        <w:rPr>
          <w:rFonts w:hint="eastAsia" w:ascii="仿宋" w:hAnsi="仿宋" w:eastAsia="仿宋" w:cs="仿宋"/>
          <w:color w:val="auto"/>
          <w:kern w:val="0"/>
          <w:sz w:val="24"/>
          <w:szCs w:val="24"/>
          <w:highlight w:val="none"/>
        </w:rPr>
        <w:t>在未摆放安全锥标</w:t>
      </w:r>
      <w:r>
        <w:rPr>
          <w:rFonts w:hint="eastAsia" w:ascii="仿宋" w:hAnsi="仿宋" w:eastAsia="仿宋" w:cs="仿宋"/>
          <w:color w:val="auto"/>
          <w:kern w:val="0"/>
          <w:sz w:val="24"/>
          <w:szCs w:val="24"/>
          <w:highlight w:val="none"/>
          <w:lang w:eastAsia="zh-CN"/>
        </w:rPr>
        <w:t>情况下在</w:t>
      </w:r>
      <w:r>
        <w:rPr>
          <w:rFonts w:hint="eastAsia" w:ascii="仿宋" w:hAnsi="仿宋" w:eastAsia="仿宋" w:cs="仿宋"/>
          <w:color w:val="auto"/>
          <w:kern w:val="0"/>
          <w:sz w:val="24"/>
          <w:szCs w:val="24"/>
          <w:highlight w:val="none"/>
        </w:rPr>
        <w:t>紧急停车带内临时停车</w:t>
      </w:r>
      <w:r>
        <w:rPr>
          <w:rFonts w:hint="eastAsia" w:ascii="仿宋" w:hAnsi="仿宋" w:eastAsia="仿宋" w:cs="仿宋"/>
          <w:color w:val="auto"/>
          <w:kern w:val="0"/>
          <w:sz w:val="24"/>
          <w:szCs w:val="24"/>
          <w:highlight w:val="none"/>
          <w:lang w:eastAsia="zh-CN"/>
        </w:rPr>
        <w:t>作业、较长时间停车情况下车内留人</w:t>
      </w:r>
      <w:r>
        <w:rPr>
          <w:rFonts w:hint="eastAsia" w:ascii="仿宋" w:hAnsi="仿宋" w:eastAsia="仿宋" w:cs="仿宋"/>
          <w:color w:val="auto"/>
          <w:kern w:val="0"/>
          <w:sz w:val="24"/>
          <w:szCs w:val="24"/>
          <w:highlight w:val="none"/>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6.9.8</w:t>
      </w:r>
      <w:r>
        <w:rPr>
          <w:rFonts w:hint="eastAsia" w:ascii="仿宋" w:hAnsi="仿宋" w:eastAsia="仿宋" w:cs="仿宋"/>
          <w:color w:val="auto"/>
          <w:kern w:val="0"/>
          <w:sz w:val="24"/>
          <w:szCs w:val="24"/>
          <w:highlight w:val="none"/>
        </w:rPr>
        <w:t>在6级以上大风天气开展高处作业、吊装作业和能见度&lt;50米的气候条件下室外作业。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6.9.9</w:t>
      </w:r>
      <w:r>
        <w:rPr>
          <w:rFonts w:hint="eastAsia" w:ascii="仿宋" w:hAnsi="仿宋" w:eastAsia="仿宋" w:cs="仿宋"/>
          <w:color w:val="auto"/>
          <w:kern w:val="0"/>
          <w:sz w:val="24"/>
          <w:szCs w:val="24"/>
          <w:highlight w:val="none"/>
        </w:rPr>
        <w:t>在通车的道路内采用攀登脚手架、井字架、龙门架进行高处移动作业。</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6.9.10</w:t>
      </w:r>
      <w:r>
        <w:rPr>
          <w:rFonts w:hint="eastAsia" w:ascii="仿宋" w:hAnsi="仿宋" w:eastAsia="仿宋" w:cs="仿宋"/>
          <w:color w:val="auto"/>
          <w:kern w:val="0"/>
          <w:sz w:val="24"/>
          <w:szCs w:val="24"/>
          <w:highlight w:val="none"/>
        </w:rPr>
        <w:t>开展高压外线巡检、供配电维护、高位水池检查</w:t>
      </w:r>
      <w:r>
        <w:rPr>
          <w:rFonts w:hint="eastAsia" w:ascii="仿宋" w:hAnsi="仿宋" w:eastAsia="仿宋" w:cs="仿宋"/>
          <w:color w:val="auto"/>
          <w:kern w:val="0"/>
          <w:sz w:val="24"/>
          <w:szCs w:val="24"/>
          <w:highlight w:val="none"/>
          <w:lang w:eastAsia="zh-CN"/>
        </w:rPr>
        <w:t>等作业，未按要求监护的。</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highlight w:val="none"/>
          <w:lang w:val="en-US" w:eastAsia="zh-CN"/>
        </w:rPr>
      </w:pPr>
      <w:r>
        <w:rPr>
          <w:rFonts w:hint="eastAsia" w:ascii="仿宋" w:hAnsi="仿宋" w:eastAsia="仿宋" w:cs="仿宋"/>
          <w:color w:val="auto"/>
          <w:kern w:val="0"/>
          <w:sz w:val="24"/>
          <w:szCs w:val="24"/>
          <w:highlight w:val="none"/>
          <w:lang w:val="en-US" w:eastAsia="zh-CN"/>
        </w:rPr>
        <w:t>6.9.11施工单位未按规定办理相关施工手或施工手续不全、施工作业范围不在审批的手续范围内、擅自施工或未在维护中心、机电站报备的。</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7、违约处理程序</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7.1违约发现：</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违约监督人员在履行发包人的监督检查工作中，发现承包人有违约行为，应现场及时制止、纠正、整改承包人的违约行为，作好记录，让承包人现场人员确认。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7.2违约处理：</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具有处理权限人员根据监督人员记录的承包人违约行为，按本文件规定作出处理决定，填写《违约处理通知书》，与《监督检查记录表》一并交职能部门，由职能部门最终确认。</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7.3</w:t>
      </w:r>
      <w:r>
        <w:rPr>
          <w:rFonts w:hint="eastAsia" w:ascii="仿宋" w:hAnsi="仿宋" w:eastAsia="仿宋" w:cs="仿宋"/>
          <w:color w:val="auto"/>
          <w:kern w:val="0"/>
          <w:sz w:val="24"/>
          <w:szCs w:val="24"/>
          <w:highlight w:val="none"/>
        </w:rPr>
        <w:t>违约</w:t>
      </w:r>
      <w:r>
        <w:rPr>
          <w:rFonts w:hint="eastAsia" w:ascii="仿宋" w:hAnsi="仿宋" w:eastAsia="仿宋" w:cs="仿宋"/>
          <w:color w:val="auto"/>
          <w:kern w:val="0"/>
          <w:sz w:val="24"/>
          <w:szCs w:val="24"/>
          <w:highlight w:val="none"/>
          <w:lang w:eastAsia="zh-CN"/>
        </w:rPr>
        <w:t>处理</w:t>
      </w:r>
      <w:r>
        <w:rPr>
          <w:rFonts w:hint="eastAsia" w:ascii="仿宋" w:hAnsi="仿宋" w:eastAsia="仿宋" w:cs="仿宋"/>
          <w:color w:val="auto"/>
          <w:kern w:val="0"/>
          <w:sz w:val="24"/>
          <w:szCs w:val="24"/>
          <w:highlight w:val="none"/>
        </w:rPr>
        <w:t>的</w:t>
      </w:r>
      <w:r>
        <w:rPr>
          <w:rFonts w:hint="eastAsia" w:ascii="仿宋" w:hAnsi="仿宋" w:eastAsia="仿宋" w:cs="仿宋"/>
          <w:color w:val="auto"/>
          <w:kern w:val="0"/>
          <w:sz w:val="24"/>
          <w:szCs w:val="24"/>
          <w:highlight w:val="none"/>
          <w:lang w:eastAsia="zh-CN"/>
        </w:rPr>
        <w:t>执行</w:t>
      </w:r>
      <w:r>
        <w:rPr>
          <w:rFonts w:hint="eastAsia" w:ascii="仿宋" w:hAnsi="仿宋" w:eastAsia="仿宋" w:cs="仿宋"/>
          <w:color w:val="auto"/>
          <w:kern w:val="0"/>
          <w:sz w:val="24"/>
          <w:szCs w:val="24"/>
          <w:highlight w:val="none"/>
        </w:rPr>
        <w:t>：</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承包人的项目完工后，在履约保障金在退还时，</w:t>
      </w:r>
      <w:r>
        <w:rPr>
          <w:rFonts w:hint="eastAsia" w:ascii="仿宋" w:hAnsi="仿宋" w:eastAsia="仿宋" w:cs="仿宋"/>
          <w:color w:val="auto"/>
          <w:kern w:val="0"/>
          <w:sz w:val="24"/>
          <w:szCs w:val="24"/>
          <w:highlight w:val="none"/>
          <w:lang w:val="en-US" w:eastAsia="zh-CN"/>
        </w:rPr>
        <w:t>发包人（</w:t>
      </w:r>
      <w:r>
        <w:rPr>
          <w:rFonts w:hint="eastAsia" w:ascii="仿宋" w:hAnsi="仿宋" w:eastAsia="仿宋" w:cs="仿宋"/>
          <w:color w:val="auto"/>
          <w:kern w:val="0"/>
          <w:sz w:val="24"/>
          <w:szCs w:val="24"/>
          <w:highlight w:val="none"/>
          <w:lang w:eastAsia="zh-CN"/>
        </w:rPr>
        <w:t>工程管理部、智能交通研发中心</w:t>
      </w:r>
      <w:r>
        <w:rPr>
          <w:rFonts w:hint="eastAsia" w:ascii="仿宋" w:hAnsi="仿宋" w:eastAsia="仿宋" w:cs="仿宋"/>
          <w:color w:val="auto"/>
          <w:kern w:val="0"/>
          <w:sz w:val="24"/>
          <w:szCs w:val="24"/>
          <w:highlight w:val="none"/>
          <w:lang w:val="en-US" w:eastAsia="zh-CN"/>
        </w:rPr>
        <w:t>）</w:t>
      </w:r>
      <w:r>
        <w:rPr>
          <w:rFonts w:hint="eastAsia" w:ascii="仿宋" w:hAnsi="仿宋" w:eastAsia="仿宋" w:cs="仿宋"/>
          <w:color w:val="auto"/>
          <w:kern w:val="0"/>
          <w:sz w:val="24"/>
          <w:szCs w:val="24"/>
          <w:highlight w:val="none"/>
          <w:lang w:eastAsia="zh-CN"/>
        </w:rPr>
        <w:t>根据</w:t>
      </w:r>
      <w:r>
        <w:rPr>
          <w:rFonts w:hint="eastAsia" w:ascii="仿宋" w:hAnsi="仿宋" w:eastAsia="仿宋" w:cs="仿宋"/>
          <w:color w:val="auto"/>
          <w:kern w:val="0"/>
          <w:sz w:val="24"/>
          <w:szCs w:val="24"/>
          <w:highlight w:val="none"/>
          <w:lang w:val="en-US" w:eastAsia="zh-CN"/>
        </w:rPr>
        <w:t>承包人</w:t>
      </w:r>
      <w:r>
        <w:rPr>
          <w:rFonts w:hint="eastAsia" w:ascii="仿宋" w:hAnsi="仿宋" w:eastAsia="仿宋" w:cs="仿宋"/>
          <w:color w:val="auto"/>
          <w:kern w:val="0"/>
          <w:sz w:val="24"/>
          <w:szCs w:val="24"/>
          <w:highlight w:val="none"/>
          <w:lang w:eastAsia="zh-CN"/>
        </w:rPr>
        <w:t>在该项目实施过程中所获得的</w:t>
      </w:r>
      <w:r>
        <w:rPr>
          <w:rFonts w:hint="eastAsia" w:ascii="仿宋" w:hAnsi="仿宋" w:eastAsia="仿宋" w:cs="仿宋"/>
          <w:color w:val="auto"/>
          <w:kern w:val="0"/>
          <w:sz w:val="24"/>
          <w:szCs w:val="24"/>
          <w:highlight w:val="none"/>
          <w:lang w:val="en-US" w:eastAsia="zh-CN"/>
        </w:rPr>
        <w:t>《违约处理通知书》计算</w:t>
      </w:r>
      <w:r>
        <w:rPr>
          <w:rFonts w:hint="eastAsia" w:ascii="仿宋" w:hAnsi="仿宋" w:eastAsia="仿宋" w:cs="仿宋"/>
          <w:color w:val="auto"/>
          <w:kern w:val="0"/>
          <w:sz w:val="24"/>
          <w:szCs w:val="24"/>
          <w:highlight w:val="none"/>
          <w:lang w:eastAsia="zh-CN"/>
        </w:rPr>
        <w:t>累计处理金额，并在履约保障金中扣除，未缴纳履约保证金或履约保证金不足的，在结算支付款中扣除。</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8、相关记录：</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8.1《监督检查记录表》</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方正仿宋_GBK" w:hAnsi="方正仿宋_GBK" w:eastAsia="方正仿宋_GBK" w:cs="方正仿宋_GBK"/>
          <w:color w:val="auto"/>
          <w:sz w:val="32"/>
          <w:szCs w:val="32"/>
          <w:highlight w:val="none"/>
        </w:rPr>
      </w:pPr>
      <w:r>
        <w:rPr>
          <w:rFonts w:hint="eastAsia" w:ascii="仿宋" w:hAnsi="仿宋" w:eastAsia="仿宋" w:cs="仿宋"/>
          <w:color w:val="auto"/>
          <w:kern w:val="0"/>
          <w:sz w:val="24"/>
          <w:szCs w:val="24"/>
          <w:highlight w:val="none"/>
          <w:lang w:val="en-US" w:eastAsia="zh-CN"/>
        </w:rPr>
        <w:t>8.2《违约处理通知书》</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482" w:firstLineChars="200"/>
        <w:jc w:val="left"/>
        <w:textAlignment w:val="auto"/>
        <w:outlineLvl w:val="9"/>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9、其它</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9</w:t>
      </w:r>
      <w:r>
        <w:rPr>
          <w:rFonts w:hint="eastAsia" w:ascii="仿宋" w:hAnsi="仿宋" w:eastAsia="仿宋" w:cs="仿宋"/>
          <w:color w:val="auto"/>
          <w:kern w:val="0"/>
          <w:sz w:val="24"/>
          <w:szCs w:val="24"/>
          <w:highlight w:val="none"/>
        </w:rPr>
        <w:t>.1本规定在使用过程中，应结合</w:t>
      </w:r>
      <w:r>
        <w:rPr>
          <w:rFonts w:hint="eastAsia" w:ascii="仿宋" w:hAnsi="仿宋" w:eastAsia="仿宋" w:cs="仿宋"/>
          <w:color w:val="auto"/>
          <w:kern w:val="0"/>
          <w:sz w:val="24"/>
          <w:szCs w:val="24"/>
          <w:highlight w:val="none"/>
          <w:lang w:val="en-US" w:eastAsia="zh-CN"/>
        </w:rPr>
        <w:t>发包人</w:t>
      </w:r>
      <w:r>
        <w:rPr>
          <w:rFonts w:hint="eastAsia" w:ascii="仿宋" w:hAnsi="仿宋" w:eastAsia="仿宋" w:cs="仿宋"/>
          <w:color w:val="auto"/>
          <w:kern w:val="0"/>
          <w:sz w:val="24"/>
          <w:szCs w:val="24"/>
          <w:highlight w:val="none"/>
        </w:rPr>
        <w:t>实施的各项管理办法及规章制度等执行。</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left="0" w:leftChars="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9.2</w:t>
      </w:r>
      <w:r>
        <w:rPr>
          <w:rFonts w:hint="eastAsia" w:ascii="仿宋" w:hAnsi="仿宋" w:eastAsia="仿宋" w:cs="仿宋"/>
          <w:color w:val="auto"/>
          <w:kern w:val="0"/>
          <w:sz w:val="24"/>
          <w:szCs w:val="24"/>
          <w:highlight w:val="none"/>
        </w:rPr>
        <w:t>本规定对合同协议双方当事人具有约束力。若出现违约，须严格按以上规定进行违约处理，对严重违约或不履约者，</w:t>
      </w:r>
      <w:r>
        <w:rPr>
          <w:rFonts w:hint="eastAsia" w:ascii="仿宋" w:hAnsi="仿宋" w:eastAsia="仿宋" w:cs="仿宋"/>
          <w:color w:val="auto"/>
          <w:kern w:val="0"/>
          <w:sz w:val="24"/>
          <w:szCs w:val="24"/>
          <w:highlight w:val="none"/>
          <w:lang w:eastAsia="zh-CN"/>
        </w:rPr>
        <w:t>或有以上违约行为超过</w:t>
      </w:r>
      <w:r>
        <w:rPr>
          <w:rFonts w:hint="eastAsia" w:ascii="仿宋" w:hAnsi="仿宋" w:eastAsia="仿宋" w:cs="仿宋"/>
          <w:color w:val="auto"/>
          <w:kern w:val="0"/>
          <w:sz w:val="24"/>
          <w:szCs w:val="24"/>
          <w:highlight w:val="none"/>
          <w:lang w:val="en-US" w:eastAsia="zh-CN"/>
        </w:rPr>
        <w:t>2次的，</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有权</w:t>
      </w:r>
      <w:r>
        <w:rPr>
          <w:rFonts w:hint="eastAsia" w:ascii="仿宋" w:hAnsi="仿宋" w:eastAsia="仿宋" w:cs="仿宋"/>
          <w:color w:val="auto"/>
          <w:kern w:val="0"/>
          <w:sz w:val="24"/>
          <w:szCs w:val="24"/>
          <w:highlight w:val="none"/>
          <w:lang w:eastAsia="zh-CN"/>
        </w:rPr>
        <w:t>解除</w:t>
      </w:r>
      <w:r>
        <w:rPr>
          <w:rFonts w:hint="eastAsia" w:ascii="仿宋" w:hAnsi="仿宋" w:eastAsia="仿宋" w:cs="仿宋"/>
          <w:color w:val="auto"/>
          <w:kern w:val="0"/>
          <w:sz w:val="24"/>
          <w:szCs w:val="24"/>
          <w:highlight w:val="none"/>
        </w:rPr>
        <w:t>合同，并有权要求其赔偿损失。</w:t>
      </w:r>
    </w:p>
    <w:p>
      <w:pPr>
        <w:keepNext w:val="0"/>
        <w:keepLines w:val="0"/>
        <w:widowControl/>
        <w:numPr>
          <w:ilvl w:val="0"/>
          <w:numId w:val="0"/>
        </w:numPr>
        <w:tabs>
          <w:tab w:val="left" w:pos="2880"/>
          <w:tab w:val="left" w:pos="7020"/>
        </w:tabs>
        <w:ind w:right="178" w:rightChars="85" w:firstLine="480"/>
        <w:jc w:val="left"/>
        <w:outlineLvl w:val="9"/>
        <w:rPr>
          <w:rFonts w:hint="eastAsia" w:ascii="仿宋" w:hAnsi="仿宋" w:eastAsia="仿宋" w:cs="仿宋"/>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9.3</w:t>
      </w:r>
      <w:r>
        <w:rPr>
          <w:rFonts w:hint="eastAsia" w:ascii="仿宋" w:hAnsi="仿宋" w:eastAsia="仿宋" w:cs="仿宋"/>
          <w:color w:val="auto"/>
          <w:kern w:val="0"/>
          <w:sz w:val="24"/>
          <w:szCs w:val="24"/>
          <w:highlight w:val="none"/>
        </w:rPr>
        <w:t>本办法未尽事宜由</w:t>
      </w:r>
      <w:r>
        <w:rPr>
          <w:rFonts w:hint="eastAsia" w:ascii="仿宋" w:hAnsi="仿宋" w:eastAsia="仿宋" w:cs="仿宋"/>
          <w:color w:val="auto"/>
          <w:kern w:val="0"/>
          <w:sz w:val="24"/>
          <w:szCs w:val="24"/>
          <w:highlight w:val="none"/>
          <w:lang w:eastAsia="zh-CN"/>
        </w:rPr>
        <w:t>发包人</w:t>
      </w:r>
      <w:r>
        <w:rPr>
          <w:rFonts w:hint="eastAsia" w:ascii="仿宋" w:hAnsi="仿宋" w:eastAsia="仿宋" w:cs="仿宋"/>
          <w:color w:val="auto"/>
          <w:kern w:val="0"/>
          <w:sz w:val="24"/>
          <w:szCs w:val="24"/>
          <w:highlight w:val="none"/>
        </w:rPr>
        <w:t>在过程中另行补充完善和约定执行。</w:t>
      </w:r>
    </w:p>
    <w:p>
      <w:pPr>
        <w:spacing w:line="440" w:lineRule="exact"/>
        <w:rPr>
          <w:rFonts w:hint="eastAsia" w:eastAsia="仿宋_GB2312"/>
          <w:color w:val="000000"/>
          <w:sz w:val="30"/>
          <w:szCs w:val="30"/>
          <w:highlight w:val="none"/>
        </w:rPr>
      </w:pPr>
    </w:p>
    <w:p>
      <w:pPr>
        <w:spacing w:line="240" w:lineRule="auto"/>
        <w:ind w:firstLine="0" w:firstLineChars="0"/>
        <w:jc w:val="left"/>
        <w:textAlignment w:val="auto"/>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pPr>
        <w:spacing w:line="360" w:lineRule="auto"/>
        <w:ind w:firstLine="3213" w:firstLineChars="1000"/>
        <w:jc w:val="left"/>
        <w:textAlignment w:val="baseline"/>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eastAsia="zh-CN"/>
        </w:rPr>
        <w:t>违约处理</w:t>
      </w:r>
      <w:r>
        <w:rPr>
          <w:rFonts w:hint="eastAsia" w:ascii="仿宋" w:hAnsi="仿宋" w:eastAsia="仿宋" w:cs="仿宋"/>
          <w:b/>
          <w:bCs/>
          <w:color w:val="auto"/>
          <w:sz w:val="32"/>
          <w:szCs w:val="32"/>
          <w:highlight w:val="none"/>
        </w:rPr>
        <w:t>通知书</w:t>
      </w:r>
    </w:p>
    <w:p>
      <w:pPr>
        <w:keepNext w:val="0"/>
        <w:keepLines w:val="0"/>
        <w:pageBreakBefore w:val="0"/>
        <w:widowControl/>
        <w:numPr>
          <w:ilvl w:val="0"/>
          <w:numId w:val="0"/>
        </w:numPr>
        <w:tabs>
          <w:tab w:val="left" w:pos="2880"/>
          <w:tab w:val="left" w:pos="7020"/>
        </w:tabs>
        <w:kinsoku/>
        <w:wordWrap/>
        <w:overflowPunct/>
        <w:topLinePunct w:val="0"/>
        <w:autoSpaceDE/>
        <w:autoSpaceDN/>
        <w:bidi w:val="0"/>
        <w:adjustRightInd/>
        <w:snapToGrid/>
        <w:spacing w:line="360" w:lineRule="auto"/>
        <w:ind w:right="178" w:rightChars="85" w:firstLine="480" w:firstLineChars="200"/>
        <w:jc w:val="left"/>
        <w:textAlignment w:val="auto"/>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编号：</w:t>
      </w:r>
    </w:p>
    <w:tbl>
      <w:tblPr>
        <w:tblStyle w:val="34"/>
        <w:tblpPr w:leftFromText="180" w:rightFromText="180" w:vertAnchor="text" w:horzAnchor="page" w:tblpX="1723" w:tblpY="13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2090"/>
        <w:gridCol w:w="6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受处理单位名称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64"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施工项目名称</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51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违章地点</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1870"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处理原因</w:t>
            </w: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97"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处理依据</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678"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处理决定</w:t>
            </w:r>
          </w:p>
        </w:tc>
        <w:tc>
          <w:tcPr>
            <w:tcW w:w="6389" w:type="dxa"/>
            <w:noWrap w:val="0"/>
            <w:vAlign w:val="top"/>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9" w:hRule="atLeast"/>
          <w:jc w:val="center"/>
        </w:trPr>
        <w:tc>
          <w:tcPr>
            <w:tcW w:w="2090"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处理</w:t>
            </w:r>
            <w:r>
              <w:rPr>
                <w:rFonts w:hint="eastAsia" w:ascii="仿宋" w:hAnsi="仿宋" w:eastAsia="仿宋" w:cs="仿宋"/>
                <w:color w:val="auto"/>
                <w:kern w:val="0"/>
                <w:sz w:val="24"/>
                <w:szCs w:val="24"/>
                <w:highlight w:val="none"/>
              </w:rPr>
              <w:t>违约金</w:t>
            </w:r>
          </w:p>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金额</w:t>
            </w:r>
          </w:p>
        </w:tc>
        <w:tc>
          <w:tcPr>
            <w:tcW w:w="6389" w:type="dxa"/>
            <w:noWrap w:val="0"/>
            <w:vAlign w:val="center"/>
          </w:tcPr>
          <w:p>
            <w:pPr>
              <w:keepNext w:val="0"/>
              <w:keepLines w:val="0"/>
              <w:pageBreakBefore w:val="0"/>
              <w:widowControl/>
              <w:numPr>
                <w:ilvl w:val="0"/>
                <w:numId w:val="0"/>
              </w:numPr>
              <w:suppressLineNumbers w:val="0"/>
              <w:tabs>
                <w:tab w:val="left" w:pos="2880"/>
                <w:tab w:val="left" w:pos="7020"/>
              </w:tabs>
              <w:kinsoku/>
              <w:wordWrap/>
              <w:overflowPunct/>
              <w:topLinePunct w:val="0"/>
              <w:autoSpaceDE/>
              <w:autoSpaceDN/>
              <w:bidi w:val="0"/>
              <w:adjustRightInd/>
              <w:snapToGrid/>
              <w:spacing w:before="0" w:beforeAutospacing="0" w:after="0" w:afterAutospacing="0" w:line="360" w:lineRule="auto"/>
              <w:ind w:left="0" w:right="178" w:rightChars="85" w:firstLine="480" w:firstLineChars="200"/>
              <w:jc w:val="left"/>
              <w:textAlignment w:val="auto"/>
              <w:outlineLvl w:val="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人民币大写：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9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开单</w:t>
            </w:r>
            <w:r>
              <w:rPr>
                <w:rFonts w:hint="eastAsia" w:ascii="仿宋" w:hAnsi="仿宋" w:eastAsia="仿宋" w:cs="仿宋"/>
                <w:color w:val="auto"/>
                <w:kern w:val="0"/>
                <w:sz w:val="24"/>
                <w:szCs w:val="24"/>
                <w:highlight w:val="none"/>
                <w:lang w:eastAsia="zh-CN"/>
              </w:rPr>
              <w:t>部门</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3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val="en-US" w:eastAsia="zh-CN"/>
              </w:rPr>
              <w:t>开单人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419" w:hRule="atLeast"/>
          <w:jc w:val="center"/>
        </w:trPr>
        <w:tc>
          <w:tcPr>
            <w:tcW w:w="2090"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接收人</w:t>
            </w:r>
          </w:p>
        </w:tc>
        <w:tc>
          <w:tcPr>
            <w:tcW w:w="6389" w:type="dxa"/>
            <w:noWrap w:val="0"/>
            <w:vAlign w:val="center"/>
          </w:tcPr>
          <w:p>
            <w:pPr>
              <w:keepNext w:val="0"/>
              <w:keepLines w:val="0"/>
              <w:widowControl/>
              <w:numPr>
                <w:ilvl w:val="0"/>
                <w:numId w:val="0"/>
              </w:numPr>
              <w:suppressLineNumbers w:val="0"/>
              <w:tabs>
                <w:tab w:val="left" w:pos="2880"/>
                <w:tab w:val="left" w:pos="7020"/>
              </w:tabs>
              <w:spacing w:before="0" w:beforeAutospacing="0" w:after="0" w:afterAutospacing="0" w:line="360" w:lineRule="auto"/>
              <w:ind w:left="0" w:right="178" w:rightChars="85" w:firstLine="480" w:firstLineChars="200"/>
              <w:jc w:val="left"/>
              <w:outlineLvl w:val="9"/>
              <w:rPr>
                <w:rFonts w:hint="eastAsia" w:ascii="仿宋" w:hAnsi="仿宋" w:eastAsia="仿宋" w:cs="仿宋"/>
                <w:color w:val="auto"/>
                <w:kern w:val="0"/>
                <w:sz w:val="24"/>
                <w:szCs w:val="24"/>
                <w:highlight w:val="none"/>
                <w:lang w:val="en-US" w:eastAsia="zh-CN"/>
              </w:rPr>
            </w:pPr>
          </w:p>
        </w:tc>
      </w:tr>
    </w:tbl>
    <w:p>
      <w:pPr>
        <w:widowControl/>
        <w:numPr>
          <w:ilvl w:val="0"/>
          <w:numId w:val="0"/>
        </w:numPr>
        <w:tabs>
          <w:tab w:val="left" w:pos="2880"/>
          <w:tab w:val="left" w:pos="7020"/>
        </w:tabs>
        <w:spacing w:line="360" w:lineRule="auto"/>
        <w:ind w:left="0" w:leftChars="0" w:right="178" w:rightChars="85" w:firstLine="480" w:firstLineChars="200"/>
        <w:jc w:val="left"/>
        <w:outlineLvl w:val="9"/>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lang w:eastAsia="zh-CN"/>
        </w:rPr>
        <w:t>注：本《违约处理通知书》一式三份，一份交违约施工单位，一份开具违约通知书部门留底，一份交职能部门。</w:t>
      </w:r>
    </w:p>
    <w:p>
      <w:pPr>
        <w:widowControl/>
        <w:spacing w:line="240" w:lineRule="auto"/>
        <w:jc w:val="left"/>
        <w:rPr>
          <w:rFonts w:hint="default" w:ascii="仿宋" w:hAnsi="仿宋" w:eastAsia="仿宋" w:cs="仿宋"/>
          <w:b/>
          <w:kern w:val="0"/>
          <w:sz w:val="32"/>
          <w:szCs w:val="32"/>
          <w:highlight w:val="none"/>
          <w:lang w:bidi="ar-SA"/>
        </w:rPr>
      </w:pPr>
      <w:r>
        <w:rPr>
          <w:rFonts w:hint="default" w:ascii="仿宋" w:hAnsi="仿宋" w:eastAsia="仿宋" w:cs="仿宋"/>
          <w:b/>
          <w:kern w:val="0"/>
          <w:sz w:val="32"/>
          <w:szCs w:val="32"/>
          <w:highlight w:val="none"/>
          <w:lang w:bidi="ar-SA"/>
        </w:rPr>
        <w:br w:type="page"/>
      </w:r>
    </w:p>
    <w:p>
      <w:pPr>
        <w:widowControl/>
        <w:spacing w:line="360" w:lineRule="auto"/>
        <w:jc w:val="left"/>
        <w:rPr>
          <w:rFonts w:hint="eastAsia" w:ascii="仿宋" w:hAnsi="仿宋" w:eastAsia="仿宋" w:cs="仿宋"/>
          <w:b/>
          <w:kern w:val="0"/>
          <w:sz w:val="32"/>
          <w:szCs w:val="32"/>
          <w:highlight w:val="none"/>
          <w:lang w:bidi="ar-SA"/>
        </w:rPr>
      </w:pPr>
      <w:r>
        <w:rPr>
          <w:rFonts w:hint="default" w:ascii="仿宋" w:hAnsi="仿宋" w:eastAsia="仿宋" w:cs="仿宋"/>
          <w:b/>
          <w:kern w:val="0"/>
          <w:sz w:val="32"/>
          <w:szCs w:val="32"/>
          <w:highlight w:val="none"/>
          <w:lang w:bidi="ar-SA"/>
        </w:rPr>
        <w:t>附件</w:t>
      </w:r>
      <w:r>
        <w:rPr>
          <w:rFonts w:hint="eastAsia" w:ascii="仿宋" w:hAnsi="仿宋" w:eastAsia="仿宋" w:cs="仿宋"/>
          <w:b/>
          <w:bCs w:val="0"/>
          <w:kern w:val="0"/>
          <w:sz w:val="32"/>
          <w:szCs w:val="32"/>
          <w:highlight w:val="none"/>
          <w:lang w:val="en-US" w:eastAsia="zh-CN" w:bidi="ar-SA"/>
        </w:rPr>
        <w:t>3</w:t>
      </w:r>
      <w:r>
        <w:rPr>
          <w:rFonts w:hint="default" w:ascii="仿宋" w:hAnsi="仿宋" w:eastAsia="仿宋" w:cs="仿宋"/>
          <w:b/>
          <w:kern w:val="0"/>
          <w:sz w:val="32"/>
          <w:szCs w:val="32"/>
          <w:highlight w:val="none"/>
          <w:lang w:bidi="ar-SA"/>
        </w:rPr>
        <w:t>：廉政合同</w:t>
      </w:r>
    </w:p>
    <w:p>
      <w:pPr>
        <w:pStyle w:val="31"/>
        <w:spacing w:line="360" w:lineRule="auto"/>
        <w:jc w:val="center"/>
        <w:rPr>
          <w:rFonts w:hint="eastAsia" w:ascii="仿宋" w:hAnsi="仿宋" w:eastAsia="仿宋" w:cs="仿宋"/>
          <w:b/>
          <w:sz w:val="32"/>
          <w:szCs w:val="32"/>
          <w:highlight w:val="none"/>
        </w:rPr>
      </w:pPr>
      <w:r>
        <w:rPr>
          <w:rFonts w:hint="eastAsia" w:ascii="仿宋" w:hAnsi="仿宋" w:eastAsia="仿宋" w:cs="仿宋"/>
          <w:sz w:val="24"/>
          <w:highlight w:val="none"/>
          <w:u w:val="thick"/>
          <w:lang w:val="en-US" w:eastAsia="zh-CN"/>
        </w:rPr>
        <w:t xml:space="preserve">                        </w:t>
      </w:r>
      <w:r>
        <w:rPr>
          <w:rFonts w:hint="eastAsia" w:ascii="仿宋" w:hAnsi="仿宋" w:eastAsia="仿宋" w:cs="仿宋"/>
          <w:b/>
          <w:bCs/>
          <w:sz w:val="32"/>
          <w:szCs w:val="32"/>
          <w:highlight w:val="none"/>
          <w:u w:val="none"/>
          <w:lang w:val="en-US" w:eastAsia="zh-CN"/>
        </w:rPr>
        <w:t>合同</w:t>
      </w:r>
    </w:p>
    <w:p>
      <w:pPr>
        <w:pStyle w:val="31"/>
        <w:jc w:val="center"/>
        <w:rPr>
          <w:rFonts w:ascii="仿宋" w:hAnsi="仿宋" w:eastAsia="仿宋" w:cs="仿宋"/>
          <w:sz w:val="24"/>
          <w:highlight w:val="none"/>
        </w:rPr>
      </w:pPr>
      <w:r>
        <w:rPr>
          <w:rFonts w:hint="eastAsia" w:ascii="仿宋" w:hAnsi="仿宋" w:eastAsia="仿宋" w:cs="仿宋"/>
          <w:b/>
          <w:sz w:val="32"/>
          <w:szCs w:val="32"/>
          <w:highlight w:val="none"/>
          <w:lang w:val="en-US" w:eastAsia="zh-CN"/>
        </w:rPr>
        <w:t>之</w:t>
      </w:r>
      <w:r>
        <w:rPr>
          <w:rFonts w:hint="eastAsia" w:ascii="仿宋" w:hAnsi="仿宋" w:eastAsia="仿宋" w:cs="仿宋"/>
          <w:b/>
          <w:sz w:val="32"/>
          <w:szCs w:val="32"/>
          <w:highlight w:val="none"/>
        </w:rPr>
        <w:t>廉政合同</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sz w:val="24"/>
          <w:highlight w:val="none"/>
          <w:u w:val="none"/>
        </w:rPr>
        <w:t>重庆首讯科技股份有限公司</w:t>
      </w:r>
      <w:r>
        <w:rPr>
          <w:rFonts w:hint="eastAsia" w:ascii="仿宋" w:hAnsi="仿宋" w:eastAsia="仿宋" w:cs="仿宋"/>
          <w:sz w:val="24"/>
          <w:highlight w:val="none"/>
        </w:rPr>
        <w:t>（以下称甲方）与</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公司（以下称乙方），特订立如下合同。</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一、此项工程甲乙双方</w:t>
      </w:r>
      <w:r>
        <w:rPr>
          <w:rFonts w:hint="eastAsia" w:ascii="仿宋" w:hAnsi="仿宋" w:eastAsia="仿宋" w:cs="仿宋"/>
          <w:b/>
          <w:bCs/>
          <w:sz w:val="24"/>
          <w:highlight w:val="none"/>
          <w:lang w:val="en-US" w:eastAsia="zh-CN"/>
        </w:rPr>
        <w:t>廉政</w:t>
      </w:r>
      <w:r>
        <w:rPr>
          <w:rFonts w:hint="eastAsia" w:ascii="仿宋" w:hAnsi="仿宋" w:eastAsia="仿宋" w:cs="仿宋"/>
          <w:b/>
          <w:bCs/>
          <w:sz w:val="24"/>
          <w:highlight w:val="none"/>
        </w:rPr>
        <w:t>责任人</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甲方（信创或智慧中心项目负责人）：               </w:t>
      </w:r>
    </w:p>
    <w:p>
      <w:pPr>
        <w:pStyle w:val="6"/>
        <w:ind w:firstLine="480" w:firstLineChars="200"/>
        <w:jc w:val="both"/>
        <w:rPr>
          <w:highlight w:val="none"/>
        </w:rPr>
      </w:pPr>
      <w:r>
        <w:rPr>
          <w:rFonts w:hint="eastAsia" w:ascii="仿宋" w:hAnsi="仿宋" w:eastAsia="仿宋" w:cs="仿宋"/>
          <w:b w:val="0"/>
          <w:bCs w:val="0"/>
          <w:sz w:val="24"/>
          <w:highlight w:val="none"/>
        </w:rPr>
        <w:t xml:space="preserve">乙方（此工程项目负责人）： </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lang w:val="en-US" w:eastAsia="zh-CN"/>
        </w:rPr>
        <w:t>二</w:t>
      </w:r>
      <w:r>
        <w:rPr>
          <w:rFonts w:hint="eastAsia" w:ascii="仿宋" w:hAnsi="仿宋" w:eastAsia="仿宋" w:cs="仿宋"/>
          <w:b/>
          <w:bCs/>
          <w:sz w:val="24"/>
          <w:highlight w:val="none"/>
        </w:rPr>
        <w:t>、甲乙双方的权利和义务</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（1）严格遵守党的政策规定和国家有关法律法规及交通部的有关规定。</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（3）建立健全廉政制度，开展廉政教育，设立廉政告示牌，公布举报电话，监督并认真查处违法违纪行为。</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（4）发现对方在业务活动中有违反廉政规定的行为，有及时提醒对方纠正的权利和义务。</w:t>
      </w:r>
    </w:p>
    <w:p>
      <w:pPr>
        <w:widowControl/>
        <w:tabs>
          <w:tab w:val="left" w:pos="3936"/>
        </w:tabs>
        <w:spacing w:line="360" w:lineRule="auto"/>
        <w:ind w:firstLine="480" w:firstLineChars="200"/>
        <w:jc w:val="left"/>
        <w:rPr>
          <w:rFonts w:ascii="仿宋" w:hAnsi="仿宋" w:eastAsia="仿宋" w:cs="仿宋"/>
          <w:szCs w:val="21"/>
          <w:highlight w:val="none"/>
        </w:rPr>
      </w:pPr>
      <w:r>
        <w:rPr>
          <w:rFonts w:hint="eastAsia" w:ascii="仿宋" w:hAnsi="仿宋" w:eastAsia="仿宋" w:cs="仿宋"/>
          <w:sz w:val="24"/>
          <w:highlight w:val="none"/>
        </w:rPr>
        <w:t>（5）发现对方严重违反本合同义务条款的行为，有向上级有关部门举报、建议给予处理并要求告知处理结果的权利。</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lang w:val="en-US" w:eastAsia="zh-CN"/>
        </w:rPr>
        <w:t>三</w:t>
      </w:r>
      <w:r>
        <w:rPr>
          <w:rFonts w:hint="eastAsia" w:ascii="仿宋" w:hAnsi="仿宋" w:eastAsia="仿宋" w:cs="仿宋"/>
          <w:b/>
          <w:bCs/>
          <w:sz w:val="24"/>
          <w:highlight w:val="none"/>
        </w:rPr>
        <w:t>、甲方的义务</w:t>
      </w:r>
    </w:p>
    <w:p>
      <w:pPr>
        <w:widowControl/>
        <w:tabs>
          <w:tab w:val="left" w:pos="3936"/>
        </w:tabs>
        <w:spacing w:line="360" w:lineRule="auto"/>
        <w:ind w:firstLine="420" w:firstLineChars="200"/>
        <w:jc w:val="left"/>
        <w:rPr>
          <w:rFonts w:ascii="仿宋" w:hAnsi="仿宋" w:eastAsia="仿宋" w:cs="仿宋"/>
          <w:sz w:val="24"/>
          <w:highlight w:val="none"/>
        </w:rPr>
      </w:pPr>
      <w:r>
        <w:rPr>
          <w:rFonts w:hint="eastAsia" w:ascii="仿宋" w:hAnsi="仿宋" w:eastAsia="仿宋" w:cs="仿宋"/>
          <w:szCs w:val="21"/>
          <w:highlight w:val="none"/>
        </w:rPr>
        <w:t>（</w:t>
      </w:r>
      <w:r>
        <w:rPr>
          <w:rFonts w:hint="eastAsia" w:ascii="仿宋" w:hAnsi="仿宋" w:eastAsia="仿宋" w:cs="仿宋"/>
          <w:sz w:val="24"/>
          <w:highlight w:val="none"/>
        </w:rPr>
        <w:t>1）甲方及其工作人员不得索要或接受乙方的礼金、有价证券和贵重物品，不得在乙方报销任何应由甲方或甲方工作人员个人支付的费用等。</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（2）甲方工作人员不得参加乙方安排的超标准宴请和娱乐活动；不得接受乙方提供的通讯工具、交通工具和高档办公用品等。</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（3）甲方及其工作人员不得要求或者接受乙方为其住房装修、婚丧嫁娶活动、配偶子女的工作安排以及出国出境、旅游等提供方便等。</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（4）甲方工作人员及其配偶、子女不得从事与甲方工程有关部门的材料设备供应、工程分包、劳务等经济活动等。</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（5）甲方及其工作人员不得以任何理由向乙方推荐分包单位或推销材料，不得要求乙方购买合同规定外的材料和设备。</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lang w:val="en-US" w:eastAsia="zh-CN"/>
        </w:rPr>
        <w:t>四</w:t>
      </w:r>
      <w:r>
        <w:rPr>
          <w:rFonts w:hint="eastAsia" w:ascii="仿宋" w:hAnsi="仿宋" w:eastAsia="仿宋" w:cs="仿宋"/>
          <w:b/>
          <w:bCs/>
          <w:sz w:val="24"/>
          <w:highlight w:val="none"/>
        </w:rPr>
        <w:t>、乙方义务</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（1）乙方不得以任何理由向甲方及其工作人员行贿或馈赠礼金、有价证券、贵重物品。</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（2）乙方不得以任何名义为甲方及其工作人员报销应由甲方单位或个人支付的任何费用。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（3）乙方不得以任何理由邀请甲方工作人员外出旅游或安排甲方人员参加超标准宴请及娱乐活动。</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（4）乙方不得为甲方单位和个人购置或提供通讯工具、交通工具和高档办公用品等。</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sz w:val="24"/>
          <w:highlight w:val="none"/>
        </w:rPr>
      </w:pPr>
      <w:r>
        <w:rPr>
          <w:rFonts w:hint="eastAsia" w:ascii="仿宋" w:hAnsi="仿宋" w:eastAsia="仿宋" w:cs="仿宋"/>
          <w:b/>
          <w:bCs/>
          <w:sz w:val="24"/>
          <w:highlight w:val="none"/>
          <w:lang w:val="en-US" w:eastAsia="zh-CN"/>
        </w:rPr>
        <w:t>五</w:t>
      </w:r>
      <w:r>
        <w:rPr>
          <w:rFonts w:hint="eastAsia" w:ascii="仿宋" w:hAnsi="仿宋" w:eastAsia="仿宋" w:cs="仿宋"/>
          <w:b/>
          <w:bCs/>
          <w:sz w:val="24"/>
          <w:highlight w:val="none"/>
        </w:rPr>
        <w:t>、违约责任</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360" w:lineRule="auto"/>
        <w:ind w:firstLine="480" w:firstLineChars="200"/>
        <w:jc w:val="left"/>
        <w:rPr>
          <w:rFonts w:ascii="仿宋" w:hAnsi="仿宋" w:eastAsia="仿宋" w:cs="仿宋"/>
          <w:sz w:val="24"/>
          <w:highlight w:val="none"/>
        </w:rPr>
      </w:pPr>
      <w:r>
        <w:rPr>
          <w:rFonts w:hint="eastAsia" w:ascii="仿宋" w:hAnsi="仿宋" w:eastAsia="仿宋" w:cs="仿宋"/>
          <w:sz w:val="24"/>
          <w:highlight w:val="none"/>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360" w:lineRule="auto"/>
        <w:jc w:val="left"/>
        <w:rPr>
          <w:rFonts w:ascii="仿宋" w:hAnsi="仿宋" w:eastAsia="仿宋" w:cs="仿宋"/>
          <w:sz w:val="24"/>
          <w:highlight w:val="none"/>
        </w:rPr>
      </w:pPr>
      <w:r>
        <w:rPr>
          <w:rFonts w:hint="eastAsia" w:ascii="仿宋" w:hAnsi="仿宋" w:eastAsia="仿宋" w:cs="仿宋"/>
          <w:b/>
          <w:bCs/>
          <w:sz w:val="24"/>
          <w:highlight w:val="none"/>
          <w:lang w:val="en-US" w:eastAsia="zh-CN"/>
        </w:rPr>
        <w:t>六</w:t>
      </w:r>
      <w:r>
        <w:rPr>
          <w:rFonts w:hint="eastAsia" w:ascii="仿宋" w:hAnsi="仿宋" w:eastAsia="仿宋" w:cs="仿宋"/>
          <w:b/>
          <w:bCs/>
          <w:sz w:val="24"/>
          <w:highlight w:val="none"/>
        </w:rPr>
        <w:t>、双方约定</w:t>
      </w:r>
      <w:r>
        <w:rPr>
          <w:rFonts w:hint="eastAsia" w:ascii="仿宋" w:hAnsi="仿宋" w:eastAsia="仿宋" w:cs="仿宋"/>
          <w:szCs w:val="21"/>
          <w:highlight w:val="none"/>
        </w:rPr>
        <w:t>：</w:t>
      </w:r>
      <w:r>
        <w:rPr>
          <w:rFonts w:hint="eastAsia" w:ascii="仿宋" w:hAnsi="仿宋" w:eastAsia="仿宋" w:cs="仿宋"/>
          <w:sz w:val="24"/>
          <w:highlight w:val="none"/>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360" w:lineRule="auto"/>
        <w:jc w:val="left"/>
        <w:rPr>
          <w:rFonts w:ascii="仿宋" w:hAnsi="仿宋" w:eastAsia="仿宋" w:cs="仿宋"/>
          <w:sz w:val="24"/>
          <w:highlight w:val="none"/>
        </w:rPr>
      </w:pPr>
      <w:r>
        <w:rPr>
          <w:rFonts w:hint="eastAsia" w:ascii="仿宋" w:hAnsi="仿宋" w:eastAsia="仿宋" w:cs="仿宋"/>
          <w:b/>
          <w:bCs/>
          <w:sz w:val="24"/>
          <w:highlight w:val="none"/>
          <w:lang w:val="en-US" w:eastAsia="zh-CN"/>
        </w:rPr>
        <w:t>七</w:t>
      </w:r>
      <w:r>
        <w:rPr>
          <w:rFonts w:hint="eastAsia" w:ascii="仿宋" w:hAnsi="仿宋" w:eastAsia="仿宋" w:cs="仿宋"/>
          <w:b/>
          <w:bCs/>
          <w:sz w:val="24"/>
          <w:highlight w:val="none"/>
        </w:rPr>
        <w:t>、</w:t>
      </w:r>
      <w:r>
        <w:rPr>
          <w:rFonts w:hint="eastAsia" w:ascii="仿宋" w:hAnsi="仿宋" w:eastAsia="仿宋" w:cs="仿宋"/>
          <w:sz w:val="24"/>
          <w:highlight w:val="none"/>
        </w:rPr>
        <w:t>本合同有效期为甲乙双方签署之日起至该工程项目竣工后止。</w:t>
      </w:r>
    </w:p>
    <w:p>
      <w:pPr>
        <w:widowControl/>
        <w:spacing w:line="360" w:lineRule="auto"/>
        <w:jc w:val="left"/>
        <w:rPr>
          <w:rFonts w:ascii="仿宋" w:hAnsi="仿宋" w:eastAsia="仿宋" w:cs="仿宋"/>
          <w:szCs w:val="21"/>
          <w:highlight w:val="none"/>
        </w:rPr>
      </w:pPr>
      <w:r>
        <w:rPr>
          <w:rFonts w:hint="eastAsia" w:ascii="仿宋" w:hAnsi="仿宋" w:eastAsia="仿宋" w:cs="仿宋"/>
          <w:b/>
          <w:bCs/>
          <w:sz w:val="24"/>
          <w:highlight w:val="none"/>
          <w:lang w:val="en-US" w:eastAsia="zh-CN"/>
        </w:rPr>
        <w:t>八</w:t>
      </w:r>
      <w:r>
        <w:rPr>
          <w:rFonts w:hint="eastAsia" w:ascii="仿宋" w:hAnsi="仿宋" w:eastAsia="仿宋" w:cs="仿宋"/>
          <w:b/>
          <w:bCs/>
          <w:sz w:val="24"/>
          <w:highlight w:val="none"/>
        </w:rPr>
        <w:t>、</w:t>
      </w:r>
      <w:r>
        <w:rPr>
          <w:rFonts w:hint="eastAsia" w:ascii="仿宋" w:hAnsi="仿宋" w:eastAsia="仿宋" w:cs="仿宋"/>
          <w:sz w:val="24"/>
          <w:highlight w:val="none"/>
        </w:rPr>
        <w:t>本合同一式两份，甲、乙双方各执一份。</w:t>
      </w: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甲方：重庆首讯科技股份有限公司  </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乙方：</w:t>
      </w:r>
    </w:p>
    <w:p>
      <w:pPr>
        <w:widowControl/>
        <w:spacing w:line="360" w:lineRule="auto"/>
        <w:jc w:val="left"/>
        <w:rPr>
          <w:rFonts w:hint="eastAsia" w:ascii="仿宋" w:hAnsi="仿宋" w:eastAsia="仿宋" w:cs="仿宋"/>
          <w:b w:val="0"/>
          <w:bCs w:val="0"/>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p>
    <w:p>
      <w:pPr>
        <w:widowControl/>
        <w:spacing w:line="360" w:lineRule="auto"/>
        <w:jc w:val="left"/>
        <w:rPr>
          <w:rFonts w:hint="eastAsia" w:ascii="仿宋" w:hAnsi="仿宋" w:eastAsia="仿宋" w:cs="仿宋"/>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p>
    <w:p>
      <w:pPr>
        <w:widowControl/>
        <w:spacing w:line="360" w:lineRule="auto"/>
        <w:jc w:val="left"/>
        <w:rPr>
          <w:rFonts w:hint="eastAsia" w:ascii="仿宋" w:hAnsi="仿宋" w:eastAsia="仿宋" w:cs="仿宋"/>
          <w:b w:val="0"/>
          <w:bCs w:val="0"/>
          <w:sz w:val="24"/>
          <w:highlight w:val="none"/>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经办人：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经办人：</w:t>
      </w:r>
    </w:p>
    <w:p>
      <w:pPr>
        <w:widowControl/>
        <w:spacing w:line="360" w:lineRule="auto"/>
        <w:jc w:val="left"/>
        <w:rPr>
          <w:rFonts w:hint="eastAsia" w:ascii="仿宋" w:hAnsi="仿宋" w:eastAsia="仿宋" w:cs="仿宋"/>
          <w:b w:val="0"/>
          <w:bCs w:val="0"/>
          <w:sz w:val="24"/>
          <w:highlight w:val="none"/>
        </w:rPr>
      </w:pPr>
    </w:p>
    <w:p>
      <w:pPr>
        <w:spacing w:line="440" w:lineRule="exact"/>
        <w:rPr>
          <w:rFonts w:hint="eastAsia" w:eastAsia="仿宋_GB2312"/>
          <w:color w:val="000000"/>
          <w:sz w:val="30"/>
          <w:szCs w:val="30"/>
          <w:highlight w:val="none"/>
        </w:rPr>
      </w:pPr>
      <w:r>
        <w:rPr>
          <w:rFonts w:hint="eastAsia" w:ascii="仿宋" w:hAnsi="仿宋" w:eastAsia="仿宋" w:cs="仿宋"/>
          <w:b w:val="0"/>
          <w:bCs w:val="0"/>
          <w:sz w:val="24"/>
          <w:highlight w:val="none"/>
        </w:rPr>
        <w:t xml:space="preserve">日期: </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日期:</w:t>
      </w:r>
    </w:p>
    <w:p>
      <w:pPr>
        <w:pStyle w:val="10"/>
        <w:ind w:left="0" w:leftChars="0"/>
        <w:rPr>
          <w:rFonts w:hint="eastAsia"/>
          <w:highlight w:val="none"/>
        </w:rPr>
      </w:pPr>
    </w:p>
    <w:p>
      <w:pPr>
        <w:rPr>
          <w:rFonts w:hint="eastAsia"/>
          <w:highlight w:val="none"/>
        </w:rPr>
      </w:pPr>
      <w:r>
        <w:rPr>
          <w:rFonts w:hint="eastAsia"/>
          <w:highlight w:val="none"/>
        </w:rPr>
        <w:br w:type="page"/>
      </w:r>
    </w:p>
    <w:p>
      <w:pPr>
        <w:pStyle w:val="2"/>
        <w:rPr>
          <w:rFonts w:hint="eastAsia"/>
          <w:highlight w:val="none"/>
        </w:rPr>
      </w:pPr>
    </w:p>
    <w:p>
      <w:pPr>
        <w:spacing w:line="360" w:lineRule="auto"/>
        <w:jc w:val="left"/>
        <w:rPr>
          <w:rFonts w:hint="eastAsia" w:ascii="仿宋" w:hAnsi="仿宋" w:eastAsia="仿宋" w:cs="仿宋"/>
          <w:b/>
          <w:sz w:val="32"/>
          <w:szCs w:val="32"/>
          <w:highlight w:val="none"/>
          <w:lang w:eastAsia="zh-CN"/>
        </w:rPr>
      </w:pPr>
      <w:r>
        <w:rPr>
          <w:rFonts w:hint="default" w:ascii="仿宋" w:hAnsi="仿宋" w:eastAsia="仿宋" w:cs="仿宋"/>
          <w:b/>
          <w:kern w:val="0"/>
          <w:sz w:val="32"/>
          <w:szCs w:val="32"/>
          <w:highlight w:val="none"/>
          <w:lang w:bidi="ar-SA"/>
        </w:rPr>
        <w:t>附件</w:t>
      </w:r>
      <w:r>
        <w:rPr>
          <w:rFonts w:hint="eastAsia" w:ascii="仿宋" w:hAnsi="仿宋" w:eastAsia="仿宋" w:cs="仿宋"/>
          <w:b/>
          <w:bCs w:val="0"/>
          <w:kern w:val="0"/>
          <w:sz w:val="32"/>
          <w:szCs w:val="32"/>
          <w:highlight w:val="none"/>
          <w:lang w:val="en-US" w:eastAsia="zh-CN" w:bidi="ar-SA"/>
        </w:rPr>
        <w:t>4</w:t>
      </w:r>
      <w:r>
        <w:rPr>
          <w:rFonts w:hint="default" w:ascii="仿宋" w:hAnsi="仿宋" w:eastAsia="仿宋" w:cs="仿宋"/>
          <w:b/>
          <w:kern w:val="0"/>
          <w:sz w:val="32"/>
          <w:szCs w:val="32"/>
          <w:highlight w:val="none"/>
          <w:lang w:bidi="ar-SA"/>
        </w:rPr>
        <w:t>：环境保护</w:t>
      </w:r>
      <w:r>
        <w:rPr>
          <w:rFonts w:hint="default" w:ascii="仿宋" w:hAnsi="仿宋" w:eastAsia="仿宋" w:cs="仿宋"/>
          <w:b/>
          <w:kern w:val="0"/>
          <w:sz w:val="32"/>
          <w:szCs w:val="32"/>
          <w:highlight w:val="none"/>
          <w:lang w:val="en-US" w:eastAsia="zh-CN" w:bidi="ar-SA"/>
        </w:rPr>
        <w:t>协议</w:t>
      </w:r>
    </w:p>
    <w:p>
      <w:pPr>
        <w:widowControl/>
        <w:spacing w:line="360" w:lineRule="auto"/>
        <w:jc w:val="left"/>
        <w:rPr>
          <w:rFonts w:hint="eastAsia" w:ascii="仿宋" w:hAnsi="仿宋" w:eastAsia="仿宋" w:cs="仿宋"/>
          <w:sz w:val="24"/>
          <w:highlight w:val="none"/>
          <w:u w:val="none"/>
          <w:lang w:val="en-US" w:eastAsia="zh-CN"/>
        </w:rPr>
      </w:pPr>
      <w:r>
        <w:rPr>
          <w:rFonts w:hint="eastAsia" w:ascii="仿宋" w:hAnsi="仿宋" w:eastAsia="仿宋" w:cs="仿宋"/>
          <w:sz w:val="24"/>
          <w:highlight w:val="none"/>
          <w:u w:val="none"/>
          <w:lang w:val="en-US" w:eastAsia="zh-CN"/>
        </w:rPr>
        <w:t xml:space="preserve">  </w:t>
      </w:r>
    </w:p>
    <w:p>
      <w:pPr>
        <w:widowControl/>
        <w:spacing w:line="360" w:lineRule="auto"/>
        <w:jc w:val="left"/>
        <w:rPr>
          <w:rFonts w:hint="eastAsia" w:ascii="仿宋" w:hAnsi="仿宋" w:eastAsia="仿宋" w:cs="仿宋"/>
          <w:b/>
          <w:bCs/>
          <w:sz w:val="32"/>
          <w:szCs w:val="32"/>
          <w:highlight w:val="none"/>
          <w:u w:val="none"/>
          <w:lang w:val="en-US" w:eastAsia="zh-CN"/>
        </w:rPr>
      </w:pPr>
      <w:r>
        <w:rPr>
          <w:rFonts w:hint="eastAsia" w:ascii="仿宋" w:hAnsi="仿宋" w:eastAsia="仿宋" w:cs="仿宋"/>
          <w:sz w:val="24"/>
          <w:highlight w:val="none"/>
          <w:u w:val="none"/>
          <w:lang w:val="en-US" w:eastAsia="zh-CN"/>
        </w:rPr>
        <w:t xml:space="preserve">                      </w:t>
      </w:r>
      <w:r>
        <w:rPr>
          <w:rFonts w:hint="eastAsia" w:ascii="仿宋" w:hAnsi="仿宋" w:eastAsia="仿宋" w:cs="仿宋"/>
          <w:sz w:val="24"/>
          <w:highlight w:val="none"/>
          <w:u w:val="thick"/>
          <w:lang w:val="en-US" w:eastAsia="zh-CN"/>
        </w:rPr>
        <w:t xml:space="preserve">                        </w:t>
      </w:r>
      <w:r>
        <w:rPr>
          <w:rFonts w:hint="eastAsia" w:ascii="仿宋" w:hAnsi="仿宋" w:eastAsia="仿宋" w:cs="仿宋"/>
          <w:b/>
          <w:bCs/>
          <w:sz w:val="32"/>
          <w:szCs w:val="32"/>
          <w:highlight w:val="none"/>
          <w:u w:val="none"/>
          <w:lang w:val="en-US" w:eastAsia="zh-CN"/>
        </w:rPr>
        <w:t>合同</w:t>
      </w:r>
    </w:p>
    <w:p>
      <w:pPr>
        <w:pStyle w:val="24"/>
        <w:tabs>
          <w:tab w:val="left" w:pos="1200"/>
          <w:tab w:val="right" w:leader="dot" w:pos="9730"/>
        </w:tabs>
        <w:rPr>
          <w:rFonts w:cs="宋体"/>
          <w:b/>
          <w:bCs/>
          <w:sz w:val="32"/>
          <w:szCs w:val="32"/>
          <w:highlight w:val="none"/>
        </w:rPr>
      </w:pPr>
      <w:r>
        <w:rPr>
          <w:rFonts w:hint="eastAsia" w:ascii="仿宋" w:hAnsi="仿宋" w:eastAsia="仿宋" w:cs="仿宋"/>
          <w:b/>
          <w:bCs/>
          <w:sz w:val="24"/>
          <w:highlight w:val="none"/>
          <w:u w:val="none"/>
          <w:lang w:val="en-US" w:eastAsia="zh-CN"/>
        </w:rPr>
        <w:t xml:space="preserve">                            </w:t>
      </w:r>
      <w:r>
        <w:rPr>
          <w:rFonts w:hint="eastAsia" w:ascii="仿宋" w:hAnsi="仿宋" w:eastAsia="仿宋" w:cs="仿宋"/>
          <w:b/>
          <w:bCs/>
          <w:sz w:val="32"/>
          <w:szCs w:val="32"/>
          <w:highlight w:val="none"/>
          <w:u w:val="none"/>
          <w:lang w:val="en-US" w:eastAsia="zh-CN"/>
        </w:rPr>
        <w:t>之环境保护协议</w:t>
      </w:r>
      <w:r>
        <w:rPr>
          <w:rFonts w:hint="eastAsia" w:ascii="仿宋" w:hAnsi="仿宋" w:eastAsia="仿宋" w:cs="仿宋"/>
          <w:b/>
          <w:bCs/>
          <w:sz w:val="24"/>
          <w:highlight w:val="none"/>
          <w:u w:val="none"/>
          <w:lang w:val="en-US" w:eastAsia="zh-CN"/>
        </w:rPr>
        <w:t xml:space="preserve">              </w:t>
      </w:r>
    </w:p>
    <w:p>
      <w:pPr>
        <w:widowControl/>
        <w:spacing w:line="360" w:lineRule="auto"/>
        <w:ind w:firstLine="420" w:firstLineChars="200"/>
        <w:jc w:val="left"/>
        <w:rPr>
          <w:rFonts w:hint="eastAsia" w:ascii="仿宋" w:hAnsi="仿宋" w:eastAsia="仿宋" w:cs="仿宋"/>
          <w:b w:val="0"/>
          <w:bCs w:val="0"/>
          <w:sz w:val="24"/>
          <w:highlight w:val="none"/>
        </w:rPr>
      </w:pPr>
      <w:r>
        <w:rPr>
          <w:rFonts w:hint="eastAsia"/>
          <w:highlight w:val="none"/>
        </w:rPr>
        <w:t>为</w:t>
      </w:r>
      <w:r>
        <w:rPr>
          <w:rFonts w:hint="eastAsia" w:ascii="仿宋" w:hAnsi="仿宋" w:eastAsia="仿宋" w:cs="仿宋"/>
          <w:b w:val="0"/>
          <w:bCs w:val="0"/>
          <w:sz w:val="24"/>
          <w:highlight w:val="none"/>
        </w:rPr>
        <w:t>遵守《中华人民共和国环境保护法》《中华人民共和国安全生产法》及国家地方各项环境保护法律法规，保证施工生产符合环境管理要求，确保在实施过程中对周</w:t>
      </w:r>
      <w:r>
        <w:rPr>
          <w:rFonts w:hint="eastAsia" w:ascii="仿宋" w:hAnsi="仿宋" w:eastAsia="仿宋" w:cs="仿宋"/>
          <w:b w:val="0"/>
          <w:bCs w:val="0"/>
          <w:sz w:val="24"/>
          <w:highlight w:val="none"/>
          <w:lang w:val="en-US" w:eastAsia="zh-CN"/>
        </w:rPr>
        <w:t>边环境</w:t>
      </w:r>
      <w:r>
        <w:rPr>
          <w:rFonts w:hint="eastAsia" w:ascii="仿宋" w:hAnsi="仿宋" w:eastAsia="仿宋" w:cs="仿宋"/>
          <w:b w:val="0"/>
          <w:bCs w:val="0"/>
          <w:sz w:val="24"/>
          <w:highlight w:val="none"/>
        </w:rPr>
        <w:t>的保护，经甲乙双方协商，签订本协议。</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一、此项工程甲乙双方环保责任人</w:t>
      </w:r>
    </w:p>
    <w:p>
      <w:pPr>
        <w:widowControl/>
        <w:spacing w:line="360" w:lineRule="auto"/>
        <w:ind w:firstLine="480" w:firstLineChars="200"/>
        <w:jc w:val="left"/>
        <w:rPr>
          <w:rFonts w:hint="eastAsia" w:ascii="仿宋" w:hAnsi="仿宋" w:eastAsia="仿宋" w:cs="仿宋"/>
          <w:b w:val="0"/>
          <w:bCs w:val="0"/>
          <w:sz w:val="24"/>
          <w:highlight w:val="none"/>
          <w:u w:val="single"/>
        </w:rPr>
      </w:pPr>
      <w:r>
        <w:rPr>
          <w:rFonts w:hint="eastAsia" w:ascii="仿宋" w:hAnsi="仿宋" w:eastAsia="仿宋" w:cs="仿宋"/>
          <w:b w:val="0"/>
          <w:bCs w:val="0"/>
          <w:sz w:val="24"/>
          <w:highlight w:val="none"/>
        </w:rPr>
        <w:t>甲方（信创或智慧中心项目负责人）：</w:t>
      </w:r>
      <w:r>
        <w:rPr>
          <w:rFonts w:hint="eastAsia" w:ascii="仿宋" w:hAnsi="仿宋" w:eastAsia="仿宋" w:cs="仿宋"/>
          <w:b w:val="0"/>
          <w:bCs w:val="0"/>
          <w:sz w:val="24"/>
          <w:highlight w:val="none"/>
          <w:u w:val="single"/>
        </w:rPr>
        <w:t xml:space="preserve">               </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乙方（此工程项目负责人）：</w:t>
      </w:r>
      <w:r>
        <w:rPr>
          <w:rFonts w:hint="eastAsia" w:ascii="仿宋" w:hAnsi="仿宋" w:eastAsia="仿宋" w:cs="仿宋"/>
          <w:b w:val="0"/>
          <w:bCs w:val="0"/>
          <w:sz w:val="24"/>
          <w:highlight w:val="none"/>
          <w:u w:val="single"/>
        </w:rPr>
        <w:t xml:space="preserve">                       </w:t>
      </w:r>
      <w:r>
        <w:rPr>
          <w:rFonts w:hint="eastAsia" w:ascii="仿宋" w:hAnsi="仿宋" w:eastAsia="仿宋" w:cs="仿宋"/>
          <w:b w:val="0"/>
          <w:bCs w:val="0"/>
          <w:sz w:val="24"/>
          <w:highlight w:val="none"/>
        </w:rPr>
        <w:t xml:space="preserve"> </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二、甲方职责</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1.严格遵守国家有关环境保护的法律法规，认真执行工程施工合同中的有关环保要求。</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2.监督检查乙方，对乙方在施工和提供其他服务的过程中在环境保护是否进行有效控制。</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3.甲方发现施工环境问题，或乙方违反环境法律、法规及标准情况，有权责成乙方对发现的问题进行整改。乙方经整改合格后，方可再次进场作业。</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4.针对项目特点，甲方对乙方进行环保交底工作，施工过程中监督乙方按交底内容实施。</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三、乙方职责</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1.乙方必须遵守《中华人民共和国环境保护法》《中华人民共和国安全生产法》及国家地方有关环境保护方案的法律法规及标准，遵守甲方的环境方针。</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2.甲方对重大环境因素所提出的控制措施，乙方应负责进行有针对性的控制和实施。</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3.乙方在施工作业和生活中所产生的废水、生活污水必须按照国家和地方排放标准达标排放，不得随意排入附近的天然水体。</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4.乙方在施工活动中产生的固体废弃物，必须进行收集并转运至指定垃圾填埋场，不的随意丢到水体或土壤等周围环境中。</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5.乙方在施工中产生的危险废弃物必须按照要求分类存放并移交给专业机构处理，不的随意丢到水体或土壤等周围环境中。</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6.乙方对在施工中产生的噪音，应次啊去降噪或隔离措施，以符合国家和地方标准，不得扰乱施工区域附近居民的正常生活。</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7.乙方对易燃、一包或有毒有害危险品，应采取防范措施，防止在储运过程中发生火灾、爆炸或泄露等事故，造成对环境的污染。</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8.乙方进入施工现场前，必须接受甲方环境保护培训，以提高作业人员环境保护意识。</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9.乙方必须按照甲方环境方针要求，排查各作业点环境因素，并制定相应措施。</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10.乙方在土方开挖、运输、回填土作业时，必须要有防尘措施。</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11.乙方作业人员要做到工完料净场地清，避免造成环境污染。</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12.乙方施工机械、车辆尾气排放必须符合国家规定，不的泄露油污。</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13.乙方必须按照本工程项目特点，组织制定本工程实施中的环保事故应急救援预案；如果发生环保事故，应迅速采取有效措施，组织抢救，最大限度降低事故对环境可能造成的污染危害；并按国家有关规定立即如实报告有关部门，环保事故控制住后，要做好人员安抚、现场恢复等善后工作，同时，要积极配合事故调查工作。</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四、违约处罚及责任</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1.乙方在施工现场存在环保隐患、未落实环保措施拒不改正的，甲方有权要求停工，并向公司领导报告，同时与施工单位的服务评价挂钩列入黑名单，由此产生的损失乙方自己承担。</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2.乙方不遵守环保法律法规及甲方环境的要求，发生环境违章事件导致甲方被上级单或政府执法部门处罚造成经济损失、影响甲方社会形象的，乙方承担全部责任。同时甲方有权对乙方给予上级经济处罚的基础上3-5倍经济处罚，违章情节严重的，甲方有权提前终止与乙方的工程合同。</w:t>
      </w:r>
    </w:p>
    <w:p>
      <w:pPr>
        <w:widowControl/>
        <w:spacing w:line="360" w:lineRule="auto"/>
        <w:jc w:val="left"/>
        <w:rPr>
          <w:rFonts w:hint="eastAsia" w:ascii="仿宋" w:hAnsi="仿宋" w:eastAsia="仿宋" w:cs="仿宋"/>
          <w:b/>
          <w:bCs/>
          <w:sz w:val="24"/>
          <w:highlight w:val="none"/>
        </w:rPr>
      </w:pPr>
      <w:r>
        <w:rPr>
          <w:rFonts w:hint="eastAsia" w:ascii="仿宋" w:hAnsi="仿宋" w:eastAsia="仿宋" w:cs="仿宋"/>
          <w:b/>
          <w:bCs/>
          <w:sz w:val="24"/>
          <w:highlight w:val="none"/>
        </w:rPr>
        <w:t>五、协议份数与时效</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1.本协议作为</w:t>
      </w:r>
      <w:r>
        <w:rPr>
          <w:rFonts w:hint="eastAsia" w:ascii="仿宋" w:hAnsi="仿宋" w:eastAsia="仿宋" w:cs="仿宋"/>
          <w:b w:val="0"/>
          <w:bCs w:val="0"/>
          <w:sz w:val="24"/>
          <w:highlight w:val="none"/>
          <w:u w:val="single"/>
        </w:rPr>
        <w:t xml:space="preserve">                     </w:t>
      </w:r>
      <w:r>
        <w:rPr>
          <w:rFonts w:hint="eastAsia" w:ascii="仿宋" w:hAnsi="仿宋" w:eastAsia="仿宋" w:cs="仿宋"/>
          <w:b w:val="0"/>
          <w:bCs w:val="0"/>
          <w:sz w:val="24"/>
          <w:highlight w:val="none"/>
        </w:rPr>
        <w:t>的附件，与工程施工合同具有同等的法律效力。</w:t>
      </w:r>
    </w:p>
    <w:p>
      <w:pPr>
        <w:widowControl/>
        <w:spacing w:line="360" w:lineRule="auto"/>
        <w:ind w:firstLine="480" w:firstLineChars="200"/>
        <w:jc w:val="left"/>
        <w:rPr>
          <w:rFonts w:hint="eastAsia" w:ascii="仿宋" w:hAnsi="仿宋" w:eastAsia="仿宋" w:cs="仿宋"/>
          <w:b w:val="0"/>
          <w:bCs w:val="0"/>
          <w:color w:val="auto"/>
          <w:sz w:val="24"/>
          <w:highlight w:val="none"/>
        </w:rPr>
      </w:pPr>
      <w:r>
        <w:rPr>
          <w:rFonts w:hint="eastAsia" w:ascii="仿宋" w:hAnsi="仿宋" w:eastAsia="仿宋" w:cs="仿宋"/>
          <w:b w:val="0"/>
          <w:bCs w:val="0"/>
          <w:sz w:val="24"/>
          <w:highlight w:val="none"/>
        </w:rPr>
        <w:t>2.本协议一式贰份，甲方执壹份，乙方执壹份。</w:t>
      </w:r>
      <w:r>
        <w:rPr>
          <w:rFonts w:hint="eastAsia" w:ascii="仿宋" w:hAnsi="仿宋" w:eastAsia="仿宋" w:cs="仿宋"/>
          <w:b w:val="0"/>
          <w:bCs w:val="0"/>
          <w:color w:val="auto"/>
          <w:sz w:val="24"/>
          <w:highlight w:val="none"/>
        </w:rPr>
        <w:t>由双方法定代表人或其授权的代理人签署盖章后生效，全部工程完工验收后终止。</w:t>
      </w:r>
    </w:p>
    <w:p>
      <w:pPr>
        <w:widowControl/>
        <w:spacing w:line="360" w:lineRule="auto"/>
        <w:ind w:firstLine="480" w:firstLineChars="200"/>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3.因协议在履行过程中所产生的争议，双方协商解决，协商不成的，提交甲方所在地有管辖权的人民法院管辖。</w:t>
      </w: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甲方：重庆首讯科技股份有限公司  </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乙方：</w:t>
      </w:r>
    </w:p>
    <w:p>
      <w:pPr>
        <w:widowControl/>
        <w:spacing w:line="360" w:lineRule="auto"/>
        <w:jc w:val="left"/>
        <w:rPr>
          <w:rFonts w:hint="eastAsia" w:ascii="仿宋" w:hAnsi="仿宋" w:eastAsia="仿宋" w:cs="仿宋"/>
          <w:b w:val="0"/>
          <w:bCs w:val="0"/>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lang w:val="en-US" w:eastAsia="zh-CN"/>
        </w:rPr>
        <w:t>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公司负责人</w:t>
      </w:r>
      <w:r>
        <w:rPr>
          <w:rFonts w:hint="eastAsia" w:ascii="仿宋" w:hAnsi="仿宋" w:eastAsia="仿宋" w:cs="仿宋"/>
          <w:b w:val="0"/>
          <w:bCs w:val="0"/>
          <w:sz w:val="24"/>
          <w:highlight w:val="none"/>
        </w:rPr>
        <w:t>或授权代理人</w:t>
      </w:r>
      <w:r>
        <w:rPr>
          <w:rFonts w:hint="eastAsia" w:ascii="仿宋" w:hAnsi="仿宋" w:eastAsia="仿宋" w:cs="仿宋"/>
          <w:sz w:val="24"/>
          <w:highlight w:val="none"/>
        </w:rPr>
        <w:t>：</w:t>
      </w:r>
    </w:p>
    <w:p>
      <w:pPr>
        <w:widowControl/>
        <w:spacing w:line="360" w:lineRule="auto"/>
        <w:jc w:val="left"/>
        <w:rPr>
          <w:rFonts w:hint="eastAsia" w:ascii="仿宋" w:hAnsi="仿宋" w:eastAsia="仿宋" w:cs="仿宋"/>
          <w:sz w:val="24"/>
          <w:highlight w:val="none"/>
          <w:lang w:val="en-US" w:eastAsia="zh-CN"/>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sz w:val="24"/>
          <w:highlight w:val="none"/>
          <w:lang w:val="en-US" w:eastAsia="zh-CN"/>
        </w:rPr>
        <w:t>项目经理</w:t>
      </w:r>
      <w:r>
        <w:rPr>
          <w:rFonts w:hint="eastAsia" w:ascii="仿宋" w:hAnsi="仿宋" w:eastAsia="仿宋" w:cs="仿宋"/>
          <w:b w:val="0"/>
          <w:bCs w:val="0"/>
          <w:sz w:val="24"/>
          <w:highlight w:val="none"/>
        </w:rPr>
        <w:t>：</w:t>
      </w:r>
    </w:p>
    <w:p>
      <w:pPr>
        <w:widowControl/>
        <w:spacing w:line="360" w:lineRule="auto"/>
        <w:jc w:val="left"/>
        <w:rPr>
          <w:rFonts w:hint="eastAsia" w:ascii="仿宋" w:hAnsi="仿宋" w:eastAsia="仿宋" w:cs="仿宋"/>
          <w:b w:val="0"/>
          <w:bCs w:val="0"/>
          <w:sz w:val="24"/>
          <w:highlight w:val="none"/>
        </w:rPr>
      </w:pPr>
    </w:p>
    <w:p>
      <w:pPr>
        <w:widowControl/>
        <w:spacing w:line="360" w:lineRule="auto"/>
        <w:jc w:val="left"/>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 xml:space="preserve">经办人：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经办人：</w:t>
      </w:r>
    </w:p>
    <w:p>
      <w:pPr>
        <w:widowControl/>
        <w:spacing w:line="360" w:lineRule="auto"/>
        <w:jc w:val="left"/>
        <w:rPr>
          <w:rFonts w:hint="eastAsia" w:ascii="仿宋" w:hAnsi="仿宋" w:eastAsia="仿宋" w:cs="仿宋"/>
          <w:b w:val="0"/>
          <w:bCs w:val="0"/>
          <w:sz w:val="24"/>
          <w:highlight w:val="none"/>
        </w:rPr>
      </w:pPr>
    </w:p>
    <w:p>
      <w:pPr>
        <w:spacing w:line="440" w:lineRule="exact"/>
        <w:rPr>
          <w:rFonts w:hint="eastAsia" w:eastAsia="仿宋_GB2312"/>
          <w:color w:val="000000"/>
          <w:sz w:val="30"/>
          <w:szCs w:val="30"/>
          <w:highlight w:val="none"/>
        </w:rPr>
      </w:pPr>
      <w:r>
        <w:rPr>
          <w:rFonts w:hint="eastAsia" w:ascii="仿宋" w:hAnsi="仿宋" w:eastAsia="仿宋" w:cs="仿宋"/>
          <w:b w:val="0"/>
          <w:bCs w:val="0"/>
          <w:sz w:val="24"/>
          <w:highlight w:val="none"/>
        </w:rPr>
        <w:t xml:space="preserve">日期: </w:t>
      </w:r>
      <w:r>
        <w:rPr>
          <w:rFonts w:hint="eastAsia" w:ascii="仿宋" w:hAnsi="仿宋" w:eastAsia="仿宋" w:cs="仿宋"/>
          <w:b w:val="0"/>
          <w:bCs w:val="0"/>
          <w:sz w:val="24"/>
          <w:highlight w:val="none"/>
        </w:rPr>
        <w:tab/>
      </w:r>
      <w:r>
        <w:rPr>
          <w:rFonts w:hint="eastAsia" w:ascii="仿宋" w:hAnsi="仿宋" w:eastAsia="仿宋" w:cs="仿宋"/>
          <w:b w:val="0"/>
          <w:bCs w:val="0"/>
          <w:sz w:val="24"/>
          <w:highlight w:val="none"/>
        </w:rPr>
        <w:t xml:space="preserve">         </w:t>
      </w:r>
      <w:r>
        <w:rPr>
          <w:rFonts w:hint="eastAsia" w:ascii="仿宋" w:hAnsi="仿宋" w:eastAsia="仿宋" w:cs="仿宋"/>
          <w:b w:val="0"/>
          <w:bCs w:val="0"/>
          <w:sz w:val="24"/>
          <w:highlight w:val="none"/>
          <w:lang w:val="en-US" w:eastAsia="zh-CN"/>
        </w:rPr>
        <w:t xml:space="preserve">                            </w:t>
      </w:r>
      <w:r>
        <w:rPr>
          <w:rFonts w:hint="eastAsia" w:ascii="仿宋" w:hAnsi="仿宋" w:eastAsia="仿宋" w:cs="仿宋"/>
          <w:b w:val="0"/>
          <w:bCs w:val="0"/>
          <w:sz w:val="24"/>
          <w:highlight w:val="none"/>
        </w:rPr>
        <w:t>日期:</w:t>
      </w:r>
    </w:p>
    <w:p>
      <w:pPr>
        <w:spacing w:line="440" w:lineRule="exact"/>
        <w:rPr>
          <w:rFonts w:hint="eastAsia" w:eastAsia="仿宋_GB2312"/>
          <w:color w:val="000000"/>
          <w:sz w:val="30"/>
          <w:szCs w:val="30"/>
          <w:highlight w:val="none"/>
        </w:rPr>
      </w:pPr>
    </w:p>
    <w:p>
      <w:pPr>
        <w:pStyle w:val="24"/>
        <w:tabs>
          <w:tab w:val="right" w:leader="dot" w:pos="8296"/>
        </w:tabs>
        <w:rPr>
          <w:rFonts w:hint="eastAsia" w:eastAsia="仿宋_GB2312"/>
          <w:color w:val="000000"/>
          <w:sz w:val="30"/>
          <w:szCs w:val="30"/>
          <w:highlight w:val="none"/>
        </w:rPr>
      </w:pPr>
    </w:p>
    <w:p>
      <w:pPr>
        <w:rPr>
          <w:rFonts w:hint="eastAsia" w:eastAsia="仿宋_GB2312"/>
          <w:color w:val="000000"/>
          <w:sz w:val="30"/>
          <w:szCs w:val="30"/>
          <w:highlight w:val="none"/>
        </w:rPr>
      </w:pPr>
    </w:p>
    <w:p>
      <w:pPr>
        <w:pStyle w:val="6"/>
        <w:rPr>
          <w:rFonts w:hint="eastAsia" w:eastAsia="仿宋_GB2312"/>
          <w:color w:val="000000"/>
          <w:sz w:val="30"/>
          <w:szCs w:val="30"/>
          <w:highlight w:val="none"/>
        </w:rPr>
      </w:pPr>
    </w:p>
    <w:p>
      <w:pPr>
        <w:rPr>
          <w:rFonts w:hint="eastAsia" w:eastAsia="仿宋_GB2312"/>
          <w:color w:val="000000"/>
          <w:sz w:val="30"/>
          <w:szCs w:val="30"/>
          <w:highlight w:val="none"/>
        </w:rPr>
      </w:pPr>
    </w:p>
    <w:p>
      <w:pPr>
        <w:pStyle w:val="6"/>
        <w:rPr>
          <w:rFonts w:hint="eastAsia" w:eastAsia="仿宋_GB2312"/>
          <w:color w:val="000000"/>
          <w:sz w:val="30"/>
          <w:szCs w:val="30"/>
          <w:highlight w:val="none"/>
        </w:rPr>
      </w:pPr>
    </w:p>
    <w:p>
      <w:pPr>
        <w:rPr>
          <w:rFonts w:hint="eastAsia" w:eastAsia="仿宋_GB2312"/>
          <w:color w:val="000000"/>
          <w:sz w:val="30"/>
          <w:szCs w:val="30"/>
          <w:highlight w:val="none"/>
        </w:rPr>
      </w:pPr>
    </w:p>
    <w:p>
      <w:pPr>
        <w:pStyle w:val="6"/>
        <w:rPr>
          <w:rFonts w:hint="eastAsia" w:eastAsia="仿宋_GB2312"/>
          <w:color w:val="000000"/>
          <w:sz w:val="30"/>
          <w:szCs w:val="30"/>
          <w:highlight w:val="none"/>
        </w:rPr>
      </w:pPr>
    </w:p>
    <w:p>
      <w:pPr>
        <w:rPr>
          <w:rFonts w:hint="eastAsia" w:eastAsia="仿宋_GB2312"/>
          <w:color w:val="000000"/>
          <w:sz w:val="30"/>
          <w:szCs w:val="30"/>
          <w:highlight w:val="none"/>
        </w:rPr>
      </w:pPr>
    </w:p>
    <w:p>
      <w:pPr>
        <w:pStyle w:val="6"/>
        <w:rPr>
          <w:rFonts w:hint="eastAsia" w:eastAsia="仿宋_GB2312"/>
          <w:color w:val="000000"/>
          <w:sz w:val="30"/>
          <w:szCs w:val="30"/>
          <w:highlight w:val="none"/>
        </w:rPr>
      </w:pPr>
    </w:p>
    <w:p>
      <w:pPr>
        <w:rPr>
          <w:rFonts w:hint="eastAsia" w:eastAsia="仿宋_GB2312"/>
          <w:color w:val="000000"/>
          <w:sz w:val="30"/>
          <w:szCs w:val="30"/>
          <w:highlight w:val="none"/>
        </w:rPr>
      </w:pPr>
    </w:p>
    <w:p>
      <w:pPr>
        <w:spacing w:line="440" w:lineRule="exact"/>
        <w:rPr>
          <w:rFonts w:hint="eastAsia" w:ascii="Times New Roman" w:hAnsi="Times New Roman" w:eastAsia="仿宋_GB2312" w:cs="Times New Roman"/>
          <w:color w:val="000000"/>
          <w:sz w:val="30"/>
          <w:szCs w:val="30"/>
          <w:highlight w:val="none"/>
          <w:lang w:val="en-US" w:eastAsia="zh-CN"/>
        </w:rPr>
      </w:pPr>
    </w:p>
    <w:p>
      <w:pPr>
        <w:pStyle w:val="2"/>
        <w:rPr>
          <w:rFonts w:hint="eastAsia" w:ascii="Times New Roman" w:hAnsi="Times New Roman" w:eastAsia="仿宋_GB2312" w:cs="Times New Roman"/>
          <w:color w:val="000000"/>
          <w:sz w:val="30"/>
          <w:szCs w:val="30"/>
          <w:highlight w:val="none"/>
          <w:lang w:val="en-US" w:eastAsia="zh-CN"/>
        </w:rPr>
      </w:pPr>
    </w:p>
    <w:p>
      <w:pPr>
        <w:rPr>
          <w:rFonts w:hint="eastAsia" w:ascii="Times New Roman" w:hAnsi="Times New Roman" w:eastAsia="仿宋_GB2312" w:cs="Times New Roman"/>
          <w:color w:val="000000"/>
          <w:sz w:val="30"/>
          <w:szCs w:val="30"/>
          <w:highlight w:val="none"/>
          <w:lang w:val="en-US" w:eastAsia="zh-CN"/>
        </w:rPr>
      </w:pPr>
    </w:p>
    <w:p>
      <w:pPr>
        <w:pStyle w:val="2"/>
        <w:rPr>
          <w:rFonts w:hint="eastAsia"/>
          <w:highlight w:val="none"/>
          <w:lang w:val="en-US" w:eastAsia="zh-CN"/>
        </w:rPr>
      </w:pPr>
    </w:p>
    <w:p>
      <w:pPr>
        <w:spacing w:line="440" w:lineRule="exact"/>
        <w:jc w:val="left"/>
        <w:rPr>
          <w:rFonts w:hint="eastAsia" w:ascii="Times New Roman" w:hAnsi="Times New Roman" w:eastAsia="仿宋_GB2312" w:cs="Times New Roman"/>
          <w:b/>
          <w:bCs/>
          <w:color w:val="000000"/>
          <w:sz w:val="30"/>
          <w:szCs w:val="30"/>
          <w:highlight w:val="none"/>
          <w:lang w:val="en-US" w:eastAsia="zh-CN"/>
        </w:rPr>
      </w:pPr>
      <w:r>
        <w:rPr>
          <w:rFonts w:hint="eastAsia" w:ascii="Times New Roman" w:hAnsi="Times New Roman" w:eastAsia="仿宋_GB2312" w:cs="Times New Roman"/>
          <w:b/>
          <w:bCs/>
          <w:color w:val="000000"/>
          <w:sz w:val="30"/>
          <w:szCs w:val="30"/>
          <w:highlight w:val="none"/>
          <w:lang w:val="en-US" w:eastAsia="zh-CN"/>
        </w:rPr>
        <w:t>附件5:(适用于2000 万元以上的建设类项目合同</w:t>
      </w:r>
      <w:r>
        <w:rPr>
          <w:rFonts w:hint="eastAsia" w:ascii="Times New Roman" w:hAnsi="Times New Roman" w:eastAsia="仿宋_GB2312" w:cs="Times New Roman"/>
          <w:b/>
          <w:bCs/>
          <w:color w:val="000000"/>
          <w:sz w:val="30"/>
          <w:szCs w:val="30"/>
          <w:highlight w:val="none"/>
          <w:lang w:eastAsia="zh-CN"/>
        </w:rPr>
        <w:t>）</w:t>
      </w:r>
    </w:p>
    <w:p>
      <w:pPr>
        <w:keepNext w:val="0"/>
        <w:keepLines w:val="0"/>
        <w:widowControl/>
        <w:suppressLineNumbers w:val="0"/>
        <w:jc w:val="center"/>
        <w:rPr>
          <w:rFonts w:ascii="仿宋" w:hAnsi="仿宋" w:eastAsia="仿宋" w:cs="仿宋"/>
          <w:b/>
          <w:color w:val="auto"/>
          <w:kern w:val="0"/>
          <w:sz w:val="32"/>
          <w:szCs w:val="32"/>
          <w:highlight w:val="none"/>
        </w:rPr>
      </w:pPr>
      <w:r>
        <w:rPr>
          <w:rFonts w:ascii="仿宋" w:hAnsi="仿宋" w:eastAsia="仿宋" w:cs="仿宋"/>
          <w:b/>
          <w:color w:val="auto"/>
          <w:kern w:val="0"/>
          <w:sz w:val="32"/>
          <w:szCs w:val="32"/>
          <w:highlight w:val="none"/>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甲方： </w:t>
      </w:r>
    </w:p>
    <w:p>
      <w:pPr>
        <w:widowControl/>
        <w:spacing w:line="300" w:lineRule="exact"/>
        <w:jc w:val="left"/>
        <w:rPr>
          <w:rFonts w:hint="eastAsia" w:ascii="方正仿宋_GBK" w:hAnsi="宋体" w:eastAsia="方正仿宋_GBK" w:cs="宋体"/>
          <w:color w:val="auto"/>
          <w:kern w:val="0"/>
          <w:sz w:val="24"/>
          <w:highlight w:val="none"/>
          <w:lang w:val="en-US" w:eastAsia="zh-CN"/>
        </w:rPr>
      </w:pPr>
    </w:p>
    <w:p>
      <w:pPr>
        <w:widowControl/>
        <w:spacing w:line="300" w:lineRule="exact"/>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本协议为各方签订的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highlight w:val="none"/>
          <w:lang w:val="en-US" w:eastAsia="zh-CN"/>
        </w:rPr>
      </w:pPr>
      <w:r>
        <w:rPr>
          <w:rFonts w:hint="eastAsia" w:ascii="方正仿宋_GBK" w:hAnsi="宋体" w:eastAsia="方正仿宋_GBK" w:cs="宋体"/>
          <w:color w:val="auto"/>
          <w:kern w:val="0"/>
          <w:sz w:val="24"/>
          <w:highlight w:val="none"/>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5"/>
        </w:numPr>
        <w:spacing w:line="300" w:lineRule="exact"/>
        <w:ind w:firstLine="480" w:firstLineChars="200"/>
        <w:jc w:val="left"/>
        <w:rPr>
          <w:rFonts w:hint="eastAsia" w:ascii="方正仿宋_GBK" w:hAnsi="宋体" w:eastAsia="方正仿宋_GBK" w:cs="宋体"/>
          <w:color w:val="auto"/>
          <w:kern w:val="0"/>
          <w:sz w:val="24"/>
          <w:highlight w:val="none"/>
          <w:lang w:val="en-US" w:eastAsia="zh-CN"/>
        </w:rPr>
      </w:pPr>
      <w:r>
        <w:rPr>
          <w:rFonts w:hint="eastAsia" w:ascii="方正仿宋_GBK" w:hAnsi="宋体" w:eastAsia="方正仿宋_GBK" w:cs="宋体"/>
          <w:color w:val="auto"/>
          <w:kern w:val="0"/>
          <w:sz w:val="24"/>
          <w:highlight w:val="none"/>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highlight w:val="none"/>
          <w:lang w:val="en-US" w:eastAsia="zh-CN"/>
        </w:rPr>
      </w:pPr>
      <w:r>
        <w:rPr>
          <w:rFonts w:hint="eastAsia" w:ascii="方正仿宋_GBK" w:hAnsi="宋体" w:eastAsia="方正仿宋_GBK" w:cs="宋体"/>
          <w:color w:val="auto"/>
          <w:kern w:val="0"/>
          <w:sz w:val="24"/>
          <w:highlight w:val="none"/>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本协议一式</w:t>
      </w:r>
      <w:r>
        <w:rPr>
          <w:rFonts w:hint="eastAsia" w:ascii="方正仿宋_GBK" w:hAnsi="宋体" w:eastAsia="方正仿宋_GBK" w:cs="宋体"/>
          <w:color w:val="FF0000"/>
          <w:kern w:val="0"/>
          <w:sz w:val="24"/>
          <w:highlight w:val="none"/>
          <w:lang w:val="en-US" w:eastAsia="zh-CN"/>
        </w:rPr>
        <w:t>X</w:t>
      </w:r>
      <w:r>
        <w:rPr>
          <w:rFonts w:hint="eastAsia" w:ascii="方正仿宋_GBK" w:hAnsi="宋体" w:eastAsia="方正仿宋_GBK" w:cs="宋体"/>
          <w:color w:val="auto"/>
          <w:kern w:val="0"/>
          <w:sz w:val="24"/>
          <w:highlight w:val="none"/>
          <w:lang w:val="en-US" w:eastAsia="zh-CN"/>
        </w:rPr>
        <w:t xml:space="preserve">份，经各方盖章后生效，具有同等法律效力。 </w:t>
      </w:r>
    </w:p>
    <w:p>
      <w:pPr>
        <w:widowControl/>
        <w:spacing w:line="300" w:lineRule="exact"/>
        <w:jc w:val="left"/>
        <w:rPr>
          <w:rFonts w:hint="eastAsia" w:ascii="方正仿宋_GBK" w:hAnsi="宋体" w:eastAsia="方正仿宋_GBK" w:cs="宋体"/>
          <w:color w:val="auto"/>
          <w:kern w:val="0"/>
          <w:sz w:val="24"/>
          <w:highlight w:val="none"/>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highlight w:val="none"/>
          <w:lang w:val="en-US" w:eastAsia="zh-CN"/>
        </w:rPr>
      </w:pPr>
    </w:p>
    <w:p>
      <w:pPr>
        <w:widowControl/>
        <w:spacing w:line="300" w:lineRule="exact"/>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highlight w:val="none"/>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highlight w:val="none"/>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highlight w:val="none"/>
        </w:rPr>
      </w:pPr>
      <w:r>
        <w:rPr>
          <w:rFonts w:hint="eastAsia" w:ascii="方正仿宋_GBK" w:hAnsi="宋体" w:eastAsia="方正仿宋_GBK" w:cs="宋体"/>
          <w:color w:val="auto"/>
          <w:kern w:val="0"/>
          <w:sz w:val="24"/>
          <w:highlight w:val="none"/>
          <w:lang w:val="en-US" w:eastAsia="zh-CN"/>
        </w:rPr>
        <w:t>年 月 日                                   年 月 日</w:t>
      </w:r>
    </w:p>
    <w:p>
      <w:pPr>
        <w:pStyle w:val="24"/>
        <w:tabs>
          <w:tab w:val="right" w:leader="dot" w:pos="8296"/>
        </w:tabs>
        <w:rPr>
          <w:rFonts w:hint="eastAsia"/>
          <w:highlight w:val="none"/>
        </w:rPr>
      </w:pPr>
    </w:p>
    <w:p>
      <w:pPr>
        <w:spacing w:line="440" w:lineRule="exact"/>
        <w:rPr>
          <w:rFonts w:hint="eastAsia" w:eastAsia="仿宋_GB2312"/>
          <w:color w:val="000000"/>
          <w:sz w:val="30"/>
          <w:szCs w:val="30"/>
          <w:highlight w:val="none"/>
        </w:rPr>
      </w:pPr>
    </w:p>
    <w:p>
      <w:pPr>
        <w:spacing w:line="440" w:lineRule="exact"/>
        <w:rPr>
          <w:rFonts w:hint="eastAsia" w:eastAsia="仿宋_GB2312"/>
          <w:color w:val="000000"/>
          <w:sz w:val="30"/>
          <w:szCs w:val="30"/>
          <w:highlight w:val="none"/>
        </w:rPr>
      </w:pPr>
    </w:p>
    <w:p>
      <w:pPr>
        <w:spacing w:line="440" w:lineRule="exact"/>
        <w:rPr>
          <w:rFonts w:hint="eastAsia" w:eastAsia="仿宋_GB2312"/>
          <w:color w:val="000000"/>
          <w:sz w:val="30"/>
          <w:szCs w:val="30"/>
          <w:highlight w:val="none"/>
        </w:rPr>
      </w:pPr>
    </w:p>
    <w:p>
      <w:pPr>
        <w:spacing w:line="440" w:lineRule="exact"/>
        <w:jc w:val="left"/>
        <w:rPr>
          <w:rFonts w:hint="eastAsia" w:ascii="Times New Roman" w:hAnsi="Times New Roman" w:eastAsia="仿宋_GB2312" w:cs="Times New Roman"/>
          <w:b/>
          <w:bCs/>
          <w:color w:val="000000"/>
          <w:kern w:val="2"/>
          <w:sz w:val="30"/>
          <w:szCs w:val="30"/>
          <w:highlight w:val="none"/>
          <w:lang w:bidi="ar-SA"/>
        </w:rPr>
      </w:pPr>
    </w:p>
    <w:p>
      <w:pPr>
        <w:spacing w:line="440" w:lineRule="exact"/>
        <w:jc w:val="left"/>
        <w:rPr>
          <w:rFonts w:hint="eastAsia" w:ascii="Times New Roman" w:hAnsi="Times New Roman" w:eastAsia="仿宋_GB2312" w:cs="Times New Roman"/>
          <w:b/>
          <w:bCs/>
          <w:color w:val="000000"/>
          <w:kern w:val="2"/>
          <w:sz w:val="30"/>
          <w:szCs w:val="30"/>
          <w:highlight w:val="none"/>
          <w:lang w:bidi="ar-SA"/>
        </w:rPr>
      </w:pPr>
    </w:p>
    <w:p>
      <w:pPr>
        <w:pStyle w:val="2"/>
        <w:rPr>
          <w:rFonts w:hint="eastAsia" w:ascii="Times New Roman" w:hAnsi="Times New Roman" w:eastAsia="仿宋_GB2312" w:cs="Times New Roman"/>
          <w:b/>
          <w:bCs/>
          <w:color w:val="000000"/>
          <w:kern w:val="2"/>
          <w:sz w:val="30"/>
          <w:szCs w:val="30"/>
          <w:highlight w:val="none"/>
          <w:lang w:bidi="ar-SA"/>
        </w:rPr>
      </w:pPr>
    </w:p>
    <w:p>
      <w:pPr>
        <w:rPr>
          <w:rFonts w:hint="eastAsia" w:ascii="Times New Roman" w:hAnsi="Times New Roman" w:eastAsia="仿宋_GB2312" w:cs="Times New Roman"/>
          <w:b/>
          <w:bCs/>
          <w:color w:val="000000"/>
          <w:kern w:val="2"/>
          <w:sz w:val="30"/>
          <w:szCs w:val="30"/>
          <w:highlight w:val="none"/>
          <w:lang w:bidi="ar-SA"/>
        </w:rPr>
      </w:pPr>
    </w:p>
    <w:p>
      <w:pPr>
        <w:pStyle w:val="2"/>
        <w:rPr>
          <w:rFonts w:hint="eastAsia"/>
          <w:highlight w:val="none"/>
        </w:rPr>
      </w:pPr>
    </w:p>
    <w:p>
      <w:pPr>
        <w:spacing w:line="440" w:lineRule="exact"/>
        <w:jc w:val="left"/>
        <w:rPr>
          <w:rFonts w:hint="eastAsia" w:ascii="Times New Roman" w:hAnsi="Times New Roman" w:eastAsia="仿宋_GB2312" w:cs="Times New Roman"/>
          <w:b/>
          <w:bCs/>
          <w:color w:val="000000"/>
          <w:kern w:val="2"/>
          <w:sz w:val="30"/>
          <w:szCs w:val="30"/>
          <w:highlight w:val="none"/>
          <w:lang w:eastAsia="zh-CN" w:bidi="ar-SA"/>
        </w:rPr>
      </w:pPr>
      <w:r>
        <w:rPr>
          <w:rFonts w:hint="eastAsia" w:ascii="Times New Roman" w:hAnsi="Times New Roman" w:eastAsia="仿宋_GB2312" w:cs="Times New Roman"/>
          <w:b/>
          <w:bCs/>
          <w:color w:val="000000"/>
          <w:kern w:val="2"/>
          <w:sz w:val="30"/>
          <w:szCs w:val="30"/>
          <w:highlight w:val="none"/>
          <w:lang w:bidi="ar-SA"/>
        </w:rPr>
        <w:t>附件</w:t>
      </w:r>
      <w:r>
        <w:rPr>
          <w:rFonts w:hint="eastAsia" w:ascii="Times New Roman" w:hAnsi="Times New Roman" w:eastAsia="仿宋_GB2312" w:cs="Times New Roman"/>
          <w:b/>
          <w:bCs/>
          <w:color w:val="000000"/>
          <w:kern w:val="2"/>
          <w:sz w:val="30"/>
          <w:szCs w:val="30"/>
          <w:highlight w:val="none"/>
          <w:lang w:val="en-US" w:eastAsia="zh-CN" w:bidi="ar-SA"/>
        </w:rPr>
        <w:t>6</w:t>
      </w:r>
      <w:r>
        <w:rPr>
          <w:rFonts w:hint="eastAsia" w:ascii="Times New Roman" w:hAnsi="Times New Roman" w:eastAsia="仿宋_GB2312" w:cs="Times New Roman"/>
          <w:b/>
          <w:bCs/>
          <w:color w:val="000000"/>
          <w:kern w:val="2"/>
          <w:sz w:val="30"/>
          <w:szCs w:val="30"/>
          <w:highlight w:val="none"/>
          <w:lang w:bidi="ar-SA"/>
        </w:rPr>
        <w:t>：授权委托书</w:t>
      </w:r>
    </w:p>
    <w:p>
      <w:pPr>
        <w:pStyle w:val="6"/>
        <w:rPr>
          <w:rFonts w:hint="eastAsia"/>
          <w:highlight w:val="none"/>
          <w:lang w:val="en-US" w:eastAsia="zh-CN"/>
        </w:rPr>
      </w:pPr>
    </w:p>
    <w:p>
      <w:pPr>
        <w:pStyle w:val="24"/>
        <w:tabs>
          <w:tab w:val="right" w:leader="dot" w:pos="8296"/>
        </w:tabs>
        <w:rPr>
          <w:rFonts w:hint="eastAsia" w:eastAsia="仿宋_GB2312"/>
          <w:color w:val="000000"/>
          <w:sz w:val="30"/>
          <w:szCs w:val="30"/>
          <w:highlight w:val="none"/>
        </w:rPr>
      </w:pPr>
      <w:r>
        <w:rPr>
          <w:highlight w:val="none"/>
        </w:rPr>
        <w:drawing>
          <wp:inline distT="0" distB="0" distL="114300" distR="114300">
            <wp:extent cx="5162550" cy="6096000"/>
            <wp:effectExtent l="0" t="0" r="635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5162550" cy="6096000"/>
                    </a:xfrm>
                    <a:prstGeom prst="rect">
                      <a:avLst/>
                    </a:prstGeom>
                    <a:noFill/>
                    <a:ln>
                      <a:noFill/>
                    </a:ln>
                  </pic:spPr>
                </pic:pic>
              </a:graphicData>
            </a:graphic>
          </wp:inline>
        </w:drawing>
      </w:r>
    </w:p>
    <w:p>
      <w:pPr>
        <w:rPr>
          <w:rFonts w:hint="eastAsia" w:eastAsia="仿宋_GB2312"/>
          <w:color w:val="000000"/>
          <w:sz w:val="30"/>
          <w:szCs w:val="30"/>
          <w:highlight w:val="none"/>
        </w:rPr>
      </w:pPr>
    </w:p>
    <w:p>
      <w:pPr>
        <w:pStyle w:val="24"/>
        <w:tabs>
          <w:tab w:val="right" w:leader="dot" w:pos="8296"/>
        </w:tabs>
        <w:rPr>
          <w:rFonts w:hint="eastAsia"/>
          <w:highlight w:val="none"/>
        </w:rPr>
      </w:pPr>
    </w:p>
    <w:p>
      <w:pPr>
        <w:spacing w:line="440" w:lineRule="exact"/>
        <w:rPr>
          <w:rFonts w:hint="eastAsia" w:eastAsia="仿宋_GB2312"/>
          <w:color w:val="000000"/>
          <w:sz w:val="30"/>
          <w:szCs w:val="30"/>
          <w:highlight w:val="none"/>
        </w:rPr>
      </w:pPr>
    </w:p>
    <w:p>
      <w:pPr>
        <w:spacing w:line="440" w:lineRule="exact"/>
        <w:rPr>
          <w:rFonts w:hint="eastAsia" w:eastAsia="仿宋_GB2312"/>
          <w:color w:val="000000"/>
          <w:sz w:val="30"/>
          <w:szCs w:val="30"/>
          <w:highlight w:val="none"/>
        </w:rPr>
      </w:pPr>
    </w:p>
    <w:p>
      <w:pPr>
        <w:rPr>
          <w:rFonts w:hint="eastAsia"/>
          <w:highlight w:val="none"/>
        </w:rPr>
      </w:pPr>
    </w:p>
    <w:p>
      <w:pPr>
        <w:spacing w:line="240" w:lineRule="auto"/>
        <w:rPr>
          <w:rFonts w:hint="eastAsia" w:eastAsia="仿宋_GB2312"/>
          <w:b/>
          <w:bCs/>
          <w:color w:val="000000"/>
          <w:sz w:val="30"/>
          <w:szCs w:val="30"/>
          <w:highlight w:val="none"/>
        </w:rPr>
      </w:pPr>
      <w:r>
        <w:rPr>
          <w:rFonts w:hint="eastAsia" w:eastAsia="仿宋_GB2312"/>
          <w:b/>
          <w:bCs/>
          <w:color w:val="000000"/>
          <w:sz w:val="30"/>
          <w:szCs w:val="30"/>
          <w:highlight w:val="none"/>
        </w:rPr>
        <w:br w:type="page"/>
      </w:r>
    </w:p>
    <w:p>
      <w:pPr>
        <w:spacing w:line="440" w:lineRule="exact"/>
        <w:rPr>
          <w:rFonts w:eastAsia="仿宋_GB2312"/>
          <w:b/>
          <w:bCs/>
          <w:color w:val="000000"/>
          <w:sz w:val="30"/>
          <w:szCs w:val="30"/>
          <w:highlight w:val="none"/>
        </w:rPr>
      </w:pPr>
      <w:r>
        <w:rPr>
          <w:rFonts w:hint="eastAsia" w:eastAsia="仿宋_GB2312"/>
          <w:b/>
          <w:bCs/>
          <w:color w:val="000000"/>
          <w:sz w:val="30"/>
          <w:szCs w:val="30"/>
          <w:highlight w:val="none"/>
        </w:rPr>
        <w:t>附件</w:t>
      </w:r>
      <w:r>
        <w:rPr>
          <w:rFonts w:hint="eastAsia" w:eastAsia="仿宋_GB2312"/>
          <w:b/>
          <w:bCs/>
          <w:color w:val="000000"/>
          <w:sz w:val="30"/>
          <w:szCs w:val="30"/>
          <w:highlight w:val="none"/>
          <w:lang w:val="en-US" w:eastAsia="zh-CN"/>
        </w:rPr>
        <w:t>7</w:t>
      </w:r>
      <w:r>
        <w:rPr>
          <w:rFonts w:hint="eastAsia" w:eastAsia="仿宋_GB2312"/>
          <w:b/>
          <w:bCs/>
          <w:color w:val="000000"/>
          <w:sz w:val="30"/>
          <w:szCs w:val="30"/>
          <w:highlight w:val="none"/>
        </w:rPr>
        <w:t>：项目经理任命书</w:t>
      </w:r>
      <w:r>
        <w:rPr>
          <w:rFonts w:hint="eastAsia" w:eastAsia="仿宋_GB2312"/>
          <w:b/>
          <w:bCs/>
          <w:color w:val="000000"/>
          <w:sz w:val="30"/>
          <w:szCs w:val="30"/>
          <w:highlight w:val="none"/>
        </w:rPr>
        <w:tab/>
      </w:r>
    </w:p>
    <w:p>
      <w:pPr>
        <w:spacing w:line="440" w:lineRule="exact"/>
        <w:rPr>
          <w:rFonts w:eastAsia="仿宋_GB2312"/>
          <w:color w:val="000000"/>
          <w:sz w:val="30"/>
          <w:szCs w:val="30"/>
          <w:highlight w:val="none"/>
        </w:rPr>
      </w:pPr>
    </w:p>
    <w:p>
      <w:pPr>
        <w:spacing w:line="440" w:lineRule="exact"/>
        <w:rPr>
          <w:rFonts w:hint="eastAsia" w:eastAsia="仿宋_GB2312"/>
          <w:color w:val="000000"/>
          <w:sz w:val="30"/>
          <w:szCs w:val="30"/>
          <w:highlight w:val="none"/>
        </w:rPr>
      </w:pPr>
      <w:r>
        <w:rPr>
          <w:rFonts w:hint="eastAsia" w:eastAsia="仿宋_GB2312"/>
          <w:color w:val="000000"/>
          <w:sz w:val="30"/>
          <w:szCs w:val="30"/>
          <w:highlight w:val="none"/>
        </w:rPr>
        <w:t xml:space="preserve">                      </w:t>
      </w:r>
      <w:r>
        <w:rPr>
          <w:rFonts w:hint="eastAsia" w:eastAsia="仿宋_GB2312"/>
          <w:b/>
          <w:bCs/>
          <w:color w:val="000000"/>
          <w:sz w:val="30"/>
          <w:szCs w:val="30"/>
          <w:highlight w:val="none"/>
        </w:rPr>
        <w:t>项目经理任命书</w:t>
      </w:r>
    </w:p>
    <w:p>
      <w:pPr>
        <w:spacing w:line="440" w:lineRule="exact"/>
        <w:rPr>
          <w:rFonts w:hint="eastAsia" w:eastAsia="仿宋_GB2312"/>
          <w:color w:val="000000"/>
          <w:sz w:val="30"/>
          <w:szCs w:val="30"/>
          <w:highlight w:val="none"/>
        </w:rPr>
      </w:pPr>
    </w:p>
    <w:p>
      <w:pPr>
        <w:spacing w:line="440" w:lineRule="exact"/>
        <w:ind w:firstLine="600" w:firstLineChars="200"/>
        <w:rPr>
          <w:rFonts w:hint="eastAsia" w:eastAsia="仿宋_GB2312"/>
          <w:color w:val="000000"/>
          <w:sz w:val="30"/>
          <w:szCs w:val="30"/>
          <w:highlight w:val="none"/>
        </w:rPr>
      </w:pPr>
      <w:r>
        <w:rPr>
          <w:rFonts w:hint="eastAsia" w:eastAsia="仿宋_GB2312"/>
          <w:color w:val="000000"/>
          <w:sz w:val="30"/>
          <w:szCs w:val="30"/>
          <w:highlight w:val="none"/>
        </w:rPr>
        <w:t>经公司研究决定，任命</w:t>
      </w:r>
      <w:r>
        <w:rPr>
          <w:rFonts w:hint="eastAsia" w:eastAsia="仿宋_GB2312"/>
          <w:color w:val="FF0000"/>
          <w:sz w:val="30"/>
          <w:szCs w:val="30"/>
          <w:highlight w:val="none"/>
          <w:u w:val="single"/>
        </w:rPr>
        <w:t xml:space="preserve"> XX </w:t>
      </w:r>
      <w:r>
        <w:rPr>
          <w:rFonts w:hint="eastAsia" w:eastAsia="仿宋_GB2312"/>
          <w:color w:val="000000"/>
          <w:sz w:val="30"/>
          <w:szCs w:val="30"/>
          <w:highlight w:val="none"/>
        </w:rPr>
        <w:t xml:space="preserve">同志担任 </w:t>
      </w:r>
      <w:r>
        <w:rPr>
          <w:rFonts w:hint="eastAsia" w:eastAsia="仿宋_GB2312"/>
          <w:color w:val="FF0000"/>
          <w:sz w:val="30"/>
          <w:szCs w:val="30"/>
          <w:highlight w:val="none"/>
          <w:u w:val="single"/>
        </w:rPr>
        <w:t>XXXXXX</w:t>
      </w:r>
      <w:r>
        <w:rPr>
          <w:rFonts w:hint="eastAsia" w:eastAsia="仿宋_GB2312"/>
          <w:color w:val="000000"/>
          <w:sz w:val="30"/>
          <w:szCs w:val="30"/>
          <w:highlight w:val="none"/>
        </w:rPr>
        <w:t>项目的项目经理，负责该工程项目管理工作，并负责处理该工程项目的一切事务。</w:t>
      </w:r>
    </w:p>
    <w:p>
      <w:pPr>
        <w:spacing w:line="440" w:lineRule="exact"/>
        <w:rPr>
          <w:rFonts w:hint="eastAsia" w:eastAsia="仿宋_GB2312"/>
          <w:color w:val="000000"/>
          <w:sz w:val="30"/>
          <w:szCs w:val="30"/>
          <w:highlight w:val="none"/>
        </w:rPr>
      </w:pPr>
      <w:r>
        <w:rPr>
          <w:rFonts w:hint="eastAsia" w:eastAsia="仿宋_GB2312"/>
          <w:color w:val="000000"/>
          <w:sz w:val="30"/>
          <w:szCs w:val="30"/>
          <w:highlight w:val="none"/>
        </w:rPr>
        <w:t>特此任命！</w:t>
      </w:r>
    </w:p>
    <w:p>
      <w:pPr>
        <w:spacing w:line="440" w:lineRule="exact"/>
        <w:rPr>
          <w:rFonts w:hint="eastAsia" w:eastAsia="仿宋_GB2312"/>
          <w:color w:val="000000"/>
          <w:sz w:val="30"/>
          <w:szCs w:val="30"/>
          <w:highlight w:val="none"/>
        </w:rPr>
      </w:pPr>
    </w:p>
    <w:p>
      <w:pPr>
        <w:spacing w:line="440" w:lineRule="exact"/>
        <w:ind w:firstLine="5400" w:firstLineChars="1800"/>
        <w:rPr>
          <w:rFonts w:hint="eastAsia" w:eastAsia="仿宋_GB2312"/>
          <w:color w:val="FF0000"/>
          <w:sz w:val="30"/>
          <w:szCs w:val="30"/>
          <w:highlight w:val="none"/>
        </w:rPr>
      </w:pPr>
      <w:r>
        <w:rPr>
          <w:rFonts w:hint="eastAsia" w:eastAsia="仿宋_GB2312"/>
          <w:color w:val="FF0000"/>
          <w:sz w:val="30"/>
          <w:szCs w:val="30"/>
          <w:highlight w:val="none"/>
        </w:rPr>
        <w:t xml:space="preserve">XXXXXXXXXXXX公司  </w:t>
      </w:r>
    </w:p>
    <w:p>
      <w:pPr>
        <w:spacing w:line="440" w:lineRule="exact"/>
        <w:ind w:firstLine="6000" w:firstLineChars="2000"/>
        <w:rPr>
          <w:rFonts w:eastAsia="仿宋_GB2312"/>
          <w:color w:val="000000"/>
          <w:sz w:val="30"/>
          <w:szCs w:val="30"/>
          <w:highlight w:val="none"/>
        </w:rPr>
      </w:pPr>
      <w:r>
        <w:rPr>
          <w:rFonts w:hint="eastAsia" w:eastAsia="仿宋_GB2312"/>
          <w:color w:val="FF0000"/>
          <w:sz w:val="30"/>
          <w:szCs w:val="30"/>
          <w:highlight w:val="none"/>
        </w:rPr>
        <w:t>20XX年 X月X 日</w:t>
      </w: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spacing w:line="440" w:lineRule="exact"/>
        <w:rPr>
          <w:rFonts w:eastAsia="仿宋_GB2312"/>
          <w:color w:val="000000"/>
          <w:sz w:val="30"/>
          <w:szCs w:val="30"/>
          <w:highlight w:val="none"/>
        </w:rPr>
      </w:pPr>
    </w:p>
    <w:p>
      <w:pPr>
        <w:rPr>
          <w:highlight w:val="none"/>
        </w:rPr>
      </w:pPr>
    </w:p>
    <w:p>
      <w:pPr>
        <w:rPr>
          <w:highlight w:val="none"/>
        </w:rPr>
      </w:pPr>
    </w:p>
    <w:p>
      <w:pPr>
        <w:rPr>
          <w:highlight w:val="none"/>
        </w:rPr>
      </w:pPr>
    </w:p>
    <w:p>
      <w:pPr>
        <w:spacing w:line="240" w:lineRule="auto"/>
        <w:rPr>
          <w:rFonts w:eastAsia="仿宋_GB2312"/>
          <w:b/>
          <w:bCs/>
          <w:color w:val="000000"/>
          <w:sz w:val="30"/>
          <w:szCs w:val="30"/>
          <w:highlight w:val="none"/>
        </w:rPr>
      </w:pPr>
      <w:r>
        <w:rPr>
          <w:rFonts w:eastAsia="仿宋_GB2312"/>
          <w:b/>
          <w:bCs/>
          <w:color w:val="000000"/>
          <w:sz w:val="30"/>
          <w:szCs w:val="30"/>
          <w:highlight w:val="none"/>
        </w:rPr>
        <w:br w:type="page"/>
      </w:r>
    </w:p>
    <w:p>
      <w:pPr>
        <w:spacing w:line="440" w:lineRule="exact"/>
        <w:rPr>
          <w:rFonts w:eastAsia="黑体"/>
          <w:b/>
          <w:bCs/>
          <w:color w:val="000000"/>
          <w:sz w:val="30"/>
          <w:szCs w:val="30"/>
          <w:highlight w:val="none"/>
        </w:rPr>
      </w:pPr>
      <w:r>
        <w:rPr>
          <w:rFonts w:eastAsia="仿宋_GB2312"/>
          <w:b/>
          <w:bCs/>
          <w:color w:val="000000"/>
          <w:sz w:val="30"/>
          <w:szCs w:val="30"/>
          <w:highlight w:val="none"/>
        </w:rPr>
        <w:t>附</w:t>
      </w:r>
      <w:bookmarkStart w:id="638" w:name="_Toc296891267"/>
      <w:bookmarkStart w:id="639" w:name="_Toc267261698"/>
      <w:bookmarkStart w:id="640" w:name="_Toc296944566"/>
      <w:bookmarkStart w:id="641" w:name="_Toc296891055"/>
      <w:bookmarkStart w:id="642" w:name="_Toc296347226"/>
      <w:bookmarkStart w:id="643" w:name="_Toc296346728"/>
      <w:bookmarkStart w:id="644" w:name="_Toc296503227"/>
      <w:r>
        <w:rPr>
          <w:rFonts w:eastAsia="仿宋_GB2312"/>
          <w:b/>
          <w:bCs/>
          <w:color w:val="000000"/>
          <w:sz w:val="30"/>
          <w:szCs w:val="30"/>
          <w:highlight w:val="none"/>
        </w:rPr>
        <w:t>件</w:t>
      </w:r>
      <w:r>
        <w:rPr>
          <w:rFonts w:hint="eastAsia" w:eastAsia="仿宋_GB2312"/>
          <w:b/>
          <w:bCs/>
          <w:color w:val="000000"/>
          <w:sz w:val="30"/>
          <w:szCs w:val="30"/>
          <w:highlight w:val="none"/>
          <w:lang w:val="en-US" w:eastAsia="zh-CN"/>
        </w:rPr>
        <w:t>8</w:t>
      </w:r>
      <w:r>
        <w:rPr>
          <w:rFonts w:eastAsia="仿宋_GB2312"/>
          <w:b/>
          <w:bCs/>
          <w:color w:val="000000"/>
          <w:sz w:val="30"/>
          <w:szCs w:val="30"/>
          <w:highlight w:val="none"/>
        </w:rPr>
        <w:t>：</w:t>
      </w:r>
    </w:p>
    <w:bookmarkEnd w:id="638"/>
    <w:bookmarkEnd w:id="639"/>
    <w:bookmarkEnd w:id="640"/>
    <w:bookmarkEnd w:id="641"/>
    <w:bookmarkEnd w:id="642"/>
    <w:bookmarkEnd w:id="643"/>
    <w:bookmarkEnd w:id="644"/>
    <w:p>
      <w:pPr>
        <w:spacing w:before="156" w:beforeLines="50" w:after="156" w:afterLines="50" w:line="440" w:lineRule="exact"/>
        <w:jc w:val="center"/>
        <w:rPr>
          <w:rFonts w:eastAsia="黑体"/>
          <w:color w:val="000000"/>
          <w:sz w:val="30"/>
          <w:szCs w:val="30"/>
          <w:highlight w:val="none"/>
        </w:rPr>
      </w:pPr>
      <w:r>
        <w:rPr>
          <w:rFonts w:eastAsia="黑体"/>
          <w:color w:val="000000"/>
          <w:sz w:val="30"/>
          <w:szCs w:val="30"/>
          <w:highlight w:val="none"/>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序号</w:t>
            </w:r>
          </w:p>
        </w:tc>
        <w:tc>
          <w:tcPr>
            <w:tcW w:w="141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机械或设备名称</w:t>
            </w:r>
          </w:p>
        </w:tc>
        <w:tc>
          <w:tcPr>
            <w:tcW w:w="85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规格型号</w:t>
            </w:r>
          </w:p>
        </w:tc>
        <w:tc>
          <w:tcPr>
            <w:tcW w:w="105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数量</w:t>
            </w:r>
          </w:p>
        </w:tc>
        <w:tc>
          <w:tcPr>
            <w:tcW w:w="88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产地</w:t>
            </w:r>
          </w:p>
        </w:tc>
        <w:tc>
          <w:tcPr>
            <w:tcW w:w="102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制造年份</w:t>
            </w:r>
          </w:p>
        </w:tc>
        <w:tc>
          <w:tcPr>
            <w:tcW w:w="148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额定功率(kW)</w:t>
            </w:r>
          </w:p>
        </w:tc>
        <w:tc>
          <w:tcPr>
            <w:tcW w:w="1020"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生产能力</w:t>
            </w:r>
          </w:p>
        </w:tc>
        <w:tc>
          <w:tcPr>
            <w:tcW w:w="921"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5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58"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8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48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020"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921"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1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5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58"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8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48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1020"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c>
          <w:tcPr>
            <w:tcW w:w="921" w:type="dxa"/>
            <w:noWrap w:val="0"/>
            <w:vAlign w:val="top"/>
          </w:tcPr>
          <w:p>
            <w:pPr>
              <w:keepNext w:val="0"/>
              <w:keepLines w:val="0"/>
              <w:suppressLineNumbers w:val="0"/>
              <w:spacing w:before="0" w:beforeAutospacing="0" w:after="0" w:afterAutospacing="0"/>
              <w:ind w:left="0" w:right="0"/>
              <w:rPr>
                <w:rFonts w:hint="default" w:eastAsia="仿宋_GB2312"/>
                <w:color w:val="000000"/>
                <w:sz w:val="30"/>
                <w:szCs w:val="30"/>
                <w:highlight w:val="none"/>
              </w:rPr>
            </w:pPr>
          </w:p>
        </w:tc>
      </w:tr>
    </w:tbl>
    <w:p>
      <w:pPr>
        <w:spacing w:line="240" w:lineRule="auto"/>
        <w:rPr>
          <w:rFonts w:eastAsia="仿宋_GB2312"/>
          <w:b/>
          <w:bCs/>
          <w:color w:val="000000"/>
          <w:sz w:val="30"/>
          <w:szCs w:val="30"/>
          <w:highlight w:val="none"/>
        </w:rPr>
      </w:pPr>
      <w:r>
        <w:rPr>
          <w:rFonts w:eastAsia="仿宋_GB2312"/>
          <w:b/>
          <w:bCs/>
          <w:color w:val="000000"/>
          <w:sz w:val="30"/>
          <w:szCs w:val="30"/>
          <w:highlight w:val="none"/>
        </w:rPr>
        <w:br w:type="page"/>
      </w:r>
    </w:p>
    <w:p>
      <w:pPr>
        <w:spacing w:line="440" w:lineRule="exact"/>
        <w:rPr>
          <w:rFonts w:eastAsia="黑体"/>
          <w:b/>
          <w:bCs/>
          <w:color w:val="000000"/>
          <w:sz w:val="30"/>
          <w:szCs w:val="30"/>
          <w:highlight w:val="none"/>
        </w:rPr>
      </w:pPr>
      <w:r>
        <w:rPr>
          <w:rFonts w:eastAsia="仿宋_GB2312"/>
          <w:b/>
          <w:bCs/>
          <w:color w:val="000000"/>
          <w:sz w:val="30"/>
          <w:szCs w:val="30"/>
          <w:highlight w:val="none"/>
        </w:rPr>
        <w:t>附</w:t>
      </w:r>
      <w:bookmarkStart w:id="645" w:name="_Toc296891056"/>
      <w:bookmarkStart w:id="646" w:name="_Toc267261699"/>
      <w:bookmarkStart w:id="647" w:name="_Toc296944567"/>
      <w:bookmarkStart w:id="648" w:name="_Toc296503228"/>
      <w:bookmarkStart w:id="649" w:name="_Toc296347227"/>
      <w:bookmarkStart w:id="650" w:name="_Toc296891268"/>
      <w:bookmarkStart w:id="651" w:name="_Toc296346729"/>
      <w:r>
        <w:rPr>
          <w:rFonts w:eastAsia="仿宋_GB2312"/>
          <w:b/>
          <w:bCs/>
          <w:color w:val="000000"/>
          <w:sz w:val="30"/>
          <w:szCs w:val="30"/>
          <w:highlight w:val="none"/>
        </w:rPr>
        <w:t>件</w:t>
      </w:r>
      <w:r>
        <w:rPr>
          <w:rFonts w:hint="eastAsia" w:eastAsia="仿宋_GB2312"/>
          <w:b/>
          <w:bCs/>
          <w:color w:val="000000"/>
          <w:sz w:val="30"/>
          <w:szCs w:val="30"/>
          <w:highlight w:val="none"/>
          <w:lang w:val="en-US" w:eastAsia="zh-CN"/>
        </w:rPr>
        <w:t>9</w:t>
      </w:r>
      <w:r>
        <w:rPr>
          <w:rFonts w:eastAsia="仿宋_GB2312"/>
          <w:b/>
          <w:bCs/>
          <w:color w:val="000000"/>
          <w:sz w:val="30"/>
          <w:szCs w:val="30"/>
          <w:highlight w:val="none"/>
        </w:rPr>
        <w:t>：</w:t>
      </w:r>
    </w:p>
    <w:bookmarkEnd w:id="645"/>
    <w:bookmarkEnd w:id="646"/>
    <w:bookmarkEnd w:id="647"/>
    <w:bookmarkEnd w:id="648"/>
    <w:bookmarkEnd w:id="649"/>
    <w:bookmarkEnd w:id="650"/>
    <w:bookmarkEnd w:id="651"/>
    <w:p>
      <w:pPr>
        <w:spacing w:before="156" w:beforeLines="50" w:after="156" w:afterLines="50" w:line="440" w:lineRule="exact"/>
        <w:jc w:val="center"/>
        <w:rPr>
          <w:rFonts w:eastAsia="黑体"/>
          <w:color w:val="000000"/>
          <w:sz w:val="30"/>
          <w:szCs w:val="30"/>
          <w:highlight w:val="none"/>
        </w:rPr>
      </w:pPr>
      <w:r>
        <w:rPr>
          <w:rFonts w:eastAsia="黑体"/>
          <w:color w:val="000000"/>
          <w:sz w:val="30"/>
          <w:szCs w:val="30"/>
          <w:highlight w:val="none"/>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71"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名    称</w:t>
            </w:r>
          </w:p>
        </w:tc>
        <w:tc>
          <w:tcPr>
            <w:tcW w:w="1418"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姓名</w:t>
            </w:r>
          </w:p>
        </w:tc>
        <w:tc>
          <w:tcPr>
            <w:tcW w:w="1134"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r>
              <w:rPr>
                <w:rFonts w:eastAsia="仿宋_GB2312"/>
                <w:color w:val="000000"/>
                <w:kern w:val="2"/>
                <w:sz w:val="30"/>
                <w:szCs w:val="30"/>
                <w:highlight w:val="none"/>
              </w:rPr>
              <w:t>职务</w:t>
            </w:r>
          </w:p>
        </w:tc>
        <w:tc>
          <w:tcPr>
            <w:tcW w:w="1134"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r>
              <w:rPr>
                <w:rFonts w:eastAsia="仿宋_GB2312"/>
                <w:color w:val="000000"/>
                <w:kern w:val="2"/>
                <w:sz w:val="30"/>
                <w:szCs w:val="30"/>
                <w:highlight w:val="none"/>
              </w:rPr>
              <w:t>职称</w:t>
            </w:r>
          </w:p>
        </w:tc>
        <w:tc>
          <w:tcPr>
            <w:tcW w:w="4252" w:type="dxa"/>
            <w:tcBorders>
              <w:top w:val="single" w:color="auto" w:sz="12" w:space="0"/>
              <w:bottom w:val="double" w:color="auto" w:sz="6"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r>
              <w:rPr>
                <w:rFonts w:eastAsia="仿宋_GB2312"/>
                <w:color w:val="000000"/>
                <w:kern w:val="2"/>
                <w:sz w:val="30"/>
                <w:szCs w:val="30"/>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9809" w:type="dxa"/>
            <w:gridSpan w:val="5"/>
            <w:tcBorders>
              <w:top w:val="doub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项目主管</w:t>
            </w:r>
          </w:p>
        </w:tc>
        <w:tc>
          <w:tcPr>
            <w:tcW w:w="1418"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tcBorders>
              <w:top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其他人员</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项目经理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项目副经理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技术负责人</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造价管理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质量管理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材料管理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计划管理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安全管理</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r>
              <w:rPr>
                <w:rFonts w:eastAsia="仿宋_GB2312"/>
                <w:color w:val="000000"/>
                <w:kern w:val="2"/>
                <w:sz w:val="28"/>
                <w:szCs w:val="30"/>
                <w:highlight w:val="none"/>
              </w:rPr>
              <w:t>其他人员</w:t>
            </w: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tcBorders>
              <w:bottom w:val="nil"/>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418"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28"/>
                <w:szCs w:val="30"/>
                <w:highlight w:val="none"/>
              </w:rPr>
            </w:pPr>
          </w:p>
        </w:tc>
        <w:tc>
          <w:tcPr>
            <w:tcW w:w="1134"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1134"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c>
          <w:tcPr>
            <w:tcW w:w="4252" w:type="dxa"/>
            <w:tcBorders>
              <w:bottom w:val="single" w:color="auto" w:sz="12" w:space="0"/>
            </w:tcBorders>
            <w:noWrap w:val="0"/>
            <w:vAlign w:val="center"/>
          </w:tcPr>
          <w:p>
            <w:pPr>
              <w:pStyle w:val="2"/>
              <w:keepNext/>
              <w:spacing w:before="0" w:beforeAutospacing="0" w:after="0" w:line="440" w:lineRule="exact"/>
              <w:ind w:left="63" w:right="63"/>
              <w:rPr>
                <w:rFonts w:eastAsia="仿宋_GB2312"/>
                <w:color w:val="000000"/>
                <w:kern w:val="2"/>
                <w:sz w:val="30"/>
                <w:szCs w:val="30"/>
                <w:highlight w:val="none"/>
              </w:rPr>
            </w:pPr>
          </w:p>
        </w:tc>
      </w:tr>
    </w:tbl>
    <w:p>
      <w:pPr>
        <w:spacing w:line="360" w:lineRule="auto"/>
        <w:rPr>
          <w:rFonts w:eastAsia="黑体"/>
          <w:color w:val="000000"/>
          <w:sz w:val="30"/>
          <w:szCs w:val="30"/>
          <w:highlight w:val="none"/>
        </w:rPr>
      </w:pPr>
      <w:r>
        <w:rPr>
          <w:rFonts w:eastAsia="仿宋_GB2312"/>
          <w:color w:val="000000"/>
          <w:sz w:val="30"/>
          <w:szCs w:val="30"/>
          <w:highlight w:val="none"/>
        </w:rPr>
        <w:br w:type="page"/>
      </w:r>
      <w:bookmarkStart w:id="652" w:name="_Toc267261701"/>
      <w:r>
        <w:rPr>
          <w:rFonts w:eastAsia="仿宋_GB2312"/>
          <w:b/>
          <w:bCs/>
          <w:color w:val="000000"/>
          <w:sz w:val="30"/>
          <w:szCs w:val="30"/>
          <w:highlight w:val="none"/>
        </w:rPr>
        <w:t>附</w:t>
      </w:r>
      <w:bookmarkStart w:id="653" w:name="_Toc296346732"/>
      <w:bookmarkStart w:id="654" w:name="_Toc296503231"/>
      <w:bookmarkStart w:id="655" w:name="_Toc296347230"/>
      <w:bookmarkStart w:id="656" w:name="_Toc296891271"/>
      <w:bookmarkStart w:id="657" w:name="_Toc296891059"/>
      <w:bookmarkStart w:id="658" w:name="_Toc296944570"/>
      <w:r>
        <w:rPr>
          <w:rFonts w:eastAsia="仿宋_GB2312"/>
          <w:b/>
          <w:bCs/>
          <w:color w:val="000000"/>
          <w:sz w:val="30"/>
          <w:szCs w:val="30"/>
          <w:highlight w:val="none"/>
        </w:rPr>
        <w:t>件</w:t>
      </w:r>
      <w:r>
        <w:rPr>
          <w:rFonts w:hint="eastAsia" w:eastAsia="仿宋_GB2312"/>
          <w:b/>
          <w:bCs/>
          <w:color w:val="000000"/>
          <w:sz w:val="30"/>
          <w:szCs w:val="30"/>
          <w:highlight w:val="none"/>
          <w:lang w:val="en-US" w:eastAsia="zh-CN"/>
        </w:rPr>
        <w:t>10</w:t>
      </w:r>
      <w:r>
        <w:rPr>
          <w:rFonts w:eastAsia="仿宋_GB2312"/>
          <w:b/>
          <w:bCs/>
          <w:color w:val="000000"/>
          <w:sz w:val="30"/>
          <w:szCs w:val="30"/>
          <w:highlight w:val="none"/>
        </w:rPr>
        <w:t>：</w:t>
      </w:r>
    </w:p>
    <w:bookmarkEnd w:id="652"/>
    <w:bookmarkEnd w:id="653"/>
    <w:bookmarkEnd w:id="654"/>
    <w:bookmarkEnd w:id="655"/>
    <w:bookmarkEnd w:id="656"/>
    <w:bookmarkEnd w:id="657"/>
    <w:bookmarkEnd w:id="658"/>
    <w:p>
      <w:pPr>
        <w:spacing w:before="156" w:beforeLines="50" w:after="156" w:afterLines="50" w:line="360" w:lineRule="auto"/>
        <w:jc w:val="center"/>
        <w:rPr>
          <w:rFonts w:eastAsia="黑体"/>
          <w:color w:val="000000"/>
          <w:sz w:val="30"/>
          <w:szCs w:val="30"/>
          <w:highlight w:val="none"/>
        </w:rPr>
      </w:pPr>
      <w:r>
        <w:rPr>
          <w:rFonts w:eastAsia="黑体"/>
          <w:color w:val="000000"/>
          <w:sz w:val="30"/>
          <w:szCs w:val="30"/>
          <w:highlight w:val="none"/>
        </w:rPr>
        <w:t>履约担保</w:t>
      </w:r>
    </w:p>
    <w:p>
      <w:pPr>
        <w:spacing w:line="360" w:lineRule="auto"/>
        <w:rPr>
          <w:rFonts w:eastAsia="仿宋_GB2312"/>
          <w:color w:val="000000"/>
          <w:sz w:val="24"/>
          <w:szCs w:val="24"/>
          <w:highlight w:val="none"/>
        </w:rPr>
      </w:pPr>
      <w:r>
        <w:rPr>
          <w:rFonts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rPr>
        <w:t>（发包人名称）：</w:t>
      </w:r>
    </w:p>
    <w:p>
      <w:pPr>
        <w:spacing w:line="360" w:lineRule="auto"/>
        <w:rPr>
          <w:rFonts w:eastAsia="仿宋_GB2312"/>
          <w:color w:val="000000"/>
          <w:sz w:val="24"/>
          <w:szCs w:val="24"/>
          <w:highlight w:val="none"/>
        </w:rPr>
      </w:pP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鉴于</w:t>
      </w:r>
      <w:r>
        <w:rPr>
          <w:rFonts w:eastAsia="仿宋_GB2312"/>
          <w:color w:val="000000"/>
          <w:sz w:val="24"/>
          <w:szCs w:val="24"/>
          <w:highlight w:val="none"/>
          <w:u w:val="single"/>
        </w:rPr>
        <w:t xml:space="preserve">                </w:t>
      </w:r>
      <w:r>
        <w:rPr>
          <w:rFonts w:eastAsia="仿宋_GB2312"/>
          <w:color w:val="000000"/>
          <w:sz w:val="24"/>
          <w:szCs w:val="24"/>
          <w:highlight w:val="none"/>
        </w:rPr>
        <w:t>（发包人名称，以下简称“发包人”）与</w:t>
      </w:r>
    </w:p>
    <w:p>
      <w:pPr>
        <w:spacing w:line="360" w:lineRule="auto"/>
        <w:rPr>
          <w:rFonts w:eastAsia="仿宋_GB2312"/>
          <w:color w:val="000000"/>
          <w:sz w:val="24"/>
          <w:szCs w:val="24"/>
          <w:highlight w:val="none"/>
        </w:rPr>
      </w:pPr>
      <w:r>
        <w:rPr>
          <w:rFonts w:eastAsia="仿宋_GB2312"/>
          <w:color w:val="000000"/>
          <w:sz w:val="24"/>
          <w:szCs w:val="24"/>
          <w:highlight w:val="non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（承包人名称）（以下称“承包人”）于</w:t>
      </w:r>
      <w:r>
        <w:rPr>
          <w:rFonts w:eastAsia="仿宋_GB2312"/>
          <w:color w:val="000000"/>
          <w:sz w:val="24"/>
          <w:szCs w:val="24"/>
          <w:highlight w:val="none"/>
          <w:u w:val="single"/>
        </w:rPr>
        <w:t xml:space="preserve">    </w:t>
      </w:r>
      <w:r>
        <w:rPr>
          <w:rFonts w:eastAsia="仿宋_GB2312"/>
          <w:color w:val="000000"/>
          <w:sz w:val="24"/>
          <w:szCs w:val="24"/>
          <w:highlight w:val="none"/>
        </w:rPr>
        <w:t>年</w:t>
      </w:r>
      <w:r>
        <w:rPr>
          <w:rFonts w:eastAsia="仿宋_GB2312"/>
          <w:color w:val="000000"/>
          <w:sz w:val="24"/>
          <w:szCs w:val="24"/>
          <w:highlight w:val="none"/>
          <w:u w:val="single"/>
        </w:rPr>
        <w:t xml:space="preserve">   </w:t>
      </w:r>
      <w:r>
        <w:rPr>
          <w:rFonts w:eastAsia="仿宋_GB2312"/>
          <w:color w:val="000000"/>
          <w:sz w:val="24"/>
          <w:szCs w:val="24"/>
          <w:highlight w:val="none"/>
        </w:rPr>
        <w:t>月</w:t>
      </w:r>
      <w:r>
        <w:rPr>
          <w:rFonts w:eastAsia="仿宋_GB2312"/>
          <w:color w:val="000000"/>
          <w:sz w:val="24"/>
          <w:szCs w:val="24"/>
          <w:highlight w:val="none"/>
          <w:u w:val="single"/>
        </w:rPr>
        <w:t xml:space="preserve">   </w:t>
      </w:r>
      <w:r>
        <w:rPr>
          <w:rFonts w:eastAsia="仿宋_GB2312"/>
          <w:color w:val="000000"/>
          <w:sz w:val="24"/>
          <w:szCs w:val="24"/>
          <w:highlight w:val="none"/>
        </w:rPr>
        <w:t>日就</w:t>
      </w:r>
      <w:r>
        <w:rPr>
          <w:rFonts w:eastAsia="仿宋_GB2312"/>
          <w:color w:val="000000"/>
          <w:sz w:val="24"/>
          <w:szCs w:val="24"/>
          <w:highlight w:val="none"/>
          <w:u w:val="single"/>
        </w:rPr>
        <w:t xml:space="preserve">                         </w:t>
      </w:r>
      <w:r>
        <w:rPr>
          <w:rFonts w:eastAsia="仿宋_GB2312"/>
          <w:color w:val="000000"/>
          <w:sz w:val="24"/>
          <w:szCs w:val="24"/>
          <w:highlight w:val="none"/>
        </w:rPr>
        <w:t xml:space="preserve">（工程名称）施工及有关事项协商一致共同签订《建设工程施工合同》。我方愿意无条件地、不可撤销地就承包人履行与你方签订的合同，向你方提供连带责任担保。 </w:t>
      </w: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1. 担保金额人民币（大写）</w:t>
      </w:r>
      <w:r>
        <w:rPr>
          <w:rFonts w:eastAsia="仿宋_GB2312"/>
          <w:color w:val="000000"/>
          <w:sz w:val="24"/>
          <w:szCs w:val="24"/>
          <w:highlight w:val="none"/>
          <w:u w:val="single"/>
        </w:rPr>
        <w:t xml:space="preserve">                 </w:t>
      </w:r>
      <w:r>
        <w:rPr>
          <w:rFonts w:eastAsia="仿宋_GB2312"/>
          <w:color w:val="000000"/>
          <w:sz w:val="24"/>
          <w:szCs w:val="24"/>
          <w:highlight w:val="none"/>
        </w:rPr>
        <w:t>元（¥</w:t>
      </w:r>
      <w:r>
        <w:rPr>
          <w:rFonts w:eastAsia="仿宋_GB2312"/>
          <w:color w:val="000000"/>
          <w:sz w:val="24"/>
          <w:szCs w:val="24"/>
          <w:highlight w:val="none"/>
          <w:u w:val="single"/>
        </w:rPr>
        <w:t xml:space="preserve">             </w:t>
      </w:r>
      <w:r>
        <w:rPr>
          <w:rFonts w:eastAsia="仿宋_GB2312"/>
          <w:color w:val="000000"/>
          <w:sz w:val="24"/>
          <w:szCs w:val="24"/>
          <w:highlight w:val="none"/>
        </w:rPr>
        <w:t>）。</w:t>
      </w: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2. 担保有效期自你方与承包人签订的合同生效之日起至你方签发或应签发工程接收证书之日止。</w:t>
      </w: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3. 在本担保有效期内，因承包人违反合同约定的义务给你方造成经济损失时，我方在收到你方以书面形式提出的在担保金额内的赔偿要求后，在7天内无条件支付。</w:t>
      </w: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4. 你方和承包人按合同约定变更合同时，我方承担本担保规定的义务不变。</w:t>
      </w: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5. 因本保函发生的纠纷，可由双方协商解决，协商不成的，任何一方均可提请</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重庆</w:t>
      </w:r>
      <w:r>
        <w:rPr>
          <w:rFonts w:eastAsia="仿宋_GB2312"/>
          <w:color w:val="000000"/>
          <w:sz w:val="24"/>
          <w:szCs w:val="24"/>
          <w:highlight w:val="none"/>
          <w:u w:val="single"/>
        </w:rPr>
        <w:t xml:space="preserve">   </w:t>
      </w:r>
      <w:r>
        <w:rPr>
          <w:rFonts w:eastAsia="仿宋_GB2312"/>
          <w:color w:val="000000"/>
          <w:sz w:val="24"/>
          <w:szCs w:val="24"/>
          <w:highlight w:val="none"/>
        </w:rPr>
        <w:t>仲裁委员会仲裁。</w:t>
      </w:r>
    </w:p>
    <w:p>
      <w:pPr>
        <w:spacing w:line="360" w:lineRule="auto"/>
        <w:ind w:firstLine="480" w:firstLineChars="200"/>
        <w:rPr>
          <w:rFonts w:hint="eastAsia" w:eastAsia="仿宋_GB2312"/>
          <w:color w:val="000000"/>
          <w:sz w:val="24"/>
          <w:szCs w:val="24"/>
          <w:highlight w:val="none"/>
        </w:rPr>
      </w:pPr>
      <w:r>
        <w:rPr>
          <w:rFonts w:eastAsia="仿宋_GB2312"/>
          <w:color w:val="000000"/>
          <w:sz w:val="24"/>
          <w:szCs w:val="24"/>
          <w:highlight w:val="none"/>
        </w:rPr>
        <w:t>6. 本保函自我方法定代表人（或其授权代理人）签字并盖章之日起生效。</w:t>
      </w:r>
    </w:p>
    <w:p>
      <w:pPr>
        <w:spacing w:line="360" w:lineRule="auto"/>
        <w:rPr>
          <w:rFonts w:hint="eastAsia" w:eastAsia="仿宋_GB2312"/>
          <w:color w:val="000000"/>
          <w:sz w:val="24"/>
          <w:szCs w:val="24"/>
          <w:highlight w:val="none"/>
        </w:rPr>
      </w:pPr>
    </w:p>
    <w:p>
      <w:pPr>
        <w:spacing w:line="360" w:lineRule="auto"/>
        <w:rPr>
          <w:rFonts w:eastAsia="仿宋_GB2312"/>
          <w:color w:val="000000"/>
          <w:sz w:val="24"/>
          <w:szCs w:val="24"/>
          <w:highlight w:val="none"/>
        </w:rPr>
      </w:pPr>
      <w:r>
        <w:rPr>
          <w:rFonts w:eastAsia="仿宋_GB2312"/>
          <w:color w:val="000000"/>
          <w:sz w:val="24"/>
          <w:szCs w:val="24"/>
          <w:highlight w:val="none"/>
        </w:rPr>
        <w:t>担 保 人：</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（盖单位章）</w:t>
      </w:r>
    </w:p>
    <w:p>
      <w:pPr>
        <w:spacing w:line="360" w:lineRule="auto"/>
        <w:rPr>
          <w:rFonts w:eastAsia="仿宋_GB2312"/>
          <w:color w:val="000000"/>
          <w:sz w:val="24"/>
          <w:szCs w:val="24"/>
          <w:highlight w:val="none"/>
        </w:rPr>
      </w:pPr>
      <w:r>
        <w:rPr>
          <w:rFonts w:eastAsia="仿宋_GB2312"/>
          <w:color w:val="000000"/>
          <w:sz w:val="24"/>
          <w:szCs w:val="24"/>
          <w:highlight w:val="none"/>
        </w:rPr>
        <w:t>法定代表人或其委托代理人：</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（签字）</w:t>
      </w:r>
    </w:p>
    <w:p>
      <w:pPr>
        <w:spacing w:line="360" w:lineRule="auto"/>
        <w:rPr>
          <w:rFonts w:eastAsia="仿宋_GB2312"/>
          <w:color w:val="000000"/>
          <w:sz w:val="24"/>
          <w:szCs w:val="24"/>
          <w:highlight w:val="none"/>
        </w:rPr>
      </w:pPr>
      <w:r>
        <w:rPr>
          <w:rFonts w:eastAsia="仿宋_GB2312"/>
          <w:color w:val="000000"/>
          <w:sz w:val="24"/>
          <w:szCs w:val="24"/>
          <w:highlight w:val="none"/>
        </w:rPr>
        <w:t>地    址：</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p>
    <w:p>
      <w:pPr>
        <w:spacing w:line="360" w:lineRule="auto"/>
        <w:rPr>
          <w:rFonts w:eastAsia="仿宋_GB2312"/>
          <w:color w:val="000000"/>
          <w:sz w:val="24"/>
          <w:szCs w:val="24"/>
          <w:highlight w:val="none"/>
        </w:rPr>
      </w:pPr>
      <w:r>
        <w:rPr>
          <w:rFonts w:eastAsia="仿宋_GB2312"/>
          <w:color w:val="000000"/>
          <w:sz w:val="24"/>
          <w:szCs w:val="24"/>
          <w:highlight w:val="none"/>
        </w:rPr>
        <w:t>邮政编码：</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p>
    <w:p>
      <w:pPr>
        <w:spacing w:line="360" w:lineRule="auto"/>
        <w:rPr>
          <w:rFonts w:eastAsia="仿宋_GB2312"/>
          <w:color w:val="000000"/>
          <w:sz w:val="24"/>
          <w:szCs w:val="24"/>
          <w:highlight w:val="none"/>
          <w:u w:val="single"/>
        </w:rPr>
      </w:pPr>
      <w:r>
        <w:rPr>
          <w:rFonts w:eastAsia="仿宋_GB2312"/>
          <w:color w:val="000000"/>
          <w:sz w:val="24"/>
          <w:szCs w:val="24"/>
          <w:highlight w:val="none"/>
        </w:rPr>
        <w:t>电    话：</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p>
    <w:p>
      <w:pPr>
        <w:spacing w:line="360" w:lineRule="auto"/>
        <w:rPr>
          <w:rFonts w:eastAsia="仿宋_GB2312"/>
          <w:color w:val="000000"/>
          <w:sz w:val="24"/>
          <w:szCs w:val="24"/>
          <w:highlight w:val="none"/>
        </w:rPr>
      </w:pPr>
      <w:r>
        <w:rPr>
          <w:rFonts w:eastAsia="仿宋_GB2312"/>
          <w:color w:val="000000"/>
          <w:sz w:val="24"/>
          <w:szCs w:val="24"/>
          <w:highlight w:val="none"/>
        </w:rPr>
        <w:t>传    真：</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p>
    <w:p>
      <w:pPr>
        <w:spacing w:line="360" w:lineRule="auto"/>
        <w:jc w:val="left"/>
        <w:rPr>
          <w:rFonts w:eastAsia="仿宋_GB2312"/>
          <w:color w:val="000000"/>
          <w:sz w:val="24"/>
          <w:szCs w:val="24"/>
          <w:highlight w:val="none"/>
          <w:u w:val="single"/>
        </w:rPr>
      </w:pPr>
    </w:p>
    <w:p>
      <w:pPr>
        <w:spacing w:line="360" w:lineRule="auto"/>
        <w:ind w:left="1899" w:hanging="1519" w:hangingChars="633"/>
        <w:rPr>
          <w:rFonts w:eastAsia="仿宋_GB2312"/>
          <w:color w:val="000000"/>
          <w:sz w:val="24"/>
          <w:szCs w:val="24"/>
          <w:highlight w:val="none"/>
        </w:rPr>
      </w:pPr>
      <w:r>
        <w:rPr>
          <w:rFonts w:eastAsia="仿宋_GB2312"/>
          <w:color w:val="000000"/>
          <w:sz w:val="24"/>
          <w:szCs w:val="24"/>
          <w:highlight w:val="none"/>
        </w:rPr>
        <w:t xml:space="preserve">             </w:t>
      </w:r>
      <w:r>
        <w:rPr>
          <w:rFonts w:hint="eastAsia" w:eastAsia="仿宋_GB2312"/>
          <w:color w:val="000000"/>
          <w:sz w:val="24"/>
          <w:szCs w:val="24"/>
          <w:highlight w:val="non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年</w:t>
      </w:r>
      <w:r>
        <w:rPr>
          <w:rFonts w:eastAsia="仿宋_GB2312"/>
          <w:color w:val="000000"/>
          <w:sz w:val="24"/>
          <w:szCs w:val="24"/>
          <w:highlight w:val="none"/>
          <w:u w:val="single"/>
        </w:rPr>
        <w:t xml:space="preserve">        </w:t>
      </w:r>
      <w:r>
        <w:rPr>
          <w:rFonts w:eastAsia="仿宋_GB2312"/>
          <w:color w:val="000000"/>
          <w:sz w:val="24"/>
          <w:szCs w:val="24"/>
          <w:highlight w:val="none"/>
        </w:rPr>
        <w:t>月</w:t>
      </w:r>
      <w:r>
        <w:rPr>
          <w:rFonts w:eastAsia="仿宋_GB2312"/>
          <w:color w:val="000000"/>
          <w:sz w:val="24"/>
          <w:szCs w:val="24"/>
          <w:highlight w:val="none"/>
          <w:u w:val="single"/>
        </w:rPr>
        <w:t xml:space="preserve">        </w:t>
      </w:r>
      <w:r>
        <w:rPr>
          <w:rFonts w:eastAsia="仿宋_GB2312"/>
          <w:color w:val="000000"/>
          <w:sz w:val="24"/>
          <w:szCs w:val="24"/>
          <w:highlight w:val="none"/>
        </w:rPr>
        <w:t>日</w:t>
      </w:r>
    </w:p>
    <w:p>
      <w:pPr>
        <w:spacing w:line="360" w:lineRule="auto"/>
        <w:ind w:left="1899" w:hanging="1899" w:hangingChars="633"/>
        <w:rPr>
          <w:rFonts w:eastAsia="仿宋_GB2312"/>
          <w:color w:val="000000"/>
          <w:sz w:val="30"/>
          <w:szCs w:val="30"/>
          <w:highlight w:val="none"/>
        </w:rPr>
      </w:pPr>
    </w:p>
    <w:p>
      <w:pPr>
        <w:spacing w:line="240" w:lineRule="auto"/>
        <w:rPr>
          <w:rFonts w:eastAsia="仿宋_GB2312"/>
          <w:b/>
          <w:bCs/>
          <w:color w:val="000000"/>
          <w:sz w:val="30"/>
          <w:szCs w:val="30"/>
          <w:highlight w:val="none"/>
        </w:rPr>
      </w:pPr>
      <w:r>
        <w:rPr>
          <w:rFonts w:eastAsia="仿宋_GB2312"/>
          <w:b/>
          <w:bCs/>
          <w:color w:val="000000"/>
          <w:sz w:val="30"/>
          <w:szCs w:val="30"/>
          <w:highlight w:val="none"/>
        </w:rPr>
        <w:br w:type="page"/>
      </w:r>
    </w:p>
    <w:p>
      <w:pPr>
        <w:spacing w:line="360" w:lineRule="auto"/>
        <w:rPr>
          <w:rFonts w:eastAsia="黑体"/>
          <w:color w:val="000000"/>
          <w:sz w:val="30"/>
          <w:szCs w:val="30"/>
          <w:highlight w:val="none"/>
        </w:rPr>
      </w:pPr>
      <w:r>
        <w:rPr>
          <w:rFonts w:eastAsia="仿宋_GB2312"/>
          <w:b/>
          <w:bCs/>
          <w:color w:val="000000"/>
          <w:sz w:val="30"/>
          <w:szCs w:val="30"/>
          <w:highlight w:val="none"/>
        </w:rPr>
        <w:t>附</w:t>
      </w:r>
      <w:bookmarkStart w:id="659" w:name="_Toc296891272"/>
      <w:bookmarkStart w:id="660" w:name="_Toc267261702"/>
      <w:bookmarkStart w:id="661" w:name="_Toc296891060"/>
      <w:bookmarkStart w:id="662" w:name="_Toc296944571"/>
      <w:bookmarkStart w:id="663" w:name="_Toc296346733"/>
      <w:bookmarkStart w:id="664" w:name="_Toc296347231"/>
      <w:bookmarkStart w:id="665" w:name="_Toc296503232"/>
      <w:r>
        <w:rPr>
          <w:rFonts w:eastAsia="仿宋_GB2312"/>
          <w:b/>
          <w:bCs/>
          <w:color w:val="000000"/>
          <w:sz w:val="30"/>
          <w:szCs w:val="30"/>
          <w:highlight w:val="none"/>
        </w:rPr>
        <w:t>件</w:t>
      </w:r>
      <w:r>
        <w:rPr>
          <w:rFonts w:hint="eastAsia" w:eastAsia="仿宋_GB2312"/>
          <w:b w:val="0"/>
          <w:bCs w:val="0"/>
          <w:color w:val="000000"/>
          <w:sz w:val="30"/>
          <w:szCs w:val="30"/>
          <w:highlight w:val="none"/>
          <w:lang w:eastAsia="zh-CN"/>
        </w:rPr>
        <w:t>1</w:t>
      </w:r>
      <w:r>
        <w:rPr>
          <w:rFonts w:hint="eastAsia" w:eastAsia="仿宋_GB2312"/>
          <w:b w:val="0"/>
          <w:bCs w:val="0"/>
          <w:color w:val="000000"/>
          <w:sz w:val="30"/>
          <w:szCs w:val="30"/>
          <w:highlight w:val="none"/>
          <w:lang w:val="en-US" w:eastAsia="zh-CN"/>
        </w:rPr>
        <w:t>1</w:t>
      </w:r>
      <w:r>
        <w:rPr>
          <w:rFonts w:eastAsia="仿宋_GB2312"/>
          <w:color w:val="000000"/>
          <w:sz w:val="30"/>
          <w:szCs w:val="30"/>
          <w:highlight w:val="none"/>
        </w:rPr>
        <w:t xml:space="preserve"> ：</w:t>
      </w:r>
    </w:p>
    <w:bookmarkEnd w:id="659"/>
    <w:bookmarkEnd w:id="660"/>
    <w:bookmarkEnd w:id="661"/>
    <w:bookmarkEnd w:id="662"/>
    <w:bookmarkEnd w:id="663"/>
    <w:bookmarkEnd w:id="664"/>
    <w:bookmarkEnd w:id="665"/>
    <w:p>
      <w:pPr>
        <w:spacing w:before="156" w:beforeLines="50" w:after="156" w:afterLines="50" w:line="440" w:lineRule="exact"/>
        <w:jc w:val="center"/>
        <w:rPr>
          <w:rFonts w:eastAsia="黑体"/>
          <w:color w:val="000000"/>
          <w:sz w:val="30"/>
          <w:szCs w:val="30"/>
          <w:highlight w:val="none"/>
        </w:rPr>
      </w:pPr>
      <w:r>
        <w:rPr>
          <w:rFonts w:eastAsia="黑体"/>
          <w:color w:val="000000"/>
          <w:sz w:val="30"/>
          <w:szCs w:val="30"/>
          <w:highlight w:val="none"/>
        </w:rPr>
        <w:t>预付款担保</w:t>
      </w:r>
    </w:p>
    <w:p>
      <w:pPr>
        <w:spacing w:line="360" w:lineRule="auto"/>
        <w:rPr>
          <w:rFonts w:eastAsia="仿宋_GB2312"/>
          <w:color w:val="000000"/>
          <w:sz w:val="24"/>
          <w:szCs w:val="24"/>
          <w:highlight w:val="none"/>
        </w:rPr>
      </w:pPr>
      <w:r>
        <w:rPr>
          <w:rFonts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eastAsia="仿宋_GB2312"/>
          <w:color w:val="000000"/>
          <w:sz w:val="24"/>
          <w:szCs w:val="24"/>
          <w:highlight w:val="none"/>
          <w:u w:val="single"/>
        </w:rPr>
        <w:t xml:space="preserve"> </w:t>
      </w:r>
      <w:r>
        <w:rPr>
          <w:rFonts w:eastAsia="仿宋_GB2312"/>
          <w:color w:val="000000"/>
          <w:sz w:val="24"/>
          <w:szCs w:val="24"/>
          <w:highlight w:val="none"/>
        </w:rPr>
        <w:t xml:space="preserve"> （发包人名称）：</w:t>
      </w:r>
    </w:p>
    <w:p>
      <w:pPr>
        <w:spacing w:line="360" w:lineRule="auto"/>
        <w:rPr>
          <w:rFonts w:eastAsia="仿宋_GB2312"/>
          <w:color w:val="000000"/>
          <w:sz w:val="24"/>
          <w:szCs w:val="24"/>
          <w:highlight w:val="none"/>
        </w:rPr>
      </w:pPr>
    </w:p>
    <w:p>
      <w:pPr>
        <w:spacing w:line="360" w:lineRule="auto"/>
        <w:ind w:firstLine="480" w:firstLineChars="200"/>
        <w:rPr>
          <w:rFonts w:eastAsia="仿宋_GB2312"/>
          <w:color w:val="000000"/>
          <w:sz w:val="24"/>
          <w:szCs w:val="24"/>
          <w:highlight w:val="none"/>
        </w:rPr>
      </w:pPr>
      <w:r>
        <w:rPr>
          <w:rFonts w:eastAsia="仿宋_GB2312"/>
          <w:color w:val="000000"/>
          <w:sz w:val="24"/>
          <w:szCs w:val="24"/>
          <w:highlight w:val="none"/>
        </w:rPr>
        <w:t>根据</w:t>
      </w:r>
      <w:r>
        <w:rPr>
          <w:rFonts w:eastAsia="仿宋_GB2312"/>
          <w:color w:val="000000"/>
          <w:sz w:val="24"/>
          <w:szCs w:val="24"/>
          <w:highlight w:val="none"/>
          <w:u w:val="single"/>
        </w:rPr>
        <w:t xml:space="preserve">                 </w:t>
      </w:r>
      <w:r>
        <w:rPr>
          <w:rFonts w:eastAsia="仿宋_GB2312"/>
          <w:color w:val="000000"/>
          <w:sz w:val="24"/>
          <w:szCs w:val="24"/>
          <w:highlight w:val="none"/>
        </w:rPr>
        <w:t>（承包人名称）（以下称</w:t>
      </w:r>
      <w:r>
        <w:rPr>
          <w:rFonts w:hint="eastAsia" w:eastAsia="仿宋_GB2312"/>
          <w:color w:val="000000"/>
          <w:sz w:val="24"/>
          <w:szCs w:val="24"/>
          <w:highlight w:val="none"/>
        </w:rPr>
        <w:t>“</w:t>
      </w:r>
      <w:r>
        <w:rPr>
          <w:rFonts w:eastAsia="仿宋_GB2312"/>
          <w:color w:val="000000"/>
          <w:sz w:val="24"/>
          <w:szCs w:val="24"/>
          <w:highlight w:val="none"/>
        </w:rPr>
        <w:t>承包人</w:t>
      </w:r>
      <w:r>
        <w:rPr>
          <w:rFonts w:hint="eastAsia" w:eastAsia="仿宋_GB2312"/>
          <w:color w:val="000000"/>
          <w:sz w:val="24"/>
          <w:szCs w:val="24"/>
          <w:highlight w:val="none"/>
        </w:rPr>
        <w:t>”</w:t>
      </w:r>
      <w:r>
        <w:rPr>
          <w:rFonts w:eastAsia="仿宋_GB2312"/>
          <w:color w:val="000000"/>
          <w:sz w:val="24"/>
          <w:szCs w:val="24"/>
          <w:highlight w:val="none"/>
        </w:rPr>
        <w:t>）与</w:t>
      </w:r>
    </w:p>
    <w:p>
      <w:pPr>
        <w:spacing w:line="360" w:lineRule="auto"/>
        <w:outlineLvl w:val="0"/>
        <w:rPr>
          <w:rFonts w:eastAsia="仿宋_GB2312"/>
          <w:color w:val="000000"/>
          <w:sz w:val="24"/>
          <w:szCs w:val="24"/>
          <w:highlight w:val="none"/>
        </w:rPr>
      </w:pPr>
      <w:r>
        <w:rPr>
          <w:rFonts w:eastAsia="仿宋_GB2312"/>
          <w:color w:val="000000"/>
          <w:sz w:val="24"/>
          <w:szCs w:val="24"/>
          <w:highlight w:val="none"/>
          <w:u w:val="single"/>
        </w:rPr>
        <w:t xml:space="preserve">                        </w:t>
      </w:r>
      <w:bookmarkStart w:id="666" w:name="_Toc16118"/>
      <w:r>
        <w:rPr>
          <w:rFonts w:eastAsia="仿宋_GB2312"/>
          <w:color w:val="000000"/>
          <w:sz w:val="24"/>
          <w:szCs w:val="24"/>
          <w:highlight w:val="none"/>
        </w:rPr>
        <w:t>（发包人名称）（以下简称</w:t>
      </w:r>
      <w:r>
        <w:rPr>
          <w:rFonts w:hint="eastAsia" w:eastAsia="仿宋_GB2312"/>
          <w:color w:val="000000"/>
          <w:sz w:val="24"/>
          <w:szCs w:val="24"/>
          <w:highlight w:val="none"/>
        </w:rPr>
        <w:t>“</w:t>
      </w:r>
      <w:r>
        <w:rPr>
          <w:rFonts w:eastAsia="仿宋_GB2312"/>
          <w:color w:val="000000"/>
          <w:sz w:val="24"/>
          <w:szCs w:val="24"/>
          <w:highlight w:val="none"/>
        </w:rPr>
        <w:t>发包人</w:t>
      </w:r>
      <w:r>
        <w:rPr>
          <w:rFonts w:hint="eastAsia" w:eastAsia="仿宋_GB2312"/>
          <w:color w:val="000000"/>
          <w:sz w:val="24"/>
          <w:szCs w:val="24"/>
          <w:highlight w:val="none"/>
        </w:rPr>
        <w:t>”</w:t>
      </w:r>
      <w:r>
        <w:rPr>
          <w:rFonts w:eastAsia="仿宋_GB2312"/>
          <w:color w:val="000000"/>
          <w:sz w:val="24"/>
          <w:szCs w:val="24"/>
          <w:highlight w:val="none"/>
        </w:rPr>
        <w:t>）</w:t>
      </w:r>
      <w:bookmarkEnd w:id="666"/>
    </w:p>
    <w:p>
      <w:pPr>
        <w:spacing w:line="360" w:lineRule="auto"/>
        <w:rPr>
          <w:rFonts w:eastAsia="仿宋_GB2312"/>
          <w:color w:val="000000"/>
          <w:sz w:val="24"/>
          <w:szCs w:val="24"/>
          <w:highlight w:val="none"/>
        </w:rPr>
      </w:pPr>
      <w:r>
        <w:rPr>
          <w:rFonts w:eastAsia="仿宋_GB2312"/>
          <w:color w:val="000000"/>
          <w:sz w:val="24"/>
          <w:szCs w:val="24"/>
          <w:highlight w:val="none"/>
        </w:rPr>
        <w:t>于</w:t>
      </w:r>
      <w:r>
        <w:rPr>
          <w:rFonts w:eastAsia="仿宋_GB2312"/>
          <w:color w:val="000000"/>
          <w:sz w:val="24"/>
          <w:szCs w:val="24"/>
          <w:highlight w:val="none"/>
          <w:u w:val="single"/>
        </w:rPr>
        <w:t xml:space="preserve">     </w:t>
      </w:r>
      <w:r>
        <w:rPr>
          <w:rFonts w:eastAsia="仿宋_GB2312"/>
          <w:color w:val="000000"/>
          <w:sz w:val="24"/>
          <w:szCs w:val="24"/>
          <w:highlight w:val="none"/>
        </w:rPr>
        <w:t>年</w:t>
      </w:r>
      <w:r>
        <w:rPr>
          <w:rFonts w:eastAsia="仿宋_GB2312"/>
          <w:color w:val="000000"/>
          <w:sz w:val="24"/>
          <w:szCs w:val="24"/>
          <w:highlight w:val="none"/>
          <w:u w:val="single"/>
        </w:rPr>
        <w:t xml:space="preserve">    </w:t>
      </w:r>
      <w:r>
        <w:rPr>
          <w:rFonts w:eastAsia="仿宋_GB2312"/>
          <w:color w:val="000000"/>
          <w:sz w:val="24"/>
          <w:szCs w:val="24"/>
          <w:highlight w:val="none"/>
        </w:rPr>
        <w:t>月</w:t>
      </w:r>
      <w:r>
        <w:rPr>
          <w:rFonts w:eastAsia="仿宋_GB2312"/>
          <w:color w:val="000000"/>
          <w:sz w:val="24"/>
          <w:szCs w:val="24"/>
          <w:highlight w:val="none"/>
          <w:u w:val="single"/>
        </w:rPr>
        <w:t xml:space="preserve">    </w:t>
      </w:r>
      <w:r>
        <w:rPr>
          <w:rFonts w:eastAsia="仿宋_GB2312"/>
          <w:color w:val="000000"/>
          <w:sz w:val="24"/>
          <w:szCs w:val="24"/>
          <w:highlight w:val="none"/>
        </w:rPr>
        <w:t>日签订的</w:t>
      </w:r>
      <w:r>
        <w:rPr>
          <w:rFonts w:eastAsia="仿宋_GB2312"/>
          <w:color w:val="000000"/>
          <w:sz w:val="24"/>
          <w:szCs w:val="24"/>
          <w:highlight w:val="none"/>
          <w:u w:val="single"/>
        </w:rPr>
        <w:t xml:space="preserve">                   </w:t>
      </w:r>
      <w:r>
        <w:rPr>
          <w:rFonts w:eastAsia="仿宋_GB2312"/>
          <w:color w:val="000000"/>
          <w:sz w:val="24"/>
          <w:szCs w:val="24"/>
          <w:highlight w:val="none"/>
        </w:rPr>
        <w:t>（工程名称）《建设工程施工合同》，承包人按约定的金额向</w:t>
      </w:r>
      <w:r>
        <w:rPr>
          <w:rFonts w:hint="eastAsia" w:eastAsia="仿宋_GB2312"/>
          <w:color w:val="000000"/>
          <w:sz w:val="24"/>
          <w:szCs w:val="24"/>
          <w:highlight w:val="none"/>
        </w:rPr>
        <w:t>你方</w:t>
      </w:r>
      <w:r>
        <w:rPr>
          <w:rFonts w:eastAsia="仿宋_GB2312"/>
          <w:color w:val="000000"/>
          <w:sz w:val="24"/>
          <w:szCs w:val="24"/>
          <w:highlight w:val="none"/>
        </w:rPr>
        <w:t>提交一份预付款担保，即有权得到</w:t>
      </w:r>
      <w:r>
        <w:rPr>
          <w:rFonts w:hint="eastAsia" w:eastAsia="仿宋_GB2312"/>
          <w:color w:val="000000"/>
          <w:sz w:val="24"/>
          <w:szCs w:val="24"/>
          <w:highlight w:val="none"/>
        </w:rPr>
        <w:t>你方</w:t>
      </w:r>
      <w:r>
        <w:rPr>
          <w:rFonts w:eastAsia="仿宋_GB2312"/>
          <w:color w:val="000000"/>
          <w:sz w:val="24"/>
          <w:szCs w:val="24"/>
          <w:highlight w:val="none"/>
        </w:rPr>
        <w:t>支付相等金额的预付款。我方愿意就你方提供给承包人的预付款</w:t>
      </w:r>
      <w:r>
        <w:rPr>
          <w:rFonts w:hint="eastAsia" w:eastAsia="仿宋_GB2312"/>
          <w:color w:val="000000"/>
          <w:sz w:val="24"/>
          <w:szCs w:val="24"/>
          <w:highlight w:val="none"/>
        </w:rPr>
        <w:t>为承包人</w:t>
      </w:r>
      <w:r>
        <w:rPr>
          <w:rFonts w:eastAsia="仿宋_GB2312"/>
          <w:color w:val="000000"/>
          <w:sz w:val="24"/>
          <w:szCs w:val="24"/>
          <w:highlight w:val="none"/>
        </w:rPr>
        <w:t>提供连带责任担保。</w:t>
      </w:r>
    </w:p>
    <w:p>
      <w:pPr>
        <w:spacing w:line="360" w:lineRule="auto"/>
        <w:ind w:firstLine="480" w:firstLineChars="200"/>
        <w:rPr>
          <w:rFonts w:eastAsia="仿宋_GB2312"/>
          <w:color w:val="000000"/>
          <w:sz w:val="24"/>
          <w:szCs w:val="24"/>
          <w:highlight w:val="none"/>
        </w:rPr>
      </w:pPr>
      <w:r>
        <w:rPr>
          <w:rFonts w:hint="eastAsia" w:eastAsia="仿宋_GB2312"/>
          <w:color w:val="000000"/>
          <w:sz w:val="24"/>
          <w:szCs w:val="24"/>
          <w:highlight w:val="none"/>
        </w:rPr>
        <w:t xml:space="preserve">1. </w:t>
      </w:r>
      <w:r>
        <w:rPr>
          <w:rFonts w:eastAsia="仿宋_GB2312"/>
          <w:color w:val="000000"/>
          <w:sz w:val="24"/>
          <w:szCs w:val="24"/>
          <w:highlight w:val="none"/>
        </w:rPr>
        <w:t>担保金额人民币（大写）</w:t>
      </w:r>
      <w:r>
        <w:rPr>
          <w:rFonts w:eastAsia="仿宋_GB2312"/>
          <w:color w:val="000000"/>
          <w:sz w:val="24"/>
          <w:szCs w:val="24"/>
          <w:highlight w:val="none"/>
          <w:u w:val="single"/>
        </w:rPr>
        <w:t xml:space="preserve">                </w:t>
      </w:r>
      <w:r>
        <w:rPr>
          <w:rFonts w:hint="eastAsia" w:eastAsia="仿宋_GB2312"/>
          <w:color w:val="000000"/>
          <w:sz w:val="24"/>
          <w:szCs w:val="24"/>
          <w:highlight w:val="none"/>
        </w:rPr>
        <w:t>元</w:t>
      </w:r>
      <w:r>
        <w:rPr>
          <w:rFonts w:eastAsia="仿宋_GB2312"/>
          <w:color w:val="000000"/>
          <w:sz w:val="24"/>
          <w:szCs w:val="24"/>
          <w:highlight w:val="none"/>
        </w:rPr>
        <w:t>（¥</w:t>
      </w:r>
      <w:r>
        <w:rPr>
          <w:rFonts w:eastAsia="仿宋_GB2312"/>
          <w:color w:val="000000"/>
          <w:sz w:val="24"/>
          <w:szCs w:val="24"/>
          <w:highlight w:val="none"/>
          <w:u w:val="single"/>
        </w:rPr>
        <w:t xml:space="preserve">             </w:t>
      </w:r>
      <w:r>
        <w:rPr>
          <w:rFonts w:eastAsia="仿宋_GB2312"/>
          <w:color w:val="000000"/>
          <w:sz w:val="24"/>
          <w:szCs w:val="24"/>
          <w:highlight w:val="none"/>
        </w:rPr>
        <w:t>）。</w:t>
      </w:r>
    </w:p>
    <w:p>
      <w:pPr>
        <w:spacing w:line="360" w:lineRule="auto"/>
        <w:ind w:firstLine="480" w:firstLineChars="200"/>
        <w:rPr>
          <w:rFonts w:eastAsia="仿宋_GB2312"/>
          <w:color w:val="000000"/>
          <w:sz w:val="24"/>
          <w:szCs w:val="24"/>
          <w:highlight w:val="none"/>
        </w:rPr>
      </w:pPr>
      <w:r>
        <w:rPr>
          <w:rFonts w:hint="eastAsia" w:eastAsia="仿宋_GB2312"/>
          <w:color w:val="000000"/>
          <w:sz w:val="24"/>
          <w:szCs w:val="24"/>
          <w:highlight w:val="none"/>
        </w:rPr>
        <w:t xml:space="preserve">2. </w:t>
      </w:r>
      <w:r>
        <w:rPr>
          <w:rFonts w:eastAsia="仿宋_GB2312"/>
          <w:color w:val="000000"/>
          <w:sz w:val="24"/>
          <w:szCs w:val="24"/>
          <w:highlight w:val="none"/>
        </w:rPr>
        <w:t>担保有效期自预付款支付给承包人起生效，至</w:t>
      </w:r>
      <w:r>
        <w:rPr>
          <w:rFonts w:hint="eastAsia" w:eastAsia="仿宋_GB2312"/>
          <w:color w:val="000000"/>
          <w:sz w:val="24"/>
          <w:szCs w:val="24"/>
          <w:highlight w:val="none"/>
        </w:rPr>
        <w:t>你方进度款（不含质保金）全部</w:t>
      </w:r>
      <w:r>
        <w:rPr>
          <w:rFonts w:eastAsia="仿宋_GB2312"/>
          <w:color w:val="000000"/>
          <w:sz w:val="24"/>
          <w:szCs w:val="24"/>
          <w:highlight w:val="none"/>
        </w:rPr>
        <w:t>已完全扣清止。</w:t>
      </w:r>
    </w:p>
    <w:p>
      <w:pPr>
        <w:spacing w:line="360" w:lineRule="auto"/>
        <w:ind w:firstLine="480" w:firstLineChars="200"/>
        <w:rPr>
          <w:rFonts w:eastAsia="仿宋_GB2312"/>
          <w:color w:val="000000"/>
          <w:sz w:val="24"/>
          <w:szCs w:val="24"/>
          <w:highlight w:val="none"/>
        </w:rPr>
      </w:pPr>
      <w:r>
        <w:rPr>
          <w:rFonts w:hint="eastAsia" w:eastAsia="仿宋_GB2312"/>
          <w:color w:val="000000"/>
          <w:sz w:val="24"/>
          <w:szCs w:val="24"/>
          <w:highlight w:val="none"/>
        </w:rPr>
        <w:t xml:space="preserve">3. </w:t>
      </w:r>
      <w:r>
        <w:rPr>
          <w:rFonts w:eastAsia="仿宋_GB2312"/>
          <w:color w:val="000000"/>
          <w:sz w:val="24"/>
          <w:szCs w:val="24"/>
          <w:highlight w:val="none"/>
        </w:rPr>
        <w:t>在本保函有效期内，因承包人违反合同约定的义务而要求</w:t>
      </w:r>
      <w:r>
        <w:rPr>
          <w:rFonts w:hint="eastAsia" w:eastAsia="仿宋_GB2312"/>
          <w:color w:val="000000"/>
          <w:sz w:val="24"/>
          <w:szCs w:val="24"/>
          <w:highlight w:val="none"/>
        </w:rPr>
        <w:t>收</w:t>
      </w:r>
      <w:r>
        <w:rPr>
          <w:rFonts w:eastAsia="仿宋_GB2312"/>
          <w:color w:val="000000"/>
          <w:sz w:val="24"/>
          <w:szCs w:val="24"/>
          <w:highlight w:val="none"/>
        </w:rPr>
        <w:t>回预付款时，我方在收到你方的书面通知后，在７天内无条件支付。</w:t>
      </w:r>
    </w:p>
    <w:p>
      <w:pPr>
        <w:spacing w:line="360" w:lineRule="auto"/>
        <w:ind w:firstLine="480" w:firstLineChars="200"/>
        <w:rPr>
          <w:rFonts w:hint="eastAsia" w:eastAsia="仿宋_GB2312"/>
          <w:color w:val="000000"/>
          <w:sz w:val="24"/>
          <w:szCs w:val="24"/>
          <w:highlight w:val="none"/>
        </w:rPr>
      </w:pPr>
      <w:r>
        <w:rPr>
          <w:rFonts w:hint="eastAsia" w:eastAsia="仿宋_GB2312"/>
          <w:color w:val="000000"/>
          <w:sz w:val="24"/>
          <w:szCs w:val="24"/>
          <w:highlight w:val="none"/>
        </w:rPr>
        <w:t>4. 你方</w:t>
      </w:r>
      <w:r>
        <w:rPr>
          <w:rFonts w:eastAsia="仿宋_GB2312"/>
          <w:color w:val="000000"/>
          <w:sz w:val="24"/>
          <w:szCs w:val="24"/>
          <w:highlight w:val="none"/>
        </w:rPr>
        <w:t>和承包人按合同约定变更合同时，我方承担本保函规定的义务不变。</w:t>
      </w:r>
    </w:p>
    <w:p>
      <w:pPr>
        <w:spacing w:line="360" w:lineRule="auto"/>
        <w:ind w:firstLine="480" w:firstLineChars="200"/>
        <w:jc w:val="left"/>
        <w:rPr>
          <w:rFonts w:eastAsia="仿宋_GB2312"/>
          <w:color w:val="000000"/>
          <w:sz w:val="24"/>
          <w:szCs w:val="24"/>
          <w:highlight w:val="none"/>
        </w:rPr>
      </w:pPr>
      <w:r>
        <w:rPr>
          <w:rFonts w:hint="eastAsia" w:eastAsia="仿宋_GB2312"/>
          <w:color w:val="000000"/>
          <w:sz w:val="24"/>
          <w:szCs w:val="24"/>
          <w:highlight w:val="none"/>
        </w:rPr>
        <w:t xml:space="preserve">5. </w:t>
      </w:r>
      <w:r>
        <w:rPr>
          <w:rFonts w:eastAsia="仿宋_GB2312"/>
          <w:color w:val="000000"/>
          <w:sz w:val="24"/>
          <w:szCs w:val="24"/>
          <w:highlight w:val="none"/>
        </w:rPr>
        <w:t>因本保函发生的纠纷，可由双方协商解决，协商不成的，任何一方均可提请</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重庆</w:t>
      </w:r>
      <w:r>
        <w:rPr>
          <w:rFonts w:eastAsia="仿宋_GB2312"/>
          <w:color w:val="000000"/>
          <w:sz w:val="24"/>
          <w:szCs w:val="24"/>
          <w:highlight w:val="none"/>
          <w:u w:val="single"/>
        </w:rPr>
        <w:t xml:space="preserve">  </w:t>
      </w:r>
      <w:r>
        <w:rPr>
          <w:rFonts w:eastAsia="仿宋_GB2312"/>
          <w:color w:val="000000"/>
          <w:sz w:val="24"/>
          <w:szCs w:val="24"/>
          <w:highlight w:val="none"/>
        </w:rPr>
        <w:t>仲裁委员会仲裁。</w:t>
      </w:r>
    </w:p>
    <w:p>
      <w:pPr>
        <w:spacing w:line="360" w:lineRule="auto"/>
        <w:ind w:firstLine="480" w:firstLineChars="200"/>
        <w:jc w:val="left"/>
        <w:rPr>
          <w:rFonts w:eastAsia="仿宋_GB2312"/>
          <w:color w:val="000000"/>
          <w:sz w:val="24"/>
          <w:szCs w:val="24"/>
          <w:highlight w:val="none"/>
        </w:rPr>
      </w:pPr>
      <w:r>
        <w:rPr>
          <w:rFonts w:hint="eastAsia" w:eastAsia="仿宋_GB2312"/>
          <w:color w:val="000000"/>
          <w:sz w:val="24"/>
          <w:szCs w:val="24"/>
          <w:highlight w:val="none"/>
        </w:rPr>
        <w:t xml:space="preserve">6. </w:t>
      </w:r>
      <w:r>
        <w:rPr>
          <w:rFonts w:eastAsia="仿宋_GB2312"/>
          <w:color w:val="000000"/>
          <w:sz w:val="24"/>
          <w:szCs w:val="24"/>
          <w:highlight w:val="none"/>
        </w:rPr>
        <w:t>本保函自我方法定代表人（或其授权代理人）签字并盖章之日起生效。</w:t>
      </w:r>
    </w:p>
    <w:p>
      <w:pPr>
        <w:spacing w:line="360" w:lineRule="auto"/>
        <w:rPr>
          <w:rFonts w:hint="eastAsia" w:eastAsia="仿宋_GB2312"/>
          <w:color w:val="000000"/>
          <w:sz w:val="24"/>
          <w:szCs w:val="24"/>
          <w:highlight w:val="none"/>
        </w:rPr>
      </w:pPr>
    </w:p>
    <w:p>
      <w:pPr>
        <w:spacing w:line="360" w:lineRule="auto"/>
        <w:rPr>
          <w:rFonts w:hint="eastAsia" w:eastAsia="仿宋_GB2312"/>
          <w:color w:val="000000"/>
          <w:sz w:val="24"/>
          <w:szCs w:val="24"/>
          <w:highlight w:val="none"/>
        </w:rPr>
      </w:pPr>
    </w:p>
    <w:p>
      <w:pPr>
        <w:spacing w:line="360" w:lineRule="auto"/>
        <w:rPr>
          <w:rFonts w:eastAsia="仿宋_GB2312"/>
          <w:color w:val="000000"/>
          <w:sz w:val="24"/>
          <w:szCs w:val="24"/>
          <w:highlight w:val="none"/>
        </w:rPr>
      </w:pPr>
      <w:r>
        <w:rPr>
          <w:rFonts w:eastAsia="仿宋_GB2312"/>
          <w:color w:val="000000"/>
          <w:sz w:val="24"/>
          <w:szCs w:val="24"/>
          <w:highlight w:val="none"/>
        </w:rPr>
        <w:t>担保人：</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（盖单位章）</w:t>
      </w:r>
    </w:p>
    <w:p>
      <w:pPr>
        <w:spacing w:line="360" w:lineRule="auto"/>
        <w:rPr>
          <w:rFonts w:eastAsia="仿宋_GB2312"/>
          <w:color w:val="000000"/>
          <w:sz w:val="24"/>
          <w:szCs w:val="24"/>
          <w:highlight w:val="none"/>
        </w:rPr>
      </w:pPr>
      <w:r>
        <w:rPr>
          <w:rFonts w:eastAsia="仿宋_GB2312"/>
          <w:color w:val="000000"/>
          <w:sz w:val="24"/>
          <w:szCs w:val="24"/>
          <w:highlight w:val="none"/>
        </w:rPr>
        <w:t>法定代表人或其委托代理人：</w:t>
      </w:r>
      <w:r>
        <w:rPr>
          <w:rFonts w:eastAsia="仿宋_GB2312"/>
          <w:color w:val="000000"/>
          <w:sz w:val="24"/>
          <w:szCs w:val="24"/>
          <w:highlight w:val="none"/>
          <w:u w:val="single"/>
        </w:rPr>
        <w:t xml:space="preserve">    </w:t>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（签字）</w:t>
      </w:r>
    </w:p>
    <w:p>
      <w:pPr>
        <w:spacing w:line="360" w:lineRule="auto"/>
        <w:rPr>
          <w:rFonts w:eastAsia="仿宋_GB2312"/>
          <w:color w:val="000000"/>
          <w:sz w:val="24"/>
          <w:szCs w:val="24"/>
          <w:highlight w:val="none"/>
        </w:rPr>
      </w:pPr>
      <w:r>
        <w:rPr>
          <w:rFonts w:eastAsia="仿宋_GB2312"/>
          <w:color w:val="000000"/>
          <w:sz w:val="24"/>
          <w:szCs w:val="24"/>
          <w:highlight w:val="none"/>
        </w:rPr>
        <w:t>地    址：</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eastAsia="仿宋_GB2312"/>
          <w:color w:val="000000"/>
          <w:sz w:val="24"/>
          <w:szCs w:val="24"/>
          <w:highlight w:val="none"/>
          <w:u w:val="single"/>
        </w:rPr>
        <w:tab/>
      </w:r>
    </w:p>
    <w:p>
      <w:pPr>
        <w:spacing w:line="360" w:lineRule="auto"/>
        <w:rPr>
          <w:rFonts w:eastAsia="仿宋_GB2312"/>
          <w:color w:val="000000"/>
          <w:sz w:val="24"/>
          <w:szCs w:val="24"/>
          <w:highlight w:val="none"/>
          <w:u w:val="single"/>
        </w:rPr>
      </w:pPr>
      <w:r>
        <w:rPr>
          <w:rFonts w:eastAsia="仿宋_GB2312"/>
          <w:color w:val="000000"/>
          <w:sz w:val="24"/>
          <w:szCs w:val="24"/>
          <w:highlight w:val="none"/>
        </w:rPr>
        <w:t>邮政编码：</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eastAsia="仿宋_GB2312"/>
          <w:color w:val="000000"/>
          <w:sz w:val="24"/>
          <w:szCs w:val="24"/>
          <w:highlight w:val="none"/>
          <w:u w:val="single"/>
        </w:rPr>
        <w:tab/>
      </w:r>
    </w:p>
    <w:p>
      <w:pPr>
        <w:spacing w:line="360" w:lineRule="auto"/>
        <w:rPr>
          <w:rFonts w:eastAsia="仿宋_GB2312"/>
          <w:color w:val="000000"/>
          <w:sz w:val="24"/>
          <w:szCs w:val="24"/>
          <w:highlight w:val="none"/>
          <w:u w:val="single"/>
        </w:rPr>
      </w:pPr>
      <w:r>
        <w:rPr>
          <w:rFonts w:eastAsia="仿宋_GB2312"/>
          <w:color w:val="000000"/>
          <w:sz w:val="24"/>
          <w:szCs w:val="24"/>
          <w:highlight w:val="none"/>
        </w:rPr>
        <w:t>电    话：</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eastAsia="仿宋_GB2312"/>
          <w:color w:val="000000"/>
          <w:sz w:val="24"/>
          <w:szCs w:val="24"/>
          <w:highlight w:val="none"/>
          <w:u w:val="single"/>
        </w:rPr>
        <w:tab/>
      </w:r>
    </w:p>
    <w:p>
      <w:pPr>
        <w:spacing w:line="360" w:lineRule="auto"/>
        <w:rPr>
          <w:rFonts w:eastAsia="仿宋_GB2312"/>
          <w:color w:val="000000"/>
          <w:sz w:val="24"/>
          <w:szCs w:val="24"/>
          <w:highlight w:val="none"/>
          <w:u w:val="single"/>
        </w:rPr>
      </w:pPr>
      <w:r>
        <w:rPr>
          <w:rFonts w:eastAsia="仿宋_GB2312"/>
          <w:color w:val="000000"/>
          <w:sz w:val="24"/>
          <w:szCs w:val="24"/>
          <w:highlight w:val="none"/>
        </w:rPr>
        <w:t>传    真：</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hint="eastAsia" w:eastAsia="仿宋_GB2312"/>
          <w:color w:val="000000"/>
          <w:sz w:val="24"/>
          <w:szCs w:val="24"/>
          <w:highlight w:val="none"/>
          <w:u w:val="single"/>
        </w:rPr>
        <w:t xml:space="preserve">                   </w:t>
      </w:r>
      <w:r>
        <w:rPr>
          <w:rFonts w:eastAsia="仿宋_GB2312"/>
          <w:color w:val="000000"/>
          <w:sz w:val="24"/>
          <w:szCs w:val="24"/>
          <w:highlight w:val="none"/>
          <w:u w:val="single"/>
        </w:rPr>
        <w:tab/>
      </w:r>
      <w:r>
        <w:rPr>
          <w:rFonts w:eastAsia="仿宋_GB2312"/>
          <w:color w:val="000000"/>
          <w:sz w:val="24"/>
          <w:szCs w:val="24"/>
          <w:highlight w:val="none"/>
          <w:u w:val="single"/>
        </w:rPr>
        <w:tab/>
      </w:r>
      <w:r>
        <w:rPr>
          <w:rFonts w:eastAsia="仿宋_GB2312"/>
          <w:color w:val="000000"/>
          <w:sz w:val="24"/>
          <w:szCs w:val="24"/>
          <w:highlight w:val="none"/>
          <w:u w:val="single"/>
        </w:rPr>
        <w:tab/>
      </w:r>
    </w:p>
    <w:p>
      <w:pPr>
        <w:spacing w:line="360" w:lineRule="auto"/>
        <w:rPr>
          <w:rFonts w:eastAsia="仿宋_GB2312"/>
          <w:color w:val="000000"/>
          <w:sz w:val="24"/>
          <w:szCs w:val="24"/>
          <w:highlight w:val="none"/>
          <w:u w:val="single"/>
        </w:rPr>
      </w:pPr>
      <w:r>
        <w:rPr>
          <w:rFonts w:eastAsia="仿宋_GB2312"/>
          <w:color w:val="000000"/>
          <w:sz w:val="24"/>
          <w:szCs w:val="24"/>
          <w:highlight w:val="none"/>
        </w:rPr>
        <w:t xml:space="preserve">  </w:t>
      </w:r>
    </w:p>
    <w:p>
      <w:pPr>
        <w:rPr>
          <w:rFonts w:ascii="宋体" w:hAnsi="宋体"/>
          <w:color w:val="auto"/>
          <w:highlight w:val="none"/>
        </w:rPr>
      </w:pPr>
      <w:r>
        <w:rPr>
          <w:rFonts w:eastAsia="仿宋_GB2312"/>
          <w:color w:val="000000"/>
          <w:sz w:val="24"/>
          <w:szCs w:val="24"/>
          <w:highlight w:val="none"/>
        </w:rPr>
        <w:t xml:space="preserve">            </w:t>
      </w:r>
      <w:r>
        <w:rPr>
          <w:rFonts w:eastAsia="仿宋_GB2312"/>
          <w:color w:val="000000"/>
          <w:sz w:val="24"/>
          <w:szCs w:val="24"/>
          <w:highlight w:val="none"/>
          <w:u w:val="single"/>
        </w:rPr>
        <w:t xml:space="preserve">               </w:t>
      </w:r>
      <w:r>
        <w:rPr>
          <w:rFonts w:eastAsia="仿宋_GB2312"/>
          <w:color w:val="000000"/>
          <w:sz w:val="24"/>
          <w:szCs w:val="24"/>
          <w:highlight w:val="none"/>
        </w:rPr>
        <w:t>年</w:t>
      </w:r>
      <w:r>
        <w:rPr>
          <w:rFonts w:eastAsia="仿宋_GB2312"/>
          <w:color w:val="000000"/>
          <w:sz w:val="24"/>
          <w:szCs w:val="24"/>
          <w:highlight w:val="none"/>
          <w:u w:val="single"/>
        </w:rPr>
        <w:t xml:space="preserve">      </w:t>
      </w:r>
      <w:r>
        <w:rPr>
          <w:rFonts w:eastAsia="仿宋_GB2312"/>
          <w:color w:val="000000"/>
          <w:sz w:val="24"/>
          <w:szCs w:val="24"/>
          <w:highlight w:val="none"/>
        </w:rPr>
        <w:t>月</w:t>
      </w:r>
      <w:r>
        <w:rPr>
          <w:rFonts w:eastAsia="仿宋_GB2312"/>
          <w:color w:val="000000"/>
          <w:sz w:val="24"/>
          <w:szCs w:val="24"/>
          <w:highlight w:val="none"/>
          <w:u w:val="single"/>
        </w:rPr>
        <w:t xml:space="preserve">      </w:t>
      </w:r>
      <w:r>
        <w:rPr>
          <w:rFonts w:eastAsia="仿宋_GB2312"/>
          <w:color w:val="000000"/>
          <w:sz w:val="24"/>
          <w:szCs w:val="24"/>
          <w:highlight w:val="none"/>
        </w:rPr>
        <w:t>日</w:t>
      </w:r>
      <w:r>
        <w:rPr>
          <w:rFonts w:ascii="宋体" w:hAnsi="宋体"/>
          <w:color w:val="auto"/>
          <w:highlight w:val="none"/>
          <w:lang w:bidi="ar"/>
        </w:rPr>
        <w:br w:type="page"/>
      </w:r>
    </w:p>
    <w:p>
      <w:pPr>
        <w:spacing w:line="360" w:lineRule="auto"/>
        <w:rPr>
          <w:rFonts w:eastAsia="黑体"/>
          <w:color w:val="000000"/>
          <w:sz w:val="30"/>
          <w:szCs w:val="30"/>
          <w:highlight w:val="none"/>
        </w:rPr>
      </w:pPr>
      <w:bookmarkStart w:id="667" w:name="_Toc424558734"/>
      <w:bookmarkStart w:id="668" w:name="_Toc424558376"/>
      <w:bookmarkStart w:id="669" w:name="_Toc467164263"/>
      <w:bookmarkStart w:id="670" w:name="_Toc335223537"/>
      <w:bookmarkStart w:id="671" w:name="_Toc7256"/>
      <w:bookmarkStart w:id="672" w:name="_Toc509390702"/>
      <w:bookmarkStart w:id="673" w:name="_Toc12736"/>
      <w:bookmarkStart w:id="674" w:name="_Toc57795997"/>
      <w:r>
        <w:rPr>
          <w:rFonts w:eastAsia="仿宋_GB2312"/>
          <w:b/>
          <w:bCs/>
          <w:color w:val="000000"/>
          <w:sz w:val="30"/>
          <w:szCs w:val="30"/>
          <w:highlight w:val="none"/>
        </w:rPr>
        <w:t>附件</w:t>
      </w:r>
      <w:r>
        <w:rPr>
          <w:rFonts w:hint="eastAsia" w:eastAsia="仿宋_GB2312"/>
          <w:b w:val="0"/>
          <w:bCs w:val="0"/>
          <w:color w:val="000000"/>
          <w:sz w:val="30"/>
          <w:szCs w:val="30"/>
          <w:highlight w:val="none"/>
          <w:lang w:eastAsia="zh-CN"/>
        </w:rPr>
        <w:t>1</w:t>
      </w:r>
      <w:r>
        <w:rPr>
          <w:rFonts w:hint="eastAsia" w:eastAsia="仿宋_GB2312"/>
          <w:b w:val="0"/>
          <w:bCs w:val="0"/>
          <w:color w:val="000000"/>
          <w:sz w:val="30"/>
          <w:szCs w:val="30"/>
          <w:highlight w:val="none"/>
          <w:lang w:val="en-US" w:eastAsia="zh-CN"/>
        </w:rPr>
        <w:t>2</w:t>
      </w:r>
      <w:r>
        <w:rPr>
          <w:rFonts w:eastAsia="仿宋_GB2312"/>
          <w:color w:val="000000"/>
          <w:sz w:val="30"/>
          <w:szCs w:val="30"/>
          <w:highlight w:val="none"/>
        </w:rPr>
        <w:t xml:space="preserve"> ：</w:t>
      </w:r>
    </w:p>
    <w:p>
      <w:pPr>
        <w:pStyle w:val="31"/>
        <w:keepNext/>
        <w:keepLines/>
        <w:tabs>
          <w:tab w:val="left" w:pos="420"/>
        </w:tabs>
        <w:spacing w:line="400" w:lineRule="exact"/>
        <w:jc w:val="center"/>
        <w:outlineLvl w:val="2"/>
        <w:rPr>
          <w:rFonts w:hint="eastAsia" w:ascii="宋体" w:hAnsi="宋体" w:cs="宋体"/>
          <w:color w:val="auto"/>
          <w:highlight w:val="none"/>
        </w:rPr>
      </w:pPr>
      <w:r>
        <w:rPr>
          <w:rFonts w:hint="eastAsia" w:ascii="宋体" w:hAnsi="宋体" w:cs="黑体"/>
          <w:color w:val="auto"/>
          <w:sz w:val="32"/>
          <w:szCs w:val="32"/>
          <w:highlight w:val="none"/>
          <w:lang w:bidi="ar"/>
        </w:rPr>
        <w:t xml:space="preserve"> 履约</w:t>
      </w:r>
      <w:bookmarkEnd w:id="667"/>
      <w:bookmarkEnd w:id="668"/>
      <w:bookmarkEnd w:id="669"/>
      <w:bookmarkEnd w:id="670"/>
      <w:bookmarkEnd w:id="671"/>
      <w:r>
        <w:rPr>
          <w:rFonts w:hint="eastAsia" w:ascii="宋体" w:hAnsi="宋体" w:cs="黑体"/>
          <w:color w:val="auto"/>
          <w:sz w:val="32"/>
          <w:szCs w:val="32"/>
          <w:highlight w:val="none"/>
          <w:lang w:bidi="ar"/>
        </w:rPr>
        <w:t>保证金格式</w:t>
      </w:r>
      <w:bookmarkEnd w:id="672"/>
      <w:bookmarkEnd w:id="673"/>
      <w:bookmarkEnd w:id="674"/>
    </w:p>
    <w:p>
      <w:pPr>
        <w:spacing w:line="400" w:lineRule="atLeast"/>
        <w:rPr>
          <w:rFonts w:hint="eastAsia" w:ascii="宋体" w:hAnsi="宋体" w:cs="宋体"/>
          <w:b/>
          <w:color w:val="auto"/>
          <w:sz w:val="24"/>
          <w:highlight w:val="none"/>
          <w:lang w:bidi="ar"/>
        </w:rPr>
      </w:pPr>
    </w:p>
    <w:p>
      <w:pPr>
        <w:spacing w:line="360" w:lineRule="auto"/>
        <w:ind w:firstLine="420" w:firstLineChars="200"/>
        <w:rPr>
          <w:rFonts w:ascii="宋体" w:hAnsi="宋体"/>
          <w:color w:val="auto"/>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w:t>
      </w: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鉴于</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发包人名称，以下简称</w:t>
      </w:r>
      <w:r>
        <w:rPr>
          <w:rFonts w:hint="eastAsia" w:ascii="宋体" w:hAnsi="宋体"/>
          <w:color w:val="auto"/>
          <w:highlight w:val="none"/>
          <w:lang w:bidi="ar"/>
        </w:rPr>
        <w:t>“</w:t>
      </w:r>
      <w:r>
        <w:rPr>
          <w:rFonts w:hint="eastAsia" w:ascii="宋体" w:hAnsi="宋体" w:cs="宋体"/>
          <w:color w:val="auto"/>
          <w:highlight w:val="none"/>
          <w:lang w:bidi="ar"/>
        </w:rPr>
        <w:t>发包人</w:t>
      </w:r>
      <w:r>
        <w:rPr>
          <w:rFonts w:hint="eastAsia" w:ascii="宋体" w:hAnsi="宋体"/>
          <w:color w:val="auto"/>
          <w:highlight w:val="none"/>
          <w:lang w:bidi="ar"/>
        </w:rPr>
        <w:t>”</w:t>
      </w:r>
      <w:r>
        <w:rPr>
          <w:rFonts w:ascii="宋体" w:hAnsi="宋体"/>
          <w:color w:val="auto"/>
          <w:highlight w:val="none"/>
          <w:lang w:bidi="ar"/>
        </w:rPr>
        <w:t>）</w:t>
      </w:r>
      <w:r>
        <w:rPr>
          <w:rFonts w:hint="eastAsia" w:ascii="宋体" w:hAnsi="宋体" w:cs="宋体"/>
          <w:color w:val="auto"/>
          <w:highlight w:val="none"/>
          <w:lang w:bidi="ar"/>
        </w:rPr>
        <w:t>接受</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承包人名称</w:t>
      </w:r>
      <w:r>
        <w:rPr>
          <w:rFonts w:ascii="宋体" w:hAnsi="宋体"/>
          <w:color w:val="auto"/>
          <w:highlight w:val="none"/>
          <w:lang w:bidi="ar"/>
        </w:rPr>
        <w:t>）（</w:t>
      </w:r>
      <w:r>
        <w:rPr>
          <w:rFonts w:hint="eastAsia" w:ascii="宋体" w:hAnsi="宋体" w:cs="宋体"/>
          <w:color w:val="auto"/>
          <w:highlight w:val="none"/>
          <w:lang w:bidi="ar"/>
        </w:rPr>
        <w:t>以下称</w:t>
      </w:r>
      <w:r>
        <w:rPr>
          <w:rFonts w:hint="eastAsia" w:ascii="宋体" w:hAnsi="宋体"/>
          <w:color w:val="auto"/>
          <w:highlight w:val="none"/>
          <w:lang w:bidi="ar"/>
        </w:rPr>
        <w:t>“</w:t>
      </w:r>
      <w:r>
        <w:rPr>
          <w:rFonts w:hint="eastAsia" w:ascii="宋体" w:hAnsi="宋体" w:cs="宋体"/>
          <w:color w:val="auto"/>
          <w:highlight w:val="none"/>
          <w:lang w:bidi="ar"/>
        </w:rPr>
        <w:t>承包人</w:t>
      </w:r>
      <w:r>
        <w:rPr>
          <w:rFonts w:hint="eastAsia" w:ascii="宋体" w:hAnsi="宋体"/>
          <w:color w:val="auto"/>
          <w:highlight w:val="none"/>
          <w:lang w:bidi="ar"/>
        </w:rPr>
        <w:t>”</w:t>
      </w:r>
      <w:r>
        <w:rPr>
          <w:rFonts w:ascii="宋体" w:hAnsi="宋体"/>
          <w:color w:val="auto"/>
          <w:highlight w:val="none"/>
          <w:lang w:bidi="ar"/>
        </w:rPr>
        <w:t>）</w:t>
      </w:r>
      <w:r>
        <w:rPr>
          <w:rFonts w:hint="eastAsia" w:ascii="宋体" w:hAnsi="宋体" w:cs="宋体"/>
          <w:color w:val="auto"/>
          <w:highlight w:val="none"/>
          <w:lang w:bidi="ar"/>
        </w:rPr>
        <w:t>于</w:t>
      </w: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日参加</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施工的投标。我方愿意无条件地、不可撤销地就承包人履行与你方订立的合同，向你方提供担保。</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担保金额人民币</w:t>
      </w:r>
      <w:r>
        <w:rPr>
          <w:rFonts w:ascii="宋体" w:hAnsi="宋体"/>
          <w:color w:val="auto"/>
          <w:highlight w:val="none"/>
          <w:lang w:bidi="ar"/>
        </w:rPr>
        <w:t>（</w:t>
      </w:r>
      <w:r>
        <w:rPr>
          <w:rFonts w:hint="eastAsia" w:ascii="宋体" w:hAnsi="宋体" w:cs="宋体"/>
          <w:color w:val="auto"/>
          <w:highlight w:val="none"/>
          <w:lang w:bidi="ar"/>
        </w:rPr>
        <w:t>大写</w:t>
      </w:r>
      <w:r>
        <w:rPr>
          <w:rFonts w:ascii="宋体" w:hAnsi="宋体"/>
          <w:color w:val="auto"/>
          <w:highlight w:val="none"/>
          <w:lang w:bidi="ar"/>
        </w:rPr>
        <w:t>）</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元</w:t>
      </w:r>
      <w:r>
        <w:rPr>
          <w:rFonts w:ascii="宋体" w:hAnsi="宋体"/>
          <w:color w:val="auto"/>
          <w:highlight w:val="none"/>
          <w:lang w:bidi="ar"/>
        </w:rPr>
        <w:t>（¥</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担保有效期发包人与承包人签订的合同生效之日起至合同工期结束并延长</w:t>
      </w:r>
      <w:r>
        <w:rPr>
          <w:rFonts w:ascii="宋体" w:hAnsi="宋体"/>
          <w:color w:val="auto"/>
          <w:highlight w:val="none"/>
          <w:lang w:bidi="ar"/>
        </w:rPr>
        <w:t>6</w:t>
      </w:r>
      <w:r>
        <w:rPr>
          <w:rFonts w:hint="eastAsia" w:ascii="宋体" w:hAnsi="宋体" w:cs="宋体"/>
          <w:color w:val="auto"/>
          <w:highlight w:val="none"/>
          <w:lang w:bidi="ar"/>
        </w:rPr>
        <w:t>个月，但最迟不超过</w:t>
      </w: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u w:val="single"/>
          <w:lang w:bidi="ar"/>
        </w:rPr>
        <w:t xml:space="preserve">    </w:t>
      </w:r>
      <w:r>
        <w:rPr>
          <w:rFonts w:hint="eastAsia" w:ascii="宋体" w:hAnsi="宋体" w:cs="宋体"/>
          <w:color w:val="auto"/>
          <w:highlight w:val="none"/>
          <w:lang w:bidi="ar"/>
        </w:rPr>
        <w:t>日。</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在本担保有效期内，因承包人违反合同约定的义务给你方造成经济损失时，我方在收到你方以书面形式提出的在担保金额内的赔偿要求后，在</w:t>
      </w:r>
      <w:r>
        <w:rPr>
          <w:rFonts w:ascii="宋体" w:hAnsi="宋体"/>
          <w:color w:val="auto"/>
          <w:highlight w:val="none"/>
          <w:lang w:bidi="ar"/>
        </w:rPr>
        <w:t>7</w:t>
      </w:r>
      <w:r>
        <w:rPr>
          <w:rFonts w:hint="eastAsia" w:ascii="宋体" w:hAnsi="宋体" w:cs="宋体"/>
          <w:color w:val="auto"/>
          <w:highlight w:val="none"/>
          <w:lang w:bidi="ar"/>
        </w:rPr>
        <w:t>日内无条件支付，无须你方出具证明或陈述理由。</w:t>
      </w:r>
    </w:p>
    <w:p>
      <w:pPr>
        <w:spacing w:line="360" w:lineRule="auto"/>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发包人和承包人按合同条款第</w:t>
      </w:r>
      <w:r>
        <w:rPr>
          <w:rFonts w:ascii="宋体" w:hAnsi="宋体"/>
          <w:color w:val="auto"/>
          <w:highlight w:val="none"/>
          <w:lang w:bidi="ar"/>
        </w:rPr>
        <w:t>15</w:t>
      </w:r>
      <w:r>
        <w:rPr>
          <w:rFonts w:hint="eastAsia" w:ascii="宋体" w:hAnsi="宋体" w:cs="宋体"/>
          <w:color w:val="auto"/>
          <w:highlight w:val="none"/>
          <w:lang w:bidi="ar"/>
        </w:rPr>
        <w:t>条变更合同时，无论我方是否收到该变更，我方承担本担保规定的义务不变。</w:t>
      </w:r>
    </w:p>
    <w:p>
      <w:pPr>
        <w:spacing w:line="360" w:lineRule="auto"/>
        <w:ind w:firstLine="420" w:firstLineChars="200"/>
        <w:rPr>
          <w:rFonts w:ascii="宋体" w:hAnsi="宋体"/>
          <w:color w:val="auto"/>
          <w:highlight w:val="none"/>
        </w:rPr>
      </w:pPr>
      <w:r>
        <w:rPr>
          <w:rFonts w:ascii="宋体" w:hAnsi="宋体"/>
          <w:color w:val="auto"/>
          <w:highlight w:val="none"/>
          <w:lang w:bidi="ar"/>
        </w:rPr>
        <w:t>5.</w:t>
      </w:r>
      <w:r>
        <w:rPr>
          <w:rFonts w:hint="eastAsia" w:ascii="宋体" w:hAnsi="宋体" w:cs="宋体"/>
          <w:color w:val="auto"/>
          <w:highlight w:val="none"/>
          <w:lang w:bidi="ar"/>
        </w:rPr>
        <w:t>发包人转让本保函项下权利的，应经我行书面同意，否则我行不再承担担保责任。</w:t>
      </w:r>
    </w:p>
    <w:p>
      <w:pPr>
        <w:spacing w:line="360" w:lineRule="auto"/>
        <w:ind w:firstLine="420" w:firstLineChars="200"/>
        <w:rPr>
          <w:rFonts w:ascii="宋体" w:hAnsi="宋体"/>
          <w:color w:val="auto"/>
          <w:highlight w:val="none"/>
        </w:rPr>
      </w:pPr>
      <w:r>
        <w:rPr>
          <w:rFonts w:ascii="宋体" w:hAnsi="宋体"/>
          <w:color w:val="auto"/>
          <w:highlight w:val="none"/>
          <w:lang w:bidi="ar"/>
        </w:rPr>
        <w:t>6.</w:t>
      </w:r>
      <w:r>
        <w:rPr>
          <w:rFonts w:hint="eastAsia" w:ascii="宋体" w:hAnsi="宋体" w:cs="宋体"/>
          <w:color w:val="auto"/>
          <w:highlight w:val="none"/>
          <w:lang w:bidi="ar"/>
        </w:rPr>
        <w:t>书面索赔通知和有关证明材料必须在保函有效期内送达我行，否则我行在本保函项的的责任自动解除。</w:t>
      </w:r>
    </w:p>
    <w:p>
      <w:pPr>
        <w:spacing w:line="360" w:lineRule="auto"/>
        <w:ind w:firstLine="420" w:firstLineChars="200"/>
        <w:rPr>
          <w:rFonts w:ascii="宋体" w:hAnsi="宋体"/>
          <w:color w:val="auto"/>
          <w:highlight w:val="none"/>
        </w:rPr>
      </w:pPr>
      <w:r>
        <w:rPr>
          <w:rFonts w:ascii="宋体" w:hAnsi="宋体"/>
          <w:color w:val="auto"/>
          <w:highlight w:val="none"/>
          <w:lang w:bidi="ar"/>
        </w:rPr>
        <w:t>7.</w:t>
      </w:r>
      <w:r>
        <w:rPr>
          <w:rFonts w:hint="eastAsia" w:ascii="宋体" w:hAnsi="宋体" w:cs="宋体"/>
          <w:color w:val="auto"/>
          <w:highlight w:val="none"/>
          <w:lang w:bidi="ar"/>
        </w:rPr>
        <w:t>合同按期限履行完毕、保函超过有效期或我行的担保义务履行完毕，本保函即行失效，无论本保函是否退回我行注销。</w:t>
      </w: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担</w:t>
      </w:r>
      <w:r>
        <w:rPr>
          <w:rFonts w:ascii="宋体" w:hAnsi="宋体"/>
          <w:color w:val="auto"/>
          <w:highlight w:val="none"/>
          <w:lang w:bidi="ar"/>
        </w:rPr>
        <w:t xml:space="preserve"> </w:t>
      </w:r>
      <w:r>
        <w:rPr>
          <w:rFonts w:hint="eastAsia" w:ascii="宋体" w:hAnsi="宋体" w:cs="宋体"/>
          <w:color w:val="auto"/>
          <w:highlight w:val="none"/>
          <w:lang w:bidi="ar"/>
        </w:rPr>
        <w:t>保</w:t>
      </w:r>
      <w:r>
        <w:rPr>
          <w:rFonts w:ascii="宋体" w:hAnsi="宋体"/>
          <w:color w:val="auto"/>
          <w:highlight w:val="none"/>
          <w:lang w:bidi="ar"/>
        </w:rPr>
        <w:t xml:space="preserve"> </w:t>
      </w:r>
      <w:r>
        <w:rPr>
          <w:rFonts w:hint="eastAsia" w:ascii="宋体" w:hAnsi="宋体" w:cs="宋体"/>
          <w:color w:val="auto"/>
          <w:highlight w:val="none"/>
          <w:lang w:bidi="ar"/>
        </w:rPr>
        <w:t>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w:t>
      </w:r>
    </w:p>
    <w:p>
      <w:pPr>
        <w:spacing w:line="360" w:lineRule="auto"/>
        <w:ind w:firstLine="420" w:firstLineChars="200"/>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eastAsia="zh-CN" w:bidi="ar"/>
        </w:rPr>
        <w:t>签名</w:t>
      </w:r>
      <w:r>
        <w:rPr>
          <w:rFonts w:ascii="宋体" w:hAnsi="宋体"/>
          <w:color w:val="auto"/>
          <w:highlight w:val="none"/>
          <w:lang w:bidi="ar"/>
        </w:rPr>
        <w:t>）</w:t>
      </w:r>
    </w:p>
    <w:p>
      <w:pPr>
        <w:spacing w:line="360" w:lineRule="auto"/>
        <w:ind w:firstLine="420" w:firstLineChars="200"/>
        <w:rPr>
          <w:rFonts w:ascii="宋体" w:hAnsi="宋体"/>
          <w:color w:val="auto"/>
          <w:highlight w:val="none"/>
          <w:u w:val="single"/>
          <w:lang w:bidi="ar"/>
        </w:rPr>
      </w:pPr>
      <w:r>
        <w:rPr>
          <w:rFonts w:hint="eastAsia" w:ascii="宋体" w:hAnsi="宋体" w:cs="宋体"/>
          <w:color w:val="auto"/>
          <w:highlight w:val="none"/>
          <w:lang w:bidi="ar"/>
        </w:rPr>
        <w:t>地</w:t>
      </w:r>
      <w:r>
        <w:rPr>
          <w:rFonts w:ascii="宋体" w:hAnsi="宋体"/>
          <w:color w:val="auto"/>
          <w:highlight w:val="none"/>
          <w:lang w:bidi="ar"/>
        </w:rPr>
        <w:t xml:space="preserve">    </w:t>
      </w:r>
      <w:r>
        <w:rPr>
          <w:rFonts w:hint="eastAsia" w:ascii="宋体" w:hAnsi="宋体" w:cs="宋体"/>
          <w:color w:val="auto"/>
          <w:highlight w:val="none"/>
          <w:lang w:bidi="ar"/>
        </w:rPr>
        <w:t>址：</w:t>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 xml:space="preserve">    </w:t>
      </w:r>
      <w:r>
        <w:rPr>
          <w:rFonts w:ascii="宋体" w:hAnsi="宋体"/>
          <w:color w:val="auto"/>
          <w:highlight w:val="none"/>
          <w:u w:val="single"/>
          <w:lang w:bidi="ar"/>
        </w:rPr>
        <w:tab/>
      </w:r>
      <w:r>
        <w:rPr>
          <w:rFonts w:ascii="宋体" w:hAnsi="宋体"/>
          <w:color w:val="auto"/>
          <w:highlight w:val="none"/>
          <w:u w:val="single"/>
          <w:lang w:bidi="ar"/>
        </w:rPr>
        <w:tab/>
      </w:r>
      <w:r>
        <w:rPr>
          <w:rFonts w:hint="eastAsia" w:ascii="宋体" w:hAnsi="宋体"/>
          <w:color w:val="auto"/>
          <w:highlight w:val="none"/>
          <w:u w:val="single"/>
          <w:lang w:bidi="ar"/>
        </w:rPr>
        <w:t xml:space="preserve">   </w:t>
      </w:r>
      <w:r>
        <w:rPr>
          <w:rFonts w:ascii="宋体" w:hAnsi="宋体"/>
          <w:color w:val="auto"/>
          <w:highlight w:val="none"/>
          <w:u w:val="single"/>
          <w:lang w:bidi="ar"/>
        </w:rPr>
        <w:tab/>
      </w:r>
    </w:p>
    <w:p>
      <w:pPr>
        <w:spacing w:line="360" w:lineRule="auto"/>
        <w:ind w:firstLine="420" w:firstLineChars="200"/>
        <w:rPr>
          <w:rFonts w:ascii="宋体" w:hAnsi="宋体"/>
          <w:color w:val="auto"/>
          <w:highlight w:val="none"/>
          <w:u w:val="single"/>
          <w:lang w:bidi="ar"/>
        </w:rPr>
      </w:pPr>
      <w:r>
        <w:rPr>
          <w:rFonts w:hint="eastAsia" w:ascii="宋体" w:hAnsi="宋体" w:cs="宋体"/>
          <w:color w:val="auto"/>
          <w:highlight w:val="none"/>
          <w:lang w:bidi="ar"/>
        </w:rPr>
        <w:t>邮政编码：</w:t>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ascii="宋体" w:hAnsi="宋体"/>
          <w:color w:val="auto"/>
          <w:highlight w:val="none"/>
          <w:u w:val="single"/>
          <w:lang w:bidi="ar"/>
        </w:rPr>
        <w:tab/>
      </w:r>
      <w:r>
        <w:rPr>
          <w:rFonts w:hint="eastAsia" w:ascii="宋体" w:hAnsi="宋体"/>
          <w:color w:val="auto"/>
          <w:highlight w:val="none"/>
          <w:u w:val="single"/>
          <w:lang w:bidi="ar"/>
        </w:rPr>
        <w:t xml:space="preserve"> </w:t>
      </w:r>
    </w:p>
    <w:p>
      <w:pPr>
        <w:spacing w:line="360" w:lineRule="auto"/>
        <w:ind w:firstLine="420" w:firstLineChars="200"/>
        <w:rPr>
          <w:rFonts w:ascii="宋体" w:hAnsi="宋体"/>
          <w:color w:val="auto"/>
          <w:highlight w:val="none"/>
          <w:lang w:bidi="ar"/>
        </w:rPr>
      </w:pPr>
      <w:r>
        <w:rPr>
          <w:rFonts w:hint="eastAsia" w:ascii="宋体" w:hAnsi="宋体" w:cs="宋体"/>
          <w:color w:val="auto"/>
          <w:highlight w:val="none"/>
          <w:lang w:bidi="ar"/>
        </w:rPr>
        <w:t>电</w:t>
      </w:r>
      <w:r>
        <w:rPr>
          <w:rFonts w:ascii="宋体" w:hAnsi="宋体"/>
          <w:color w:val="auto"/>
          <w:highlight w:val="none"/>
          <w:lang w:bidi="ar"/>
        </w:rPr>
        <w:t xml:space="preserve">    </w:t>
      </w:r>
      <w:r>
        <w:rPr>
          <w:rFonts w:hint="eastAsia" w:ascii="宋体" w:hAnsi="宋体" w:cs="宋体"/>
          <w:color w:val="auto"/>
          <w:highlight w:val="none"/>
          <w:lang w:bidi="ar"/>
        </w:rPr>
        <w:t>话：</w:t>
      </w:r>
      <w:r>
        <w:rPr>
          <w:rFonts w:ascii="宋体" w:hAnsi="宋体"/>
          <w:color w:val="auto"/>
          <w:highlight w:val="none"/>
          <w:u w:val="single"/>
          <w:lang w:bidi="ar"/>
        </w:rPr>
        <w:t xml:space="preserve">             </w:t>
      </w:r>
      <w:r>
        <w:rPr>
          <w:rFonts w:hint="eastAsia" w:ascii="宋体" w:hAnsi="宋体"/>
          <w:color w:val="auto"/>
          <w:highlight w:val="none"/>
          <w:u w:val="singl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p>
    <w:p>
      <w:pPr>
        <w:spacing w:line="360" w:lineRule="auto"/>
        <w:ind w:firstLine="420" w:firstLineChars="200"/>
        <w:rPr>
          <w:rFonts w:ascii="宋体" w:hAnsi="宋体"/>
          <w:color w:val="auto"/>
          <w:highlight w:val="none"/>
          <w:lang w:bidi="ar"/>
        </w:rPr>
      </w:pPr>
      <w:r>
        <w:rPr>
          <w:rFonts w:hint="eastAsia" w:ascii="宋体" w:hAnsi="宋体" w:cs="宋体"/>
          <w:color w:val="auto"/>
          <w:highlight w:val="none"/>
          <w:lang w:bidi="ar"/>
        </w:rPr>
        <w:t>传</w:t>
      </w:r>
      <w:r>
        <w:rPr>
          <w:rFonts w:ascii="宋体" w:hAnsi="宋体"/>
          <w:color w:val="auto"/>
          <w:highlight w:val="none"/>
          <w:lang w:bidi="ar"/>
        </w:rPr>
        <w:t xml:space="preserve">    </w:t>
      </w:r>
      <w:r>
        <w:rPr>
          <w:rFonts w:hint="eastAsia" w:ascii="宋体" w:hAnsi="宋体" w:cs="宋体"/>
          <w:color w:val="auto"/>
          <w:highlight w:val="none"/>
          <w:lang w:bidi="ar"/>
        </w:rPr>
        <w:t>真：</w:t>
      </w:r>
      <w:r>
        <w:rPr>
          <w:rFonts w:ascii="宋体" w:hAnsi="宋体"/>
          <w:color w:val="auto"/>
          <w:highlight w:val="none"/>
          <w:u w:val="single"/>
          <w:lang w:bidi="ar"/>
        </w:rPr>
        <w:t xml:space="preserve">              </w:t>
      </w:r>
      <w:r>
        <w:rPr>
          <w:rFonts w:hint="eastAsia" w:ascii="宋体" w:hAnsi="宋体"/>
          <w:color w:val="auto"/>
          <w:highlight w:val="none"/>
          <w:u w:val="singl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p>
    <w:p>
      <w:pPr>
        <w:spacing w:line="600" w:lineRule="exact"/>
        <w:ind w:firstLine="4678" w:firstLineChars="2228"/>
        <w:rPr>
          <w:rFonts w:ascii="宋体" w:hAnsi="宋体"/>
          <w:color w:val="auto"/>
          <w:highlight w:val="none"/>
        </w:rPr>
      </w:pP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hint="eastAsia" w:ascii="宋体" w:hAnsi="宋体" w:cs="宋体"/>
          <w:color w:val="auto"/>
          <w:highlight w:val="none"/>
          <w:lang w:bidi="ar"/>
        </w:rPr>
        <w:t>日</w:t>
      </w:r>
    </w:p>
    <w:p>
      <w:pPr>
        <w:spacing w:line="360" w:lineRule="auto"/>
        <w:rPr>
          <w:rFonts w:eastAsia="黑体"/>
          <w:color w:val="000000"/>
          <w:sz w:val="30"/>
          <w:szCs w:val="30"/>
          <w:highlight w:val="none"/>
        </w:rPr>
      </w:pPr>
      <w:bookmarkStart w:id="675" w:name="_Toc509390703"/>
      <w:bookmarkStart w:id="676" w:name="_Toc424558374"/>
      <w:bookmarkStart w:id="677" w:name="_Toc152042553"/>
      <w:bookmarkStart w:id="678" w:name="_Toc467164261"/>
      <w:bookmarkStart w:id="679" w:name="_Toc144974833"/>
      <w:bookmarkStart w:id="680" w:name="_Toc424558732"/>
      <w:bookmarkStart w:id="681" w:name="_Toc240180921"/>
      <w:bookmarkStart w:id="682" w:name="_Toc152045771"/>
      <w:bookmarkStart w:id="683" w:name="_Toc57795998"/>
      <w:bookmarkStart w:id="684" w:name="_Toc335223535"/>
      <w:r>
        <w:rPr>
          <w:rFonts w:hint="eastAsia" w:ascii="宋体" w:hAnsi="宋体" w:cs="黑体"/>
          <w:color w:val="auto"/>
          <w:sz w:val="32"/>
          <w:szCs w:val="32"/>
          <w:highlight w:val="none"/>
          <w:lang w:bidi="ar"/>
        </w:rPr>
        <w:br w:type="page"/>
      </w:r>
      <w:r>
        <w:rPr>
          <w:rFonts w:eastAsia="仿宋_GB2312"/>
          <w:b/>
          <w:bCs/>
          <w:color w:val="000000"/>
          <w:sz w:val="30"/>
          <w:szCs w:val="30"/>
          <w:highlight w:val="none"/>
        </w:rPr>
        <w:t>附件</w:t>
      </w:r>
      <w:r>
        <w:rPr>
          <w:rFonts w:hint="eastAsia" w:eastAsia="仿宋_GB2312"/>
          <w:b w:val="0"/>
          <w:bCs w:val="0"/>
          <w:color w:val="000000"/>
          <w:sz w:val="30"/>
          <w:szCs w:val="30"/>
          <w:highlight w:val="none"/>
          <w:lang w:eastAsia="zh-CN"/>
        </w:rPr>
        <w:t>1</w:t>
      </w:r>
      <w:r>
        <w:rPr>
          <w:rFonts w:hint="eastAsia" w:eastAsia="仿宋_GB2312"/>
          <w:b w:val="0"/>
          <w:bCs w:val="0"/>
          <w:color w:val="000000"/>
          <w:sz w:val="30"/>
          <w:szCs w:val="30"/>
          <w:highlight w:val="none"/>
          <w:lang w:val="en-US" w:eastAsia="zh-CN"/>
        </w:rPr>
        <w:t>3</w:t>
      </w:r>
      <w:r>
        <w:rPr>
          <w:rFonts w:eastAsia="仿宋_GB2312"/>
          <w:color w:val="000000"/>
          <w:sz w:val="30"/>
          <w:szCs w:val="30"/>
          <w:highlight w:val="none"/>
        </w:rPr>
        <w:t xml:space="preserve"> ：</w:t>
      </w:r>
    </w:p>
    <w:p>
      <w:pPr>
        <w:spacing w:line="600" w:lineRule="exact"/>
        <w:jc w:val="center"/>
        <w:rPr>
          <w:rFonts w:hint="eastAsia" w:ascii="宋体" w:hAnsi="宋体" w:cs="宋体"/>
          <w:color w:val="auto"/>
          <w:highlight w:val="none"/>
        </w:rPr>
      </w:pPr>
      <w:r>
        <w:rPr>
          <w:rFonts w:hint="eastAsia" w:ascii="宋体" w:hAnsi="宋体" w:cs="黑体"/>
          <w:color w:val="auto"/>
          <w:sz w:val="32"/>
          <w:szCs w:val="32"/>
          <w:highlight w:val="none"/>
          <w:lang w:bidi="ar"/>
        </w:rPr>
        <w:t>工程资金监管协议格式</w:t>
      </w:r>
    </w:p>
    <w:bookmarkEnd w:id="675"/>
    <w:bookmarkEnd w:id="676"/>
    <w:bookmarkEnd w:id="677"/>
    <w:bookmarkEnd w:id="678"/>
    <w:bookmarkEnd w:id="679"/>
    <w:bookmarkEnd w:id="680"/>
    <w:bookmarkEnd w:id="681"/>
    <w:bookmarkEnd w:id="682"/>
    <w:bookmarkEnd w:id="683"/>
    <w:bookmarkEnd w:id="684"/>
    <w:p>
      <w:pPr>
        <w:rPr>
          <w:rFonts w:ascii="宋体" w:hAnsi="宋体"/>
          <w:color w:val="auto"/>
          <w:highlight w:val="none"/>
        </w:rPr>
      </w:pPr>
    </w:p>
    <w:p>
      <w:pPr>
        <w:spacing w:line="360" w:lineRule="auto"/>
        <w:rPr>
          <w:rFonts w:ascii="宋体" w:hAnsi="宋体"/>
          <w:color w:val="auto"/>
          <w:highlight w:val="none"/>
        </w:rPr>
      </w:pPr>
      <w:r>
        <w:rPr>
          <w:rFonts w:ascii="宋体" w:hAnsi="宋体"/>
          <w:color w:val="auto"/>
          <w:highlight w:val="none"/>
          <w:lang w:bidi="ar"/>
        </w:rPr>
        <w:t xml:space="preserve">   （</w:t>
      </w:r>
      <w:r>
        <w:rPr>
          <w:rFonts w:hint="eastAsia" w:ascii="宋体" w:hAnsi="宋体" w:cs="宋体"/>
          <w:color w:val="auto"/>
          <w:highlight w:val="none"/>
          <w:lang w:bidi="ar"/>
        </w:rPr>
        <w:t>发包人与承包人签订合同协议书时应与发包人指定的银行签署工程资金监管协议</w:t>
      </w:r>
      <w:r>
        <w:rPr>
          <w:rFonts w:ascii="宋体" w:hAnsi="宋体"/>
          <w:color w:val="auto"/>
          <w:highlight w:val="none"/>
          <w:lang w:bidi="ar"/>
        </w:rPr>
        <w:t>，</w:t>
      </w:r>
      <w:r>
        <w:rPr>
          <w:rFonts w:hint="eastAsia" w:ascii="宋体" w:hAnsi="宋体" w:cs="宋体"/>
          <w:color w:val="auto"/>
          <w:highlight w:val="none"/>
          <w:lang w:bidi="ar"/>
        </w:rPr>
        <w:t>工程资金监管协议内容在保证本项目资金有效监管的前提下由三方共同商定</w:t>
      </w:r>
      <w:r>
        <w:rPr>
          <w:rFonts w:ascii="宋体" w:hAnsi="宋体"/>
          <w:color w:val="auto"/>
          <w:highlight w:val="none"/>
          <w:lang w:bidi="ar"/>
        </w:rPr>
        <w:t>）</w:t>
      </w:r>
    </w:p>
    <w:p>
      <w:pPr>
        <w:spacing w:line="360" w:lineRule="auto"/>
        <w:jc w:val="center"/>
        <w:rPr>
          <w:rFonts w:hint="eastAsia" w:ascii="宋体" w:hAnsi="宋体" w:cs="黑体"/>
          <w:color w:val="auto"/>
          <w:sz w:val="28"/>
          <w:szCs w:val="28"/>
          <w:highlight w:val="none"/>
        </w:rPr>
      </w:pPr>
      <w:r>
        <w:rPr>
          <w:rFonts w:hint="eastAsia" w:ascii="宋体" w:hAnsi="宋体" w:cs="黑体"/>
          <w:color w:val="auto"/>
          <w:sz w:val="28"/>
          <w:szCs w:val="28"/>
          <w:highlight w:val="none"/>
          <w:lang w:bidi="ar"/>
        </w:rPr>
        <w:t>工程资金监管协议</w:t>
      </w:r>
    </w:p>
    <w:p>
      <w:pPr>
        <w:spacing w:line="400" w:lineRule="atLeast"/>
        <w:rPr>
          <w:rFonts w:ascii="宋体" w:hAnsi="宋体"/>
          <w:color w:val="auto"/>
          <w:highlight w:val="none"/>
        </w:rPr>
      </w:pPr>
      <w:bookmarkStart w:id="685" w:name="_Toc272745017"/>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甲方</w:t>
      </w:r>
      <w:r>
        <w:rPr>
          <w:rFonts w:hint="eastAsia" w:ascii="宋体" w:hAnsi="宋体"/>
          <w:color w:val="auto"/>
          <w:highlight w:val="none"/>
          <w:lang w:bidi="ar"/>
        </w:rPr>
        <w:t>”</w:t>
      </w:r>
      <w:r>
        <w:rPr>
          <w:rFonts w:hint="eastAsia" w:ascii="宋体" w:hAnsi="宋体" w:cs="宋体"/>
          <w:color w:val="auto"/>
          <w:highlight w:val="none"/>
          <w:lang w:bidi="ar"/>
        </w:rPr>
        <w:t>）</w:t>
      </w:r>
      <w:bookmarkEnd w:id="685"/>
    </w:p>
    <w:p>
      <w:pPr>
        <w:spacing w:line="400" w:lineRule="exact"/>
        <w:jc w:val="lef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exact"/>
        <w:jc w:val="left"/>
        <w:rPr>
          <w:rFonts w:ascii="宋体" w:hAnsi="宋体"/>
          <w:color w:val="auto"/>
          <w:highlight w:val="none"/>
        </w:rPr>
      </w:pPr>
      <w:r>
        <w:rPr>
          <w:rFonts w:hint="eastAsia" w:ascii="宋体" w:hAnsi="宋体" w:cs="宋体"/>
          <w:color w:val="auto"/>
          <w:highlight w:val="none"/>
          <w:lang w:bidi="ar"/>
        </w:rPr>
        <w:t>经办银行：</w:t>
      </w:r>
      <w:r>
        <w:rPr>
          <w:rFonts w:ascii="宋体" w:hAnsi="宋体"/>
          <w:bCs/>
          <w:color w:val="auto"/>
          <w:highlight w:val="none"/>
          <w:u w:val="single"/>
          <w:lang w:bidi="ar"/>
        </w:rPr>
        <w:t xml:space="preserve">               </w:t>
      </w:r>
      <w:r>
        <w:rPr>
          <w:rFonts w:hint="eastAsia" w:ascii="宋体" w:hAnsi="宋体" w:cs="宋体"/>
          <w:color w:val="auto"/>
          <w:highlight w:val="none"/>
          <w:lang w:bidi="ar"/>
        </w:rPr>
        <w:t>（以下简称</w:t>
      </w:r>
      <w:r>
        <w:rPr>
          <w:rFonts w:hint="eastAsia" w:ascii="宋体" w:hAnsi="宋体"/>
          <w:color w:val="auto"/>
          <w:highlight w:val="none"/>
          <w:lang w:bidi="ar"/>
        </w:rPr>
        <w:t>“</w:t>
      </w:r>
      <w:r>
        <w:rPr>
          <w:rFonts w:hint="eastAsia" w:ascii="宋体" w:hAnsi="宋体" w:cs="宋体"/>
          <w:color w:val="auto"/>
          <w:highlight w:val="none"/>
          <w:lang w:bidi="ar"/>
        </w:rPr>
        <w:t>丙方</w:t>
      </w:r>
      <w:r>
        <w:rPr>
          <w:rFonts w:hint="eastAsia" w:ascii="宋体" w:hAnsi="宋体"/>
          <w:color w:val="auto"/>
          <w:highlight w:val="none"/>
          <w:lang w:bidi="ar"/>
        </w:rPr>
        <w:t>”</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hint="eastAsia" w:ascii="宋体" w:hAnsi="宋体" w:cs="宋体"/>
          <w:color w:val="auto"/>
          <w:highlight w:val="none"/>
          <w:lang w:bidi="ar"/>
        </w:rPr>
        <w:t>为了促进</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的顺利实施，管好用好建设资金，确保工程资金专款专用，同时为承包人提供便捷有效的银行业务服务，根据</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合同条款有关规定，经甲、乙、丙三方协商，达成协议如下：</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资金管理的内容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乙方为完成</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工程成立的项目经理部在丙方开设基本结算户；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甲方应按合同规定将工程款（质量保证金除外）汇入乙方在丙方开设的账户；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乙方应将流动资金及甲方所拨付资金专项用于</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丙方应为乙方提供便捷有效的银行业务服务，并接受甲方委托对乙方在丙方开设的基本结算户资金使用情况进行监督。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甲方的权责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按照</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合同有关条款规定的时间和方式，向乙方支付工程款；</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在发现乙方将本项目资金挪用、转移时，甲方有权中止工程支付，直至乙方改正为止；同时按次收取违约金</w:t>
      </w:r>
      <w:r>
        <w:rPr>
          <w:rFonts w:ascii="宋体" w:hAnsi="宋体"/>
          <w:color w:val="auto"/>
          <w:highlight w:val="none"/>
          <w:u w:val="single"/>
          <w:lang w:bidi="ar"/>
        </w:rPr>
        <w:t xml:space="preserve">     </w:t>
      </w:r>
      <w:r>
        <w:rPr>
          <w:rFonts w:hint="eastAsia" w:ascii="宋体" w:hAnsi="宋体" w:cs="宋体"/>
          <w:color w:val="auto"/>
          <w:highlight w:val="none"/>
          <w:lang w:bidi="ar"/>
        </w:rPr>
        <w:t>元。</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不定期审查丙方对乙方的资金使用监督情况，如丙方不能履行其责任，甲方有权随时终止本协议；</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在乙、丙双方发生争议时，甲方应负责协调、解决。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项目经理部成立以后，乙方应尽快在丙方开设基本结算户；</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确保本项目资金专款专用，不发生挪用、转移资金的现象；保证不通过权益转让、抵押、担保承担债务等任何其他方式使用基本结算户的资金；</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办理材料、设备等采购业务时，应将合同、协议和发票复印件送丙方备案；购买应急材料、设备时可先办理支付手续，但事后必须补备有关资料；</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用银行转账支票办理支付款项时，必须将转账支票送交丙方，由丙方负责办理支票转付手续；</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向项目管理分部支付工程进度款时，应附甲方批准的文件；</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丙方的权责</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（1） </w:t>
      </w:r>
      <w:r>
        <w:rPr>
          <w:rFonts w:hint="eastAsia" w:ascii="宋体" w:hAnsi="宋体" w:cs="宋体"/>
          <w:color w:val="auto"/>
          <w:highlight w:val="none"/>
          <w:lang w:bidi="ar"/>
        </w:rPr>
        <w:t>成立</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工程资金管理服务小组，明确业务流程，提高工作效率，杜绝</w:t>
      </w:r>
      <w:r>
        <w:rPr>
          <w:rFonts w:hint="eastAsia" w:ascii="宋体" w:hAnsi="宋体"/>
          <w:color w:val="auto"/>
          <w:highlight w:val="none"/>
          <w:lang w:bidi="ar"/>
        </w:rPr>
        <w:t>“</w:t>
      </w:r>
      <w:r>
        <w:rPr>
          <w:rFonts w:hint="eastAsia" w:ascii="宋体" w:hAnsi="宋体" w:cs="宋体"/>
          <w:color w:val="auto"/>
          <w:highlight w:val="none"/>
          <w:lang w:bidi="ar"/>
        </w:rPr>
        <w:t>压票</w:t>
      </w:r>
      <w:r>
        <w:rPr>
          <w:rFonts w:hint="eastAsia" w:ascii="宋体" w:hAnsi="宋体"/>
          <w:color w:val="auto"/>
          <w:highlight w:val="none"/>
          <w:lang w:bidi="ar"/>
        </w:rPr>
        <w:t>”</w:t>
      </w:r>
      <w:r>
        <w:rPr>
          <w:rFonts w:hint="eastAsia" w:ascii="宋体" w:hAnsi="宋体" w:cs="宋体"/>
          <w:color w:val="auto"/>
          <w:highlight w:val="none"/>
          <w:lang w:bidi="ar"/>
        </w:rPr>
        <w:t>现象；</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（2） </w:t>
      </w:r>
      <w:r>
        <w:rPr>
          <w:rFonts w:hint="eastAsia" w:ascii="宋体" w:hAnsi="宋体" w:cs="宋体"/>
          <w:color w:val="auto"/>
          <w:highlight w:val="none"/>
          <w:lang w:bidi="ar"/>
        </w:rPr>
        <w:t>根据乙方提供的购货合同、协议和发票，检查其所购材料、设备是否用于</w:t>
      </w:r>
      <w:r>
        <w:rPr>
          <w:rFonts w:hint="eastAsia" w:ascii="宋体" w:hAnsi="宋体"/>
          <w:color w:val="auto"/>
          <w:highlight w:val="none"/>
          <w:u w:val="single"/>
          <w:lang w:eastAsia="zh-CN" w:bidi="ar"/>
        </w:rPr>
        <w:t>渝湘复线巴水（K0+000~K76+541）段及南川西环线PPP项目机电工程项目照明工程专项分包</w:t>
      </w:r>
      <w:r>
        <w:rPr>
          <w:rFonts w:hint="eastAsia" w:ascii="宋体" w:hAnsi="宋体" w:cs="宋体"/>
          <w:color w:val="auto"/>
          <w:highlight w:val="none"/>
          <w:u w:val="single"/>
          <w:lang w:bidi="ar"/>
        </w:rPr>
        <w:t>（标段名称）</w:t>
      </w:r>
      <w:r>
        <w:rPr>
          <w:rFonts w:hint="eastAsia" w:ascii="宋体" w:hAnsi="宋体" w:cs="宋体"/>
          <w:color w:val="auto"/>
          <w:highlight w:val="none"/>
          <w:lang w:bidi="ar"/>
        </w:rPr>
        <w:t>工程建设，对本标段以外的购货款项，有权拒绝办理，并及时报告甲方；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（3） </w:t>
      </w:r>
      <w:r>
        <w:rPr>
          <w:rFonts w:hint="eastAsia" w:ascii="宋体" w:hAnsi="宋体" w:cs="宋体"/>
          <w:color w:val="auto"/>
          <w:highlight w:val="none"/>
          <w:lang w:bidi="ar"/>
        </w:rPr>
        <w:t>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（4） </w:t>
      </w:r>
      <w:r>
        <w:rPr>
          <w:rFonts w:hint="eastAsia" w:ascii="宋体" w:hAnsi="宋体" w:cs="宋体"/>
          <w:color w:val="auto"/>
          <w:highlight w:val="none"/>
          <w:lang w:bidi="ar"/>
        </w:rPr>
        <w:t>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定期将乙方前一个周期的支付情况，整理后书面报送甲方；乙方复印备案的材料一并送甲方。</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5. </w:t>
      </w:r>
      <w:r>
        <w:rPr>
          <w:rFonts w:hint="eastAsia" w:ascii="宋体" w:hAnsi="宋体" w:cs="宋体"/>
          <w:color w:val="auto"/>
          <w:highlight w:val="none"/>
          <w:lang w:bidi="ar"/>
        </w:rPr>
        <w:t>甲、乙、丙三方都应履行保密责任，不得将其他两方的业务情况透露给三方以外的其他单位或个人。</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6. </w:t>
      </w:r>
      <w:r>
        <w:rPr>
          <w:rFonts w:hint="eastAsia" w:ascii="宋体" w:hAnsi="宋体" w:cs="宋体"/>
          <w:color w:val="auto"/>
          <w:highlight w:val="none"/>
          <w:lang w:bidi="ar"/>
        </w:rPr>
        <w:t>本协议有效期自乙方在丙方开户起，至工程交工验收甲方向乙方颁发交工验收证书后结束。</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7. </w:t>
      </w:r>
      <w:r>
        <w:rPr>
          <w:rFonts w:hint="eastAsia" w:ascii="宋体" w:hAnsi="宋体" w:cs="宋体"/>
          <w:color w:val="auto"/>
          <w:highlight w:val="none"/>
          <w:lang w:bidi="ar"/>
        </w:rPr>
        <w:t>本协议未尽事宜，由甲方牵头，三方协商解决。</w:t>
      </w:r>
    </w:p>
    <w:p>
      <w:pPr>
        <w:spacing w:line="400" w:lineRule="atLeast"/>
        <w:ind w:firstLine="420" w:firstLineChars="200"/>
        <w:rPr>
          <w:rFonts w:ascii="宋体" w:hAnsi="宋体"/>
          <w:color w:val="auto"/>
          <w:highlight w:val="none"/>
        </w:rPr>
      </w:pPr>
      <w:r>
        <w:rPr>
          <w:rFonts w:ascii="宋体" w:hAnsi="宋体"/>
          <w:color w:val="auto"/>
          <w:highlight w:val="none"/>
          <w:lang w:bidi="ar"/>
        </w:rPr>
        <w:t xml:space="preserve">8. </w:t>
      </w:r>
      <w:r>
        <w:rPr>
          <w:rFonts w:hint="eastAsia" w:ascii="宋体" w:hAnsi="宋体" w:cs="宋体"/>
          <w:color w:val="auto"/>
          <w:highlight w:val="none"/>
          <w:lang w:bidi="ar"/>
        </w:rPr>
        <w:t>本协议正本三份、副本</w:t>
      </w:r>
      <w:r>
        <w:rPr>
          <w:rFonts w:ascii="宋体" w:hAnsi="宋体"/>
          <w:color w:val="auto"/>
          <w:highlight w:val="none"/>
          <w:u w:val="single"/>
          <w:lang w:bidi="ar"/>
        </w:rPr>
        <w:t xml:space="preserve">  </w:t>
      </w:r>
      <w:r>
        <w:rPr>
          <w:rFonts w:hint="eastAsia" w:ascii="宋体" w:hAnsi="宋体" w:cs="宋体"/>
          <w:color w:val="auto"/>
          <w:highlight w:val="none"/>
          <w:lang w:bidi="ar"/>
        </w:rPr>
        <w:t>份。合同三方各执正本一份、副本</w:t>
      </w:r>
      <w:r>
        <w:rPr>
          <w:rFonts w:ascii="宋体" w:hAnsi="宋体"/>
          <w:color w:val="auto"/>
          <w:highlight w:val="none"/>
          <w:u w:val="single"/>
          <w:lang w:bidi="ar"/>
        </w:rPr>
        <w:t xml:space="preserve">  </w:t>
      </w:r>
      <w:r>
        <w:rPr>
          <w:rFonts w:hint="eastAsia" w:ascii="宋体" w:hAnsi="宋体" w:cs="宋体"/>
          <w:color w:val="auto"/>
          <w:highlight w:val="none"/>
          <w:lang w:bidi="ar"/>
        </w:rPr>
        <w:t>份，当正本与副本内容不一致时，以正本为准。</w:t>
      </w:r>
    </w:p>
    <w:p>
      <w:pPr>
        <w:spacing w:line="400" w:lineRule="exact"/>
        <w:rPr>
          <w:rFonts w:hint="eastAsia" w:ascii="宋体" w:hAnsi="宋体" w:cs="宋体"/>
          <w:color w:val="auto"/>
          <w:highlight w:val="none"/>
          <w:lang w:bidi="ar"/>
        </w:rPr>
      </w:pPr>
    </w:p>
    <w:p>
      <w:pPr>
        <w:spacing w:line="400" w:lineRule="exact"/>
        <w:rPr>
          <w:rFonts w:ascii="宋体" w:hAnsi="宋体"/>
          <w:color w:val="auto"/>
          <w:highlight w:val="none"/>
        </w:rPr>
      </w:pPr>
      <w:r>
        <w:rPr>
          <w:rFonts w:hint="eastAsia" w:ascii="宋体" w:hAnsi="宋体" w:cs="宋体"/>
          <w:color w:val="auto"/>
          <w:highlight w:val="none"/>
          <w:lang w:bidi="ar"/>
        </w:rPr>
        <w:t>发包人：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承包人：</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bCs/>
          <w:color w:val="auto"/>
          <w:sz w:val="36"/>
          <w:highlight w:val="none"/>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400" w:lineRule="exact"/>
        <w:rPr>
          <w:rFonts w:ascii="宋体" w:hAnsi="宋体"/>
          <w:color w:val="auto"/>
          <w:highlight w:val="none"/>
        </w:rPr>
      </w:pPr>
    </w:p>
    <w:p>
      <w:pPr>
        <w:spacing w:line="400" w:lineRule="exact"/>
        <w:rPr>
          <w:rFonts w:ascii="宋体" w:hAnsi="宋体"/>
          <w:color w:val="auto"/>
          <w:highlight w:val="none"/>
        </w:rPr>
      </w:pPr>
      <w:r>
        <w:rPr>
          <w:rFonts w:hint="eastAsia" w:ascii="宋体" w:hAnsi="宋体" w:cs="宋体"/>
          <w:color w:val="auto"/>
          <w:highlight w:val="none"/>
          <w:lang w:bidi="ar"/>
        </w:rPr>
        <w:t>经办银行：</w:t>
      </w:r>
      <w:r>
        <w:rPr>
          <w:rFonts w:ascii="宋体" w:hAnsi="宋体"/>
          <w:color w:val="auto"/>
          <w:highlight w:val="none"/>
          <w:u w:val="single"/>
          <w:lang w:bidi="ar"/>
        </w:rPr>
        <w:t xml:space="preserve">               </w:t>
      </w:r>
      <w:r>
        <w:rPr>
          <w:rFonts w:ascii="宋体" w:hAnsi="宋体"/>
          <w:color w:val="auto"/>
          <w:highlight w:val="none"/>
          <w:lang w:bidi="ar"/>
        </w:rPr>
        <w:t>（</w:t>
      </w:r>
      <w:r>
        <w:rPr>
          <w:rFonts w:hint="eastAsia" w:ascii="宋体" w:hAnsi="宋体" w:cs="宋体"/>
          <w:color w:val="auto"/>
          <w:highlight w:val="none"/>
          <w:lang w:bidi="ar"/>
        </w:rPr>
        <w:t>盖单位</w:t>
      </w:r>
      <w:r>
        <w:rPr>
          <w:rFonts w:hint="eastAsia" w:ascii="宋体" w:hAnsi="宋体" w:cs="宋体"/>
          <w:color w:val="auto"/>
          <w:highlight w:val="none"/>
          <w:lang w:val="en-US" w:eastAsia="zh-CN" w:bidi="ar"/>
        </w:rPr>
        <w:t>公</w:t>
      </w:r>
      <w:r>
        <w:rPr>
          <w:rFonts w:hint="eastAsia" w:ascii="宋体" w:hAnsi="宋体" w:cs="宋体"/>
          <w:color w:val="auto"/>
          <w:highlight w:val="none"/>
          <w:lang w:bidi="ar"/>
        </w:rPr>
        <w:t>章</w:t>
      </w:r>
      <w:r>
        <w:rPr>
          <w:rFonts w:ascii="宋体" w:hAnsi="宋体"/>
          <w:color w:val="auto"/>
          <w:highlight w:val="none"/>
          <w:lang w:bidi="ar"/>
        </w:rPr>
        <w:t xml:space="preserve">）    </w:t>
      </w:r>
    </w:p>
    <w:p>
      <w:pPr>
        <w:spacing w:line="400" w:lineRule="exact"/>
        <w:rPr>
          <w:rFonts w:ascii="宋体" w:hAnsi="宋体"/>
          <w:color w:val="auto"/>
          <w:highlight w:val="none"/>
        </w:rPr>
      </w:pPr>
      <w:r>
        <w:rPr>
          <w:rFonts w:hint="eastAsia" w:ascii="宋体" w:hAnsi="宋体" w:cs="宋体"/>
          <w:color w:val="auto"/>
          <w:highlight w:val="none"/>
          <w:lang w:bidi="ar"/>
        </w:rPr>
        <w:t>法定代表人或其委托代理人：</w:t>
      </w:r>
      <w:r>
        <w:rPr>
          <w:rFonts w:ascii="宋体" w:hAnsi="宋体"/>
          <w:color w:val="auto"/>
          <w:highlight w:val="none"/>
          <w:u w:val="single"/>
          <w:lang w:bidi="ar"/>
        </w:rPr>
        <w:t xml:space="preserve">    （</w:t>
      </w:r>
      <w:r>
        <w:rPr>
          <w:rFonts w:hint="eastAsia" w:ascii="宋体" w:hAnsi="宋体" w:cs="宋体"/>
          <w:color w:val="auto"/>
          <w:highlight w:val="none"/>
          <w:lang w:eastAsia="zh-CN" w:bidi="ar"/>
        </w:rPr>
        <w:t>签名</w:t>
      </w:r>
      <w:r>
        <w:rPr>
          <w:rFonts w:ascii="宋体" w:hAnsi="宋体"/>
          <w:color w:val="auto"/>
          <w:highlight w:val="none"/>
          <w:lang w:bidi="ar"/>
        </w:rPr>
        <w:t xml:space="preserve">）  </w:t>
      </w:r>
    </w:p>
    <w:p>
      <w:pPr>
        <w:spacing w:line="400" w:lineRule="exact"/>
        <w:rPr>
          <w:rFonts w:ascii="宋体" w:hAnsi="宋体"/>
          <w:color w:val="auto"/>
          <w:highlight w:val="none"/>
          <w:lang w:bidi="ar"/>
        </w:rPr>
      </w:pPr>
      <w:r>
        <w:rPr>
          <w:rFonts w:ascii="宋体" w:hAnsi="宋体"/>
          <w:color w:val="auto"/>
          <w:highlight w:val="none"/>
          <w:u w:val="single"/>
          <w:lang w:bidi="ar"/>
        </w:rPr>
        <w:t xml:space="preserve">         </w:t>
      </w:r>
      <w:r>
        <w:rPr>
          <w:rFonts w:hint="eastAsia" w:ascii="宋体" w:hAnsi="宋体" w:cs="宋体"/>
          <w:color w:val="auto"/>
          <w:highlight w:val="none"/>
          <w:lang w:bidi="ar"/>
        </w:rPr>
        <w:t>年</w:t>
      </w:r>
      <w:r>
        <w:rPr>
          <w:rFonts w:ascii="宋体" w:hAnsi="宋体"/>
          <w:color w:val="auto"/>
          <w:highlight w:val="none"/>
          <w:u w:val="single"/>
          <w:lang w:bidi="ar"/>
        </w:rPr>
        <w:t xml:space="preserve">       </w:t>
      </w:r>
      <w:r>
        <w:rPr>
          <w:rFonts w:hint="eastAsia" w:ascii="宋体" w:hAnsi="宋体" w:cs="宋体"/>
          <w:color w:val="auto"/>
          <w:highlight w:val="none"/>
          <w:lang w:bidi="ar"/>
        </w:rPr>
        <w:t>月</w:t>
      </w:r>
      <w:r>
        <w:rPr>
          <w:rFonts w:ascii="宋体" w:hAnsi="宋体"/>
          <w:color w:val="auto"/>
          <w:highlight w:val="none"/>
          <w:lang w:bidi="ar"/>
        </w:rPr>
        <w:t xml:space="preserve"> </w:t>
      </w:r>
      <w:r>
        <w:rPr>
          <w:rFonts w:ascii="宋体" w:hAnsi="宋体"/>
          <w:color w:val="auto"/>
          <w:highlight w:val="none"/>
          <w:u w:val="single"/>
          <w:lang w:bidi="ar"/>
        </w:rPr>
        <w:t xml:space="preserve">    </w:t>
      </w:r>
      <w:r>
        <w:rPr>
          <w:rFonts w:ascii="宋体" w:hAnsi="宋体"/>
          <w:color w:val="auto"/>
          <w:highlight w:val="none"/>
          <w:lang w:bidi="ar"/>
        </w:rPr>
        <w:t xml:space="preserve"> </w:t>
      </w:r>
      <w:r>
        <w:rPr>
          <w:rFonts w:hint="eastAsia" w:ascii="宋体" w:hAnsi="宋体" w:cs="宋体"/>
          <w:color w:val="auto"/>
          <w:highlight w:val="none"/>
          <w:lang w:bidi="ar"/>
        </w:rPr>
        <w:t>日</w:t>
      </w:r>
      <w:r>
        <w:rPr>
          <w:rFonts w:ascii="宋体" w:hAnsi="宋体"/>
          <w:color w:val="auto"/>
          <w:highlight w:val="none"/>
          <w:lang w:bidi="ar"/>
        </w:rPr>
        <w:t xml:space="preserve">    </w:t>
      </w:r>
    </w:p>
    <w:p>
      <w:pPr>
        <w:spacing w:line="240" w:lineRule="auto"/>
        <w:rPr>
          <w:rFonts w:ascii="宋体" w:hAnsi="宋体"/>
          <w:color w:val="auto"/>
          <w:highlight w:val="none"/>
          <w:lang w:bidi="ar"/>
        </w:rPr>
      </w:pPr>
      <w:r>
        <w:rPr>
          <w:rFonts w:ascii="宋体" w:hAnsi="宋体"/>
          <w:color w:val="auto"/>
          <w:highlight w:val="none"/>
          <w:lang w:bidi="ar"/>
        </w:rPr>
        <w:br w:type="page"/>
      </w:r>
    </w:p>
    <w:p>
      <w:pPr>
        <w:spacing w:line="360" w:lineRule="auto"/>
        <w:rPr>
          <w:rFonts w:eastAsia="黑体"/>
          <w:color w:val="000000"/>
          <w:sz w:val="30"/>
          <w:szCs w:val="30"/>
          <w:highlight w:val="none"/>
        </w:rPr>
      </w:pPr>
      <w:r>
        <w:rPr>
          <w:rFonts w:eastAsia="仿宋_GB2312"/>
          <w:b/>
          <w:bCs/>
          <w:color w:val="000000"/>
          <w:sz w:val="30"/>
          <w:szCs w:val="30"/>
          <w:highlight w:val="none"/>
        </w:rPr>
        <w:t>附件</w:t>
      </w:r>
      <w:r>
        <w:rPr>
          <w:rFonts w:hint="eastAsia" w:eastAsia="仿宋_GB2312"/>
          <w:b w:val="0"/>
          <w:bCs w:val="0"/>
          <w:color w:val="000000"/>
          <w:sz w:val="30"/>
          <w:szCs w:val="30"/>
          <w:highlight w:val="none"/>
          <w:lang w:eastAsia="zh-CN"/>
        </w:rPr>
        <w:t>1</w:t>
      </w:r>
      <w:r>
        <w:rPr>
          <w:rFonts w:hint="eastAsia" w:eastAsia="仿宋_GB2312"/>
          <w:b w:val="0"/>
          <w:bCs w:val="0"/>
          <w:color w:val="000000"/>
          <w:sz w:val="30"/>
          <w:szCs w:val="30"/>
          <w:highlight w:val="none"/>
          <w:lang w:val="en-US" w:eastAsia="zh-CN"/>
        </w:rPr>
        <w:t>4</w:t>
      </w:r>
      <w:r>
        <w:rPr>
          <w:rFonts w:eastAsia="仿宋_GB2312"/>
          <w:color w:val="000000"/>
          <w:sz w:val="30"/>
          <w:szCs w:val="30"/>
          <w:highlight w:val="none"/>
        </w:rPr>
        <w:t xml:space="preserve"> ：</w:t>
      </w:r>
    </w:p>
    <w:p>
      <w:pPr>
        <w:spacing w:line="600" w:lineRule="exact"/>
        <w:jc w:val="center"/>
        <w:rPr>
          <w:rFonts w:hint="default" w:ascii="宋体" w:hAnsi="宋体" w:cs="黑体"/>
          <w:color w:val="auto"/>
          <w:sz w:val="32"/>
          <w:szCs w:val="32"/>
          <w:highlight w:val="none"/>
          <w:lang w:val="en-US" w:eastAsia="zh-CN" w:bidi="ar"/>
        </w:rPr>
      </w:pPr>
      <w:r>
        <w:rPr>
          <w:rFonts w:hint="eastAsia" w:ascii="宋体" w:hAnsi="宋体" w:cs="黑体"/>
          <w:color w:val="auto"/>
          <w:sz w:val="32"/>
          <w:szCs w:val="32"/>
          <w:highlight w:val="none"/>
          <w:lang w:val="en-US" w:eastAsia="zh-CN" w:bidi="ar"/>
        </w:rPr>
        <w:t xml:space="preserve"> </w:t>
      </w:r>
      <w:r>
        <w:rPr>
          <w:rFonts w:hint="eastAsia" w:ascii="宋体" w:hAnsi="宋体" w:cs="黑体"/>
          <w:color w:val="auto"/>
          <w:sz w:val="32"/>
          <w:szCs w:val="32"/>
          <w:highlight w:val="none"/>
          <w:lang w:bidi="ar"/>
        </w:rPr>
        <w:t>低价风险担保保函示范文本（独立保函）（如有）</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bCs/>
          <w:sz w:val="21"/>
          <w:szCs w:val="21"/>
          <w:highlight w:val="none"/>
        </w:rPr>
      </w:pP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highlight w:val="none"/>
          <w:lang w:eastAsia="zh-CN"/>
        </w:rPr>
      </w:pPr>
      <w:r>
        <w:rPr>
          <w:rFonts w:hint="eastAsia" w:asciiTheme="minorEastAsia" w:hAnsiTheme="minorEastAsia" w:eastAsiaTheme="minorEastAsia" w:cstheme="minorEastAsia"/>
          <w:szCs w:val="21"/>
          <w:highlight w:val="none"/>
        </w:rPr>
        <w:t>低价风险担保保函示范文本</w:t>
      </w:r>
    </w:p>
    <w:p>
      <w:pPr>
        <w:keepNext w:val="0"/>
        <w:keepLines w:val="0"/>
        <w:pageBreakBefore w:val="0"/>
        <w:kinsoku/>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b w:val="0"/>
          <w:bCs w:val="0"/>
          <w:sz w:val="21"/>
          <w:szCs w:val="21"/>
          <w:highlight w:val="none"/>
        </w:rPr>
      </w:pPr>
      <w:r>
        <w:rPr>
          <w:rFonts w:hint="eastAsia" w:asciiTheme="minorEastAsia" w:hAnsiTheme="minorEastAsia" w:eastAsiaTheme="minorEastAsia" w:cstheme="minorEastAsia"/>
          <w:b w:val="0"/>
          <w:bCs w:val="0"/>
          <w:sz w:val="21"/>
          <w:szCs w:val="21"/>
          <w:highlight w:val="none"/>
        </w:rPr>
        <w:t>（独立保函）</w:t>
      </w:r>
    </w:p>
    <w:p>
      <w:pPr>
        <w:keepNext w:val="0"/>
        <w:keepLines w:val="0"/>
        <w:pageBreakBefore w:val="0"/>
        <w:kinsoku/>
        <w:wordWrap w:val="0"/>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编号：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申请人：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受益人：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开立人：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地址：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（受益人名称）： </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鉴于</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（以下简称“申请人”）于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日参加</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（以下简称“受益人”）的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lang w:eastAsia="zh-CN"/>
        </w:rPr>
        <w:t>渝湘复线巴水（K0+000~K76+541）段及南川西环线PPP项目机电工程项目照明工程专项分包</w:t>
      </w:r>
      <w:r>
        <w:rPr>
          <w:rFonts w:hint="eastAsia" w:asciiTheme="minorEastAsia" w:hAnsiTheme="minorEastAsia" w:eastAsiaTheme="minorEastAsia" w:cstheme="minorEastAsia"/>
          <w:sz w:val="21"/>
          <w:szCs w:val="21"/>
          <w:highlight w:val="none"/>
        </w:rPr>
        <w:t>的投标，收到受益人于</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二、本保函担保金额最高不超过人民币（大写）</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元（¥</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三、本保函有效期自开立之日起至合同约定的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日止，最迟不超过</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日。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四、我方承诺，在收到受益人发来的书面付款通知后的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工作日内无条件支付，前述书面付款通知即为付款要求之单据，且应满足以下要求：</w:t>
      </w:r>
    </w:p>
    <w:p>
      <w:pPr>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（1）付款通知到达的日期在本保函的有效期内；</w:t>
      </w:r>
    </w:p>
    <w:p>
      <w:pPr>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（2）载明要求支付的金额；</w:t>
      </w:r>
    </w:p>
    <w:p>
      <w:pPr>
        <w:spacing w:line="360" w:lineRule="auto"/>
        <w:ind w:firstLine="420" w:firstLineChars="200"/>
        <w:rPr>
          <w:rFonts w:hint="eastAsia" w:asciiTheme="minorEastAsia" w:hAnsiTheme="minorEastAsia" w:eastAsiaTheme="minorEastAsia" w:cstheme="minorEastAsia"/>
          <w:sz w:val="21"/>
          <w:szCs w:val="21"/>
          <w:highlight w:val="none"/>
          <w:u w:val="single"/>
        </w:rPr>
      </w:pPr>
      <w:r>
        <w:rPr>
          <w:rFonts w:hint="eastAsia" w:asciiTheme="minorEastAsia" w:hAnsiTheme="minorEastAsia" w:eastAsiaTheme="minorEastAsia" w:cstheme="minorEastAsia"/>
          <w:sz w:val="21"/>
          <w:szCs w:val="21"/>
          <w:highlight w:val="none"/>
        </w:rPr>
        <w:t>（3）载明申请人未按照中标通知书、招标文件和投标文件约定签订合同或违反合同义务的条款和内容；</w:t>
      </w:r>
    </w:p>
    <w:p>
      <w:pPr>
        <w:spacing w:line="360" w:lineRule="auto"/>
        <w:ind w:firstLine="420" w:firstLineChars="200"/>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（4）付款通知中应声明不存在招标文件约定、合同文件约定或我国法律规定免除申请人或开立人支付责任的情形；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（5）付款通知应在本保函有效期内到达的地址是：</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受益人发出的书面付款通知应由其为鉴明受益人法定代表人（负责人）或授权代理人签名加盖公章。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五、本保函项下的权利不得转让，不得设定担保。贵方未经我方书面同意转让本保函或其项下任何权利，对我方不发生法律效力。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六、与本保函有关的合同不成立、不生效、无效、被撤销、被解除，不影响本保函的独立有效。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九、本保函自我方法定代表人或授权代表签名并加盖公章之日起生效。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开 立 人：                              （公章）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法定代表人（或授权代表）：              （</w:t>
      </w:r>
      <w:r>
        <w:rPr>
          <w:rFonts w:hint="eastAsia" w:asciiTheme="minorEastAsia" w:hAnsiTheme="minorEastAsia" w:eastAsiaTheme="minorEastAsia" w:cstheme="minorEastAsia"/>
          <w:b w:val="0"/>
          <w:bCs w:val="0"/>
          <w:sz w:val="21"/>
          <w:szCs w:val="21"/>
          <w:highlight w:val="none"/>
        </w:rPr>
        <w:t>签名</w:t>
      </w:r>
      <w:r>
        <w:rPr>
          <w:rFonts w:hint="eastAsia" w:asciiTheme="minorEastAsia" w:hAnsiTheme="minorEastAsia" w:eastAsiaTheme="minorEastAsia" w:cstheme="minorEastAsia"/>
          <w:sz w:val="21"/>
          <w:szCs w:val="21"/>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邮政编码：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电    话：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传    真：                 </w:t>
      </w:r>
    </w:p>
    <w:p>
      <w:pPr>
        <w:spacing w:line="360" w:lineRule="auto"/>
        <w:ind w:firstLine="420" w:firstLineChars="200"/>
        <w:rPr>
          <w:highlight w:val="none"/>
        </w:rPr>
      </w:pPr>
      <w:r>
        <w:rPr>
          <w:rFonts w:hint="eastAsia" w:asciiTheme="minorEastAsia" w:hAnsiTheme="minorEastAsia" w:eastAsiaTheme="minorEastAsia" w:cstheme="minorEastAsia"/>
          <w:sz w:val="21"/>
          <w:szCs w:val="21"/>
          <w:highlight w:val="none"/>
        </w:rPr>
        <w:t>开立时间：      年      月</w:t>
      </w:r>
    </w:p>
    <w:p>
      <w:pPr>
        <w:pStyle w:val="3"/>
        <w:spacing w:before="0" w:after="0" w:line="360" w:lineRule="auto"/>
        <w:jc w:val="center"/>
        <w:rPr>
          <w:rFonts w:hint="eastAsia" w:ascii="宋体" w:hAnsi="宋体" w:cs="宋体"/>
          <w:b w:val="0"/>
          <w:color w:val="auto"/>
          <w:highlight w:val="none"/>
        </w:rPr>
      </w:pPr>
      <w:bookmarkStart w:id="686" w:name="_Toc287620797"/>
      <w:bookmarkStart w:id="687" w:name="_Toc430530513"/>
      <w:bookmarkStart w:id="688" w:name="_Toc509218843"/>
      <w:bookmarkStart w:id="689" w:name="_Toc534185822"/>
      <w:bookmarkStart w:id="690" w:name="_Toc287607855"/>
      <w:bookmarkStart w:id="691" w:name="_Toc296890982"/>
      <w:bookmarkStart w:id="692" w:name="_Toc296503025"/>
      <w:bookmarkStart w:id="693" w:name="_Toc351203480"/>
      <w:r>
        <w:rPr>
          <w:rFonts w:hint="eastAsia" w:ascii="宋体" w:hAnsi="宋体" w:cs="宋体"/>
          <w:b w:val="0"/>
          <w:color w:val="auto"/>
          <w:highlight w:val="none"/>
        </w:rPr>
        <w:br w:type="page"/>
      </w:r>
      <w:bookmarkStart w:id="694" w:name="_Toc4403"/>
      <w:r>
        <w:rPr>
          <w:rFonts w:hint="eastAsia" w:ascii="宋体" w:hAnsi="宋体" w:cs="宋体"/>
          <w:bCs w:val="0"/>
          <w:color w:val="auto"/>
          <w:highlight w:val="none"/>
        </w:rPr>
        <w:t>第五章  工程量清单</w:t>
      </w:r>
      <w:bookmarkEnd w:id="686"/>
      <w:bookmarkEnd w:id="687"/>
      <w:bookmarkEnd w:id="688"/>
      <w:bookmarkEnd w:id="689"/>
      <w:bookmarkEnd w:id="690"/>
      <w:bookmarkEnd w:id="694"/>
    </w:p>
    <w:p>
      <w:pPr>
        <w:snapToGrid w:val="0"/>
        <w:spacing w:line="360" w:lineRule="auto"/>
        <w:jc w:val="center"/>
        <w:rPr>
          <w:rFonts w:hint="eastAsia" w:ascii="宋体" w:hAnsi="宋体"/>
          <w:color w:val="auto"/>
          <w:szCs w:val="21"/>
          <w:highlight w:val="none"/>
        </w:rPr>
      </w:pPr>
      <w:bookmarkStart w:id="695" w:name="招标文件05章工程量清单01"/>
      <w:bookmarkEnd w:id="695"/>
    </w:p>
    <w:p>
      <w:pPr>
        <w:spacing w:line="360" w:lineRule="auto"/>
        <w:jc w:val="center"/>
        <w:rPr>
          <w:rFonts w:ascii="宋体" w:hAnsi="宋体"/>
          <w:color w:val="auto"/>
          <w:szCs w:val="21"/>
          <w:highlight w:val="none"/>
        </w:rPr>
      </w:pPr>
      <w:r>
        <w:rPr>
          <w:rFonts w:hint="eastAsia" w:ascii="宋体" w:hAnsi="宋体"/>
          <w:color w:val="auto"/>
          <w:szCs w:val="21"/>
          <w:highlight w:val="none"/>
          <w:lang w:val="en-US" w:eastAsia="zh-CN"/>
        </w:rPr>
        <w:t>详见附件</w:t>
      </w:r>
      <w:r>
        <w:rPr>
          <w:rFonts w:hint="eastAsia" w:ascii="宋体" w:hAnsi="宋体"/>
          <w:color w:val="auto"/>
          <w:szCs w:val="21"/>
          <w:highlight w:val="none"/>
        </w:rPr>
        <w:t>。</w:t>
      </w:r>
    </w:p>
    <w:p>
      <w:pPr>
        <w:autoSpaceDE w:val="0"/>
        <w:autoSpaceDN w:val="0"/>
        <w:adjustRightInd w:val="0"/>
        <w:snapToGrid w:val="0"/>
        <w:spacing w:line="360" w:lineRule="auto"/>
        <w:rPr>
          <w:rFonts w:ascii="宋体" w:hAnsi="宋体"/>
          <w:color w:val="auto"/>
          <w:highlight w:val="none"/>
        </w:rPr>
      </w:pPr>
      <w:r>
        <w:rPr>
          <w:rFonts w:ascii="宋体" w:hAnsi="宋体"/>
          <w:color w:val="auto"/>
          <w:sz w:val="24"/>
          <w:highlight w:val="none"/>
        </w:rPr>
        <w:br w:type="page"/>
      </w:r>
    </w:p>
    <w:p>
      <w:pPr>
        <w:pStyle w:val="3"/>
        <w:spacing w:before="0" w:after="0" w:line="480" w:lineRule="auto"/>
        <w:jc w:val="center"/>
        <w:rPr>
          <w:rFonts w:hint="eastAsia" w:ascii="宋体" w:hAnsi="宋体"/>
          <w:color w:val="auto"/>
          <w:sz w:val="52"/>
          <w:szCs w:val="52"/>
          <w:highlight w:val="none"/>
        </w:rPr>
      </w:pPr>
      <w:bookmarkStart w:id="696" w:name="_Toc10323"/>
      <w:bookmarkStart w:id="697" w:name="_Toc509218844"/>
      <w:bookmarkStart w:id="698" w:name="_Toc534185823"/>
      <w:r>
        <w:rPr>
          <w:rFonts w:hint="eastAsia" w:ascii="宋体" w:hAnsi="宋体"/>
          <w:color w:val="auto"/>
          <w:sz w:val="52"/>
          <w:szCs w:val="52"/>
          <w:highlight w:val="none"/>
        </w:rPr>
        <w:t>第 二 卷</w:t>
      </w:r>
      <w:bookmarkEnd w:id="696"/>
      <w:bookmarkEnd w:id="697"/>
      <w:bookmarkEnd w:id="698"/>
    </w:p>
    <w:p>
      <w:pPr>
        <w:pStyle w:val="3"/>
        <w:spacing w:before="0" w:after="0" w:line="360" w:lineRule="auto"/>
        <w:jc w:val="center"/>
        <w:rPr>
          <w:rFonts w:hint="eastAsia"/>
          <w:color w:val="auto"/>
          <w:sz w:val="48"/>
          <w:szCs w:val="48"/>
          <w:highlight w:val="none"/>
        </w:rPr>
      </w:pPr>
      <w:r>
        <w:rPr>
          <w:color w:val="auto"/>
          <w:szCs w:val="20"/>
          <w:highlight w:val="none"/>
        </w:rPr>
        <w:br w:type="page"/>
      </w:r>
      <w:bookmarkStart w:id="699" w:name="招标文件06章图纸"/>
      <w:bookmarkEnd w:id="699"/>
      <w:bookmarkStart w:id="700" w:name="_Toc287607861"/>
      <w:bookmarkStart w:id="701" w:name="_Toc430530519"/>
      <w:bookmarkStart w:id="702" w:name="_Toc27579"/>
      <w:bookmarkStart w:id="703" w:name="_Toc287620803"/>
      <w:bookmarkStart w:id="704" w:name="_Toc509218846"/>
      <w:bookmarkStart w:id="705" w:name="_Toc534185825"/>
      <w:r>
        <w:rPr>
          <w:rFonts w:hint="eastAsia" w:ascii="宋体" w:hAnsi="宋体" w:cs="宋体"/>
          <w:bCs w:val="0"/>
          <w:color w:val="auto"/>
          <w:highlight w:val="none"/>
        </w:rPr>
        <w:t>第六章  图纸</w:t>
      </w:r>
      <w:bookmarkEnd w:id="700"/>
      <w:bookmarkEnd w:id="701"/>
      <w:bookmarkEnd w:id="702"/>
      <w:bookmarkEnd w:id="703"/>
      <w:bookmarkEnd w:id="704"/>
      <w:bookmarkEnd w:id="705"/>
    </w:p>
    <w:p>
      <w:pPr>
        <w:spacing w:line="360" w:lineRule="auto"/>
        <w:jc w:val="center"/>
        <w:rPr>
          <w:rFonts w:hint="eastAsia" w:ascii="宋体" w:hAnsi="宋体"/>
          <w:color w:val="auto"/>
          <w:szCs w:val="21"/>
          <w:highlight w:val="none"/>
        </w:rPr>
      </w:pPr>
    </w:p>
    <w:p>
      <w:pPr>
        <w:spacing w:line="360" w:lineRule="auto"/>
        <w:rPr>
          <w:rFonts w:hint="eastAsia" w:ascii="宋体" w:hAnsi="宋体" w:cs="宋体"/>
          <w:color w:val="auto"/>
          <w:highlight w:val="none"/>
        </w:rPr>
      </w:pPr>
      <w:r>
        <w:rPr>
          <w:rFonts w:hint="eastAsia" w:ascii="宋体" w:hAnsi="宋体" w:cs="Times New Roman"/>
          <w:b w:val="0"/>
          <w:bCs w:val="0"/>
          <w:i w:val="0"/>
          <w:color w:val="auto"/>
          <w:kern w:val="2"/>
          <w:sz w:val="21"/>
          <w:szCs w:val="21"/>
          <w:highlight w:val="none"/>
          <w:lang w:val="en-US" w:eastAsia="zh-CN"/>
        </w:rPr>
        <w:t>详见图纸</w:t>
      </w:r>
      <w:r>
        <w:rPr>
          <w:rFonts w:ascii="宋体" w:hAnsi="宋体"/>
          <w:color w:val="auto"/>
          <w:szCs w:val="20"/>
          <w:highlight w:val="none"/>
        </w:rPr>
        <w:br w:type="page"/>
      </w:r>
      <w:bookmarkStart w:id="706" w:name="招标文件06章图纸01"/>
      <w:bookmarkEnd w:id="706"/>
    </w:p>
    <w:p>
      <w:pPr>
        <w:pStyle w:val="3"/>
        <w:spacing w:before="0" w:after="0" w:line="480" w:lineRule="auto"/>
        <w:jc w:val="center"/>
        <w:rPr>
          <w:rFonts w:hint="eastAsia" w:ascii="宋体" w:hAnsi="宋体"/>
          <w:color w:val="auto"/>
          <w:sz w:val="52"/>
          <w:szCs w:val="52"/>
          <w:highlight w:val="none"/>
        </w:rPr>
      </w:pPr>
      <w:bookmarkStart w:id="707" w:name="_Toc19359"/>
      <w:r>
        <w:rPr>
          <w:rFonts w:hint="eastAsia" w:ascii="宋体" w:hAnsi="宋体"/>
          <w:color w:val="auto"/>
          <w:sz w:val="52"/>
          <w:szCs w:val="52"/>
          <w:highlight w:val="none"/>
        </w:rPr>
        <w:t>第 三 卷</w:t>
      </w:r>
      <w:bookmarkEnd w:id="707"/>
    </w:p>
    <w:p>
      <w:pPr>
        <w:pStyle w:val="3"/>
        <w:spacing w:before="0" w:after="0" w:line="360" w:lineRule="auto"/>
        <w:jc w:val="center"/>
        <w:rPr>
          <w:rFonts w:hint="eastAsia"/>
          <w:color w:val="auto"/>
          <w:sz w:val="48"/>
          <w:szCs w:val="48"/>
          <w:highlight w:val="none"/>
        </w:rPr>
      </w:pPr>
      <w:bookmarkStart w:id="708" w:name="_Toc536773650"/>
      <w:bookmarkStart w:id="709" w:name="_Toc43278921"/>
      <w:bookmarkStart w:id="710" w:name="_Toc536781937"/>
      <w:bookmarkStart w:id="711" w:name="_Toc536781805"/>
      <w:bookmarkStart w:id="712" w:name="_Toc536800736"/>
      <w:bookmarkStart w:id="713" w:name="_Toc536782206"/>
      <w:bookmarkStart w:id="714" w:name="_Toc534185826"/>
      <w:bookmarkStart w:id="715" w:name="_Toc30239"/>
      <w:bookmarkStart w:id="716" w:name="_Toc536782072"/>
      <w:bookmarkStart w:id="717" w:name="_Toc37531145"/>
      <w:r>
        <w:rPr>
          <w:rFonts w:hint="eastAsia"/>
          <w:color w:val="auto"/>
          <w:sz w:val="56"/>
          <w:szCs w:val="56"/>
          <w:highlight w:val="none"/>
        </w:rPr>
        <w:br w:type="page"/>
      </w:r>
      <w:bookmarkEnd w:id="708"/>
      <w:bookmarkEnd w:id="709"/>
      <w:bookmarkEnd w:id="710"/>
      <w:bookmarkEnd w:id="711"/>
      <w:bookmarkEnd w:id="712"/>
      <w:bookmarkEnd w:id="713"/>
      <w:bookmarkEnd w:id="714"/>
      <w:bookmarkEnd w:id="715"/>
      <w:bookmarkEnd w:id="716"/>
      <w:bookmarkEnd w:id="717"/>
      <w:bookmarkStart w:id="718" w:name="招标文件07章技术标准和要求"/>
      <w:bookmarkEnd w:id="718"/>
      <w:bookmarkStart w:id="719" w:name="_Toc8267"/>
      <w:r>
        <w:rPr>
          <w:rFonts w:hint="eastAsia" w:ascii="宋体" w:hAnsi="宋体" w:cs="宋体"/>
          <w:bCs w:val="0"/>
          <w:color w:val="auto"/>
          <w:highlight w:val="none"/>
        </w:rPr>
        <w:t>第七章  技术标准和要求</w:t>
      </w:r>
      <w:bookmarkEnd w:id="719"/>
      <w:bookmarkStart w:id="720" w:name="招标文件07章技术标准和要求01"/>
      <w:bookmarkEnd w:id="720"/>
      <w:bookmarkStart w:id="721" w:name="_Toc287620808"/>
      <w:bookmarkStart w:id="722" w:name="_Toc430530524"/>
    </w:p>
    <w:bookmarkEnd w:id="721"/>
    <w:bookmarkEnd w:id="722"/>
    <w:p>
      <w:pPr>
        <w:spacing w:line="360" w:lineRule="auto"/>
        <w:jc w:val="center"/>
        <w:rPr>
          <w:rFonts w:hint="eastAsia" w:ascii="宋体" w:hAnsi="宋体" w:cs="宋体"/>
          <w:i/>
          <w:color w:val="auto"/>
          <w:highlight w:val="none"/>
        </w:rPr>
      </w:pPr>
    </w:p>
    <w:p>
      <w:pPr>
        <w:pStyle w:val="3"/>
        <w:spacing w:line="360" w:lineRule="auto"/>
        <w:jc w:val="center"/>
        <w:rPr>
          <w:rFonts w:ascii="宋体" w:hAnsi="宋体" w:cs="宋体"/>
          <w:b w:val="0"/>
          <w:color w:val="auto"/>
          <w:sz w:val="48"/>
          <w:szCs w:val="48"/>
          <w:highlight w:val="none"/>
        </w:rPr>
      </w:pPr>
      <w:r>
        <w:rPr>
          <w:rFonts w:hint="eastAsia" w:ascii="宋体" w:hAnsi="宋体" w:cs="Times New Roman"/>
          <w:b w:val="0"/>
          <w:bCs w:val="0"/>
          <w:i w:val="0"/>
          <w:color w:val="auto"/>
          <w:kern w:val="2"/>
          <w:sz w:val="21"/>
          <w:szCs w:val="21"/>
          <w:highlight w:val="none"/>
          <w:lang w:val="en-US" w:eastAsia="zh-CN"/>
        </w:rPr>
        <w:t>详见图纸</w:t>
      </w:r>
      <w:r>
        <w:rPr>
          <w:rFonts w:hint="eastAsia" w:ascii="宋体" w:hAnsi="宋体" w:cs="宋体"/>
          <w:b w:val="0"/>
          <w:color w:val="auto"/>
          <w:sz w:val="48"/>
          <w:szCs w:val="48"/>
          <w:highlight w:val="none"/>
        </w:rPr>
        <w:br w:type="page"/>
      </w:r>
      <w:bookmarkStart w:id="723" w:name="_Toc11564"/>
      <w:r>
        <w:rPr>
          <w:rFonts w:hint="eastAsia" w:ascii="宋体" w:hAnsi="宋体" w:cs="宋体"/>
          <w:bCs w:val="0"/>
          <w:color w:val="auto"/>
          <w:highlight w:val="none"/>
        </w:rPr>
        <w:t xml:space="preserve">第八章 </w:t>
      </w:r>
      <w:r>
        <w:rPr>
          <w:rFonts w:ascii="宋体" w:hAnsi="宋体" w:cs="宋体"/>
          <w:bCs w:val="0"/>
          <w:color w:val="auto"/>
          <w:highlight w:val="none"/>
        </w:rPr>
        <w:t xml:space="preserve"> 工程量清单计量规则</w:t>
      </w:r>
      <w:bookmarkEnd w:id="723"/>
    </w:p>
    <w:p>
      <w:pPr>
        <w:spacing w:line="360" w:lineRule="auto"/>
        <w:jc w:val="center"/>
        <w:rPr>
          <w:rFonts w:ascii="宋体" w:hAnsi="宋体"/>
          <w:color w:val="auto"/>
          <w:szCs w:val="21"/>
          <w:highlight w:val="none"/>
        </w:rPr>
      </w:pPr>
      <w:bookmarkStart w:id="724" w:name="_Toc534185827"/>
      <w:bookmarkStart w:id="725" w:name="_Toc509218849"/>
      <w:r>
        <w:rPr>
          <w:rFonts w:hint="eastAsia" w:ascii="宋体" w:hAnsi="宋体"/>
          <w:color w:val="auto"/>
          <w:szCs w:val="21"/>
          <w:highlight w:val="none"/>
          <w:lang w:val="en-US" w:eastAsia="zh-CN"/>
        </w:rPr>
        <w:t>详见附件</w:t>
      </w:r>
      <w:r>
        <w:rPr>
          <w:rFonts w:hint="eastAsia" w:ascii="宋体" w:hAnsi="宋体"/>
          <w:color w:val="auto"/>
          <w:szCs w:val="21"/>
          <w:highlight w:val="none"/>
        </w:rPr>
        <w:t>。</w:t>
      </w:r>
    </w:p>
    <w:p>
      <w:pPr>
        <w:spacing w:line="360" w:lineRule="auto"/>
        <w:jc w:val="center"/>
        <w:rPr>
          <w:rFonts w:hint="eastAsia" w:ascii="宋体" w:hAnsi="宋体"/>
          <w:color w:val="auto"/>
          <w:szCs w:val="21"/>
          <w:highlight w:val="none"/>
        </w:rPr>
      </w:pPr>
    </w:p>
    <w:p>
      <w:pPr>
        <w:pStyle w:val="3"/>
        <w:spacing w:before="0" w:after="0" w:line="480" w:lineRule="auto"/>
        <w:jc w:val="center"/>
        <w:rPr>
          <w:rFonts w:hint="eastAsia" w:ascii="宋体" w:hAnsi="宋体"/>
          <w:color w:val="auto"/>
          <w:sz w:val="52"/>
          <w:szCs w:val="52"/>
          <w:highlight w:val="none"/>
        </w:rPr>
      </w:pPr>
      <w:r>
        <w:rPr>
          <w:rFonts w:hint="eastAsia" w:ascii="宋体" w:hAnsi="宋体"/>
          <w:color w:val="auto"/>
          <w:sz w:val="52"/>
          <w:szCs w:val="52"/>
          <w:highlight w:val="none"/>
        </w:rPr>
        <w:br w:type="page"/>
      </w:r>
      <w:bookmarkStart w:id="726" w:name="_Toc28173"/>
      <w:r>
        <w:rPr>
          <w:rFonts w:hint="eastAsia" w:ascii="宋体" w:hAnsi="宋体"/>
          <w:color w:val="auto"/>
          <w:sz w:val="52"/>
          <w:szCs w:val="52"/>
          <w:highlight w:val="none"/>
        </w:rPr>
        <w:t>第 四 卷</w:t>
      </w:r>
      <w:bookmarkEnd w:id="724"/>
      <w:bookmarkEnd w:id="725"/>
      <w:bookmarkEnd w:id="726"/>
    </w:p>
    <w:p>
      <w:pPr>
        <w:pStyle w:val="3"/>
        <w:spacing w:before="0" w:after="0" w:line="360" w:lineRule="auto"/>
        <w:jc w:val="center"/>
        <w:rPr>
          <w:rFonts w:hint="eastAsia" w:ascii="宋体" w:hAnsi="宋体" w:cs="宋体"/>
          <w:b w:val="0"/>
          <w:color w:val="auto"/>
          <w:sz w:val="48"/>
          <w:szCs w:val="48"/>
          <w:highlight w:val="none"/>
        </w:rPr>
      </w:pPr>
      <w:bookmarkStart w:id="727" w:name="招标文件08章投标文件格式"/>
      <w:bookmarkEnd w:id="727"/>
      <w:bookmarkStart w:id="728" w:name="_Toc287620812"/>
      <w:bookmarkStart w:id="729" w:name="_Toc534185829"/>
      <w:bookmarkStart w:id="730" w:name="_Toc509218852"/>
      <w:bookmarkStart w:id="731" w:name="_Toc430530528"/>
      <w:bookmarkStart w:id="732" w:name="_Toc287607865"/>
      <w:r>
        <w:rPr>
          <w:rFonts w:hint="eastAsia" w:ascii="宋体" w:hAnsi="宋体" w:cs="宋体"/>
          <w:b w:val="0"/>
          <w:color w:val="auto"/>
          <w:sz w:val="48"/>
          <w:szCs w:val="48"/>
          <w:highlight w:val="none"/>
        </w:rPr>
        <w:br w:type="page"/>
      </w:r>
      <w:bookmarkStart w:id="733" w:name="_Toc7247"/>
      <w:r>
        <w:rPr>
          <w:rFonts w:hint="eastAsia" w:ascii="宋体" w:hAnsi="宋体" w:cs="宋体"/>
          <w:bCs w:val="0"/>
          <w:color w:val="auto"/>
          <w:highlight w:val="none"/>
        </w:rPr>
        <w:t>第九章  投标文件格式</w:t>
      </w:r>
      <w:bookmarkEnd w:id="728"/>
      <w:bookmarkEnd w:id="729"/>
      <w:bookmarkEnd w:id="730"/>
      <w:bookmarkEnd w:id="731"/>
      <w:bookmarkEnd w:id="732"/>
      <w:bookmarkEnd w:id="733"/>
    </w:p>
    <w:p>
      <w:pPr>
        <w:spacing w:line="360" w:lineRule="auto"/>
        <w:jc w:val="center"/>
        <w:rPr>
          <w:rFonts w:ascii="宋体" w:hAnsi="宋体"/>
          <w:color w:val="auto"/>
          <w:kern w:val="0"/>
          <w:sz w:val="32"/>
          <w:szCs w:val="32"/>
          <w:highlight w:val="none"/>
        </w:rPr>
      </w:pPr>
      <w:r>
        <w:rPr>
          <w:rFonts w:hint="eastAsia" w:ascii="宋体" w:hAnsi="宋体" w:cs="宋体"/>
          <w:color w:val="auto"/>
          <w:szCs w:val="20"/>
          <w:highlight w:val="none"/>
        </w:rPr>
        <w:br w:type="page"/>
      </w:r>
      <w:bookmarkStart w:id="734" w:name="_Toc2183"/>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20"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20" w:afterLines="50" w:line="36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jc w:val="center"/>
        <w:rPr>
          <w:color w:val="auto"/>
          <w:highlight w:val="none"/>
        </w:rPr>
      </w:pPr>
      <w:r>
        <w:rPr>
          <w:rFonts w:hint="eastAsia" w:ascii="宋体" w:hAnsi="宋体"/>
          <w:color w:val="auto"/>
          <w:w w:val="99"/>
          <w:kern w:val="0"/>
          <w:sz w:val="28"/>
          <w:szCs w:val="28"/>
          <w:highlight w:val="none"/>
        </w:rPr>
        <w:t>年</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月</w:t>
      </w:r>
      <w:r>
        <w:rPr>
          <w:rFonts w:hint="eastAsia" w:ascii="宋体" w:hAnsi="宋体"/>
          <w:color w:val="auto"/>
          <w:w w:val="99"/>
          <w:kern w:val="0"/>
          <w:sz w:val="28"/>
          <w:szCs w:val="28"/>
          <w:highlight w:val="none"/>
          <w:u w:val="single"/>
        </w:rPr>
        <w:t xml:space="preserve">    </w:t>
      </w:r>
      <w:r>
        <w:rPr>
          <w:rFonts w:hint="eastAsia" w:ascii="宋体" w:hAnsi="宋体"/>
          <w:color w:val="auto"/>
          <w:w w:val="99"/>
          <w:kern w:val="0"/>
          <w:sz w:val="28"/>
          <w:szCs w:val="28"/>
          <w:highlight w:val="none"/>
        </w:rPr>
        <w:t>日</w:t>
      </w:r>
    </w:p>
    <w:p>
      <w:pPr>
        <w:spacing w:line="360" w:lineRule="auto"/>
        <w:rPr>
          <w:rFonts w:ascii="宋体" w:hAnsi="宋体"/>
          <w:color w:val="auto"/>
          <w:sz w:val="32"/>
          <w:szCs w:val="32"/>
          <w:highlight w:val="none"/>
        </w:rPr>
      </w:pPr>
    </w:p>
    <w:p>
      <w:pPr>
        <w:spacing w:line="240" w:lineRule="auto"/>
        <w:jc w:val="left"/>
        <w:outlineLvl w:val="9"/>
        <w:rPr>
          <w:rFonts w:hint="eastAsia" w:ascii="宋体" w:hAnsi="宋体" w:cs="宋体"/>
          <w:color w:val="auto"/>
          <w:szCs w:val="20"/>
          <w:highlight w:val="none"/>
        </w:rPr>
      </w:pPr>
    </w:p>
    <w:p>
      <w:pPr>
        <w:spacing w:line="360" w:lineRule="auto"/>
        <w:jc w:val="center"/>
        <w:outlineLvl w:val="0"/>
        <w:rPr>
          <w:rFonts w:ascii="宋体" w:hAnsi="宋体"/>
          <w:color w:val="auto"/>
          <w:szCs w:val="20"/>
          <w:highlight w:val="none"/>
        </w:rPr>
      </w:pPr>
      <w:r>
        <w:rPr>
          <w:rFonts w:hint="eastAsia" w:ascii="宋体" w:hAnsi="宋体"/>
          <w:b/>
          <w:bCs/>
          <w:color w:val="auto"/>
          <w:sz w:val="36"/>
          <w:szCs w:val="36"/>
          <w:highlight w:val="none"/>
        </w:rPr>
        <w:t>目  录</w:t>
      </w:r>
      <w:bookmarkEnd w:id="734"/>
    </w:p>
    <w:p>
      <w:pPr>
        <w:spacing w:line="360" w:lineRule="auto"/>
        <w:outlineLvl w:val="0"/>
        <w:rPr>
          <w:rFonts w:ascii="宋体" w:hAnsi="宋体"/>
          <w:b/>
          <w:color w:val="auto"/>
          <w:highlight w:val="none"/>
        </w:rPr>
      </w:pPr>
      <w:bookmarkStart w:id="735" w:name="_Toc16858"/>
      <w:r>
        <w:rPr>
          <w:rFonts w:hint="eastAsia" w:ascii="宋体" w:hAnsi="宋体"/>
          <w:b/>
          <w:color w:val="auto"/>
          <w:highlight w:val="none"/>
        </w:rPr>
        <w:t>一</w:t>
      </w:r>
      <w:r>
        <w:rPr>
          <w:rFonts w:ascii="宋体" w:hAnsi="宋体"/>
          <w:b/>
          <w:color w:val="auto"/>
          <w:highlight w:val="none"/>
        </w:rPr>
        <w:t>、投标函部分</w:t>
      </w:r>
      <w:bookmarkEnd w:id="735"/>
    </w:p>
    <w:p>
      <w:pPr>
        <w:spacing w:line="360" w:lineRule="auto"/>
        <w:ind w:firstLine="420" w:firstLineChars="200"/>
        <w:rPr>
          <w:rFonts w:ascii="宋体" w:hAnsi="宋体"/>
          <w:color w:val="auto"/>
          <w:highlight w:val="none"/>
        </w:rPr>
      </w:pPr>
      <w:r>
        <w:rPr>
          <w:rFonts w:ascii="宋体" w:hAnsi="宋体"/>
          <w:color w:val="auto"/>
          <w:highlight w:val="none"/>
        </w:rPr>
        <w:t>（一）投标函</w:t>
      </w:r>
    </w:p>
    <w:p>
      <w:pPr>
        <w:spacing w:line="360" w:lineRule="auto"/>
        <w:ind w:firstLine="420" w:firstLineChars="200"/>
        <w:rPr>
          <w:rFonts w:ascii="宋体" w:hAnsi="宋体"/>
          <w:color w:val="auto"/>
          <w:highlight w:val="none"/>
        </w:rPr>
      </w:pPr>
      <w:r>
        <w:rPr>
          <w:rFonts w:ascii="宋体" w:hAnsi="宋体"/>
          <w:color w:val="auto"/>
          <w:highlight w:val="none"/>
        </w:rPr>
        <w:t>（二）投标函附录</w:t>
      </w:r>
    </w:p>
    <w:p>
      <w:pPr>
        <w:spacing w:line="360" w:lineRule="auto"/>
        <w:ind w:firstLine="420" w:firstLineChars="200"/>
        <w:rPr>
          <w:rFonts w:ascii="宋体" w:hAnsi="宋体"/>
          <w:color w:val="auto"/>
          <w:highlight w:val="none"/>
        </w:rPr>
      </w:pPr>
      <w:r>
        <w:rPr>
          <w:rFonts w:ascii="宋体" w:hAnsi="宋体"/>
          <w:color w:val="auto"/>
          <w:highlight w:val="none"/>
        </w:rPr>
        <w:t>（三）</w:t>
      </w:r>
      <w:r>
        <w:rPr>
          <w:rFonts w:hint="eastAsia" w:ascii="宋体" w:hAnsi="宋体"/>
          <w:color w:val="auto"/>
          <w:highlight w:val="none"/>
        </w:rPr>
        <w:t>法定代表人身份证明或附有法定代表人身份证明的授权委托书</w:t>
      </w:r>
    </w:p>
    <w:p>
      <w:pPr>
        <w:spacing w:line="360" w:lineRule="auto"/>
        <w:outlineLvl w:val="0"/>
        <w:rPr>
          <w:rFonts w:ascii="宋体" w:hAnsi="宋体"/>
          <w:b/>
          <w:color w:val="auto"/>
          <w:highlight w:val="none"/>
        </w:rPr>
      </w:pPr>
      <w:bookmarkStart w:id="736" w:name="_Toc13085"/>
      <w:r>
        <w:rPr>
          <w:rFonts w:hint="eastAsia" w:ascii="宋体" w:hAnsi="宋体"/>
          <w:b/>
          <w:color w:val="auto"/>
          <w:highlight w:val="none"/>
        </w:rPr>
        <w:t>二</w:t>
      </w:r>
      <w:r>
        <w:rPr>
          <w:rFonts w:ascii="宋体" w:hAnsi="宋体"/>
          <w:b/>
          <w:color w:val="auto"/>
          <w:highlight w:val="none"/>
        </w:rPr>
        <w:t>、</w:t>
      </w:r>
      <w:r>
        <w:rPr>
          <w:rFonts w:hint="eastAsia" w:ascii="宋体" w:hAnsi="宋体"/>
          <w:b/>
          <w:color w:val="auto"/>
          <w:highlight w:val="none"/>
        </w:rPr>
        <w:t>经济</w:t>
      </w:r>
      <w:r>
        <w:rPr>
          <w:rFonts w:ascii="宋体" w:hAnsi="宋体"/>
          <w:b/>
          <w:color w:val="auto"/>
          <w:highlight w:val="none"/>
        </w:rPr>
        <w:t>部分</w:t>
      </w:r>
      <w:bookmarkEnd w:id="736"/>
    </w:p>
    <w:p>
      <w:pPr>
        <w:spacing w:line="360" w:lineRule="auto"/>
        <w:ind w:firstLine="420" w:firstLineChars="200"/>
        <w:rPr>
          <w:rFonts w:ascii="宋体" w:hAnsi="宋体"/>
          <w:color w:val="auto"/>
          <w:highlight w:val="none"/>
        </w:rPr>
      </w:pPr>
      <w:r>
        <w:rPr>
          <w:rFonts w:hint="eastAsia" w:ascii="宋体" w:hAnsi="宋体"/>
          <w:color w:val="auto"/>
          <w:highlight w:val="none"/>
        </w:rPr>
        <w:t>已标价工程量清单</w:t>
      </w:r>
    </w:p>
    <w:p>
      <w:pPr>
        <w:spacing w:line="360" w:lineRule="auto"/>
        <w:outlineLvl w:val="0"/>
        <w:rPr>
          <w:rFonts w:ascii="宋体" w:hAnsi="宋体"/>
          <w:b/>
          <w:color w:val="auto"/>
          <w:highlight w:val="none"/>
        </w:rPr>
      </w:pPr>
      <w:bookmarkStart w:id="737" w:name="_Toc529"/>
      <w:r>
        <w:rPr>
          <w:rFonts w:hint="eastAsia" w:ascii="宋体" w:hAnsi="宋体"/>
          <w:b/>
          <w:color w:val="auto"/>
          <w:highlight w:val="none"/>
        </w:rPr>
        <w:t>三</w:t>
      </w:r>
      <w:r>
        <w:rPr>
          <w:rFonts w:ascii="宋体" w:hAnsi="宋体"/>
          <w:b/>
          <w:color w:val="auto"/>
          <w:highlight w:val="none"/>
        </w:rPr>
        <w:t>、</w:t>
      </w:r>
      <w:r>
        <w:rPr>
          <w:rFonts w:hint="eastAsia" w:ascii="宋体" w:hAnsi="宋体"/>
          <w:b/>
          <w:color w:val="auto"/>
          <w:highlight w:val="none"/>
        </w:rPr>
        <w:t>商务</w:t>
      </w:r>
      <w:r>
        <w:rPr>
          <w:rFonts w:ascii="宋体" w:hAnsi="宋体"/>
          <w:b/>
          <w:color w:val="auto"/>
          <w:highlight w:val="none"/>
        </w:rPr>
        <w:t>部分</w:t>
      </w:r>
      <w:bookmarkEnd w:id="737"/>
    </w:p>
    <w:p>
      <w:pPr>
        <w:spacing w:line="360" w:lineRule="auto"/>
        <w:outlineLvl w:val="0"/>
        <w:rPr>
          <w:rFonts w:ascii="宋体" w:hAnsi="宋体"/>
          <w:b/>
          <w:color w:val="auto"/>
          <w:highlight w:val="none"/>
        </w:rPr>
      </w:pPr>
      <w:bookmarkStart w:id="738" w:name="_Toc32175"/>
      <w:r>
        <w:rPr>
          <w:rFonts w:hint="eastAsia" w:ascii="宋体" w:hAnsi="宋体"/>
          <w:b/>
          <w:color w:val="auto"/>
          <w:highlight w:val="none"/>
        </w:rPr>
        <w:t>四</w:t>
      </w:r>
      <w:r>
        <w:rPr>
          <w:rFonts w:ascii="宋体" w:hAnsi="宋体"/>
          <w:b/>
          <w:color w:val="auto"/>
          <w:highlight w:val="none"/>
        </w:rPr>
        <w:t>、技术部分</w:t>
      </w:r>
      <w:bookmarkEnd w:id="738"/>
    </w:p>
    <w:p>
      <w:pPr>
        <w:spacing w:line="360" w:lineRule="auto"/>
        <w:ind w:firstLine="420" w:firstLineChars="200"/>
        <w:rPr>
          <w:rFonts w:hint="eastAsia" w:ascii="宋体" w:hAnsi="宋体"/>
          <w:color w:val="auto"/>
          <w:highlight w:val="none"/>
        </w:rPr>
      </w:pPr>
      <w:r>
        <w:rPr>
          <w:rFonts w:hint="eastAsia" w:ascii="宋体" w:hAnsi="宋体"/>
          <w:color w:val="auto"/>
          <w:highlight w:val="none"/>
        </w:rPr>
        <w:t>技术方案</w:t>
      </w:r>
    </w:p>
    <w:p>
      <w:pPr>
        <w:spacing w:line="360" w:lineRule="auto"/>
        <w:outlineLvl w:val="0"/>
        <w:rPr>
          <w:rFonts w:ascii="宋体" w:hAnsi="宋体"/>
          <w:b/>
          <w:color w:val="auto"/>
          <w:highlight w:val="none"/>
        </w:rPr>
      </w:pPr>
      <w:bookmarkStart w:id="739" w:name="_Toc8019"/>
      <w:r>
        <w:rPr>
          <w:rFonts w:hint="eastAsia" w:ascii="宋体" w:hAnsi="宋体"/>
          <w:b/>
          <w:color w:val="auto"/>
          <w:highlight w:val="none"/>
        </w:rPr>
        <w:t>五</w:t>
      </w:r>
      <w:r>
        <w:rPr>
          <w:rFonts w:ascii="宋体" w:hAnsi="宋体"/>
          <w:b/>
          <w:color w:val="auto"/>
          <w:highlight w:val="none"/>
        </w:rPr>
        <w:t>、</w:t>
      </w:r>
      <w:r>
        <w:rPr>
          <w:rFonts w:hint="eastAsia" w:ascii="宋体" w:hAnsi="宋体"/>
          <w:b/>
          <w:color w:val="auto"/>
          <w:highlight w:val="none"/>
        </w:rPr>
        <w:t>资格审查部分</w:t>
      </w:r>
      <w:bookmarkEnd w:id="739"/>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b w:val="0"/>
          <w:bCs w:val="0"/>
          <w:color w:val="auto"/>
          <w:highlight w:val="none"/>
        </w:rPr>
        <w:t>制造商授权书</w:t>
      </w:r>
    </w:p>
    <w:p>
      <w:pPr>
        <w:spacing w:line="360" w:lineRule="auto"/>
        <w:ind w:firstLine="420" w:firstLineChars="200"/>
        <w:rPr>
          <w:rFonts w:ascii="宋体" w:hAnsi="宋体"/>
          <w:color w:val="auto"/>
          <w:highlight w:val="none"/>
        </w:rPr>
      </w:pPr>
      <w:r>
        <w:rPr>
          <w:rFonts w:ascii="宋体" w:hAnsi="宋体"/>
          <w:color w:val="auto"/>
          <w:highlight w:val="none"/>
        </w:rPr>
        <w:t>（三）投标人基本情况表</w:t>
      </w:r>
    </w:p>
    <w:p>
      <w:pPr>
        <w:spacing w:line="360" w:lineRule="auto"/>
        <w:ind w:firstLine="420" w:firstLineChars="200"/>
        <w:rPr>
          <w:rFonts w:ascii="宋体" w:hAnsi="宋体"/>
          <w:color w:val="auto"/>
          <w:highlight w:val="none"/>
        </w:rPr>
      </w:pPr>
      <w:r>
        <w:rPr>
          <w:rFonts w:ascii="宋体" w:hAnsi="宋体"/>
          <w:color w:val="auto"/>
          <w:highlight w:val="none"/>
        </w:rPr>
        <w:t>（四）项目管理机构</w:t>
      </w:r>
    </w:p>
    <w:p>
      <w:pPr>
        <w:spacing w:line="360" w:lineRule="auto"/>
        <w:ind w:firstLine="420" w:firstLineChars="200"/>
        <w:rPr>
          <w:rFonts w:ascii="宋体" w:hAnsi="宋体"/>
          <w:color w:val="auto"/>
          <w:highlight w:val="none"/>
        </w:rPr>
      </w:pPr>
      <w:r>
        <w:rPr>
          <w:rFonts w:ascii="宋体" w:hAnsi="宋体"/>
          <w:color w:val="auto"/>
          <w:highlight w:val="none"/>
        </w:rPr>
        <w:t>（五）类似项目情况表</w:t>
      </w:r>
    </w:p>
    <w:p>
      <w:pPr>
        <w:spacing w:line="360" w:lineRule="auto"/>
        <w:ind w:firstLine="420" w:firstLineChars="200"/>
        <w:rPr>
          <w:rFonts w:ascii="宋体" w:hAnsi="宋体"/>
          <w:color w:val="auto"/>
          <w:highlight w:val="none"/>
        </w:rPr>
      </w:pPr>
      <w:r>
        <w:rPr>
          <w:rFonts w:ascii="宋体" w:hAnsi="宋体"/>
          <w:color w:val="auto"/>
          <w:highlight w:val="none"/>
        </w:rPr>
        <w:t>（六）</w:t>
      </w:r>
      <w:r>
        <w:rPr>
          <w:rFonts w:hint="eastAsia" w:ascii="宋体" w:hAnsi="宋体"/>
          <w:color w:val="auto"/>
          <w:highlight w:val="none"/>
        </w:rPr>
        <w:t>承诺</w:t>
      </w:r>
    </w:p>
    <w:p>
      <w:pPr>
        <w:spacing w:line="360" w:lineRule="auto"/>
        <w:ind w:firstLine="420" w:firstLineChars="200"/>
        <w:rPr>
          <w:rFonts w:ascii="宋体" w:hAnsi="宋体"/>
          <w:color w:val="auto"/>
          <w:highlight w:val="none"/>
        </w:rPr>
      </w:pPr>
      <w:r>
        <w:rPr>
          <w:rFonts w:ascii="宋体" w:hAnsi="宋体"/>
          <w:color w:val="auto"/>
          <w:highlight w:val="none"/>
        </w:rPr>
        <w:t>（七）其他资料</w:t>
      </w:r>
    </w:p>
    <w:p>
      <w:pPr>
        <w:spacing w:line="360" w:lineRule="auto"/>
        <w:ind w:firstLine="420" w:firstLineChars="200"/>
        <w:rPr>
          <w:rFonts w:hint="eastAsia" w:ascii="宋体" w:hAnsi="宋体"/>
          <w:color w:val="auto"/>
          <w:highlight w:val="none"/>
        </w:rPr>
      </w:pPr>
    </w:p>
    <w:p>
      <w:pPr>
        <w:pStyle w:val="4"/>
        <w:spacing w:line="360" w:lineRule="auto"/>
        <w:jc w:val="center"/>
        <w:outlineLvl w:val="0"/>
        <w:rPr>
          <w:rFonts w:ascii="宋体" w:hAnsi="宋体"/>
          <w:b w:val="0"/>
          <w:bCs w:val="0"/>
          <w:color w:val="auto"/>
          <w:sz w:val="44"/>
          <w:szCs w:val="44"/>
          <w:highlight w:val="none"/>
        </w:rPr>
      </w:pPr>
      <w:r>
        <w:rPr>
          <w:rFonts w:hint="eastAsia" w:ascii="宋体" w:hAnsi="宋体"/>
          <w:color w:val="auto"/>
          <w:highlight w:val="none"/>
        </w:rPr>
        <w:br w:type="page"/>
      </w:r>
      <w:bookmarkStart w:id="740" w:name="_Toc33106472"/>
      <w:bookmarkStart w:id="741" w:name="_Toc21272"/>
      <w:r>
        <w:rPr>
          <w:rFonts w:hint="eastAsia" w:ascii="宋体" w:hAnsi="宋体"/>
          <w:b w:val="0"/>
          <w:bCs w:val="0"/>
          <w:color w:val="auto"/>
          <w:sz w:val="44"/>
          <w:szCs w:val="44"/>
          <w:highlight w:val="none"/>
        </w:rPr>
        <w:t>一、投标函部分</w:t>
      </w:r>
      <w:bookmarkEnd w:id="740"/>
      <w:bookmarkEnd w:id="741"/>
    </w:p>
    <w:p>
      <w:pPr>
        <w:rPr>
          <w:rFonts w:hint="eastAsia" w:ascii="宋体" w:hAnsi="宋体"/>
          <w:color w:val="auto"/>
          <w:highlight w:val="none"/>
        </w:rPr>
      </w:pPr>
      <w:r>
        <w:rPr>
          <w:rFonts w:hint="eastAsia" w:ascii="宋体" w:hAnsi="宋体"/>
          <w:color w:val="auto"/>
          <w:highlight w:val="none"/>
        </w:rPr>
        <w:br w:type="page"/>
      </w:r>
    </w:p>
    <w:p>
      <w:pPr>
        <w:pStyle w:val="2"/>
        <w:rPr>
          <w:rFonts w:hint="eastAsia" w:ascii="宋体" w:hAnsi="宋体"/>
          <w:color w:val="auto"/>
          <w:highlight w:val="none"/>
        </w:rPr>
      </w:pP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36"/>
          <w:szCs w:val="36"/>
          <w:highlight w:val="none"/>
        </w:rPr>
      </w:pPr>
      <w:bookmarkStart w:id="742" w:name="_Toc536800771"/>
      <w:bookmarkStart w:id="743" w:name="_Toc509218853"/>
      <w:bookmarkStart w:id="744" w:name="_Toc534185830"/>
      <w:r>
        <w:rPr>
          <w:rFonts w:hint="eastAsia" w:ascii="宋体" w:hAnsi="宋体"/>
          <w:b/>
          <w:color w:val="auto"/>
          <w:sz w:val="32"/>
          <w:szCs w:val="32"/>
          <w:highlight w:val="none"/>
        </w:rPr>
        <w:t xml:space="preserve"> </w:t>
      </w:r>
      <w:bookmarkEnd w:id="742"/>
      <w:bookmarkEnd w:id="743"/>
      <w:bookmarkEnd w:id="744"/>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 w:val="24"/>
          <w:szCs w:val="21"/>
          <w:highlight w:val="none"/>
        </w:rPr>
      </w:pP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（一）投标函</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（二）投标函附录</w:t>
      </w:r>
    </w:p>
    <w:p>
      <w:pPr>
        <w:autoSpaceDE w:val="0"/>
        <w:autoSpaceDN w:val="0"/>
        <w:adjustRightInd w:val="0"/>
        <w:spacing w:line="360" w:lineRule="auto"/>
        <w:ind w:firstLine="480" w:firstLineChars="200"/>
        <w:jc w:val="left"/>
        <w:rPr>
          <w:rFonts w:ascii="宋体" w:hAnsi="宋体"/>
          <w:color w:val="auto"/>
          <w:kern w:val="0"/>
          <w:sz w:val="24"/>
          <w:highlight w:val="none"/>
        </w:rPr>
      </w:pPr>
      <w:r>
        <w:rPr>
          <w:rFonts w:ascii="宋体" w:hAnsi="宋体"/>
          <w:color w:val="auto"/>
          <w:kern w:val="0"/>
          <w:sz w:val="24"/>
          <w:highlight w:val="none"/>
        </w:rPr>
        <w:t>（三）</w:t>
      </w:r>
      <w:r>
        <w:rPr>
          <w:rFonts w:hint="eastAsia" w:ascii="宋体" w:hAnsi="宋体"/>
          <w:color w:val="auto"/>
          <w:kern w:val="0"/>
          <w:sz w:val="24"/>
          <w:highlight w:val="none"/>
        </w:rPr>
        <w:t>法定代表人身份证明或附有法定代表人身份证明的授权委托书</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cs="宋体"/>
          <w:b w:val="0"/>
          <w:color w:val="auto"/>
          <w:highlight w:val="none"/>
        </w:rPr>
      </w:pPr>
      <w:r>
        <w:rPr>
          <w:rFonts w:hint="eastAsia" w:ascii="宋体" w:hAnsi="宋体" w:cs="宋体"/>
          <w:color w:val="auto"/>
          <w:kern w:val="0"/>
          <w:sz w:val="28"/>
          <w:szCs w:val="28"/>
          <w:highlight w:val="none"/>
          <w:u w:val="single"/>
        </w:rPr>
        <w:br w:type="page"/>
      </w:r>
      <w:bookmarkStart w:id="745" w:name="_Toc224103495"/>
      <w:bookmarkStart w:id="746" w:name="_Toc287607867"/>
      <w:bookmarkStart w:id="747" w:name="_Toc287620814"/>
      <w:bookmarkStart w:id="748" w:name="_Toc430530530"/>
      <w:bookmarkStart w:id="749" w:name="_Toc534185831"/>
      <w:bookmarkStart w:id="750" w:name="_Toc536800772"/>
      <w:bookmarkStart w:id="751" w:name="_Toc277082643"/>
      <w:bookmarkStart w:id="752" w:name="_Toc21828"/>
      <w:bookmarkStart w:id="753" w:name="_Toc509218854"/>
      <w:r>
        <w:rPr>
          <w:rFonts w:hint="eastAsia" w:ascii="宋体" w:hAnsi="宋体" w:cs="宋体"/>
          <w:b w:val="0"/>
          <w:bCs w:val="0"/>
          <w:color w:val="auto"/>
          <w:highlight w:val="none"/>
        </w:rPr>
        <w:t>（一）投标函</w:t>
      </w:r>
      <w:bookmarkEnd w:id="745"/>
      <w:bookmarkEnd w:id="746"/>
      <w:bookmarkEnd w:id="747"/>
      <w:bookmarkEnd w:id="748"/>
      <w:bookmarkEnd w:id="749"/>
      <w:bookmarkEnd w:id="750"/>
      <w:bookmarkEnd w:id="751"/>
      <w:bookmarkEnd w:id="752"/>
      <w:bookmarkEnd w:id="753"/>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ab/>
      </w:r>
      <w:r>
        <w:rPr>
          <w:rFonts w:hint="eastAsia" w:ascii="宋体" w:hAnsi="宋体" w:cs="宋体"/>
          <w:snapToGrid w:val="0"/>
          <w:color w:val="auto"/>
          <w:kern w:val="0"/>
          <w:szCs w:val="21"/>
          <w:highlight w:val="none"/>
          <w:u w:val="single"/>
        </w:rPr>
        <w:t>（招标人名称）</w:t>
      </w:r>
      <w:r>
        <w:rPr>
          <w:rFonts w:hint="eastAsia" w:ascii="宋体" w:hAnsi="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ascii="宋体" w:hAnsi="宋体"/>
          <w:color w:val="auto"/>
          <w:szCs w:val="21"/>
          <w:highlight w:val="none"/>
        </w:rPr>
      </w:pPr>
      <w:r>
        <w:rPr>
          <w:rFonts w:hint="eastAsia" w:ascii="宋体" w:hAnsi="宋体" w:cs="宋体"/>
          <w:snapToGrid w:val="0"/>
          <w:color w:val="auto"/>
          <w:kern w:val="0"/>
          <w:szCs w:val="21"/>
          <w:highlight w:val="none"/>
        </w:rPr>
        <w:t xml:space="preserve">1. </w:t>
      </w:r>
      <w:r>
        <w:rPr>
          <w:rFonts w:ascii="宋体" w:hAnsi="宋体"/>
          <w:color w:val="auto"/>
          <w:szCs w:val="21"/>
          <w:highlight w:val="none"/>
        </w:rPr>
        <w:t>我方已仔细研究了</w:t>
      </w:r>
      <w:r>
        <w:rPr>
          <w:rFonts w:hint="eastAsia" w:ascii="宋体" w:hAnsi="宋体"/>
          <w:color w:val="auto"/>
          <w:highlight w:val="none"/>
          <w:u w:val="single"/>
          <w:lang w:eastAsia="zh-CN"/>
        </w:rPr>
        <w:t>渝湘复线巴水（K0+000~K76+541）段及南川西环线PPP项目机电工程项目照明工程专项分包</w:t>
      </w:r>
      <w:r>
        <w:rPr>
          <w:rFonts w:ascii="宋体" w:hAnsi="宋体"/>
          <w:color w:val="auto"/>
          <w:szCs w:val="21"/>
          <w:highlight w:val="none"/>
        </w:rPr>
        <w:t>招标文件的全部内容，</w:t>
      </w:r>
      <w:r>
        <w:rPr>
          <w:rFonts w:ascii="宋体" w:hAnsi="宋体"/>
          <w:snapToGrid w:val="0"/>
          <w:color w:val="auto"/>
          <w:kern w:val="0"/>
          <w:szCs w:val="21"/>
          <w:highlight w:val="none"/>
        </w:rPr>
        <w:t>愿意以人民币（大写）</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ab/>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）的投标总报价</w:t>
      </w:r>
      <w:r>
        <w:rPr>
          <w:rFonts w:hint="eastAsia" w:ascii="宋体" w:hAnsi="宋体"/>
          <w:snapToGrid w:val="0"/>
          <w:color w:val="auto"/>
          <w:kern w:val="0"/>
          <w:szCs w:val="21"/>
          <w:highlight w:val="none"/>
        </w:rPr>
        <w:t>进行报价</w:t>
      </w:r>
      <w:r>
        <w:rPr>
          <w:rFonts w:ascii="宋体" w:hAnsi="宋体"/>
          <w:color w:val="auto"/>
          <w:szCs w:val="21"/>
          <w:highlight w:val="none"/>
        </w:rPr>
        <w:t>，</w:t>
      </w:r>
      <w:r>
        <w:rPr>
          <w:rFonts w:ascii="宋体" w:hAnsi="宋体"/>
          <w:snapToGrid w:val="0"/>
          <w:color w:val="auto"/>
          <w:kern w:val="0"/>
          <w:szCs w:val="21"/>
          <w:highlight w:val="none"/>
        </w:rPr>
        <w:t>该工程</w:t>
      </w:r>
      <w:r>
        <w:rPr>
          <w:rFonts w:ascii="宋体" w:hAnsi="宋体"/>
          <w:snapToGrid w:val="0"/>
          <w:color w:val="auto"/>
          <w:kern w:val="0"/>
          <w:highlight w:val="none"/>
        </w:rPr>
        <w:t>项目经理为</w:t>
      </w:r>
      <w:r>
        <w:rPr>
          <w:rFonts w:hint="eastAsia" w:ascii="宋体" w:hAnsi="宋体"/>
          <w:snapToGrid w:val="0"/>
          <w:color w:val="auto"/>
          <w:kern w:val="0"/>
          <w:highlight w:val="none"/>
          <w:u w:val="single"/>
        </w:rPr>
        <w:t xml:space="preserve">        </w:t>
      </w:r>
      <w:r>
        <w:rPr>
          <w:rFonts w:hint="eastAsia" w:ascii="宋体" w:hAnsi="宋体"/>
          <w:snapToGrid w:val="0"/>
          <w:color w:val="auto"/>
          <w:kern w:val="0"/>
          <w:highlight w:val="none"/>
        </w:rPr>
        <w:t>，项目总工为</w:t>
      </w:r>
      <w:r>
        <w:rPr>
          <w:rFonts w:hint="eastAsia" w:ascii="宋体" w:hAnsi="宋体"/>
          <w:snapToGrid w:val="0"/>
          <w:color w:val="auto"/>
          <w:kern w:val="0"/>
          <w:highlight w:val="none"/>
          <w:u w:val="single"/>
        </w:rPr>
        <w:t xml:space="preserve">        </w:t>
      </w:r>
      <w:r>
        <w:rPr>
          <w:rFonts w:hint="eastAsia" w:ascii="宋体" w:hAnsi="宋体"/>
          <w:snapToGrid w:val="0"/>
          <w:color w:val="auto"/>
          <w:kern w:val="0"/>
          <w:szCs w:val="21"/>
          <w:highlight w:val="none"/>
        </w:rPr>
        <w:t>，委托代理人为：</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rPr>
        <w:t>工期：</w:t>
      </w:r>
      <w:r>
        <w:rPr>
          <w:rFonts w:hint="eastAsia" w:ascii="宋体" w:hAnsi="宋体"/>
          <w:color w:val="auto"/>
          <w:szCs w:val="21"/>
          <w:highlight w:val="none"/>
          <w:u w:val="single"/>
          <w:lang w:eastAsia="zh-CN"/>
        </w:rPr>
        <w:t>满足招标文件要求</w:t>
      </w:r>
      <w:r>
        <w:rPr>
          <w:rFonts w:hint="eastAsia" w:ascii="宋体" w:hAnsi="宋体"/>
          <w:color w:val="auto"/>
          <w:szCs w:val="21"/>
          <w:highlight w:val="none"/>
        </w:rPr>
        <w:t>，缺陷责任期：</w:t>
      </w:r>
      <w:r>
        <w:rPr>
          <w:rFonts w:hint="eastAsia" w:ascii="宋体" w:hAnsi="宋体"/>
          <w:color w:val="auto"/>
          <w:szCs w:val="21"/>
          <w:highlight w:val="none"/>
          <w:u w:val="single"/>
        </w:rPr>
        <w:t xml:space="preserve">        </w:t>
      </w:r>
      <w:r>
        <w:rPr>
          <w:rFonts w:hint="eastAsia" w:ascii="宋体" w:hAnsi="宋体"/>
          <w:color w:val="auto"/>
          <w:szCs w:val="21"/>
          <w:highlight w:val="none"/>
        </w:rPr>
        <w:t>，</w:t>
      </w:r>
      <w:r>
        <w:rPr>
          <w:rFonts w:ascii="宋体" w:hAnsi="宋体"/>
          <w:color w:val="auto"/>
          <w:szCs w:val="21"/>
          <w:highlight w:val="none"/>
        </w:rPr>
        <w:t>按合同约定实施和完成承包工程，修补工程中的任何缺陷</w:t>
      </w:r>
      <w:r>
        <w:rPr>
          <w:rFonts w:hint="eastAsia" w:ascii="宋体" w:hAnsi="宋体"/>
          <w:color w:val="auto"/>
          <w:szCs w:val="21"/>
          <w:highlight w:val="none"/>
        </w:rPr>
        <w:t>，</w:t>
      </w:r>
      <w:r>
        <w:rPr>
          <w:rFonts w:ascii="宋体" w:hAnsi="宋体"/>
          <w:color w:val="auto"/>
          <w:szCs w:val="21"/>
          <w:highlight w:val="none"/>
        </w:rPr>
        <w:t xml:space="preserve"> 工程质量</w:t>
      </w:r>
      <w:r>
        <w:rPr>
          <w:rFonts w:hint="eastAsia" w:ascii="宋体" w:hAnsi="宋体"/>
          <w:color w:val="auto"/>
          <w:szCs w:val="21"/>
          <w:highlight w:val="none"/>
        </w:rPr>
        <w:t>：</w:t>
      </w:r>
      <w:r>
        <w:rPr>
          <w:rFonts w:hint="eastAsia" w:ascii="宋体" w:hAnsi="宋体"/>
          <w:color w:val="auto"/>
          <w:szCs w:val="21"/>
          <w:highlight w:val="none"/>
          <w:u w:val="single"/>
          <w:lang w:eastAsia="zh-CN"/>
        </w:rPr>
        <w:t>满足招标文件要求</w:t>
      </w:r>
      <w:r>
        <w:rPr>
          <w:rFonts w:hint="eastAsia" w:ascii="宋体" w:hAnsi="宋体"/>
          <w:color w:val="auto"/>
          <w:szCs w:val="21"/>
          <w:highlight w:val="none"/>
        </w:rPr>
        <w:t>，安全目标：</w:t>
      </w:r>
      <w:r>
        <w:rPr>
          <w:rFonts w:hint="eastAsia" w:ascii="宋体" w:hAnsi="宋体"/>
          <w:color w:val="auto"/>
          <w:szCs w:val="21"/>
          <w:highlight w:val="none"/>
          <w:u w:val="single"/>
          <w:lang w:eastAsia="zh-CN"/>
        </w:rPr>
        <w:t>满足招标文件要求</w:t>
      </w:r>
      <w:r>
        <w:rPr>
          <w:rFonts w:ascii="宋体" w:hAnsi="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2. 我方承诺响应招标文件规定的投标有效期，在投标有效期内不修改、撤销投标文件。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随同本投标函提交投标保证金一份，金额为人民币（大写）</w:t>
      </w:r>
      <w:r>
        <w:rPr>
          <w:rFonts w:hint="eastAsia" w:ascii="宋体" w:hAnsi="宋体"/>
          <w:color w:val="auto"/>
          <w:szCs w:val="21"/>
          <w:highlight w:val="none"/>
          <w:u w:val="single"/>
        </w:rPr>
        <w:t xml:space="preserve">　　　      </w:t>
      </w:r>
      <w:r>
        <w:rPr>
          <w:rFonts w:ascii="宋体" w:hAnsi="宋体"/>
          <w:snapToGrid w:val="0"/>
          <w:color w:val="auto"/>
          <w:kern w:val="0"/>
          <w:szCs w:val="21"/>
          <w:highlight w:val="none"/>
        </w:rPr>
        <w:t>（¥</w:t>
      </w:r>
      <w:r>
        <w:rPr>
          <w:rFonts w:hint="eastAsia" w:ascii="宋体" w:hAnsi="宋体"/>
          <w:color w:val="auto"/>
          <w:szCs w:val="21"/>
          <w:highlight w:val="none"/>
          <w:u w:val="single"/>
        </w:rPr>
        <w:t>　　　</w:t>
      </w:r>
      <w:r>
        <w:rPr>
          <w:rFonts w:ascii="宋体" w:hAnsi="宋体"/>
          <w:snapToGrid w:val="0"/>
          <w:color w:val="auto"/>
          <w:kern w:val="0"/>
          <w:szCs w:val="21"/>
          <w:highlight w:val="none"/>
        </w:rPr>
        <w:t>）。投标保证金</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与投标</w:t>
      </w:r>
      <w:r>
        <w:rPr>
          <w:rFonts w:hint="eastAsia" w:ascii="宋体" w:hAnsi="宋体"/>
          <w:snapToGrid w:val="0"/>
          <w:color w:val="auto"/>
          <w:kern w:val="0"/>
          <w:szCs w:val="21"/>
          <w:highlight w:val="none"/>
        </w:rPr>
        <w:t>有效期</w:t>
      </w:r>
      <w:r>
        <w:rPr>
          <w:rFonts w:ascii="宋体" w:hAnsi="宋体"/>
          <w:snapToGrid w:val="0"/>
          <w:color w:val="auto"/>
          <w:kern w:val="0"/>
          <w:szCs w:val="21"/>
          <w:highlight w:val="none"/>
        </w:rPr>
        <w:t>一致，在此期间，若我方违反招投标有关法律、法规及本招标文件的相关规定，投标保证金的受益人为招标人。</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ascii="宋体" w:hAnsi="宋体"/>
          <w:snapToGrid w:val="0"/>
          <w:color w:val="auto"/>
          <w:kern w:val="0"/>
          <w:szCs w:val="21"/>
          <w:highlight w:val="none"/>
        </w:rPr>
        <w:t>（3）我方承诺按照招标文件规定向你方递交履约担保。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10"/>
          <w:szCs w:val="10"/>
          <w:highlight w:val="none"/>
        </w:rPr>
      </w:pP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5</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lang w:val="en-US" w:eastAsia="zh-CN"/>
        </w:rPr>
        <w:t>我方承诺以不低于招标文件</w:t>
      </w:r>
      <w:r>
        <w:rPr>
          <w:rFonts w:hint="eastAsia" w:ascii="宋体" w:hAnsi="宋体"/>
          <w:snapToGrid w:val="0"/>
          <w:color w:val="auto"/>
          <w:kern w:val="0"/>
          <w:szCs w:val="21"/>
          <w:highlight w:val="none"/>
        </w:rPr>
        <w:t>第七章</w:t>
      </w:r>
      <w:r>
        <w:rPr>
          <w:rFonts w:hint="eastAsia" w:ascii="宋体" w:hAnsi="宋体"/>
          <w:snapToGrid w:val="0"/>
          <w:color w:val="auto"/>
          <w:kern w:val="0"/>
          <w:szCs w:val="21"/>
          <w:highlight w:val="none"/>
          <w:lang w:val="en-US" w:eastAsia="zh-CN"/>
        </w:rPr>
        <w:t xml:space="preserve"> </w:t>
      </w:r>
      <w:r>
        <w:rPr>
          <w:rFonts w:hint="eastAsia" w:ascii="宋体" w:hAnsi="宋体"/>
          <w:snapToGrid w:val="0"/>
          <w:color w:val="auto"/>
          <w:kern w:val="0"/>
          <w:szCs w:val="21"/>
          <w:highlight w:val="none"/>
        </w:rPr>
        <w:t>技术标准和要求</w:t>
      </w:r>
      <w:r>
        <w:rPr>
          <w:rFonts w:hint="eastAsia" w:ascii="宋体" w:hAnsi="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snapToGrid w:val="0"/>
          <w:color w:val="auto"/>
          <w:kern w:val="0"/>
          <w:szCs w:val="21"/>
          <w:highlight w:val="none"/>
          <w:u w:val="single"/>
          <w:lang w:val="en-US" w:eastAsia="zh-CN"/>
        </w:rPr>
      </w:pPr>
      <w:r>
        <w:rPr>
          <w:rFonts w:ascii="宋体" w:hAnsi="宋体"/>
          <w:snapToGrid w:val="0"/>
          <w:color w:val="auto"/>
          <w:kern w:val="0"/>
          <w:szCs w:val="21"/>
          <w:highlight w:val="none"/>
        </w:rPr>
        <w:t>5</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我方</w:t>
      </w:r>
      <w:r>
        <w:rPr>
          <w:rFonts w:ascii="宋体" w:hAnsi="宋体"/>
          <w:snapToGrid w:val="0"/>
          <w:color w:val="auto"/>
          <w:spacing w:val="-2"/>
          <w:kern w:val="0"/>
          <w:szCs w:val="21"/>
          <w:highlight w:val="none"/>
        </w:rPr>
        <w:t>在此声明，所递交的投标文件及有关资料内容完整、真实和准确，且不存在第二章</w:t>
      </w:r>
      <w:r>
        <w:rPr>
          <w:rFonts w:hint="eastAsia" w:ascii="宋体" w:hAnsi="宋体"/>
          <w:snapToGrid w:val="0"/>
          <w:color w:val="auto"/>
          <w:spacing w:val="-2"/>
          <w:kern w:val="0"/>
          <w:szCs w:val="21"/>
          <w:highlight w:val="none"/>
        </w:rPr>
        <w:t>“</w:t>
      </w:r>
      <w:r>
        <w:rPr>
          <w:rFonts w:ascii="宋体" w:hAnsi="宋体"/>
          <w:snapToGrid w:val="0"/>
          <w:color w:val="auto"/>
          <w:spacing w:val="-2"/>
          <w:kern w:val="0"/>
          <w:szCs w:val="21"/>
          <w:highlight w:val="none"/>
        </w:rPr>
        <w:t>投标人</w:t>
      </w:r>
      <w:r>
        <w:rPr>
          <w:rFonts w:ascii="宋体" w:hAnsi="宋体"/>
          <w:snapToGrid w:val="0"/>
          <w:color w:val="auto"/>
          <w:kern w:val="0"/>
          <w:szCs w:val="21"/>
          <w:highlight w:val="none"/>
        </w:rPr>
        <w:t>须知</w:t>
      </w:r>
      <w:r>
        <w:rPr>
          <w:rFonts w:hint="eastAsia" w:ascii="宋体" w:hAnsi="宋体"/>
          <w:snapToGrid w:val="0"/>
          <w:color w:val="auto"/>
          <w:kern w:val="0"/>
          <w:szCs w:val="21"/>
          <w:highlight w:val="none"/>
        </w:rPr>
        <w:t>”</w:t>
      </w:r>
      <w:r>
        <w:rPr>
          <w:rFonts w:ascii="宋体" w:hAnsi="宋体"/>
          <w:snapToGrid w:val="0"/>
          <w:color w:val="auto"/>
          <w:kern w:val="0"/>
          <w:szCs w:val="21"/>
          <w:highlight w:val="none"/>
        </w:rPr>
        <w:t>第 1.4.3 项规定的任何一种情形。同时我方承诺接受招标文件及附件、</w:t>
      </w:r>
      <w:r>
        <w:rPr>
          <w:rFonts w:hint="eastAsia" w:ascii="宋体" w:hAnsi="宋体"/>
          <w:snapToGrid w:val="0"/>
          <w:color w:val="auto"/>
          <w:kern w:val="0"/>
          <w:szCs w:val="21"/>
          <w:highlight w:val="none"/>
        </w:rPr>
        <w:t>澄清</w:t>
      </w:r>
      <w:r>
        <w:rPr>
          <w:rFonts w:ascii="宋体" w:hAnsi="宋体"/>
          <w:snapToGrid w:val="0"/>
          <w:color w:val="auto"/>
          <w:kern w:val="0"/>
          <w:szCs w:val="21"/>
          <w:highlight w:val="none"/>
        </w:rPr>
        <w:t>及</w:t>
      </w:r>
      <w:r>
        <w:rPr>
          <w:rFonts w:hint="eastAsia" w:ascii="宋体" w:hAnsi="宋体"/>
          <w:snapToGrid w:val="0"/>
          <w:color w:val="auto"/>
          <w:kern w:val="0"/>
          <w:szCs w:val="21"/>
          <w:highlight w:val="none"/>
        </w:rPr>
        <w:t>修改</w:t>
      </w:r>
      <w:r>
        <w:rPr>
          <w:rFonts w:ascii="宋体" w:hAnsi="宋体"/>
          <w:snapToGrid w:val="0"/>
          <w:color w:val="auto"/>
          <w:kern w:val="0"/>
          <w:szCs w:val="21"/>
          <w:highlight w:val="none"/>
        </w:rPr>
        <w:t>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hint="default" w:ascii="宋体" w:hAnsi="宋体"/>
          <w:snapToGrid w:val="0"/>
          <w:color w:val="auto"/>
          <w:kern w:val="0"/>
          <w:szCs w:val="21"/>
          <w:highlight w:val="none"/>
          <w:lang w:val="en-US"/>
        </w:rPr>
        <w:t>6</w:t>
      </w:r>
      <w:r>
        <w:rPr>
          <w:rFonts w:hint="eastAsia" w:ascii="宋体" w:hAnsi="宋体"/>
          <w:snapToGrid w:val="0"/>
          <w:color w:val="auto"/>
          <w:kern w:val="0"/>
          <w:szCs w:val="21"/>
          <w:highlight w:val="none"/>
        </w:rPr>
        <w:t xml:space="preserve">. </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ab/>
      </w:r>
      <w:r>
        <w:rPr>
          <w:rFonts w:ascii="宋体" w:hAnsi="宋体"/>
          <w:snapToGrid w:val="0"/>
          <w:color w:val="auto"/>
          <w:kern w:val="0"/>
          <w:szCs w:val="21"/>
          <w:highlight w:val="none"/>
          <w:u w:val="single"/>
        </w:rPr>
        <w:t>（其他补充说明）</w:t>
      </w:r>
      <w:r>
        <w:rPr>
          <w:rFonts w:ascii="宋体" w:hAnsi="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法定代表人</w:t>
      </w:r>
      <w:r>
        <w:rPr>
          <w:rFonts w:hint="eastAsia" w:ascii="宋体" w:hAnsi="宋体"/>
          <w:snapToGrid w:val="0"/>
          <w:color w:val="auto"/>
          <w:kern w:val="0"/>
          <w:szCs w:val="21"/>
          <w:highlight w:val="none"/>
        </w:rPr>
        <w:t>或其委托代理人</w:t>
      </w:r>
      <w:r>
        <w:rPr>
          <w:rFonts w:ascii="宋体" w:hAnsi="宋体"/>
          <w:snapToGrid w:val="0"/>
          <w:color w:val="auto"/>
          <w:kern w:val="0"/>
          <w:szCs w:val="21"/>
          <w:highlight w:val="none"/>
        </w:rPr>
        <w:t>：</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地</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网</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址：</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ascii="宋体" w:hAnsi="宋体"/>
          <w:snapToGrid w:val="0"/>
          <w:color w:val="auto"/>
          <w:kern w:val="0"/>
          <w:szCs w:val="21"/>
          <w:highlight w:val="none"/>
        </w:rPr>
      </w:pPr>
      <w:r>
        <w:rPr>
          <w:rFonts w:hint="eastAsia" w:ascii="宋体" w:hAnsi="宋体"/>
          <w:snapToGrid w:val="0"/>
          <w:color w:val="auto"/>
          <w:kern w:val="0"/>
          <w:szCs w:val="21"/>
          <w:highlight w:val="none"/>
        </w:rPr>
        <w:t>单位电话（座机）：</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委托代理人电话（手机）：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Cs w:val="21"/>
          <w:highlight w:val="none"/>
        </w:rPr>
      </w:pPr>
      <w:r>
        <w:rPr>
          <w:rFonts w:ascii="宋体" w:hAnsi="宋体"/>
          <w:snapToGrid w:val="0"/>
          <w:color w:val="auto"/>
          <w:kern w:val="0"/>
          <w:szCs w:val="21"/>
          <w:highlight w:val="none"/>
        </w:rPr>
        <w:t>传</w:t>
      </w:r>
      <w:r>
        <w:rPr>
          <w:rFonts w:hint="eastAsia" w:ascii="宋体" w:hAnsi="宋体"/>
          <w:snapToGrid w:val="0"/>
          <w:color w:val="auto"/>
          <w:kern w:val="0"/>
          <w:szCs w:val="21"/>
          <w:highlight w:val="none"/>
        </w:rPr>
        <w:t xml:space="preserve">    </w:t>
      </w:r>
      <w:r>
        <w:rPr>
          <w:rFonts w:ascii="宋体" w:hAnsi="宋体"/>
          <w:snapToGrid w:val="0"/>
          <w:color w:val="auto"/>
          <w:kern w:val="0"/>
          <w:szCs w:val="21"/>
          <w:highlight w:val="none"/>
        </w:rPr>
        <w:t>真：</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ascii="宋体" w:hAnsi="宋体"/>
          <w:snapToGrid w:val="0"/>
          <w:color w:val="auto"/>
          <w:kern w:val="0"/>
          <w:sz w:val="20"/>
          <w:szCs w:val="20"/>
          <w:highlight w:val="none"/>
        </w:rPr>
      </w:pPr>
      <w:r>
        <w:rPr>
          <w:rFonts w:ascii="宋体" w:hAnsi="宋体"/>
          <w:snapToGrid w:val="0"/>
          <w:color w:val="auto"/>
          <w:kern w:val="0"/>
          <w:szCs w:val="21"/>
          <w:highlight w:val="none"/>
        </w:rPr>
        <w:t>邮政编码：</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ascii="宋体" w:hAnsi="宋体"/>
          <w:snapToGrid w:val="0"/>
          <w:color w:val="auto"/>
          <w:kern w:val="0"/>
          <w:sz w:val="20"/>
          <w:szCs w:val="20"/>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pStyle w:val="5"/>
        <w:spacing w:before="0" w:line="360" w:lineRule="auto"/>
        <w:jc w:val="center"/>
        <w:outlineLvl w:val="1"/>
        <w:rPr>
          <w:rFonts w:ascii="宋体" w:hAnsi="宋体"/>
          <w:snapToGrid w:val="0"/>
          <w:color w:val="auto"/>
          <w:kern w:val="0"/>
          <w:szCs w:val="21"/>
          <w:highlight w:val="none"/>
        </w:rPr>
      </w:pPr>
      <w:r>
        <w:rPr>
          <w:rFonts w:hint="eastAsia" w:ascii="宋体" w:hAnsi="宋体" w:cs="宋体"/>
          <w:snapToGrid w:val="0"/>
          <w:color w:val="auto"/>
          <w:highlight w:val="none"/>
        </w:rPr>
        <w:br w:type="page"/>
      </w:r>
      <w:bookmarkStart w:id="754" w:name="_Toc534185832"/>
      <w:bookmarkStart w:id="755" w:name="_Toc509218855"/>
      <w:bookmarkStart w:id="756" w:name="_Toc6551"/>
      <w:bookmarkStart w:id="757" w:name="_Toc224103497"/>
      <w:bookmarkStart w:id="758" w:name="_Toc430530532"/>
      <w:bookmarkStart w:id="759" w:name="_Toc287607869"/>
      <w:bookmarkStart w:id="760" w:name="_Toc287620816"/>
      <w:bookmarkStart w:id="761" w:name="_Toc277082645"/>
      <w:r>
        <w:rPr>
          <w:rFonts w:hint="eastAsia" w:ascii="宋体" w:hAnsi="宋体" w:cs="宋体"/>
          <w:b w:val="0"/>
          <w:bCs w:val="0"/>
          <w:color w:val="auto"/>
          <w:highlight w:val="none"/>
        </w:rPr>
        <w:t>（二）投标函附录</w:t>
      </w:r>
      <w:bookmarkEnd w:id="754"/>
      <w:bookmarkEnd w:id="755"/>
      <w:bookmarkEnd w:id="756"/>
    </w:p>
    <w:tbl>
      <w:tblPr>
        <w:tblStyle w:val="34"/>
        <w:tblW w:w="8677"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429"/>
        <w:gridCol w:w="1392"/>
        <w:gridCol w:w="3286"/>
        <w:gridCol w:w="850"/>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cantSplit/>
          <w:jc w:val="center"/>
        </w:trPr>
        <w:tc>
          <w:tcPr>
            <w:tcW w:w="720"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序号</w:t>
            </w:r>
          </w:p>
        </w:tc>
        <w:tc>
          <w:tcPr>
            <w:tcW w:w="2429" w:type="dxa"/>
            <w:vAlign w:val="top"/>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条款名称</w:t>
            </w:r>
          </w:p>
        </w:tc>
        <w:tc>
          <w:tcPr>
            <w:tcW w:w="1392" w:type="dxa"/>
            <w:tcBorders>
              <w:right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eastAsia" w:ascii="宋体" w:hAnsi="宋体" w:cs="ILDESA+ËÎÌå"/>
                <w:b/>
                <w:bCs/>
                <w:color w:val="auto"/>
                <w:spacing w:val="1"/>
                <w:szCs w:val="22"/>
                <w:highlight w:val="none"/>
              </w:rPr>
              <w:t>合同</w:t>
            </w:r>
            <w:r>
              <w:rPr>
                <w:rFonts w:hint="default" w:ascii="宋体" w:hAnsi="宋体" w:cs="ILDESA+ËÎÌå"/>
                <w:b/>
                <w:bCs/>
                <w:color w:val="auto"/>
                <w:spacing w:val="1"/>
                <w:szCs w:val="22"/>
                <w:highlight w:val="none"/>
                <w:lang w:eastAsia="en-US"/>
              </w:rPr>
              <w:t>条目号</w:t>
            </w:r>
          </w:p>
        </w:tc>
        <w:tc>
          <w:tcPr>
            <w:tcW w:w="3286" w:type="dxa"/>
            <w:tcBorders>
              <w:left w:val="single" w:color="auto" w:sz="4" w:space="0"/>
            </w:tcBorders>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约定内容</w:t>
            </w:r>
          </w:p>
        </w:tc>
        <w:tc>
          <w:tcPr>
            <w:tcW w:w="850" w:type="dxa"/>
            <w:vAlign w:val="center"/>
          </w:tcPr>
          <w:p>
            <w:pPr>
              <w:keepNext w:val="0"/>
              <w:keepLines w:val="0"/>
              <w:suppressLineNumbers w:val="0"/>
              <w:autoSpaceDE w:val="0"/>
              <w:autoSpaceDN w:val="0"/>
              <w:adjustRightInd w:val="0"/>
              <w:spacing w:before="0" w:beforeAutospacing="0" w:after="0" w:afterAutospacing="0" w:line="360" w:lineRule="auto"/>
              <w:ind w:left="0" w:right="0"/>
              <w:jc w:val="center"/>
              <w:rPr>
                <w:rFonts w:hint="default" w:ascii="宋体" w:hAnsi="宋体" w:cs="ILDESA+ËÎÌå"/>
                <w:b/>
                <w:bCs/>
                <w:color w:val="auto"/>
                <w:spacing w:val="1"/>
                <w:szCs w:val="22"/>
                <w:highlight w:val="none"/>
                <w:lang w:eastAsia="en-US"/>
              </w:rPr>
            </w:pPr>
            <w:r>
              <w:rPr>
                <w:rFonts w:hint="default" w:ascii="宋体" w:hAnsi="宋体" w:cs="ILDESA+ËÎÌå"/>
                <w:b/>
                <w:bCs/>
                <w:color w:val="auto"/>
                <w:spacing w:val="1"/>
                <w:szCs w:val="22"/>
                <w:highlight w:val="none"/>
                <w:lang w:eastAsia="en-US"/>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pacing w:val="1"/>
                <w:szCs w:val="22"/>
                <w:highlight w:val="none"/>
                <w:lang w:eastAsia="en-US"/>
              </w:rPr>
              <w:t>缺陷责任期</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1.1.4.5</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rPr>
              <w:t>自实际交工日期起计算</w:t>
            </w:r>
            <w:r>
              <w:rPr>
                <w:rFonts w:hint="default" w:ascii="宋体" w:hAnsi="宋体" w:cs="ILDESA+ËÎÌå"/>
                <w:color w:val="auto"/>
                <w:szCs w:val="22"/>
                <w:highlight w:val="none"/>
                <w:u w:val="single"/>
              </w:rPr>
              <w:t xml:space="preserve">    </w:t>
            </w:r>
            <w:r>
              <w:rPr>
                <w:rFonts w:hint="eastAsia" w:ascii="宋体" w:hAnsi="宋体" w:cs="ILDESA+ËÎÌå"/>
                <w:color w:val="auto"/>
                <w:szCs w:val="22"/>
                <w:highlight w:val="none"/>
                <w:u w:val="single"/>
              </w:rPr>
              <w:t>月</w:t>
            </w:r>
          </w:p>
        </w:tc>
        <w:tc>
          <w:tcPr>
            <w:tcW w:w="850" w:type="dxa"/>
            <w:vAlign w:val="center"/>
          </w:tcPr>
          <w:p>
            <w:pPr>
              <w:keepNext w:val="0"/>
              <w:keepLines w:val="0"/>
              <w:suppressLineNumbers w:val="0"/>
              <w:tabs>
                <w:tab w:val="left" w:pos="2190"/>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2</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逾期交工违约金</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元/天</w:t>
            </w:r>
          </w:p>
        </w:tc>
        <w:tc>
          <w:tcPr>
            <w:tcW w:w="850" w:type="dxa"/>
            <w:vAlign w:val="center"/>
          </w:tcPr>
          <w:p>
            <w:pPr>
              <w:keepNext w:val="0"/>
              <w:keepLines w:val="0"/>
              <w:suppressLineNumbers w:val="0"/>
              <w:tabs>
                <w:tab w:val="left" w:pos="1560"/>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3</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逾期交工违约金限额</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11.5（3）</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4</w:t>
            </w:r>
          </w:p>
        </w:tc>
        <w:tc>
          <w:tcPr>
            <w:tcW w:w="2429"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pacing w:val="1"/>
                <w:szCs w:val="22"/>
                <w:highlight w:val="none"/>
                <w:lang w:eastAsia="en-US"/>
              </w:rPr>
              <w:t>提前交工的奖金</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元/天</w:t>
            </w:r>
          </w:p>
        </w:tc>
        <w:tc>
          <w:tcPr>
            <w:tcW w:w="850" w:type="dxa"/>
            <w:vAlign w:val="center"/>
          </w:tcPr>
          <w:p>
            <w:pPr>
              <w:keepNext w:val="0"/>
              <w:keepLines w:val="0"/>
              <w:suppressLineNumbers w:val="0"/>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5</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提前交工的奖金限额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11.6</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6</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default" w:ascii="宋体" w:hAnsi="宋体" w:cs="ILDESA+ËÎÌå"/>
                <w:color w:val="auto"/>
                <w:szCs w:val="22"/>
                <w:highlight w:val="none"/>
                <w:lang w:eastAsia="en-US"/>
              </w:rPr>
              <w:t>价格调整的差额计算</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16.1.1</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lang w:eastAsia="en-US"/>
              </w:rPr>
              <w:t>见价格指数和权重表</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7</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lang w:eastAsia="en-US"/>
              </w:rPr>
            </w:pPr>
            <w:r>
              <w:rPr>
                <w:rFonts w:hint="default" w:ascii="宋体" w:hAnsi="宋体" w:cs="ILDESA+ËÎÌå"/>
                <w:color w:val="auto"/>
                <w:szCs w:val="22"/>
                <w:highlight w:val="none"/>
                <w:lang w:eastAsia="en-US"/>
              </w:rPr>
              <w:t>开工预付款金额</w:t>
            </w:r>
          </w:p>
        </w:tc>
        <w:tc>
          <w:tcPr>
            <w:tcW w:w="1392" w:type="dxa"/>
            <w:tcBorders>
              <w:righ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%签约合同价</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8</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材料、设备预付款比例</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17.2.1</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等主要材料、设备单据所列费用的</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9</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进度付款证书最低限额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 xml:space="preserve"> </w:t>
            </w:r>
            <w:r>
              <w:rPr>
                <w:rFonts w:hint="default" w:ascii="宋体" w:hAnsi="宋体" w:cs="ILDESA+ËÎÌå"/>
                <w:color w:val="auto"/>
                <w:szCs w:val="22"/>
                <w:highlight w:val="none"/>
                <w:lang w:eastAsia="en-US"/>
              </w:rPr>
              <w:t>%签约合同价或</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万元</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10</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zCs w:val="22"/>
                <w:highlight w:val="none"/>
              </w:rPr>
              <w:t>逾期付款违约金的利率</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17.3.3</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‰/天</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11</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default" w:ascii="宋体" w:hAnsi="宋体" w:cs="ILDESA+ËÎÌå"/>
                <w:color w:val="auto"/>
                <w:spacing w:val="1"/>
                <w:szCs w:val="22"/>
                <w:highlight w:val="none"/>
                <w:lang w:eastAsia="en-US"/>
              </w:rPr>
              <w:t>质量保证金金额</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ILDESA+ËÎÌå"/>
                <w:color w:val="auto"/>
                <w:szCs w:val="22"/>
                <w:highlight w:val="none"/>
              </w:rPr>
            </w:pPr>
            <w:r>
              <w:rPr>
                <w:rFonts w:hint="eastAsia" w:ascii="宋体" w:hAnsi="宋体" w:cs="ILDESA+ËÎÌå"/>
                <w:color w:val="auto"/>
                <w:szCs w:val="22"/>
                <w:highlight w:val="none"/>
              </w:rPr>
              <w:t>17.4.1</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eastAsia" w:ascii="宋体" w:hAnsi="宋体" w:cs="ILDESA+ËÎÌå"/>
                <w:color w:val="auto"/>
                <w:szCs w:val="22"/>
                <w:highlight w:val="none"/>
                <w:lang w:eastAsia="en-US"/>
              </w:rPr>
            </w:pP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lang w:eastAsia="en-US"/>
              </w:rPr>
              <w:t>%</w:t>
            </w:r>
            <w:r>
              <w:rPr>
                <w:rFonts w:hint="eastAsia" w:ascii="宋体" w:hAnsi="宋体" w:cs="ILDESA+ËÎÌå"/>
                <w:color w:val="auto"/>
                <w:szCs w:val="22"/>
                <w:highlight w:val="none"/>
                <w:lang w:eastAsia="en-US"/>
              </w:rPr>
              <w:t>合同价格</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jc w:val="center"/>
        </w:trPr>
        <w:tc>
          <w:tcPr>
            <w:tcW w:w="72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r>
              <w:rPr>
                <w:rFonts w:hint="eastAsia" w:ascii="宋体" w:hAnsi="宋体"/>
                <w:snapToGrid w:val="0"/>
                <w:color w:val="auto"/>
                <w:kern w:val="0"/>
                <w:szCs w:val="21"/>
                <w:highlight w:val="none"/>
              </w:rPr>
              <w:t>12</w:t>
            </w:r>
          </w:p>
        </w:tc>
        <w:tc>
          <w:tcPr>
            <w:tcW w:w="2429"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cs="ILDESA+ËÎÌå"/>
                <w:color w:val="auto"/>
                <w:spacing w:val="1"/>
                <w:szCs w:val="22"/>
                <w:highlight w:val="none"/>
                <w:lang w:eastAsia="en-US"/>
              </w:rPr>
            </w:pPr>
            <w:r>
              <w:rPr>
                <w:rFonts w:hint="default" w:ascii="宋体" w:hAnsi="宋体" w:cs="ILDESA+ËÎÌå"/>
                <w:color w:val="auto"/>
                <w:spacing w:val="1"/>
                <w:szCs w:val="22"/>
                <w:highlight w:val="none"/>
                <w:lang w:eastAsia="en-US"/>
              </w:rPr>
              <w:t>保修期</w:t>
            </w:r>
          </w:p>
        </w:tc>
        <w:tc>
          <w:tcPr>
            <w:tcW w:w="1392" w:type="dxa"/>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ILDESA+ËÎÌå"/>
                <w:color w:val="auto"/>
                <w:szCs w:val="22"/>
                <w:highlight w:val="none"/>
              </w:rPr>
            </w:pPr>
            <w:r>
              <w:rPr>
                <w:rFonts w:hint="eastAsia" w:ascii="宋体" w:hAnsi="宋体" w:cs="ILDESA+ËÎÌå"/>
                <w:color w:val="auto"/>
                <w:szCs w:val="22"/>
                <w:highlight w:val="none"/>
              </w:rPr>
              <w:t>19.7</w:t>
            </w:r>
          </w:p>
        </w:tc>
        <w:tc>
          <w:tcPr>
            <w:tcW w:w="3286" w:type="dxa"/>
            <w:tcBorders>
              <w:left w:val="single" w:color="auto" w:sz="4" w:space="0"/>
            </w:tcBorders>
            <w:vAlign w:val="center"/>
          </w:tcPr>
          <w:p>
            <w:pPr>
              <w:keepNext w:val="0"/>
              <w:keepLines w:val="0"/>
              <w:suppressLineNumbers w:val="0"/>
              <w:spacing w:before="0" w:beforeAutospacing="0" w:after="0" w:afterAutospacing="0" w:line="400" w:lineRule="exact"/>
              <w:ind w:left="0" w:right="0" w:firstLine="105" w:firstLineChars="50"/>
              <w:rPr>
                <w:rFonts w:hint="default" w:ascii="宋体" w:hAnsi="宋体" w:cs="ILDESA+ËÎÌå"/>
                <w:color w:val="auto"/>
                <w:szCs w:val="22"/>
                <w:highlight w:val="none"/>
              </w:rPr>
            </w:pPr>
            <w:r>
              <w:rPr>
                <w:rFonts w:hint="default" w:ascii="宋体" w:hAnsi="宋体" w:cs="ILDESA+ËÎÌå"/>
                <w:color w:val="auto"/>
                <w:szCs w:val="22"/>
                <w:highlight w:val="none"/>
              </w:rPr>
              <w:t>自实际交工日期起计算</w:t>
            </w:r>
            <w:r>
              <w:rPr>
                <w:rFonts w:hint="default" w:ascii="宋体" w:hAnsi="宋体" w:cs="ILDESA+ËÎÌå"/>
                <w:color w:val="auto"/>
                <w:szCs w:val="22"/>
                <w:highlight w:val="none"/>
                <w:u w:val="single"/>
              </w:rPr>
              <w:t xml:space="preserve">    </w:t>
            </w:r>
            <w:r>
              <w:rPr>
                <w:rFonts w:hint="default" w:ascii="宋体" w:hAnsi="宋体" w:cs="ILDESA+ËÎÌå"/>
                <w:color w:val="auto"/>
                <w:szCs w:val="22"/>
                <w:highlight w:val="none"/>
              </w:rPr>
              <w:t>年</w:t>
            </w:r>
          </w:p>
        </w:tc>
        <w:tc>
          <w:tcPr>
            <w:tcW w:w="850" w:type="dxa"/>
            <w:vAlign w:val="center"/>
          </w:tcPr>
          <w:p>
            <w:pPr>
              <w:keepNext w:val="0"/>
              <w:keepLines w:val="0"/>
              <w:suppressLineNumbers w:val="0"/>
              <w:tabs>
                <w:tab w:val="left" w:pos="2051"/>
              </w:tabs>
              <w:autoSpaceDE w:val="0"/>
              <w:autoSpaceDN w:val="0"/>
              <w:adjustRightInd w:val="0"/>
              <w:spacing w:before="0" w:beforeAutospacing="0" w:after="0" w:afterAutospacing="0" w:line="400" w:lineRule="exact"/>
              <w:ind w:left="0" w:right="0"/>
              <w:jc w:val="center"/>
              <w:rPr>
                <w:rFonts w:hint="default" w:ascii="宋体" w:hAnsi="宋体"/>
                <w:snapToGrid w:val="0"/>
                <w:color w:val="auto"/>
                <w:kern w:val="0"/>
                <w:szCs w:val="21"/>
                <w:highlight w:val="none"/>
              </w:rPr>
            </w:pPr>
          </w:p>
        </w:tc>
      </w:tr>
    </w:tbl>
    <w:p>
      <w:pPr>
        <w:spacing w:line="360" w:lineRule="auto"/>
        <w:rPr>
          <w:rFonts w:ascii="宋体" w:hAnsi="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snapToGrid w:val="0"/>
          <w:color w:val="auto"/>
          <w:kern w:val="0"/>
          <w:szCs w:val="21"/>
          <w:highlight w:val="none"/>
        </w:rPr>
      </w:pPr>
      <w:r>
        <w:rPr>
          <w:rFonts w:ascii="宋体" w:hAnsi="宋体"/>
          <w:snapToGrid w:val="0"/>
          <w:color w:val="auto"/>
          <w:kern w:val="0"/>
          <w:szCs w:val="21"/>
          <w:highlight w:val="none"/>
        </w:rPr>
        <w:t>投  标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 xml:space="preserve">（盖单位法人章） </w:t>
      </w:r>
    </w:p>
    <w:p>
      <w:pPr>
        <w:pStyle w:val="2"/>
        <w:rPr>
          <w:rFonts w:hint="eastAsia" w:ascii="宋体" w:hAnsi="宋体"/>
          <w:snapToGrid w:val="0"/>
          <w:color w:val="auto"/>
          <w:kern w:val="0"/>
          <w:szCs w:val="21"/>
          <w:highlight w:val="none"/>
        </w:rPr>
      </w:pPr>
    </w:p>
    <w:p>
      <w:pPr>
        <w:pStyle w:val="2"/>
        <w:jc w:val="right"/>
        <w:rPr>
          <w:rFonts w:hint="eastAsia" w:ascii="宋体" w:hAnsi="宋体"/>
          <w:color w:val="auto"/>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lang w:eastAsia="zh-CN"/>
        </w:rPr>
        <w:t>签名</w:t>
      </w:r>
      <w:r>
        <w:rPr>
          <w:rFonts w:ascii="宋体" w:hAnsi="宋体"/>
          <w:snapToGrid w:val="0"/>
          <w:color w:val="auto"/>
          <w:kern w:val="0"/>
          <w:szCs w:val="21"/>
          <w:highlight w:val="none"/>
        </w:rPr>
        <w:t>或盖章）</w:t>
      </w:r>
      <w:r>
        <w:rPr>
          <w:rFonts w:hint="eastAsia" w:ascii="宋体" w:hAnsi="宋体"/>
          <w:color w:val="auto"/>
          <w:highlight w:val="none"/>
        </w:rPr>
        <w:br w:type="page"/>
      </w:r>
    </w:p>
    <w:p>
      <w:pPr>
        <w:pStyle w:val="5"/>
        <w:spacing w:before="0" w:line="360" w:lineRule="auto"/>
        <w:jc w:val="center"/>
        <w:outlineLvl w:val="1"/>
        <w:rPr>
          <w:rFonts w:ascii="宋体" w:hAnsi="宋体" w:cs="宋体"/>
          <w:b w:val="0"/>
          <w:bCs w:val="0"/>
          <w:color w:val="auto"/>
          <w:highlight w:val="none"/>
        </w:rPr>
      </w:pPr>
      <w:bookmarkStart w:id="762" w:name="_Toc29609"/>
      <w:r>
        <w:rPr>
          <w:rFonts w:ascii="宋体" w:hAnsi="宋体" w:cs="宋体"/>
          <w:b w:val="0"/>
          <w:bCs w:val="0"/>
          <w:color w:val="auto"/>
          <w:highlight w:val="none"/>
        </w:rPr>
        <w:t>（</w:t>
      </w:r>
      <w:r>
        <w:rPr>
          <w:rFonts w:hint="eastAsia" w:ascii="宋体" w:hAnsi="宋体" w:cs="宋体"/>
          <w:b w:val="0"/>
          <w:bCs w:val="0"/>
          <w:color w:val="auto"/>
          <w:highlight w:val="none"/>
        </w:rPr>
        <w:t>三</w:t>
      </w:r>
      <w:r>
        <w:rPr>
          <w:rFonts w:ascii="宋体" w:hAnsi="宋体" w:cs="宋体"/>
          <w:b w:val="0"/>
          <w:bCs w:val="0"/>
          <w:color w:val="auto"/>
          <w:highlight w:val="none"/>
        </w:rPr>
        <w:t>）</w:t>
      </w:r>
      <w:r>
        <w:rPr>
          <w:rFonts w:hint="eastAsia" w:ascii="宋体" w:hAnsi="宋体" w:cs="宋体"/>
          <w:b w:val="0"/>
          <w:bCs w:val="0"/>
          <w:color w:val="auto"/>
          <w:highlight w:val="none"/>
        </w:rPr>
        <w:t>法定代表人身份证明或附有法定代表人身份证明的授权委托书</w:t>
      </w:r>
      <w:bookmarkEnd w:id="757"/>
      <w:bookmarkEnd w:id="758"/>
      <w:bookmarkEnd w:id="759"/>
      <w:bookmarkEnd w:id="760"/>
      <w:bookmarkEnd w:id="761"/>
      <w:bookmarkEnd w:id="762"/>
    </w:p>
    <w:p>
      <w:pPr>
        <w:spacing w:line="480" w:lineRule="auto"/>
        <w:jc w:val="center"/>
        <w:outlineLvl w:val="1"/>
        <w:rPr>
          <w:rFonts w:hint="eastAsia" w:ascii="宋体" w:hAnsi="宋体"/>
          <w:color w:val="auto"/>
          <w:sz w:val="28"/>
          <w:highlight w:val="none"/>
        </w:rPr>
      </w:pPr>
      <w:bookmarkStart w:id="763" w:name="_Toc25663"/>
      <w:r>
        <w:rPr>
          <w:rFonts w:hint="eastAsia" w:ascii="宋体" w:hAnsi="宋体"/>
          <w:color w:val="auto"/>
          <w:sz w:val="28"/>
          <w:highlight w:val="none"/>
        </w:rPr>
        <w:t>法定代表人身份证明</w:t>
      </w:r>
      <w:bookmarkEnd w:id="763"/>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5460"/>
        </w:tabs>
        <w:autoSpaceDE w:val="0"/>
        <w:autoSpaceDN w:val="0"/>
        <w:adjustRightInd w:val="0"/>
        <w:snapToGrid w:val="0"/>
        <w:spacing w:line="480" w:lineRule="auto"/>
        <w:ind w:firstLine="2100"/>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pStyle w:val="2"/>
        <w:rPr>
          <w:color w:val="auto"/>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ascii="宋体" w:hAnsi="宋体"/>
          <w:color w:val="auto"/>
          <w:kern w:val="0"/>
          <w:sz w:val="12"/>
          <w:szCs w:val="12"/>
          <w:highlight w:val="none"/>
        </w:rPr>
      </w:pPr>
      <w:r>
        <w:rPr>
          <w:rFonts w:ascii="宋体" w:hAnsi="宋体"/>
          <w:b/>
          <w:color w:val="auto"/>
          <w:kern w:val="0"/>
          <w:sz w:val="28"/>
          <w:szCs w:val="28"/>
          <w:highlight w:val="none"/>
        </w:rPr>
        <w:br w:type="page"/>
      </w:r>
      <w:bookmarkStart w:id="764" w:name="_Toc31307"/>
      <w:r>
        <w:rPr>
          <w:rFonts w:ascii="宋体" w:hAnsi="宋体"/>
          <w:snapToGrid w:val="0"/>
          <w:color w:val="auto"/>
          <w:kern w:val="0"/>
          <w:sz w:val="32"/>
          <w:szCs w:val="32"/>
          <w:highlight w:val="none"/>
        </w:rPr>
        <w:t>授权委托书</w:t>
      </w:r>
      <w:bookmarkEnd w:id="764"/>
    </w:p>
    <w:p>
      <w:pPr>
        <w:autoSpaceDE w:val="0"/>
        <w:autoSpaceDN w:val="0"/>
        <w:adjustRightInd w:val="0"/>
        <w:snapToGrid w:val="0"/>
        <w:spacing w:line="360" w:lineRule="auto"/>
        <w:jc w:val="left"/>
        <w:rPr>
          <w:rFonts w:ascii="宋体" w:hAnsi="宋体"/>
          <w:color w:val="auto"/>
          <w:kern w:val="0"/>
          <w:sz w:val="20"/>
          <w:szCs w:val="20"/>
          <w:highlight w:val="none"/>
        </w:rPr>
      </w:pPr>
    </w:p>
    <w:p>
      <w:pPr>
        <w:autoSpaceDE w:val="0"/>
        <w:autoSpaceDN w:val="0"/>
        <w:adjustRightInd w:val="0"/>
        <w:snapToGrid w:val="0"/>
        <w:spacing w:line="360" w:lineRule="auto"/>
        <w:jc w:val="left"/>
        <w:rPr>
          <w:rFonts w:ascii="宋体" w:hAnsi="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lang w:eastAsia="zh-CN"/>
        </w:rPr>
        <w:t>渝湘复线巴水（K0+000~K76+541）段及南川西环线PPP项目机电工程项目照明工程专项分包</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spacing w:line="360" w:lineRule="auto"/>
        <w:ind w:firstLine="420" w:firstLineChars="200"/>
        <w:jc w:val="center"/>
        <w:rPr>
          <w:rFonts w:hint="eastAsia" w:ascii="宋体" w:hAnsi="宋体"/>
          <w:snapToGrid w:val="0"/>
          <w:color w:val="auto"/>
          <w:kern w:val="0"/>
          <w:sz w:val="32"/>
          <w:szCs w:val="32"/>
          <w:highlight w:val="none"/>
        </w:rPr>
      </w:pPr>
      <w:r>
        <w:rPr>
          <w:rFonts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4"/>
        <w:spacing w:line="360" w:lineRule="auto"/>
        <w:jc w:val="center"/>
        <w:outlineLvl w:val="0"/>
        <w:rPr>
          <w:rFonts w:ascii="宋体" w:hAnsi="宋体"/>
          <w:b w:val="0"/>
          <w:bCs w:val="0"/>
          <w:color w:val="auto"/>
          <w:sz w:val="44"/>
          <w:szCs w:val="44"/>
          <w:highlight w:val="none"/>
        </w:rPr>
      </w:pPr>
      <w:bookmarkStart w:id="765" w:name="_Toc224103500"/>
      <w:r>
        <w:rPr>
          <w:rFonts w:hint="eastAsia" w:ascii="宋体" w:hAnsi="宋体" w:cs="宋体"/>
          <w:color w:val="auto"/>
          <w:highlight w:val="none"/>
        </w:rPr>
        <w:br w:type="page"/>
      </w:r>
      <w:bookmarkEnd w:id="765"/>
      <w:bookmarkStart w:id="766" w:name="_Toc9803"/>
      <w:bookmarkStart w:id="767" w:name="_Toc7263"/>
      <w:r>
        <w:rPr>
          <w:rFonts w:hint="eastAsia" w:ascii="宋体" w:hAnsi="宋体"/>
          <w:b w:val="0"/>
          <w:bCs w:val="0"/>
          <w:color w:val="auto"/>
          <w:sz w:val="44"/>
          <w:szCs w:val="44"/>
          <w:highlight w:val="none"/>
        </w:rPr>
        <w:t>二、经济部分</w:t>
      </w:r>
      <w:bookmarkEnd w:id="766"/>
      <w:bookmarkEnd w:id="767"/>
    </w:p>
    <w:p>
      <w:pPr>
        <w:autoSpaceDE w:val="0"/>
        <w:autoSpaceDN w:val="0"/>
        <w:adjustRightInd w:val="0"/>
        <w:snapToGrid w:val="0"/>
        <w:spacing w:line="360" w:lineRule="auto"/>
        <w:jc w:val="center"/>
        <w:rPr>
          <w:rFonts w:ascii="宋体" w:hAnsi="宋体" w:cs="宋体"/>
          <w:color w:val="auto"/>
          <w:sz w:val="32"/>
          <w:szCs w:val="32"/>
          <w:highlight w:val="none"/>
        </w:rPr>
      </w:pP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4"/>
          <w:szCs w:val="21"/>
          <w:highlight w:val="none"/>
        </w:rPr>
      </w:pPr>
      <w:r>
        <w:rPr>
          <w:rFonts w:ascii="宋体" w:hAnsi="宋体" w:cs="宋体"/>
          <w:color w:val="auto"/>
          <w:sz w:val="32"/>
          <w:szCs w:val="32"/>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pStyle w:val="5"/>
        <w:spacing w:before="0" w:after="0" w:line="240" w:lineRule="auto"/>
        <w:jc w:val="center"/>
        <w:rPr>
          <w:rFonts w:ascii="宋体" w:hAnsi="宋体"/>
          <w:b w:val="0"/>
          <w:bCs w:val="0"/>
          <w:color w:val="auto"/>
          <w:highlight w:val="none"/>
        </w:rPr>
      </w:pPr>
      <w:bookmarkStart w:id="768" w:name="_Toc430530535"/>
      <w:bookmarkStart w:id="769" w:name="_Toc287620820"/>
      <w:bookmarkStart w:id="770" w:name="_Toc287607873"/>
      <w:bookmarkStart w:id="771" w:name="_Toc224103501"/>
      <w:bookmarkStart w:id="772" w:name="_Toc277082648"/>
      <w:r>
        <w:rPr>
          <w:rFonts w:ascii="宋体" w:hAnsi="宋体"/>
          <w:b w:val="0"/>
          <w:bCs w:val="0"/>
          <w:color w:val="auto"/>
          <w:kern w:val="0"/>
          <w:sz w:val="21"/>
          <w:szCs w:val="21"/>
          <w:highlight w:val="none"/>
        </w:rPr>
        <w:br w:type="page"/>
      </w:r>
      <w:bookmarkStart w:id="773" w:name="_Toc10606"/>
      <w:bookmarkStart w:id="774" w:name="_Toc215"/>
      <w:r>
        <w:rPr>
          <w:rFonts w:hint="eastAsia" w:ascii="宋体" w:hAnsi="宋体"/>
          <w:b w:val="0"/>
          <w:bCs w:val="0"/>
          <w:color w:val="auto"/>
          <w:highlight w:val="none"/>
        </w:rPr>
        <w:t>（一）已标价工程量清单</w:t>
      </w:r>
      <w:bookmarkEnd w:id="768"/>
      <w:bookmarkEnd w:id="769"/>
      <w:bookmarkEnd w:id="770"/>
      <w:bookmarkEnd w:id="771"/>
      <w:bookmarkEnd w:id="772"/>
      <w:bookmarkEnd w:id="773"/>
      <w:bookmarkEnd w:id="774"/>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4"/>
        <w:spacing w:line="360" w:lineRule="auto"/>
        <w:jc w:val="center"/>
        <w:outlineLvl w:val="0"/>
        <w:rPr>
          <w:rFonts w:ascii="宋体" w:hAnsi="宋体"/>
          <w:b w:val="0"/>
          <w:bCs w:val="0"/>
          <w:color w:val="auto"/>
          <w:sz w:val="44"/>
          <w:szCs w:val="44"/>
          <w:highlight w:val="none"/>
        </w:rPr>
      </w:pPr>
      <w:r>
        <w:rPr>
          <w:rFonts w:ascii="宋体" w:hAnsi="宋体"/>
          <w:color w:val="auto"/>
          <w:highlight w:val="none"/>
        </w:rPr>
        <w:br w:type="page"/>
      </w:r>
      <w:bookmarkStart w:id="775" w:name="_Toc10431"/>
      <w:r>
        <w:rPr>
          <w:rFonts w:hint="eastAsia" w:ascii="宋体" w:hAnsi="宋体"/>
          <w:b w:val="0"/>
          <w:bCs w:val="0"/>
          <w:color w:val="auto"/>
          <w:sz w:val="44"/>
          <w:szCs w:val="44"/>
          <w:highlight w:val="none"/>
        </w:rPr>
        <w:t>三、商务部分</w:t>
      </w:r>
      <w:bookmarkEnd w:id="775"/>
    </w:p>
    <w:p>
      <w:pPr>
        <w:tabs>
          <w:tab w:val="left" w:pos="3280"/>
          <w:tab w:val="left" w:pos="4680"/>
          <w:tab w:val="left" w:pos="6080"/>
        </w:tabs>
        <w:autoSpaceDE w:val="0"/>
        <w:autoSpaceDN w:val="0"/>
        <w:adjustRightInd w:val="0"/>
        <w:snapToGrid w:val="0"/>
        <w:spacing w:after="156" w:afterLines="50" w:line="360" w:lineRule="auto"/>
        <w:jc w:val="center"/>
        <w:outlineLvl w:val="1"/>
        <w:rPr>
          <w:rFonts w:ascii="宋体" w:hAnsi="宋体"/>
          <w:color w:val="auto"/>
          <w:kern w:val="0"/>
          <w:sz w:val="24"/>
          <w:szCs w:val="21"/>
          <w:highlight w:val="none"/>
        </w:rPr>
      </w:pPr>
      <w:r>
        <w:rPr>
          <w:rFonts w:ascii="宋体" w:hAnsi="宋体"/>
          <w:color w:val="auto"/>
          <w:kern w:val="0"/>
          <w:sz w:val="28"/>
          <w:szCs w:val="28"/>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pStyle w:val="4"/>
        <w:spacing w:line="360" w:lineRule="auto"/>
        <w:rPr>
          <w:rFonts w:hint="eastAsia"/>
          <w:color w:val="auto"/>
          <w:highlight w:val="none"/>
        </w:rPr>
      </w:pPr>
      <w:r>
        <w:rPr>
          <w:rFonts w:ascii="宋体" w:hAnsi="宋体"/>
          <w:color w:val="auto"/>
          <w:szCs w:val="21"/>
          <w:highlight w:val="none"/>
        </w:rPr>
        <w:br w:type="page"/>
      </w:r>
    </w:p>
    <w:p>
      <w:pPr>
        <w:pStyle w:val="4"/>
        <w:spacing w:line="360" w:lineRule="auto"/>
        <w:jc w:val="center"/>
        <w:outlineLvl w:val="0"/>
        <w:rPr>
          <w:rFonts w:ascii="宋体" w:hAnsi="宋体"/>
          <w:b w:val="0"/>
          <w:bCs w:val="0"/>
          <w:color w:val="auto"/>
          <w:sz w:val="44"/>
          <w:szCs w:val="44"/>
          <w:highlight w:val="none"/>
        </w:rPr>
      </w:pPr>
      <w:bookmarkStart w:id="776" w:name="_Toc6859"/>
      <w:r>
        <w:rPr>
          <w:rFonts w:hint="eastAsia" w:ascii="宋体" w:hAnsi="宋体" w:cs="宋体"/>
          <w:color w:val="auto"/>
          <w:sz w:val="44"/>
          <w:szCs w:val="44"/>
          <w:highlight w:val="none"/>
        </w:rPr>
        <w:t>四、</w:t>
      </w:r>
      <w:r>
        <w:rPr>
          <w:rFonts w:hint="eastAsia" w:ascii="宋体" w:hAnsi="宋体"/>
          <w:b w:val="0"/>
          <w:bCs w:val="0"/>
          <w:color w:val="auto"/>
          <w:sz w:val="44"/>
          <w:szCs w:val="44"/>
          <w:highlight w:val="none"/>
        </w:rPr>
        <w:t>技术部分</w:t>
      </w:r>
      <w:bookmarkEnd w:id="776"/>
    </w:p>
    <w:p>
      <w:pPr>
        <w:jc w:val="center"/>
        <w:rPr>
          <w:rFonts w:hint="eastAsia"/>
          <w:i/>
          <w:iCs/>
          <w:color w:val="auto"/>
          <w:highlight w:val="none"/>
        </w:rPr>
      </w:pPr>
      <w:bookmarkStart w:id="777" w:name="_Toc430530537"/>
      <w:bookmarkStart w:id="778" w:name="_Toc509218856"/>
      <w:bookmarkStart w:id="779" w:name="_Toc534185833"/>
      <w:bookmarkStart w:id="780" w:name="_Toc536628352"/>
    </w:p>
    <w:bookmarkEnd w:id="777"/>
    <w:bookmarkEnd w:id="778"/>
    <w:bookmarkEnd w:id="779"/>
    <w:bookmarkEnd w:id="780"/>
    <w:p>
      <w:pPr>
        <w:jc w:val="center"/>
        <w:rPr>
          <w:rFonts w:ascii="宋体" w:hAnsi="宋体"/>
          <w:color w:val="auto"/>
          <w:highlight w:val="none"/>
        </w:rPr>
      </w:pPr>
    </w:p>
    <w:p>
      <w:pPr>
        <w:autoSpaceDE w:val="0"/>
        <w:autoSpaceDN w:val="0"/>
        <w:adjustRightInd w:val="0"/>
        <w:snapToGrid w:val="0"/>
        <w:spacing w:line="360" w:lineRule="auto"/>
        <w:jc w:val="center"/>
        <w:rPr>
          <w:rFonts w:hint="eastAsia" w:ascii="宋体" w:hAnsi="宋体" w:cs="宋体"/>
          <w:color w:val="auto"/>
          <w:sz w:val="44"/>
          <w:szCs w:val="44"/>
          <w:highlight w:val="none"/>
        </w:rPr>
      </w:pPr>
    </w:p>
    <w:p>
      <w:pPr>
        <w:autoSpaceDE w:val="0"/>
        <w:autoSpaceDN w:val="0"/>
        <w:adjustRightInd w:val="0"/>
        <w:snapToGrid w:val="0"/>
        <w:spacing w:line="360" w:lineRule="auto"/>
        <w:jc w:val="center"/>
        <w:rPr>
          <w:rFonts w:ascii="宋体" w:hAnsi="宋体"/>
          <w:color w:val="auto"/>
          <w:kern w:val="0"/>
          <w:sz w:val="32"/>
          <w:szCs w:val="32"/>
          <w:highlight w:val="none"/>
        </w:rPr>
      </w:pPr>
      <w:r>
        <w:rPr>
          <w:rFonts w:ascii="宋体" w:hAnsi="宋体" w:cs="宋体"/>
          <w:color w:val="auto"/>
          <w:sz w:val="44"/>
          <w:szCs w:val="44"/>
          <w:highlight w:val="none"/>
        </w:rPr>
        <w:br w:type="page"/>
      </w:r>
      <w:r>
        <w:rPr>
          <w:rFonts w:hint="eastAsia" w:ascii="宋体" w:hAnsi="宋体"/>
          <w:color w:val="auto"/>
          <w:kern w:val="0"/>
          <w:sz w:val="36"/>
          <w:szCs w:val="36"/>
          <w:highlight w:val="none"/>
        </w:rPr>
        <w:t>目  录</w:t>
      </w:r>
    </w:p>
    <w:p>
      <w:pPr>
        <w:pStyle w:val="2"/>
        <w:rPr>
          <w:rFonts w:ascii="宋体" w:hAnsi="宋体"/>
          <w:color w:val="auto"/>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autoSpaceDE w:val="0"/>
        <w:autoSpaceDN w:val="0"/>
        <w:adjustRightInd w:val="0"/>
        <w:snapToGrid w:val="0"/>
        <w:spacing w:line="360" w:lineRule="auto"/>
        <w:jc w:val="center"/>
        <w:rPr>
          <w:rFonts w:ascii="宋体" w:hAnsi="宋体"/>
          <w:color w:val="auto"/>
          <w:kern w:val="0"/>
          <w:szCs w:val="21"/>
          <w:highlight w:val="none"/>
        </w:rPr>
      </w:pPr>
    </w:p>
    <w:p>
      <w:pPr>
        <w:pStyle w:val="5"/>
        <w:spacing w:before="0" w:after="0" w:line="240" w:lineRule="auto"/>
        <w:jc w:val="center"/>
        <w:rPr>
          <w:rFonts w:ascii="宋体" w:hAnsi="宋体"/>
          <w:color w:val="auto"/>
          <w:sz w:val="36"/>
          <w:szCs w:val="36"/>
          <w:highlight w:val="none"/>
        </w:rPr>
      </w:pPr>
      <w:r>
        <w:rPr>
          <w:rFonts w:ascii="宋体" w:hAnsi="宋体"/>
          <w:color w:val="auto"/>
          <w:sz w:val="36"/>
          <w:szCs w:val="36"/>
          <w:highlight w:val="none"/>
        </w:rPr>
        <w:br w:type="page"/>
      </w:r>
      <w:bookmarkStart w:id="781" w:name="_Toc24367"/>
      <w:r>
        <w:rPr>
          <w:rFonts w:hint="eastAsia" w:ascii="宋体" w:hAnsi="宋体"/>
          <w:b w:val="0"/>
          <w:bCs w:val="0"/>
          <w:color w:val="auto"/>
          <w:sz w:val="36"/>
          <w:szCs w:val="36"/>
          <w:highlight w:val="none"/>
        </w:rPr>
        <w:t>（一）</w:t>
      </w:r>
      <w:r>
        <w:rPr>
          <w:rFonts w:hint="eastAsia" w:ascii="宋体" w:hAnsi="宋体"/>
          <w:b w:val="0"/>
          <w:bCs w:val="0"/>
          <w:color w:val="auto"/>
          <w:highlight w:val="none"/>
        </w:rPr>
        <w:t>技术方案</w:t>
      </w:r>
      <w:bookmarkEnd w:id="781"/>
    </w:p>
    <w:p>
      <w:pPr>
        <w:autoSpaceDE w:val="0"/>
        <w:autoSpaceDN w:val="0"/>
        <w:adjustRightInd w:val="0"/>
        <w:snapToGrid w:val="0"/>
        <w:spacing w:line="360" w:lineRule="auto"/>
        <w:jc w:val="left"/>
        <w:rPr>
          <w:rFonts w:ascii="宋体" w:hAnsi="宋体"/>
          <w:color w:val="auto"/>
          <w:kern w:val="0"/>
          <w:sz w:val="12"/>
          <w:szCs w:val="12"/>
          <w:highlight w:val="none"/>
        </w:rPr>
      </w:pPr>
    </w:p>
    <w:p>
      <w:pPr>
        <w:pStyle w:val="2"/>
        <w:spacing w:line="360" w:lineRule="auto"/>
        <w:ind w:firstLine="420" w:firstLineChars="200"/>
        <w:jc w:val="center"/>
        <w:rPr>
          <w:rFonts w:hint="eastAsia" w:ascii="宋体" w:hAnsi="宋体"/>
          <w:i/>
          <w:color w:val="auto"/>
          <w:kern w:val="0"/>
          <w:szCs w:val="21"/>
          <w:highlight w:val="none"/>
        </w:rPr>
      </w:pPr>
      <w:r>
        <w:rPr>
          <w:rFonts w:hint="eastAsia" w:ascii="宋体" w:hAnsi="宋体"/>
          <w:i/>
          <w:color w:val="auto"/>
          <w:kern w:val="0"/>
          <w:szCs w:val="21"/>
          <w:highlight w:val="none"/>
        </w:rPr>
        <w:t>[提示：投标人应根据招标文件的要求编制技术方案]</w:t>
      </w:r>
    </w:p>
    <w:p>
      <w:pPr>
        <w:pStyle w:val="2"/>
        <w:ind w:firstLine="420" w:firstLineChars="200"/>
        <w:rPr>
          <w:rFonts w:hint="eastAsia" w:ascii="宋体" w:hAnsi="宋体"/>
          <w:color w:val="auto"/>
          <w:highlight w:val="none"/>
        </w:rPr>
      </w:pPr>
      <w:r>
        <w:rPr>
          <w:rFonts w:ascii="宋体" w:hAnsi="宋体"/>
          <w:color w:val="auto"/>
          <w:kern w:val="0"/>
          <w:szCs w:val="21"/>
          <w:highlight w:val="none"/>
        </w:rPr>
        <w:t>1.</w:t>
      </w:r>
      <w:r>
        <w:rPr>
          <w:rFonts w:hint="eastAsia"/>
          <w:color w:val="auto"/>
          <w:highlight w:val="none"/>
        </w:rPr>
        <w:t xml:space="preserve"> </w:t>
      </w:r>
      <w:r>
        <w:rPr>
          <w:rFonts w:hint="eastAsia" w:ascii="宋体" w:hAnsi="宋体"/>
          <w:color w:val="auto"/>
          <w:highlight w:val="none"/>
        </w:rPr>
        <w:t>投标人应按以下要点（如有）编制技术方案（文字宜精炼、内容具有针对性）</w:t>
      </w:r>
      <w:r>
        <w:rPr>
          <w:rFonts w:ascii="宋体" w:hAnsi="宋体"/>
          <w:color w:val="auto"/>
          <w:highlight w:val="none"/>
        </w:rPr>
        <w:t>：</w:t>
      </w:r>
    </w:p>
    <w:p>
      <w:pPr>
        <w:pStyle w:val="2"/>
        <w:ind w:firstLine="420" w:firstLineChars="200"/>
        <w:rPr>
          <w:rFonts w:hint="eastAsia" w:ascii="宋体" w:hAnsi="宋体"/>
          <w:color w:val="auto"/>
          <w:highlight w:val="none"/>
        </w:rPr>
      </w:pPr>
      <w:r>
        <w:rPr>
          <w:rFonts w:hint="eastAsia" w:ascii="宋体" w:hAnsi="宋体"/>
          <w:color w:val="auto"/>
          <w:highlight w:val="none"/>
        </w:rPr>
        <w:t>（1）总体施工组织布置及规划；</w:t>
      </w:r>
    </w:p>
    <w:p>
      <w:pPr>
        <w:pStyle w:val="2"/>
        <w:ind w:firstLine="420" w:firstLineChars="200"/>
        <w:rPr>
          <w:rFonts w:hint="eastAsia" w:ascii="宋体" w:hAnsi="宋体"/>
          <w:color w:val="auto"/>
          <w:highlight w:val="none"/>
        </w:rPr>
      </w:pPr>
      <w:r>
        <w:rPr>
          <w:rFonts w:hint="eastAsia" w:ascii="宋体" w:hAnsi="宋体"/>
          <w:color w:val="auto"/>
          <w:highlight w:val="none"/>
        </w:rPr>
        <w:t>（2）主要工程项目的施工方案、方法与技术措施（尤其对重点、关键和难点工程的施工方案、方法及措施）；</w:t>
      </w:r>
    </w:p>
    <w:p>
      <w:pPr>
        <w:pStyle w:val="2"/>
        <w:ind w:firstLine="420" w:firstLineChars="200"/>
        <w:rPr>
          <w:rFonts w:hint="eastAsia" w:ascii="宋体" w:hAnsi="宋体"/>
          <w:color w:val="auto"/>
          <w:highlight w:val="none"/>
        </w:rPr>
      </w:pPr>
      <w:r>
        <w:rPr>
          <w:rFonts w:hint="eastAsia" w:ascii="宋体" w:hAnsi="宋体"/>
          <w:color w:val="auto"/>
          <w:highlight w:val="none"/>
        </w:rPr>
        <w:t>（3）工期保证体系及保证措施；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（4）工程质量管理体系及保证措施；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（5）安全生产管理体系及保证措施；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（6）环境保护、水土保持保证体系及保证措施；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（7）文明施工、文物保护保证体系及保证措施；</w:t>
      </w:r>
    </w:p>
    <w:p>
      <w:pPr>
        <w:pStyle w:val="2"/>
        <w:ind w:firstLine="420" w:firstLineChars="200"/>
        <w:rPr>
          <w:rFonts w:hint="eastAsia" w:ascii="宋体" w:hAnsi="宋体"/>
          <w:color w:val="auto"/>
          <w:highlight w:val="none"/>
        </w:rPr>
      </w:pPr>
      <w:r>
        <w:rPr>
          <w:rFonts w:hint="eastAsia" w:ascii="宋体" w:hAnsi="宋体"/>
          <w:color w:val="auto"/>
          <w:highlight w:val="none"/>
        </w:rPr>
        <w:t>（8）项目风险预测与防范，事故应急预案；</w:t>
      </w:r>
    </w:p>
    <w:p>
      <w:pPr>
        <w:pStyle w:val="2"/>
        <w:ind w:firstLine="420" w:firstLineChars="200"/>
        <w:rPr>
          <w:rFonts w:hint="eastAsia" w:ascii="宋体" w:hAnsi="宋体" w:cs="宋体"/>
          <w:b/>
          <w:color w:val="auto"/>
          <w:highlight w:val="none"/>
        </w:rPr>
      </w:pPr>
      <w:r>
        <w:rPr>
          <w:rFonts w:hint="eastAsia" w:ascii="宋体" w:hAnsi="宋体"/>
          <w:color w:val="auto"/>
          <w:highlight w:val="none"/>
        </w:rPr>
        <w:t>（9）其他应说明的事项。</w:t>
      </w:r>
    </w:p>
    <w:p>
      <w:pPr>
        <w:pStyle w:val="4"/>
        <w:spacing w:line="360" w:lineRule="auto"/>
        <w:jc w:val="center"/>
        <w:outlineLvl w:val="0"/>
        <w:rPr>
          <w:rFonts w:hint="eastAsia" w:ascii="宋体" w:hAnsi="宋体" w:cs="宋体"/>
          <w:color w:val="auto"/>
          <w:sz w:val="44"/>
          <w:szCs w:val="44"/>
          <w:highlight w:val="none"/>
        </w:rPr>
      </w:pPr>
      <w:r>
        <w:rPr>
          <w:rFonts w:ascii="宋体" w:hAnsi="宋体"/>
          <w:color w:val="auto"/>
          <w:highlight w:val="none"/>
        </w:rPr>
        <w:br w:type="page"/>
      </w:r>
      <w:bookmarkStart w:id="782" w:name="_Toc287607882"/>
      <w:bookmarkStart w:id="783" w:name="_Toc277082656"/>
      <w:bookmarkStart w:id="784" w:name="_Toc430530545"/>
      <w:bookmarkStart w:id="785" w:name="_Toc30272"/>
      <w:bookmarkStart w:id="786" w:name="_Toc287620829"/>
      <w:bookmarkStart w:id="787" w:name="_Toc224103510"/>
      <w:r>
        <w:rPr>
          <w:rFonts w:hint="eastAsia" w:ascii="宋体" w:hAnsi="宋体"/>
          <w:b w:val="0"/>
          <w:bCs w:val="0"/>
          <w:color w:val="auto"/>
          <w:sz w:val="44"/>
          <w:szCs w:val="44"/>
          <w:highlight w:val="none"/>
        </w:rPr>
        <w:t>五、资格审查资料</w:t>
      </w:r>
      <w:bookmarkEnd w:id="782"/>
      <w:bookmarkEnd w:id="783"/>
      <w:bookmarkEnd w:id="784"/>
      <w:bookmarkEnd w:id="785"/>
      <w:bookmarkEnd w:id="786"/>
      <w:bookmarkEnd w:id="787"/>
    </w:p>
    <w:bookmarkEnd w:id="691"/>
    <w:bookmarkEnd w:id="692"/>
    <w:bookmarkEnd w:id="693"/>
    <w:p>
      <w:pPr>
        <w:tabs>
          <w:tab w:val="left" w:pos="3280"/>
          <w:tab w:val="left" w:pos="4680"/>
          <w:tab w:val="left" w:pos="6080"/>
        </w:tabs>
        <w:autoSpaceDE w:val="0"/>
        <w:autoSpaceDN w:val="0"/>
        <w:adjustRightInd w:val="0"/>
        <w:snapToGrid w:val="0"/>
        <w:spacing w:line="480" w:lineRule="auto"/>
        <w:jc w:val="center"/>
        <w:rPr>
          <w:rFonts w:ascii="宋体" w:hAnsi="宋体"/>
          <w:b/>
          <w:color w:val="auto"/>
          <w:kern w:val="0"/>
          <w:sz w:val="28"/>
          <w:szCs w:val="28"/>
          <w:highlight w:val="none"/>
        </w:rPr>
      </w:pPr>
      <w:bookmarkStart w:id="788" w:name="_Toc27983327"/>
      <w:r>
        <w:rPr>
          <w:rFonts w:ascii="宋体" w:hAnsi="宋体" w:cs="宋体"/>
          <w:color w:val="auto"/>
          <w:sz w:val="32"/>
          <w:szCs w:val="32"/>
          <w:highlight w:val="none"/>
        </w:rPr>
        <w:br w:type="page"/>
      </w:r>
    </w:p>
    <w:p>
      <w:pPr>
        <w:autoSpaceDE w:val="0"/>
        <w:autoSpaceDN w:val="0"/>
        <w:adjustRightInd w:val="0"/>
        <w:snapToGrid w:val="0"/>
        <w:jc w:val="center"/>
        <w:rPr>
          <w:rFonts w:hint="eastAsia" w:ascii="宋体" w:hAnsi="宋体"/>
          <w:color w:val="auto"/>
          <w:kern w:val="0"/>
          <w:sz w:val="36"/>
          <w:szCs w:val="36"/>
          <w:highlight w:val="none"/>
        </w:rPr>
      </w:pPr>
    </w:p>
    <w:p>
      <w:pPr>
        <w:autoSpaceDE w:val="0"/>
        <w:autoSpaceDN w:val="0"/>
        <w:adjustRightInd w:val="0"/>
        <w:snapToGrid w:val="0"/>
        <w:jc w:val="center"/>
        <w:rPr>
          <w:rFonts w:ascii="宋体" w:hAnsi="宋体"/>
          <w:color w:val="auto"/>
          <w:kern w:val="0"/>
          <w:sz w:val="36"/>
          <w:szCs w:val="36"/>
          <w:highlight w:val="none"/>
        </w:rPr>
      </w:pPr>
      <w:r>
        <w:rPr>
          <w:rFonts w:hint="eastAsia" w:ascii="宋体" w:hAnsi="宋体"/>
          <w:color w:val="auto"/>
          <w:kern w:val="0"/>
          <w:sz w:val="36"/>
          <w:szCs w:val="36"/>
          <w:highlight w:val="none"/>
        </w:rPr>
        <w:t>目  录</w:t>
      </w:r>
    </w:p>
    <w:p>
      <w:pPr>
        <w:spacing w:line="360" w:lineRule="auto"/>
        <w:jc w:val="center"/>
        <w:rPr>
          <w:rFonts w:ascii="宋体" w:hAnsi="宋体"/>
          <w:b/>
          <w:color w:val="auto"/>
          <w:kern w:val="0"/>
          <w:sz w:val="32"/>
          <w:szCs w:val="32"/>
          <w:highlight w:val="none"/>
        </w:rPr>
      </w:pPr>
    </w:p>
    <w:p>
      <w:pPr>
        <w:spacing w:line="360" w:lineRule="auto"/>
        <w:ind w:firstLine="420" w:firstLineChars="200"/>
        <w:rPr>
          <w:rFonts w:ascii="宋体" w:hAnsi="宋体"/>
          <w:color w:val="auto"/>
          <w:highlight w:val="none"/>
        </w:rPr>
      </w:pPr>
      <w:r>
        <w:rPr>
          <w:rFonts w:ascii="宋体" w:hAnsi="宋体"/>
          <w:color w:val="auto"/>
          <w:highlight w:val="none"/>
        </w:rPr>
        <w:t>（一）</w:t>
      </w:r>
      <w:r>
        <w:rPr>
          <w:rFonts w:hint="eastAsia" w:ascii="宋体" w:hAnsi="宋体"/>
          <w:color w:val="auto"/>
          <w:highlight w:val="none"/>
        </w:rPr>
        <w:t>法定代表人身份证明或附有法定代表人身份证明的授权委托书</w:t>
      </w:r>
    </w:p>
    <w:p>
      <w:pPr>
        <w:spacing w:line="360" w:lineRule="auto"/>
        <w:ind w:firstLine="420" w:firstLineChars="200"/>
        <w:rPr>
          <w:rFonts w:ascii="宋体" w:hAnsi="宋体"/>
          <w:color w:val="auto"/>
          <w:highlight w:val="none"/>
        </w:rPr>
      </w:pPr>
      <w:r>
        <w:rPr>
          <w:rFonts w:ascii="宋体" w:hAnsi="宋体"/>
          <w:color w:val="auto"/>
          <w:highlight w:val="none"/>
        </w:rPr>
        <w:t>（二）</w:t>
      </w:r>
      <w:r>
        <w:rPr>
          <w:rFonts w:hint="eastAsia" w:ascii="宋体" w:hAnsi="宋体"/>
          <w:b w:val="0"/>
          <w:bCs w:val="0"/>
          <w:color w:val="auto"/>
          <w:highlight w:val="none"/>
        </w:rPr>
        <w:t>制造商授权书</w:t>
      </w:r>
    </w:p>
    <w:p>
      <w:pPr>
        <w:spacing w:line="360" w:lineRule="auto"/>
        <w:ind w:firstLine="420" w:firstLineChars="200"/>
        <w:rPr>
          <w:rFonts w:ascii="宋体" w:hAnsi="宋体"/>
          <w:color w:val="auto"/>
          <w:highlight w:val="none"/>
        </w:rPr>
      </w:pPr>
      <w:r>
        <w:rPr>
          <w:rFonts w:ascii="宋体" w:hAnsi="宋体"/>
          <w:color w:val="auto"/>
          <w:highlight w:val="none"/>
        </w:rPr>
        <w:t>（三）投标人基本情况表</w:t>
      </w:r>
    </w:p>
    <w:p>
      <w:pPr>
        <w:spacing w:line="360" w:lineRule="auto"/>
        <w:ind w:firstLine="420" w:firstLineChars="200"/>
        <w:rPr>
          <w:rFonts w:ascii="宋体" w:hAnsi="宋体"/>
          <w:color w:val="auto"/>
          <w:highlight w:val="none"/>
        </w:rPr>
      </w:pPr>
      <w:r>
        <w:rPr>
          <w:rFonts w:ascii="宋体" w:hAnsi="宋体"/>
          <w:color w:val="auto"/>
          <w:highlight w:val="none"/>
        </w:rPr>
        <w:t>（四）项目管理机构</w:t>
      </w:r>
    </w:p>
    <w:p>
      <w:pPr>
        <w:spacing w:line="360" w:lineRule="auto"/>
        <w:ind w:firstLine="420" w:firstLineChars="200"/>
        <w:rPr>
          <w:rFonts w:ascii="宋体" w:hAnsi="宋体"/>
          <w:color w:val="auto"/>
          <w:highlight w:val="none"/>
        </w:rPr>
      </w:pPr>
      <w:r>
        <w:rPr>
          <w:rFonts w:ascii="宋体" w:hAnsi="宋体"/>
          <w:color w:val="auto"/>
          <w:highlight w:val="none"/>
        </w:rPr>
        <w:t>（五）类似项目情况表</w:t>
      </w:r>
    </w:p>
    <w:p>
      <w:pPr>
        <w:spacing w:line="360" w:lineRule="auto"/>
        <w:ind w:firstLine="420" w:firstLineChars="200"/>
        <w:rPr>
          <w:rFonts w:ascii="宋体" w:hAnsi="宋体"/>
          <w:color w:val="auto"/>
          <w:highlight w:val="none"/>
        </w:rPr>
      </w:pPr>
      <w:r>
        <w:rPr>
          <w:rFonts w:ascii="宋体" w:hAnsi="宋体"/>
          <w:color w:val="auto"/>
          <w:highlight w:val="none"/>
        </w:rPr>
        <w:t>（六）</w:t>
      </w:r>
      <w:r>
        <w:rPr>
          <w:rFonts w:hint="eastAsia" w:ascii="宋体" w:hAnsi="宋体"/>
          <w:color w:val="auto"/>
          <w:highlight w:val="none"/>
        </w:rPr>
        <w:t>承诺</w:t>
      </w:r>
    </w:p>
    <w:p>
      <w:pPr>
        <w:spacing w:line="360" w:lineRule="auto"/>
        <w:ind w:firstLine="420" w:firstLineChars="200"/>
        <w:rPr>
          <w:rFonts w:hint="eastAsia" w:ascii="宋体" w:hAnsi="宋体"/>
          <w:color w:val="auto"/>
          <w:szCs w:val="21"/>
          <w:highlight w:val="none"/>
        </w:rPr>
      </w:pPr>
      <w:r>
        <w:rPr>
          <w:rFonts w:ascii="宋体" w:hAnsi="宋体"/>
          <w:color w:val="auto"/>
          <w:highlight w:val="none"/>
        </w:rPr>
        <w:t>（七）其他资料</w:t>
      </w:r>
    </w:p>
    <w:p>
      <w:pPr>
        <w:spacing w:line="360" w:lineRule="auto"/>
        <w:ind w:firstLine="420" w:firstLineChars="200"/>
        <w:rPr>
          <w:rFonts w:ascii="宋体" w:hAnsi="宋体"/>
          <w:color w:val="auto"/>
          <w:szCs w:val="21"/>
          <w:highlight w:val="none"/>
        </w:rPr>
      </w:pPr>
    </w:p>
    <w:p>
      <w:pPr>
        <w:pStyle w:val="2"/>
        <w:rPr>
          <w:rFonts w:ascii="宋体" w:hAnsi="宋体"/>
          <w:color w:val="auto"/>
          <w:szCs w:val="21"/>
          <w:highlight w:val="none"/>
        </w:rPr>
      </w:pPr>
    </w:p>
    <w:p>
      <w:pPr>
        <w:pStyle w:val="5"/>
        <w:spacing w:before="0" w:after="0" w:line="240" w:lineRule="auto"/>
        <w:jc w:val="center"/>
        <w:rPr>
          <w:rFonts w:hint="eastAsia" w:ascii="宋体" w:hAnsi="宋体"/>
          <w:color w:val="auto"/>
          <w:sz w:val="36"/>
          <w:szCs w:val="36"/>
          <w:highlight w:val="none"/>
        </w:rPr>
      </w:pPr>
      <w:bookmarkStart w:id="789" w:name="_Toc224103511"/>
      <w:bookmarkStart w:id="790" w:name="_Toc287607883"/>
      <w:bookmarkStart w:id="791" w:name="_Toc33106476"/>
      <w:bookmarkStart w:id="792" w:name="_Toc430530546"/>
      <w:bookmarkStart w:id="793" w:name="_Toc277082657"/>
      <w:bookmarkStart w:id="794" w:name="_Toc287620830"/>
      <w:r>
        <w:rPr>
          <w:rFonts w:hint="eastAsia" w:ascii="宋体" w:hAnsi="宋体"/>
          <w:b w:val="0"/>
          <w:bCs w:val="0"/>
          <w:color w:val="auto"/>
          <w:highlight w:val="none"/>
        </w:rPr>
        <w:br w:type="page"/>
      </w:r>
      <w:bookmarkStart w:id="795" w:name="_Toc8391"/>
      <w:r>
        <w:rPr>
          <w:rFonts w:hint="eastAsia" w:ascii="宋体" w:hAnsi="宋体"/>
          <w:b w:val="0"/>
          <w:bCs w:val="0"/>
          <w:color w:val="auto"/>
          <w:highlight w:val="none"/>
        </w:rPr>
        <w:t>（一）法定代表人身份证明或附有法定代表人身份证明的授权委托书</w:t>
      </w:r>
      <w:bookmarkEnd w:id="789"/>
      <w:bookmarkEnd w:id="790"/>
      <w:bookmarkEnd w:id="791"/>
      <w:bookmarkEnd w:id="792"/>
      <w:bookmarkEnd w:id="793"/>
      <w:bookmarkEnd w:id="794"/>
      <w:bookmarkEnd w:id="795"/>
    </w:p>
    <w:p>
      <w:pPr>
        <w:spacing w:line="480" w:lineRule="auto"/>
        <w:jc w:val="center"/>
        <w:rPr>
          <w:rFonts w:hint="eastAsia" w:ascii="宋体" w:hAnsi="宋体"/>
          <w:color w:val="auto"/>
          <w:sz w:val="28"/>
          <w:highlight w:val="none"/>
        </w:rPr>
      </w:pPr>
      <w:r>
        <w:rPr>
          <w:rFonts w:hint="eastAsia" w:ascii="宋体" w:hAnsi="宋体"/>
          <w:color w:val="auto"/>
          <w:sz w:val="28"/>
          <w:highlight w:val="none"/>
        </w:rPr>
        <w:t>法定代表人身份证明</w:t>
      </w:r>
    </w:p>
    <w:p>
      <w:pPr>
        <w:spacing w:line="480" w:lineRule="auto"/>
        <w:jc w:val="center"/>
        <w:rPr>
          <w:rFonts w:ascii="宋体" w:hAnsi="宋体"/>
          <w:color w:val="auto"/>
          <w:highlight w:val="none"/>
        </w:rPr>
      </w:pPr>
    </w:p>
    <w:p>
      <w:pPr>
        <w:tabs>
          <w:tab w:val="left" w:pos="556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投标人名称：</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单位性质：</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地</w:t>
      </w:r>
      <w:r>
        <w:rPr>
          <w:rFonts w:hint="eastAsia" w:ascii="宋体" w:hAnsi="宋体"/>
          <w:color w:val="auto"/>
          <w:kern w:val="0"/>
          <w:szCs w:val="21"/>
          <w:highlight w:val="none"/>
        </w:rPr>
        <w:t xml:space="preserve">    </w:t>
      </w:r>
      <w:r>
        <w:rPr>
          <w:rFonts w:ascii="宋体" w:hAnsi="宋体"/>
          <w:color w:val="auto"/>
          <w:kern w:val="0"/>
          <w:szCs w:val="21"/>
          <w:highlight w:val="none"/>
        </w:rPr>
        <w:t>址：</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ascii="宋体" w:hAnsi="宋体"/>
          <w:color w:val="auto"/>
          <w:kern w:val="0"/>
          <w:sz w:val="10"/>
          <w:szCs w:val="10"/>
          <w:highlight w:val="none"/>
        </w:rPr>
      </w:pPr>
      <w:r>
        <w:rPr>
          <w:rFonts w:ascii="宋体" w:hAnsi="宋体"/>
          <w:color w:val="auto"/>
          <w:kern w:val="0"/>
          <w:szCs w:val="21"/>
          <w:highlight w:val="none"/>
        </w:rPr>
        <w:t>成立时间：</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经营期限：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ascii="宋体" w:hAnsi="宋体"/>
          <w:color w:val="auto"/>
          <w:kern w:val="0"/>
          <w:szCs w:val="21"/>
          <w:highlight w:val="none"/>
        </w:rPr>
      </w:pPr>
      <w:r>
        <w:rPr>
          <w:rFonts w:ascii="宋体" w:hAnsi="宋体"/>
          <w:color w:val="auto"/>
          <w:kern w:val="0"/>
          <w:szCs w:val="21"/>
          <w:highlight w:val="none"/>
        </w:rPr>
        <w:t>姓名：</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性别</w:t>
      </w:r>
      <w:r>
        <w:rPr>
          <w:rFonts w:ascii="宋体" w:hAnsi="宋体"/>
          <w:color w:val="auto"/>
          <w:spacing w:val="-1"/>
          <w:kern w:val="0"/>
          <w:szCs w:val="21"/>
          <w:highlight w:val="none"/>
        </w:rPr>
        <w:t>：</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spacing w:val="-1"/>
          <w:kern w:val="0"/>
          <w:szCs w:val="21"/>
          <w:highlight w:val="none"/>
        </w:rPr>
        <w:t>年</w:t>
      </w:r>
      <w:r>
        <w:rPr>
          <w:rFonts w:ascii="宋体" w:hAnsi="宋体"/>
          <w:color w:val="auto"/>
          <w:kern w:val="0"/>
          <w:szCs w:val="21"/>
          <w:highlight w:val="none"/>
        </w:rPr>
        <w:t>龄：</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职务：</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系</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（投标人名称）</w:t>
      </w:r>
      <w:r>
        <w:rPr>
          <w:rFonts w:ascii="宋体" w:hAnsi="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color w:val="auto"/>
          <w:kern w:val="0"/>
          <w:szCs w:val="21"/>
          <w:highlight w:val="none"/>
        </w:rPr>
      </w:pPr>
      <w:r>
        <w:rPr>
          <w:rFonts w:ascii="宋体" w:hAnsi="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hint="eastAsia" w:ascii="宋体" w:hAnsi="宋体"/>
          <w:color w:val="auto"/>
          <w:szCs w:val="21"/>
          <w:highlight w:val="none"/>
        </w:rPr>
      </w:pPr>
    </w:p>
    <w:p>
      <w:pPr>
        <w:pStyle w:val="2"/>
        <w:spacing w:after="0" w:line="360" w:lineRule="auto"/>
        <w:rPr>
          <w:rFonts w:ascii="宋体" w:hAnsi="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ascii="宋体" w:hAnsi="宋体"/>
          <w:color w:val="auto"/>
          <w:kern w:val="0"/>
          <w:szCs w:val="21"/>
          <w:highlight w:val="none"/>
        </w:rPr>
      </w:pPr>
      <w:r>
        <w:rPr>
          <w:rFonts w:ascii="宋体" w:hAnsi="宋体"/>
          <w:color w:val="auto"/>
          <w:kern w:val="0"/>
          <w:szCs w:val="21"/>
          <w:highlight w:val="none"/>
        </w:rPr>
        <w:t>投标</w:t>
      </w:r>
      <w:r>
        <w:rPr>
          <w:rFonts w:ascii="宋体" w:hAnsi="宋体"/>
          <w:color w:val="auto"/>
          <w:spacing w:val="-1"/>
          <w:kern w:val="0"/>
          <w:szCs w:val="21"/>
          <w:highlight w:val="none"/>
        </w:rPr>
        <w:t>人</w:t>
      </w:r>
      <w:r>
        <w:rPr>
          <w:rFonts w:ascii="宋体" w:hAnsi="宋体"/>
          <w:color w:val="auto"/>
          <w:kern w:val="0"/>
          <w:szCs w:val="21"/>
          <w:highlight w:val="none"/>
        </w:rPr>
        <w:t>：</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spacing w:val="-1"/>
          <w:kern w:val="0"/>
          <w:szCs w:val="21"/>
          <w:highlight w:val="none"/>
        </w:rPr>
        <w:t>（</w:t>
      </w:r>
      <w:r>
        <w:rPr>
          <w:rFonts w:ascii="宋体" w:hAnsi="宋体"/>
          <w:color w:val="auto"/>
          <w:kern w:val="0"/>
          <w:szCs w:val="21"/>
          <w:highlight w:val="none"/>
        </w:rPr>
        <w:t>盖单位法人章）</w:t>
      </w:r>
    </w:p>
    <w:p>
      <w:pPr>
        <w:autoSpaceDE w:val="0"/>
        <w:autoSpaceDN w:val="0"/>
        <w:adjustRightInd w:val="0"/>
        <w:snapToGrid w:val="0"/>
        <w:spacing w:line="480" w:lineRule="auto"/>
        <w:jc w:val="left"/>
        <w:rPr>
          <w:rFonts w:ascii="宋体" w:hAnsi="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r>
        <w:rPr>
          <w:rFonts w:hint="eastAsia" w:ascii="宋体" w:hAnsi="宋体"/>
          <w:color w:val="auto"/>
          <w:kern w:val="0"/>
          <w:szCs w:val="21"/>
          <w:highlight w:val="none"/>
        </w:rPr>
        <w:t xml:space="preserve">    </w:t>
      </w:r>
    </w:p>
    <w:p>
      <w:pPr>
        <w:autoSpaceDE w:val="0"/>
        <w:autoSpaceDN w:val="0"/>
        <w:adjustRightInd w:val="0"/>
        <w:snapToGrid w:val="0"/>
        <w:spacing w:line="360" w:lineRule="auto"/>
        <w:jc w:val="left"/>
        <w:rPr>
          <w:rFonts w:ascii="宋体" w:hAnsi="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ascii="宋体" w:hAnsi="宋体"/>
          <w:color w:val="auto"/>
          <w:kern w:val="0"/>
          <w:szCs w:val="21"/>
          <w:highlight w:val="none"/>
        </w:rPr>
      </w:pPr>
      <w:r>
        <w:rPr>
          <w:rFonts w:ascii="宋体" w:hAnsi="宋体"/>
          <w:color w:val="auto"/>
          <w:highlight w:val="none"/>
        </w:rPr>
        <w:t>注：法定代表人身份证明需按上述格式填写完整，不可缺少内容。在此基础上增加内容的不影响其有效性</w:t>
      </w:r>
      <w:r>
        <w:rPr>
          <w:rFonts w:hint="eastAsia" w:ascii="宋体" w:hAnsi="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ascii="宋体" w:hAnsi="宋体"/>
          <w:color w:val="auto"/>
          <w:kern w:val="0"/>
          <w:sz w:val="28"/>
          <w:szCs w:val="28"/>
          <w:highlight w:val="none"/>
        </w:rPr>
      </w:pPr>
      <w:r>
        <w:rPr>
          <w:rFonts w:ascii="宋体" w:hAnsi="宋体"/>
          <w:b/>
          <w:color w:val="auto"/>
          <w:kern w:val="0"/>
          <w:sz w:val="28"/>
          <w:szCs w:val="28"/>
          <w:highlight w:val="none"/>
        </w:rPr>
        <w:br w:type="page"/>
      </w:r>
      <w:r>
        <w:rPr>
          <w:rFonts w:ascii="宋体" w:hAnsi="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本人</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系</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w:t>
      </w:r>
      <w:r>
        <w:rPr>
          <w:rFonts w:ascii="宋体" w:hAnsi="宋体"/>
          <w:color w:val="auto"/>
          <w:spacing w:val="-1"/>
          <w:kern w:val="0"/>
          <w:szCs w:val="21"/>
          <w:highlight w:val="none"/>
          <w:u w:val="single"/>
        </w:rPr>
        <w:t>投</w:t>
      </w:r>
      <w:r>
        <w:rPr>
          <w:rFonts w:ascii="宋体" w:hAnsi="宋体"/>
          <w:color w:val="auto"/>
          <w:kern w:val="0"/>
          <w:szCs w:val="21"/>
          <w:highlight w:val="none"/>
          <w:u w:val="single"/>
        </w:rPr>
        <w:t>标人名称</w:t>
      </w:r>
      <w:r>
        <w:rPr>
          <w:rFonts w:ascii="宋体" w:hAnsi="宋体"/>
          <w:color w:val="auto"/>
          <w:spacing w:val="1"/>
          <w:kern w:val="0"/>
          <w:szCs w:val="21"/>
          <w:highlight w:val="none"/>
          <w:u w:val="single"/>
        </w:rPr>
        <w:t>）</w:t>
      </w:r>
      <w:r>
        <w:rPr>
          <w:rFonts w:ascii="宋体" w:hAnsi="宋体"/>
          <w:color w:val="auto"/>
          <w:kern w:val="0"/>
          <w:szCs w:val="21"/>
          <w:highlight w:val="none"/>
        </w:rPr>
        <w:t>的法定代</w:t>
      </w:r>
      <w:r>
        <w:rPr>
          <w:rFonts w:ascii="宋体" w:hAnsi="宋体"/>
          <w:color w:val="auto"/>
          <w:spacing w:val="1"/>
          <w:kern w:val="0"/>
          <w:szCs w:val="21"/>
          <w:highlight w:val="none"/>
        </w:rPr>
        <w:t>表</w:t>
      </w:r>
      <w:r>
        <w:rPr>
          <w:rFonts w:ascii="宋体" w:hAnsi="宋体"/>
          <w:color w:val="auto"/>
          <w:kern w:val="0"/>
          <w:szCs w:val="21"/>
          <w:highlight w:val="none"/>
        </w:rPr>
        <w:t>人，现委托</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（姓名）</w:t>
      </w:r>
      <w:r>
        <w:rPr>
          <w:rFonts w:ascii="宋体" w:hAnsi="宋体"/>
          <w:color w:val="auto"/>
          <w:kern w:val="0"/>
          <w:szCs w:val="21"/>
          <w:highlight w:val="none"/>
        </w:rPr>
        <w:t>为我方代理人。代理人根据授权，以我方名义签署、澄清、说明、补正、递交、撤回、修改</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lang w:eastAsia="zh-CN"/>
        </w:rPr>
        <w:t>渝湘复线巴水（K0+000~K76+541）段及南川西环线PPP项目机电工程项目照明工程专项分包</w:t>
      </w:r>
      <w:r>
        <w:rPr>
          <w:rFonts w:ascii="宋体" w:hAnsi="宋体"/>
          <w:color w:val="auto"/>
          <w:kern w:val="0"/>
          <w:szCs w:val="21"/>
          <w:highlight w:val="none"/>
        </w:rPr>
        <w:t>投标文件、</w:t>
      </w:r>
      <w:r>
        <w:rPr>
          <w:rFonts w:hint="eastAsia" w:ascii="宋体" w:hAnsi="宋体"/>
          <w:color w:val="auto"/>
          <w:kern w:val="0"/>
          <w:szCs w:val="21"/>
          <w:highlight w:val="none"/>
        </w:rPr>
        <w:t>领取原件、</w:t>
      </w:r>
      <w:r>
        <w:rPr>
          <w:rFonts w:ascii="宋体" w:hAnsi="宋体"/>
          <w:color w:val="auto"/>
          <w:kern w:val="0"/>
          <w:szCs w:val="21"/>
          <w:highlight w:val="none"/>
        </w:rPr>
        <w:t>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Cs w:val="21"/>
          <w:highlight w:val="none"/>
        </w:rPr>
      </w:pPr>
      <w:r>
        <w:rPr>
          <w:rFonts w:ascii="宋体" w:hAnsi="宋体"/>
          <w:color w:val="auto"/>
          <w:kern w:val="0"/>
          <w:szCs w:val="21"/>
          <w:highlight w:val="none"/>
        </w:rPr>
        <w:t>委托</w:t>
      </w:r>
      <w:r>
        <w:rPr>
          <w:rFonts w:ascii="宋体" w:hAnsi="宋体"/>
          <w:color w:val="auto"/>
          <w:spacing w:val="-1"/>
          <w:kern w:val="0"/>
          <w:szCs w:val="21"/>
          <w:highlight w:val="none"/>
        </w:rPr>
        <w:t>期</w:t>
      </w:r>
      <w:r>
        <w:rPr>
          <w:rFonts w:ascii="宋体" w:hAnsi="宋体"/>
          <w:color w:val="auto"/>
          <w:kern w:val="0"/>
          <w:szCs w:val="21"/>
          <w:highlight w:val="none"/>
        </w:rPr>
        <w:t>限：</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ab/>
      </w:r>
      <w:r>
        <w:rPr>
          <w:rFonts w:ascii="宋体" w:hAnsi="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ascii="宋体" w:hAnsi="宋体"/>
          <w:color w:val="auto"/>
          <w:kern w:val="0"/>
          <w:sz w:val="20"/>
          <w:szCs w:val="20"/>
          <w:highlight w:val="none"/>
        </w:rPr>
      </w:pPr>
      <w:r>
        <w:rPr>
          <w:rFonts w:ascii="宋体" w:hAnsi="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委托代理人：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ascii="宋体" w:hAnsi="宋体"/>
          <w:color w:val="auto"/>
          <w:kern w:val="0"/>
          <w:szCs w:val="21"/>
          <w:highlight w:val="none"/>
        </w:rPr>
        <w:t>身份证号码：</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Cs w:val="21"/>
          <w:highlight w:val="none"/>
          <w:u w:val="single"/>
        </w:rPr>
      </w:pPr>
      <w:r>
        <w:rPr>
          <w:rFonts w:hint="eastAsia" w:ascii="宋体" w:hAnsi="宋体"/>
          <w:color w:val="auto"/>
          <w:kern w:val="0"/>
          <w:szCs w:val="21"/>
          <w:highlight w:val="none"/>
        </w:rPr>
        <w:t>单位电话（座机）：</w:t>
      </w:r>
      <w:r>
        <w:rPr>
          <w:rFonts w:hint="eastAsia" w:ascii="宋体" w:hAnsi="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color w:val="auto"/>
          <w:kern w:val="0"/>
          <w:sz w:val="20"/>
          <w:szCs w:val="20"/>
          <w:highlight w:val="none"/>
          <w:u w:val="single"/>
        </w:rPr>
      </w:pPr>
      <w:r>
        <w:rPr>
          <w:rFonts w:hint="eastAsia" w:ascii="宋体" w:hAnsi="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color w:val="auto"/>
          <w:kern w:val="0"/>
          <w:szCs w:val="21"/>
          <w:highlight w:val="none"/>
        </w:rPr>
      </w:pPr>
      <w:r>
        <w:rPr>
          <w:rFonts w:hint="eastAsia" w:ascii="宋体" w:hAnsi="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ascii="宋体" w:hAnsi="宋体"/>
          <w:color w:val="auto"/>
          <w:kern w:val="0"/>
          <w:szCs w:val="21"/>
          <w:highlight w:val="none"/>
        </w:rPr>
      </w:pP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年</w:t>
      </w:r>
      <w:r>
        <w:rPr>
          <w:rFonts w:ascii="宋体" w:hAnsi="宋体"/>
          <w:color w:val="auto"/>
          <w:w w:val="200"/>
          <w:kern w:val="0"/>
          <w:szCs w:val="21"/>
          <w:highlight w:val="none"/>
          <w:u w:val="single"/>
        </w:rPr>
        <w:t xml:space="preserve"> </w:t>
      </w:r>
      <w:r>
        <w:rPr>
          <w:rFonts w:hint="eastAsia" w:ascii="宋体" w:hAnsi="宋体"/>
          <w:color w:val="auto"/>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月</w:t>
      </w:r>
      <w:r>
        <w:rPr>
          <w:rFonts w:ascii="宋体" w:hAnsi="宋体"/>
          <w:color w:val="auto"/>
          <w:w w:val="200"/>
          <w:kern w:val="0"/>
          <w:szCs w:val="21"/>
          <w:highlight w:val="none"/>
          <w:u w:val="single"/>
        </w:rPr>
        <w:t xml:space="preserve"> </w:t>
      </w:r>
      <w:r>
        <w:rPr>
          <w:rFonts w:ascii="宋体" w:hAnsi="宋体"/>
          <w:color w:val="auto"/>
          <w:kern w:val="0"/>
          <w:szCs w:val="21"/>
          <w:highlight w:val="none"/>
          <w:u w:val="single"/>
        </w:rPr>
        <w:t xml:space="preserve">     </w:t>
      </w:r>
      <w:r>
        <w:rPr>
          <w:rFonts w:ascii="宋体" w:hAnsi="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color w:val="auto"/>
          <w:kern w:val="0"/>
          <w:highlight w:val="none"/>
        </w:rPr>
      </w:pPr>
      <w:r>
        <w:rPr>
          <w:rFonts w:hint="eastAsia" w:ascii="宋体" w:hAnsi="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color w:val="auto"/>
          <w:kern w:val="0"/>
          <w:szCs w:val="21"/>
          <w:highlight w:val="none"/>
        </w:rPr>
      </w:pPr>
      <w:r>
        <w:rPr>
          <w:rFonts w:ascii="宋体" w:hAnsi="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color w:val="auto"/>
          <w:highlight w:val="none"/>
        </w:rPr>
      </w:pPr>
      <w:r>
        <w:rPr>
          <w:rFonts w:hint="eastAsia" w:ascii="宋体" w:hAnsi="宋体"/>
          <w:color w:val="auto"/>
          <w:kern w:val="0"/>
          <w:szCs w:val="21"/>
          <w:highlight w:val="none"/>
        </w:rPr>
        <w:t>2、</w:t>
      </w:r>
      <w:r>
        <w:rPr>
          <w:rFonts w:hint="eastAsia" w:ascii="宋体" w:hAnsi="宋体"/>
          <w:color w:val="auto"/>
          <w:highlight w:val="none"/>
        </w:rPr>
        <w:t>授权委托书</w:t>
      </w:r>
      <w:r>
        <w:rPr>
          <w:rFonts w:ascii="宋体" w:hAnsi="宋体"/>
          <w:color w:val="auto"/>
          <w:highlight w:val="none"/>
        </w:rPr>
        <w:t>需按上述格式填写完整，不可缺少内容。在此基础上增加内容的不影响其有效性。</w:t>
      </w:r>
    </w:p>
    <w:p>
      <w:pPr>
        <w:pStyle w:val="2"/>
        <w:rPr>
          <w:color w:val="auto"/>
          <w:highlight w:val="none"/>
        </w:rPr>
      </w:pPr>
    </w:p>
    <w:p>
      <w:pPr>
        <w:autoSpaceDE w:val="0"/>
        <w:autoSpaceDN w:val="0"/>
        <w:adjustRightInd w:val="0"/>
        <w:snapToGrid w:val="0"/>
        <w:jc w:val="center"/>
        <w:rPr>
          <w:rFonts w:ascii="宋体" w:hAnsi="宋体"/>
          <w:color w:val="auto"/>
          <w:highlight w:val="none"/>
        </w:rPr>
      </w:pPr>
      <w:r>
        <w:rPr>
          <w:rFonts w:ascii="宋体" w:hAnsi="宋体"/>
          <w:color w:val="auto"/>
          <w:highlight w:val="none"/>
        </w:rPr>
        <w:br w:type="page"/>
      </w:r>
    </w:p>
    <w:bookmarkEnd w:id="788"/>
    <w:p>
      <w:pPr>
        <w:pStyle w:val="5"/>
        <w:spacing w:before="0" w:after="0" w:line="240" w:lineRule="auto"/>
        <w:jc w:val="center"/>
        <w:rPr>
          <w:rFonts w:hint="eastAsia" w:ascii="宋体" w:hAnsi="宋体"/>
          <w:b w:val="0"/>
          <w:bCs w:val="0"/>
          <w:color w:val="auto"/>
          <w:highlight w:val="none"/>
          <w:lang w:eastAsia="zh-CN"/>
        </w:rPr>
      </w:pPr>
      <w:bookmarkStart w:id="796" w:name="_Toc16824"/>
      <w:bookmarkStart w:id="797" w:name="_Toc5739"/>
      <w:bookmarkStart w:id="798" w:name="_Toc33106478"/>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b w:val="0"/>
          <w:bCs w:val="0"/>
          <w:color w:val="auto"/>
          <w:highlight w:val="none"/>
        </w:rPr>
        <w:t>制造商授权书</w:t>
      </w:r>
      <w:bookmarkEnd w:id="796"/>
    </w:p>
    <w:p>
      <w:pPr>
        <w:pStyle w:val="2"/>
        <w:rPr>
          <w:rFonts w:hint="eastAsia"/>
          <w:color w:val="auto"/>
          <w:highlight w:val="none"/>
          <w:lang w:eastAsia="zh-CN"/>
        </w:rPr>
      </w:pPr>
    </w:p>
    <w:p>
      <w:pPr>
        <w:spacing w:before="149"/>
        <w:ind w:left="3280" w:right="3393" w:firstLine="0"/>
        <w:jc w:val="center"/>
        <w:rPr>
          <w:color w:val="auto"/>
          <w:sz w:val="28"/>
          <w:highlight w:val="none"/>
        </w:rPr>
      </w:pPr>
      <w:r>
        <w:rPr>
          <w:color w:val="auto"/>
          <w:sz w:val="28"/>
          <w:highlight w:val="none"/>
        </w:rPr>
        <w:t>制造商授权书</w:t>
      </w:r>
    </w:p>
    <w:p>
      <w:pPr>
        <w:pStyle w:val="2"/>
        <w:rPr>
          <w:color w:val="auto"/>
          <w:sz w:val="20"/>
          <w:highlight w:val="none"/>
        </w:rPr>
      </w:pPr>
    </w:p>
    <w:p>
      <w:pPr>
        <w:pStyle w:val="2"/>
        <w:rPr>
          <w:color w:val="auto"/>
          <w:sz w:val="20"/>
          <w:highlight w:val="none"/>
        </w:rPr>
      </w:pPr>
    </w:p>
    <w:p>
      <w:pPr>
        <w:autoSpaceDE w:val="0"/>
        <w:autoSpaceDN w:val="0"/>
        <w:adjustRightInd w:val="0"/>
        <w:snapToGrid w:val="0"/>
        <w:jc w:val="both"/>
        <w:rPr>
          <w:rFonts w:ascii="宋体" w:hAnsi="宋体"/>
          <w:color w:val="auto"/>
          <w:kern w:val="0"/>
          <w:szCs w:val="21"/>
          <w:highlight w:val="none"/>
        </w:rPr>
      </w:pPr>
      <w:r>
        <w:rPr>
          <w:rFonts w:ascii="宋体" w:hAnsi="宋体"/>
          <w:color w:val="auto"/>
          <w:kern w:val="0"/>
          <w:szCs w:val="21"/>
          <w:highlight w:val="none"/>
        </w:rPr>
        <w:t>致：</w:t>
      </w:r>
      <w:r>
        <w:rPr>
          <w:rFonts w:ascii="宋体" w:hAnsi="宋体"/>
          <w:color w:val="auto"/>
          <w:kern w:val="0"/>
          <w:szCs w:val="21"/>
          <w:highlight w:val="none"/>
          <w:u w:val="single"/>
        </w:rPr>
        <w:t xml:space="preserve"> </w:t>
      </w:r>
      <w:r>
        <w:rPr>
          <w:rFonts w:ascii="宋体" w:hAnsi="宋体"/>
          <w:color w:val="auto"/>
          <w:kern w:val="0"/>
          <w:szCs w:val="21"/>
          <w:highlight w:val="none"/>
          <w:u w:val="single"/>
        </w:rPr>
        <w:tab/>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（招标人）</w:t>
      </w:r>
    </w:p>
    <w:p>
      <w:pPr>
        <w:pStyle w:val="2"/>
        <w:spacing w:before="3"/>
        <w:rPr>
          <w:color w:val="auto"/>
          <w:sz w:val="9"/>
          <w:highlight w:val="none"/>
        </w:rPr>
      </w:pPr>
    </w:p>
    <w:p>
      <w:pP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color w:val="auto"/>
          <w:kern w:val="0"/>
          <w:szCs w:val="21"/>
          <w:highlight w:val="none"/>
          <w:lang w:val="en-US" w:eastAsia="zh-CN"/>
        </w:rPr>
      </w:pPr>
      <w:r>
        <w:rPr>
          <w:rFonts w:ascii="宋体" w:hAnsi="宋体"/>
          <w:color w:val="auto"/>
          <w:kern w:val="0"/>
          <w:szCs w:val="21"/>
          <w:highlight w:val="none"/>
        </w:rPr>
        <w:t>我单位</w:t>
      </w:r>
      <w:r>
        <w:rPr>
          <w:rFonts w:hint="eastAsia" w:ascii="宋体" w:hAnsi="宋体"/>
          <w:color w:val="auto"/>
          <w:kern w:val="0"/>
          <w:szCs w:val="21"/>
          <w:highlight w:val="none"/>
          <w:lang w:val="en-US" w:eastAsia="zh-CN"/>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（制造商名称）是按</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（国家／地区名称）法律成立的一家制造商，主要营业地点设在</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（制造商地址）。兹授权按</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（国家／地区</w:t>
      </w:r>
      <w:r>
        <w:rPr>
          <w:rFonts w:hint="eastAsia" w:ascii="宋体" w:hAnsi="宋体"/>
          <w:color w:val="auto"/>
          <w:kern w:val="0"/>
          <w:szCs w:val="21"/>
          <w:highlight w:val="none"/>
          <w:lang w:val="en-US" w:eastAsia="zh-CN"/>
        </w:rPr>
        <w:t xml:space="preserve"> </w:t>
      </w:r>
      <w:r>
        <w:rPr>
          <w:rFonts w:ascii="宋体" w:hAnsi="宋体"/>
          <w:color w:val="auto"/>
          <w:kern w:val="0"/>
          <w:szCs w:val="21"/>
          <w:highlight w:val="none"/>
        </w:rPr>
        <w:t>名称）的法律正式成立的，主要营业地点设在</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（投标人的单位地址）的</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（投标人名称）以我单位制造的</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（设备名称）进行</w:t>
      </w:r>
      <w:r>
        <w:rPr>
          <w:rFonts w:hint="eastAsia" w:ascii="宋体" w:hAnsi="宋体"/>
          <w:color w:val="auto"/>
          <w:kern w:val="0"/>
          <w:szCs w:val="21"/>
          <w:highlight w:val="none"/>
          <w:lang w:val="en-US" w:eastAsia="zh-CN"/>
        </w:rPr>
        <w:t xml:space="preserve"> </w:t>
      </w:r>
      <w:r>
        <w:rPr>
          <w:rFonts w:hint="eastAsia" w:ascii="宋体" w:hAnsi="宋体"/>
          <w:color w:val="auto"/>
          <w:kern w:val="0"/>
          <w:szCs w:val="21"/>
          <w:highlight w:val="none"/>
          <w:u w:val="single"/>
          <w:lang w:val="en-US" w:eastAsia="zh-CN"/>
        </w:rPr>
        <w:t xml:space="preserve">                 </w:t>
      </w:r>
      <w:r>
        <w:rPr>
          <w:rFonts w:ascii="宋体" w:hAnsi="宋体"/>
          <w:color w:val="auto"/>
          <w:kern w:val="0"/>
          <w:szCs w:val="21"/>
          <w:highlight w:val="none"/>
        </w:rPr>
        <w:t>（项目名称）投标活动。我单位同意按照中标合同供货，并对产品质量承担责任。</w:t>
      </w:r>
      <w:r>
        <w:rPr>
          <w:rFonts w:hint="eastAsia" w:ascii="宋体" w:hAnsi="宋体"/>
          <w:color w:val="auto"/>
          <w:kern w:val="0"/>
          <w:szCs w:val="21"/>
          <w:highlight w:val="none"/>
          <w:lang w:val="en-US" w:eastAsia="zh-CN"/>
        </w:rPr>
        <w:t xml:space="preserve"> </w:t>
      </w:r>
    </w:p>
    <w:p>
      <w:pPr>
        <w:autoSpaceDE w:val="0"/>
        <w:autoSpaceDN w:val="0"/>
        <w:adjustRightInd w:val="0"/>
        <w:snapToGrid w:val="0"/>
        <w:jc w:val="both"/>
        <w:rPr>
          <w:rFonts w:hint="eastAsia" w:ascii="宋体" w:hAnsi="宋体"/>
          <w:color w:val="auto"/>
          <w:highlight w:val="none"/>
          <w:lang w:val="en-US" w:eastAsia="zh-CN"/>
        </w:rPr>
      </w:pPr>
      <w:r>
        <w:rPr>
          <w:rFonts w:ascii="宋体" w:hAnsi="宋体"/>
          <w:color w:val="auto"/>
          <w:kern w:val="0"/>
          <w:szCs w:val="21"/>
          <w:highlight w:val="none"/>
        </w:rPr>
        <w:t>授权期限：</w:t>
      </w:r>
      <w:r>
        <w:rPr>
          <w:rFonts w:hint="eastAsia" w:ascii="宋体" w:hAnsi="宋体"/>
          <w:color w:val="auto"/>
          <w:kern w:val="0"/>
          <w:szCs w:val="21"/>
          <w:highlight w:val="none"/>
          <w:u w:val="single"/>
          <w:lang w:val="en-US" w:eastAsia="zh-CN"/>
        </w:rPr>
        <w:t xml:space="preserve">                       </w:t>
      </w:r>
      <w:r>
        <w:rPr>
          <w:rFonts w:hint="eastAsia" w:ascii="宋体" w:hAnsi="宋体"/>
          <w:color w:val="auto"/>
          <w:highlight w:val="none"/>
          <w:lang w:val="en-US" w:eastAsia="zh-CN"/>
        </w:rPr>
        <w:t xml:space="preserve">。  </w:t>
      </w:r>
    </w:p>
    <w:p>
      <w:pPr>
        <w:pStyle w:val="2"/>
        <w:rPr>
          <w:color w:val="auto"/>
          <w:sz w:val="20"/>
          <w:highlight w:val="none"/>
        </w:rPr>
      </w:pPr>
    </w:p>
    <w:p>
      <w:pPr>
        <w:pStyle w:val="2"/>
        <w:rPr>
          <w:color w:val="auto"/>
          <w:sz w:val="20"/>
          <w:highlight w:val="none"/>
        </w:rPr>
      </w:pPr>
    </w:p>
    <w:p>
      <w:pPr>
        <w:pStyle w:val="2"/>
        <w:keepNext w:val="0"/>
        <w:keepLines w:val="0"/>
        <w:pageBreakBefore w:val="0"/>
        <w:widowControl w:val="0"/>
        <w:kinsoku/>
        <w:wordWrap/>
        <w:overflowPunct/>
        <w:topLinePunct w:val="0"/>
        <w:autoSpaceDE/>
        <w:autoSpaceDN/>
        <w:bidi w:val="0"/>
        <w:adjustRightInd/>
        <w:snapToGrid/>
        <w:spacing w:after="0" w:line="360" w:lineRule="auto"/>
        <w:ind w:left="0"/>
        <w:textAlignment w:val="auto"/>
        <w:rPr>
          <w:color w:val="auto"/>
          <w:sz w:val="26"/>
          <w:highlight w:val="none"/>
        </w:rPr>
      </w:pPr>
    </w:p>
    <w:p>
      <w:pPr>
        <w:pStyle w:val="2"/>
        <w:keepNext w:val="0"/>
        <w:keepLines w:val="0"/>
        <w:pageBreakBefore w:val="0"/>
        <w:widowControl w:val="0"/>
        <w:tabs>
          <w:tab w:val="left" w:pos="3040"/>
          <w:tab w:val="left" w:pos="4512"/>
          <w:tab w:val="left" w:pos="7572"/>
        </w:tabs>
        <w:kinsoku/>
        <w:wordWrap/>
        <w:overflowPunct/>
        <w:topLinePunct w:val="0"/>
        <w:autoSpaceDE/>
        <w:autoSpaceDN/>
        <w:bidi w:val="0"/>
        <w:adjustRightInd/>
        <w:snapToGrid/>
        <w:spacing w:after="0" w:line="360" w:lineRule="auto"/>
        <w:ind w:left="0"/>
        <w:textAlignment w:val="auto"/>
        <w:rPr>
          <w:color w:val="auto"/>
          <w:sz w:val="9"/>
          <w:highlight w:val="none"/>
        </w:rPr>
      </w:pPr>
      <w:r>
        <w:rPr>
          <w:color w:val="auto"/>
          <w:highlight w:val="none"/>
        </w:rPr>
        <w:t>投标</w:t>
      </w:r>
      <w:r>
        <w:rPr>
          <w:color w:val="auto"/>
          <w:spacing w:val="-3"/>
          <w:highlight w:val="none"/>
        </w:rPr>
        <w:t>人</w:t>
      </w:r>
      <w:r>
        <w:rPr>
          <w:color w:val="auto"/>
          <w:highlight w:val="none"/>
        </w:rPr>
        <w:t>名</w:t>
      </w:r>
      <w:r>
        <w:rPr>
          <w:color w:val="auto"/>
          <w:spacing w:val="-3"/>
          <w:highlight w:val="none"/>
        </w:rPr>
        <w:t>称</w:t>
      </w:r>
      <w:r>
        <w:rPr>
          <w:color w:val="auto"/>
          <w:highlight w:val="none"/>
        </w:rPr>
        <w:t>：</w:t>
      </w:r>
      <w:r>
        <w:rPr>
          <w:color w:val="auto"/>
          <w:highlight w:val="none"/>
          <w:u w:val="single"/>
        </w:rPr>
        <w:t xml:space="preserve"> </w:t>
      </w:r>
      <w:r>
        <w:rPr>
          <w:color w:val="auto"/>
          <w:highlight w:val="none"/>
          <w:u w:val="single"/>
        </w:rPr>
        <w:tab/>
      </w:r>
      <w:r>
        <w:rPr>
          <w:color w:val="auto"/>
          <w:highlight w:val="none"/>
        </w:rPr>
        <w:t>（</w:t>
      </w:r>
      <w:r>
        <w:rPr>
          <w:color w:val="auto"/>
          <w:spacing w:val="-3"/>
          <w:highlight w:val="none"/>
        </w:rPr>
        <w:t>盖</w:t>
      </w:r>
      <w:r>
        <w:rPr>
          <w:color w:val="auto"/>
          <w:highlight w:val="none"/>
        </w:rPr>
        <w:t>单</w:t>
      </w:r>
      <w:r>
        <w:rPr>
          <w:color w:val="auto"/>
          <w:spacing w:val="-3"/>
          <w:highlight w:val="none"/>
        </w:rPr>
        <w:t>位</w:t>
      </w:r>
      <w:r>
        <w:rPr>
          <w:color w:val="auto"/>
          <w:highlight w:val="none"/>
        </w:rPr>
        <w:t>章）</w:t>
      </w:r>
      <w:r>
        <w:rPr>
          <w:color w:val="auto"/>
          <w:highlight w:val="none"/>
        </w:rPr>
        <w:tab/>
      </w:r>
      <w:r>
        <w:rPr>
          <w:color w:val="auto"/>
          <w:spacing w:val="-3"/>
          <w:highlight w:val="none"/>
        </w:rPr>
        <w:t>制造</w:t>
      </w:r>
      <w:r>
        <w:rPr>
          <w:color w:val="auto"/>
          <w:highlight w:val="none"/>
        </w:rPr>
        <w:t>商名</w:t>
      </w:r>
      <w:r>
        <w:rPr>
          <w:color w:val="auto"/>
          <w:spacing w:val="-3"/>
          <w:highlight w:val="none"/>
        </w:rPr>
        <w:t>称</w:t>
      </w:r>
      <w:r>
        <w:rPr>
          <w:color w:val="auto"/>
          <w:highlight w:val="none"/>
        </w:rPr>
        <w:t>：</w:t>
      </w:r>
      <w:r>
        <w:rPr>
          <w:color w:val="auto"/>
          <w:highlight w:val="none"/>
          <w:u w:val="single"/>
        </w:rPr>
        <w:t xml:space="preserve"> </w:t>
      </w:r>
      <w:r>
        <w:rPr>
          <w:color w:val="auto"/>
          <w:highlight w:val="none"/>
          <w:u w:val="single"/>
        </w:rPr>
        <w:tab/>
      </w:r>
      <w:r>
        <w:rPr>
          <w:color w:val="auto"/>
          <w:highlight w:val="none"/>
        </w:rPr>
        <w:t>（盖单位章）</w:t>
      </w:r>
    </w:p>
    <w:p>
      <w:pPr>
        <w:pStyle w:val="2"/>
        <w:keepNext w:val="0"/>
        <w:keepLines w:val="0"/>
        <w:pageBreakBefore w:val="0"/>
        <w:widowControl w:val="0"/>
        <w:tabs>
          <w:tab w:val="left" w:pos="4350"/>
          <w:tab w:val="left" w:pos="8758"/>
        </w:tabs>
        <w:kinsoku/>
        <w:wordWrap/>
        <w:overflowPunct/>
        <w:topLinePunct w:val="0"/>
        <w:autoSpaceDE/>
        <w:autoSpaceDN/>
        <w:bidi w:val="0"/>
        <w:adjustRightInd/>
        <w:snapToGrid/>
        <w:spacing w:after="0" w:line="360" w:lineRule="auto"/>
        <w:ind w:left="0"/>
        <w:textAlignment w:val="auto"/>
        <w:rPr>
          <w:rFonts w:ascii="Times New Roman"/>
          <w:color w:val="auto"/>
          <w:sz w:val="10"/>
          <w:highlight w:val="none"/>
        </w:rPr>
      </w:pPr>
      <w:r>
        <w:rPr>
          <w:color w:val="auto"/>
          <w:highlight w:val="none"/>
        </w:rPr>
        <w:t>签字</w:t>
      </w:r>
      <w:r>
        <w:rPr>
          <w:color w:val="auto"/>
          <w:spacing w:val="-3"/>
          <w:highlight w:val="none"/>
        </w:rPr>
        <w:t>人</w:t>
      </w:r>
      <w:r>
        <w:rPr>
          <w:color w:val="auto"/>
          <w:highlight w:val="none"/>
        </w:rPr>
        <w:t>职</w:t>
      </w:r>
      <w:r>
        <w:rPr>
          <w:color w:val="auto"/>
          <w:spacing w:val="-3"/>
          <w:highlight w:val="none"/>
        </w:rPr>
        <w:t>务</w:t>
      </w:r>
      <w:r>
        <w:rPr>
          <w:color w:val="auto"/>
          <w:highlight w:val="none"/>
        </w:rPr>
        <w:t>：</w:t>
      </w:r>
      <w:r>
        <w:rPr>
          <w:color w:val="auto"/>
          <w:highlight w:val="none"/>
          <w:u w:val="single"/>
        </w:rPr>
        <w:tab/>
      </w:r>
      <w:r>
        <w:rPr>
          <w:color w:val="auto"/>
          <w:spacing w:val="-3"/>
          <w:highlight w:val="none"/>
        </w:rPr>
        <w:t>签字</w:t>
      </w:r>
      <w:r>
        <w:rPr>
          <w:color w:val="auto"/>
          <w:highlight w:val="none"/>
        </w:rPr>
        <w:t>人职</w:t>
      </w:r>
      <w:r>
        <w:rPr>
          <w:color w:val="auto"/>
          <w:spacing w:val="-3"/>
          <w:highlight w:val="none"/>
        </w:rPr>
        <w:t>务</w:t>
      </w:r>
      <w:r>
        <w:rPr>
          <w:color w:val="auto"/>
          <w:highlight w:val="none"/>
        </w:rPr>
        <w:t>：</w:t>
      </w:r>
      <w:r>
        <w:rPr>
          <w:rFonts w:ascii="Times New Roman" w:eastAsia="Times New Roman"/>
          <w:color w:val="auto"/>
          <w:highlight w:val="none"/>
          <w:u w:val="single"/>
        </w:rPr>
        <w:t xml:space="preserve"> </w:t>
      </w:r>
      <w:r>
        <w:rPr>
          <w:rFonts w:ascii="Times New Roman" w:eastAsia="Times New Roman"/>
          <w:color w:val="auto"/>
          <w:highlight w:val="none"/>
          <w:u w:val="single"/>
        </w:rPr>
        <w:tab/>
      </w:r>
    </w:p>
    <w:p>
      <w:pPr>
        <w:pStyle w:val="2"/>
        <w:keepNext w:val="0"/>
        <w:keepLines w:val="0"/>
        <w:pageBreakBefore w:val="0"/>
        <w:widowControl w:val="0"/>
        <w:tabs>
          <w:tab w:val="left" w:pos="4350"/>
          <w:tab w:val="left" w:pos="8758"/>
        </w:tabs>
        <w:kinsoku/>
        <w:wordWrap/>
        <w:overflowPunct/>
        <w:topLinePunct w:val="0"/>
        <w:autoSpaceDE/>
        <w:autoSpaceDN/>
        <w:bidi w:val="0"/>
        <w:adjustRightInd/>
        <w:snapToGrid/>
        <w:spacing w:after="0" w:line="360" w:lineRule="auto"/>
        <w:ind w:left="0"/>
        <w:textAlignment w:val="auto"/>
        <w:rPr>
          <w:rFonts w:ascii="Times New Roman"/>
          <w:color w:val="auto"/>
          <w:sz w:val="11"/>
          <w:highlight w:val="none"/>
        </w:rPr>
      </w:pPr>
      <w:r>
        <w:rPr>
          <w:color w:val="auto"/>
          <w:highlight w:val="none"/>
        </w:rPr>
        <w:t>签字</w:t>
      </w:r>
      <w:r>
        <w:rPr>
          <w:color w:val="auto"/>
          <w:spacing w:val="-3"/>
          <w:highlight w:val="none"/>
        </w:rPr>
        <w:t>人</w:t>
      </w:r>
      <w:r>
        <w:rPr>
          <w:color w:val="auto"/>
          <w:highlight w:val="none"/>
        </w:rPr>
        <w:t>姓</w:t>
      </w:r>
      <w:r>
        <w:rPr>
          <w:color w:val="auto"/>
          <w:spacing w:val="-3"/>
          <w:highlight w:val="none"/>
        </w:rPr>
        <w:t>名</w:t>
      </w:r>
      <w:r>
        <w:rPr>
          <w:color w:val="auto"/>
          <w:highlight w:val="none"/>
        </w:rPr>
        <w:t>：</w:t>
      </w:r>
      <w:r>
        <w:rPr>
          <w:color w:val="auto"/>
          <w:highlight w:val="none"/>
          <w:u w:val="single"/>
        </w:rPr>
        <w:tab/>
      </w:r>
      <w:r>
        <w:rPr>
          <w:color w:val="auto"/>
          <w:spacing w:val="-3"/>
          <w:highlight w:val="none"/>
        </w:rPr>
        <w:t>签字</w:t>
      </w:r>
      <w:r>
        <w:rPr>
          <w:color w:val="auto"/>
          <w:highlight w:val="none"/>
        </w:rPr>
        <w:t>人姓</w:t>
      </w:r>
      <w:r>
        <w:rPr>
          <w:color w:val="auto"/>
          <w:spacing w:val="-3"/>
          <w:highlight w:val="none"/>
        </w:rPr>
        <w:t>名</w:t>
      </w:r>
      <w:r>
        <w:rPr>
          <w:color w:val="auto"/>
          <w:highlight w:val="none"/>
        </w:rPr>
        <w:t>：</w:t>
      </w:r>
      <w:r>
        <w:rPr>
          <w:rFonts w:ascii="Times New Roman" w:eastAsia="Times New Roman"/>
          <w:color w:val="auto"/>
          <w:highlight w:val="none"/>
          <w:u w:val="single"/>
        </w:rPr>
        <w:t xml:space="preserve"> </w:t>
      </w:r>
      <w:r>
        <w:rPr>
          <w:rFonts w:ascii="Times New Roman" w:eastAsia="Times New Roman"/>
          <w:color w:val="auto"/>
          <w:highlight w:val="none"/>
          <w:u w:val="single"/>
        </w:rPr>
        <w:tab/>
      </w:r>
    </w:p>
    <w:p>
      <w:pPr>
        <w:pStyle w:val="2"/>
        <w:keepNext w:val="0"/>
        <w:keepLines w:val="0"/>
        <w:pageBreakBefore w:val="0"/>
        <w:widowControl w:val="0"/>
        <w:tabs>
          <w:tab w:val="left" w:pos="4350"/>
          <w:tab w:val="left" w:pos="8758"/>
        </w:tabs>
        <w:kinsoku/>
        <w:wordWrap/>
        <w:overflowPunct/>
        <w:topLinePunct w:val="0"/>
        <w:autoSpaceDE/>
        <w:autoSpaceDN/>
        <w:bidi w:val="0"/>
        <w:adjustRightInd/>
        <w:snapToGrid/>
        <w:spacing w:after="0" w:line="360" w:lineRule="auto"/>
        <w:ind w:left="0"/>
        <w:textAlignment w:val="auto"/>
        <w:rPr>
          <w:rFonts w:ascii="Times New Roman" w:eastAsia="Times New Roman"/>
          <w:color w:val="auto"/>
          <w:highlight w:val="none"/>
        </w:rPr>
      </w:pPr>
      <w:r>
        <w:rPr>
          <w:color w:val="auto"/>
          <w:highlight w:val="none"/>
        </w:rPr>
        <w:t>签字</w:t>
      </w:r>
      <w:r>
        <w:rPr>
          <w:color w:val="auto"/>
          <w:spacing w:val="-3"/>
          <w:highlight w:val="none"/>
        </w:rPr>
        <w:t>人</w:t>
      </w:r>
      <w:r>
        <w:rPr>
          <w:color w:val="auto"/>
          <w:highlight w:val="none"/>
        </w:rPr>
        <w:t>签</w:t>
      </w:r>
      <w:r>
        <w:rPr>
          <w:color w:val="auto"/>
          <w:spacing w:val="-3"/>
          <w:highlight w:val="none"/>
        </w:rPr>
        <w:t>名</w:t>
      </w:r>
      <w:r>
        <w:rPr>
          <w:color w:val="auto"/>
          <w:highlight w:val="none"/>
        </w:rPr>
        <w:t>：</w:t>
      </w:r>
      <w:r>
        <w:rPr>
          <w:color w:val="auto"/>
          <w:highlight w:val="none"/>
          <w:u w:val="single"/>
        </w:rPr>
        <w:tab/>
      </w:r>
      <w:r>
        <w:rPr>
          <w:color w:val="auto"/>
          <w:spacing w:val="-3"/>
          <w:highlight w:val="none"/>
        </w:rPr>
        <w:t>签字</w:t>
      </w:r>
      <w:r>
        <w:rPr>
          <w:color w:val="auto"/>
          <w:highlight w:val="none"/>
        </w:rPr>
        <w:t>人签</w:t>
      </w:r>
      <w:r>
        <w:rPr>
          <w:color w:val="auto"/>
          <w:spacing w:val="-3"/>
          <w:highlight w:val="none"/>
        </w:rPr>
        <w:t>名</w:t>
      </w:r>
      <w:r>
        <w:rPr>
          <w:color w:val="auto"/>
          <w:highlight w:val="none"/>
        </w:rPr>
        <w:t>：</w:t>
      </w:r>
      <w:r>
        <w:rPr>
          <w:rFonts w:ascii="Times New Roman" w:eastAsia="Times New Roman"/>
          <w:color w:val="auto"/>
          <w:highlight w:val="none"/>
          <w:u w:val="single"/>
        </w:rPr>
        <w:t xml:space="preserve"> </w:t>
      </w:r>
      <w:r>
        <w:rPr>
          <w:rFonts w:ascii="Times New Roman" w:eastAsia="Times New Roman"/>
          <w:color w:val="auto"/>
          <w:highlight w:val="none"/>
          <w:u w:val="single"/>
        </w:rPr>
        <w:tab/>
      </w:r>
    </w:p>
    <w:p>
      <w:pPr>
        <w:numPr>
          <w:ilvl w:val="0"/>
          <w:numId w:val="0"/>
        </w:numPr>
        <w:rPr>
          <w:rFonts w:hint="eastAsia" w:ascii="宋体" w:hAnsi="宋体"/>
          <w:b w:val="0"/>
          <w:bCs w:val="0"/>
          <w:color w:val="auto"/>
          <w:highlight w:val="none"/>
        </w:rPr>
      </w:pPr>
    </w:p>
    <w:p>
      <w:pPr>
        <w:spacing w:before="0" w:after="0" w:line="240" w:lineRule="auto"/>
        <w:jc w:val="center"/>
        <w:rPr>
          <w:rFonts w:hint="eastAsia" w:ascii="宋体" w:hAnsi="宋体"/>
          <w:b w:val="0"/>
          <w:bCs w:val="0"/>
          <w:color w:val="auto"/>
          <w:highlight w:val="none"/>
        </w:rPr>
      </w:pPr>
    </w:p>
    <w:p>
      <w:pPr>
        <w:spacing w:before="0" w:after="0" w:line="240" w:lineRule="auto"/>
        <w:jc w:val="center"/>
        <w:rPr>
          <w:rFonts w:hint="eastAsia" w:ascii="宋体" w:hAnsi="宋体"/>
          <w:b w:val="0"/>
          <w:bCs w:val="0"/>
          <w:color w:val="auto"/>
          <w:highlight w:val="none"/>
        </w:rPr>
      </w:pPr>
      <w:r>
        <w:rPr>
          <w:rFonts w:hint="eastAsia" w:ascii="宋体" w:hAnsi="宋体"/>
          <w:b w:val="0"/>
          <w:bCs w:val="0"/>
          <w:color w:val="auto"/>
          <w:highlight w:val="none"/>
        </w:rPr>
        <w:br w:type="page"/>
      </w:r>
    </w:p>
    <w:p>
      <w:pPr>
        <w:pStyle w:val="5"/>
        <w:spacing w:before="0" w:after="0" w:line="240" w:lineRule="auto"/>
        <w:jc w:val="center"/>
        <w:rPr>
          <w:rFonts w:ascii="宋体" w:hAnsi="宋体"/>
          <w:color w:val="auto"/>
          <w:highlight w:val="none"/>
        </w:rPr>
      </w:pPr>
      <w:r>
        <w:rPr>
          <w:rFonts w:hint="eastAsia" w:ascii="宋体" w:hAnsi="宋体"/>
          <w:b w:val="0"/>
          <w:bCs w:val="0"/>
          <w:color w:val="auto"/>
          <w:highlight w:val="none"/>
        </w:rPr>
        <w:t>（三）投标人基本情况表</w:t>
      </w:r>
      <w:bookmarkEnd w:id="797"/>
      <w:bookmarkEnd w:id="798"/>
    </w:p>
    <w:tbl>
      <w:tblPr>
        <w:tblStyle w:val="34"/>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投标人名称</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注册地址</w:t>
            </w:r>
          </w:p>
        </w:tc>
        <w:tc>
          <w:tcPr>
            <w:tcW w:w="345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邮政编码</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联系方式</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联系人</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电话</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67" w:type="dxa"/>
            <w:vAlign w:val="center"/>
          </w:tcPr>
          <w:p>
            <w:pPr>
              <w:keepNext w:val="0"/>
              <w:keepLines w:val="0"/>
              <w:suppressLineNumbers w:val="0"/>
              <w:tabs>
                <w:tab w:val="left" w:pos="54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传  真</w:t>
            </w:r>
          </w:p>
        </w:tc>
        <w:tc>
          <w:tcPr>
            <w:tcW w:w="2483"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9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网址</w:t>
            </w:r>
          </w:p>
        </w:tc>
        <w:tc>
          <w:tcPr>
            <w:tcW w:w="2765"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组织结构</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法定代表人</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项目总工</w:t>
            </w:r>
          </w:p>
        </w:tc>
        <w:tc>
          <w:tcPr>
            <w:tcW w:w="9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  名</w:t>
            </w:r>
          </w:p>
        </w:tc>
        <w:tc>
          <w:tcPr>
            <w:tcW w:w="1024"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5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技术职称</w:t>
            </w:r>
          </w:p>
        </w:tc>
        <w:tc>
          <w:tcPr>
            <w:tcW w:w="2024"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2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电  话</w:t>
            </w:r>
          </w:p>
        </w:tc>
        <w:tc>
          <w:tcPr>
            <w:tcW w:w="1311"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成立时间</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5616" w:type="dxa"/>
            <w:gridSpan w:val="7"/>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企业资质等级</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其中</w:t>
            </w: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项目经理</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kern w:val="0"/>
                <w:szCs w:val="21"/>
                <w:highlight w:val="none"/>
              </w:rPr>
              <w:t>统一社会信用代码</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高级职称人员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注册资金</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中级职称人员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开户银行</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初级职称人员</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账号</w:t>
            </w:r>
          </w:p>
        </w:tc>
        <w:tc>
          <w:tcPr>
            <w:tcW w:w="1991"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904" w:type="dxa"/>
            <w:vMerge w:val="continue"/>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476" w:type="dxa"/>
            <w:gridSpan w:val="4"/>
            <w:vAlign w:val="center"/>
          </w:tcPr>
          <w:p>
            <w:pPr>
              <w:keepNext w:val="0"/>
              <w:keepLines w:val="0"/>
              <w:suppressLineNumbers w:val="0"/>
              <w:tabs>
                <w:tab w:val="left" w:pos="124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技</w:t>
            </w:r>
            <w:r>
              <w:rPr>
                <w:rFonts w:hint="default" w:ascii="宋体" w:hAnsi="宋体"/>
                <w:color w:val="auto"/>
                <w:kern w:val="0"/>
                <w:szCs w:val="21"/>
                <w:highlight w:val="none"/>
              </w:rPr>
              <w:tab/>
            </w:r>
            <w:r>
              <w:rPr>
                <w:rFonts w:hint="eastAsia" w:ascii="宋体" w:hAnsi="宋体" w:cs="MingLiU"/>
                <w:color w:val="auto"/>
                <w:kern w:val="0"/>
                <w:szCs w:val="21"/>
                <w:highlight w:val="none"/>
              </w:rPr>
              <w:t>工</w:t>
            </w:r>
          </w:p>
        </w:tc>
        <w:tc>
          <w:tcPr>
            <w:tcW w:w="2236"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经营范围</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备注</w:t>
            </w:r>
          </w:p>
        </w:tc>
        <w:tc>
          <w:tcPr>
            <w:tcW w:w="7607"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spacing w:line="360" w:lineRule="auto"/>
        <w:rPr>
          <w:rFonts w:hint="eastAsia" w:ascii="宋体" w:hAnsi="宋体"/>
          <w:color w:val="auto"/>
          <w:szCs w:val="21"/>
          <w:highlight w:val="none"/>
        </w:rPr>
      </w:pPr>
    </w:p>
    <w:p>
      <w:pPr>
        <w:pStyle w:val="5"/>
        <w:spacing w:before="0" w:after="0" w:line="240" w:lineRule="auto"/>
        <w:jc w:val="center"/>
        <w:rPr>
          <w:rFonts w:ascii="宋体" w:hAnsi="宋体"/>
          <w:b w:val="0"/>
          <w:bCs w:val="0"/>
          <w:color w:val="auto"/>
          <w:highlight w:val="none"/>
        </w:rPr>
      </w:pPr>
      <w:bookmarkStart w:id="799" w:name="_Toc16655"/>
      <w:bookmarkStart w:id="800" w:name="_Toc33106479"/>
      <w:r>
        <w:rPr>
          <w:rFonts w:hint="eastAsia" w:ascii="宋体" w:hAnsi="宋体"/>
          <w:b w:val="0"/>
          <w:bCs w:val="0"/>
          <w:color w:val="auto"/>
          <w:highlight w:val="none"/>
        </w:rPr>
        <w:t>（四）项目管理机构</w:t>
      </w:r>
      <w:bookmarkEnd w:id="799"/>
      <w:bookmarkEnd w:id="800"/>
    </w:p>
    <w:p>
      <w:pPr>
        <w:spacing w:line="360" w:lineRule="auto"/>
        <w:rPr>
          <w:rFonts w:ascii="宋体" w:hAnsi="宋体"/>
          <w:color w:val="auto"/>
          <w:highlight w:val="none"/>
        </w:rPr>
      </w:pPr>
    </w:p>
    <w:p>
      <w:pPr>
        <w:autoSpaceDE w:val="0"/>
        <w:autoSpaceDN w:val="0"/>
        <w:adjustRightInd w:val="0"/>
        <w:snapToGrid w:val="0"/>
        <w:spacing w:line="360" w:lineRule="auto"/>
        <w:jc w:val="center"/>
        <w:rPr>
          <w:rFonts w:ascii="宋体" w:hAnsi="宋体" w:cs="MingLiU"/>
          <w:color w:val="auto"/>
          <w:kern w:val="0"/>
          <w:sz w:val="28"/>
          <w:szCs w:val="28"/>
          <w:highlight w:val="none"/>
        </w:rPr>
      </w:pPr>
      <w:r>
        <w:rPr>
          <w:rFonts w:hint="eastAsia" w:ascii="宋体" w:hAnsi="宋体" w:cs="MingLiU"/>
          <w:color w:val="auto"/>
          <w:kern w:val="0"/>
          <w:sz w:val="28"/>
          <w:szCs w:val="28"/>
          <w:highlight w:val="none"/>
        </w:rPr>
        <w:t>项目管理机构组成表</w:t>
      </w:r>
    </w:p>
    <w:tbl>
      <w:tblPr>
        <w:tblStyle w:val="34"/>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职务</w:t>
            </w:r>
          </w:p>
        </w:tc>
        <w:tc>
          <w:tcPr>
            <w:tcW w:w="734"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姓名</w:t>
            </w:r>
          </w:p>
        </w:tc>
        <w:tc>
          <w:tcPr>
            <w:tcW w:w="776" w:type="dxa"/>
            <w:vMerge w:val="restart"/>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职称</w:t>
            </w:r>
          </w:p>
        </w:tc>
        <w:tc>
          <w:tcPr>
            <w:tcW w:w="6220" w:type="dxa"/>
            <w:gridSpan w:val="5"/>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执业或职业资格证明</w:t>
            </w:r>
          </w:p>
        </w:tc>
        <w:tc>
          <w:tcPr>
            <w:tcW w:w="89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rHeight w:val="508" w:hRule="exact"/>
        </w:trPr>
        <w:tc>
          <w:tcPr>
            <w:tcW w:w="85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Merge w:val="continue"/>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证书名称</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级别</w:t>
            </w:r>
          </w:p>
        </w:tc>
        <w:tc>
          <w:tcPr>
            <w:tcW w:w="77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证号</w:t>
            </w:r>
          </w:p>
        </w:tc>
        <w:tc>
          <w:tcPr>
            <w:tcW w:w="77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专业</w:t>
            </w:r>
          </w:p>
        </w:tc>
        <w:tc>
          <w:tcPr>
            <w:tcW w:w="2723"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s="MingLiU"/>
                <w:color w:val="auto"/>
                <w:kern w:val="0"/>
                <w:szCs w:val="21"/>
                <w:highlight w:val="none"/>
              </w:rPr>
              <w:t>养老保险</w:t>
            </w: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项目经理</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项目总工</w:t>
            </w: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34"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1167"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8"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77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2723"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c>
          <w:tcPr>
            <w:tcW w:w="896" w:type="dxa"/>
            <w:vAlign w:val="top"/>
          </w:tcPr>
          <w:p>
            <w:pPr>
              <w:keepNext w:val="0"/>
              <w:keepLines w:val="0"/>
              <w:suppressLineNumbers w:val="0"/>
              <w:autoSpaceDE w:val="0"/>
              <w:autoSpaceDN w:val="0"/>
              <w:adjustRightInd w:val="0"/>
              <w:snapToGrid w:val="0"/>
              <w:spacing w:before="0" w:beforeAutospacing="0" w:after="0" w:afterAutospacing="0"/>
              <w:ind w:left="0" w:right="0"/>
              <w:jc w:val="left"/>
              <w:rPr>
                <w:rFonts w:hint="default" w:ascii="宋体" w:hAnsi="宋体"/>
                <w:color w:val="auto"/>
                <w:kern w:val="0"/>
                <w:szCs w:val="21"/>
                <w:highlight w:val="none"/>
              </w:rPr>
            </w:pPr>
          </w:p>
        </w:tc>
      </w:tr>
    </w:tbl>
    <w:p>
      <w:pPr>
        <w:spacing w:line="20" w:lineRule="exact"/>
        <w:jc w:val="center"/>
        <w:rPr>
          <w:rFonts w:ascii="宋体" w:hAnsi="宋体"/>
          <w:color w:val="auto"/>
          <w:szCs w:val="21"/>
          <w:highlight w:val="none"/>
        </w:rPr>
      </w:pPr>
    </w:p>
    <w:p>
      <w:pPr>
        <w:spacing w:line="360" w:lineRule="auto"/>
        <w:ind w:firstLine="420" w:firstLineChars="200"/>
        <w:jc w:val="center"/>
        <w:rPr>
          <w:rFonts w:ascii="宋体" w:hAnsi="宋体"/>
          <w:color w:val="auto"/>
          <w:sz w:val="32"/>
          <w:szCs w:val="32"/>
          <w:highlight w:val="none"/>
        </w:rPr>
      </w:pPr>
      <w:r>
        <w:rPr>
          <w:rFonts w:hint="eastAsia" w:ascii="宋体" w:hAnsi="宋体"/>
          <w:color w:val="auto"/>
          <w:szCs w:val="21"/>
          <w:highlight w:val="none"/>
        </w:rPr>
        <w:t>注：本表仅填项目经理、项目总工相关信息</w:t>
      </w:r>
      <w:r>
        <w:rPr>
          <w:rFonts w:ascii="宋体" w:hAnsi="宋体"/>
          <w:color w:val="auto"/>
          <w:szCs w:val="21"/>
          <w:highlight w:val="none"/>
        </w:rPr>
        <w:br w:type="page"/>
      </w:r>
      <w:r>
        <w:rPr>
          <w:rFonts w:hint="eastAsia" w:ascii="宋体" w:hAnsi="宋体" w:cs="MingLiU"/>
          <w:color w:val="auto"/>
          <w:kern w:val="0"/>
          <w:sz w:val="28"/>
          <w:szCs w:val="28"/>
          <w:highlight w:val="none"/>
        </w:rPr>
        <w:t>项目经理及项目总工简历表</w:t>
      </w:r>
    </w:p>
    <w:tbl>
      <w:tblPr>
        <w:tblStyle w:val="34"/>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姓名</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年龄</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学历</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职称</w:t>
            </w:r>
          </w:p>
        </w:tc>
        <w:tc>
          <w:tcPr>
            <w:tcW w:w="1190"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020"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职务</w:t>
            </w:r>
          </w:p>
        </w:tc>
        <w:tc>
          <w:tcPr>
            <w:tcW w:w="1175"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346" w:type="dxa"/>
            <w:gridSpan w:val="3"/>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拟在本合同任职</w:t>
            </w:r>
          </w:p>
        </w:tc>
        <w:tc>
          <w:tcPr>
            <w:tcW w:w="195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毕业学校</w:t>
            </w:r>
          </w:p>
        </w:tc>
        <w:tc>
          <w:tcPr>
            <w:tcW w:w="7688" w:type="dxa"/>
            <w:gridSpan w:val="8"/>
            <w:vAlign w:val="center"/>
          </w:tcPr>
          <w:p>
            <w:pPr>
              <w:keepNext w:val="0"/>
              <w:keepLines w:val="0"/>
              <w:suppressLineNumbers w:val="0"/>
              <w:tabs>
                <w:tab w:val="left" w:pos="2820"/>
                <w:tab w:val="left" w:pos="408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年</w:t>
            </w:r>
            <w:r>
              <w:rPr>
                <w:rFonts w:hint="default" w:ascii="宋体" w:hAnsi="宋体"/>
                <w:color w:val="auto"/>
                <w:spacing w:val="-1"/>
                <w:kern w:val="0"/>
                <w:szCs w:val="21"/>
                <w:highlight w:val="none"/>
              </w:rPr>
              <w:t>毕</w:t>
            </w:r>
            <w:r>
              <w:rPr>
                <w:rFonts w:hint="default" w:ascii="宋体" w:hAnsi="宋体"/>
                <w:color w:val="auto"/>
                <w:kern w:val="0"/>
                <w:szCs w:val="21"/>
                <w:highlight w:val="none"/>
              </w:rPr>
              <w:t>业于</w:t>
            </w:r>
            <w:r>
              <w:rPr>
                <w:rFonts w:hint="default" w:ascii="宋体" w:hAnsi="宋体"/>
                <w:color w:val="auto"/>
                <w:kern w:val="0"/>
                <w:szCs w:val="21"/>
                <w:highlight w:val="none"/>
              </w:rPr>
              <w:tab/>
            </w:r>
            <w:r>
              <w:rPr>
                <w:rFonts w:hint="default" w:ascii="宋体" w:hAnsi="宋体"/>
                <w:color w:val="auto"/>
                <w:kern w:val="0"/>
                <w:szCs w:val="21"/>
                <w:highlight w:val="none"/>
              </w:rPr>
              <w:t>学校</w:t>
            </w:r>
            <w:r>
              <w:rPr>
                <w:rFonts w:hint="default" w:ascii="宋体" w:hAnsi="宋体"/>
                <w:color w:val="auto"/>
                <w:kern w:val="0"/>
                <w:szCs w:val="21"/>
                <w:highlight w:val="none"/>
              </w:rPr>
              <w:tab/>
            </w:r>
            <w:r>
              <w:rPr>
                <w:rFonts w:hint="default" w:ascii="宋体" w:hAnsi="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tabs>
                <w:tab w:val="left" w:pos="520"/>
              </w:tabs>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时间</w:t>
            </w: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参加过的类似项目</w:t>
            </w: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担任职务</w:t>
            </w: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3768" w:type="dxa"/>
            <w:gridSpan w:val="4"/>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1388"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c>
          <w:tcPr>
            <w:tcW w:w="2135" w:type="dxa"/>
            <w:gridSpan w:val="2"/>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spacing w:line="360" w:lineRule="auto"/>
        <w:rPr>
          <w:rFonts w:ascii="宋体" w:hAnsi="宋体"/>
          <w:color w:val="auto"/>
          <w:highlight w:val="none"/>
        </w:rPr>
      </w:pPr>
      <w:bookmarkStart w:id="801" w:name="_Toc224103515"/>
    </w:p>
    <w:bookmarkEnd w:id="801"/>
    <w:p>
      <w:pPr>
        <w:pStyle w:val="5"/>
        <w:spacing w:before="0" w:line="240" w:lineRule="auto"/>
        <w:jc w:val="center"/>
        <w:rPr>
          <w:rFonts w:ascii="宋体" w:hAnsi="宋体"/>
          <w:b w:val="0"/>
          <w:color w:val="auto"/>
          <w:highlight w:val="none"/>
        </w:rPr>
      </w:pPr>
      <w:bookmarkStart w:id="802" w:name="_Toc509218865"/>
      <w:bookmarkStart w:id="803" w:name="_Toc27983330"/>
      <w:bookmarkStart w:id="804" w:name="_Toc224103516"/>
      <w:bookmarkStart w:id="805" w:name="_Toc277082661"/>
      <w:bookmarkStart w:id="806" w:name="_Toc287607889"/>
      <w:bookmarkStart w:id="807" w:name="_Toc430530551"/>
      <w:bookmarkStart w:id="808" w:name="_Toc534185842"/>
      <w:bookmarkStart w:id="809" w:name="_Toc287620835"/>
      <w:r>
        <w:rPr>
          <w:rFonts w:ascii="宋体" w:hAnsi="宋体"/>
          <w:bCs w:val="0"/>
          <w:color w:val="auto"/>
          <w:szCs w:val="28"/>
          <w:highlight w:val="none"/>
        </w:rPr>
        <w:br w:type="page"/>
      </w:r>
      <w:bookmarkStart w:id="810" w:name="_Toc19228"/>
      <w:r>
        <w:rPr>
          <w:rFonts w:ascii="宋体" w:hAnsi="宋体"/>
          <w:b w:val="0"/>
          <w:color w:val="auto"/>
          <w:highlight w:val="none"/>
        </w:rPr>
        <w:t>（</w:t>
      </w:r>
      <w:r>
        <w:rPr>
          <w:rFonts w:hint="eastAsia" w:ascii="宋体" w:hAnsi="宋体"/>
          <w:b w:val="0"/>
          <w:color w:val="auto"/>
          <w:highlight w:val="none"/>
          <w:lang w:eastAsia="zh-CN"/>
        </w:rPr>
        <w:t>五</w:t>
      </w:r>
      <w:r>
        <w:rPr>
          <w:rFonts w:ascii="宋体" w:hAnsi="宋体"/>
          <w:b w:val="0"/>
          <w:color w:val="auto"/>
          <w:highlight w:val="none"/>
        </w:rPr>
        <w:t>）类似项目情况表</w:t>
      </w:r>
      <w:bookmarkEnd w:id="802"/>
      <w:bookmarkEnd w:id="803"/>
      <w:bookmarkEnd w:id="804"/>
      <w:bookmarkEnd w:id="805"/>
      <w:bookmarkEnd w:id="806"/>
      <w:bookmarkEnd w:id="807"/>
      <w:bookmarkEnd w:id="808"/>
      <w:bookmarkEnd w:id="809"/>
      <w:bookmarkEnd w:id="810"/>
    </w:p>
    <w:tbl>
      <w:tblPr>
        <w:tblStyle w:val="34"/>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项目所在地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发包人名称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发包人地址</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发包人电话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合同价格</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开工日期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eastAsia" w:ascii="宋体" w:hAnsi="宋体"/>
                <w:color w:val="auto"/>
                <w:kern w:val="0"/>
                <w:szCs w:val="21"/>
                <w:highlight w:val="none"/>
              </w:rPr>
              <w:t>交工（或</w:t>
            </w:r>
            <w:r>
              <w:rPr>
                <w:rFonts w:hint="default" w:ascii="宋体" w:hAnsi="宋体"/>
                <w:color w:val="auto"/>
                <w:kern w:val="0"/>
                <w:szCs w:val="21"/>
                <w:highlight w:val="none"/>
              </w:rPr>
              <w:t>竣工</w:t>
            </w:r>
            <w:r>
              <w:rPr>
                <w:rFonts w:hint="eastAsia" w:ascii="宋体" w:hAnsi="宋体"/>
                <w:color w:val="auto"/>
                <w:kern w:val="0"/>
                <w:szCs w:val="21"/>
                <w:highlight w:val="none"/>
              </w:rPr>
              <w:t>）</w:t>
            </w:r>
            <w:r>
              <w:rPr>
                <w:rFonts w:hint="default" w:ascii="宋体" w:hAnsi="宋体"/>
                <w:color w:val="auto"/>
                <w:kern w:val="0"/>
                <w:szCs w:val="21"/>
                <w:highlight w:val="none"/>
              </w:rPr>
              <w:t>日期</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承担的工作</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工程质量</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项目经理</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项目总工</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总监理工程师及电话</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项目描述</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r>
              <w:rPr>
                <w:rFonts w:hint="default" w:ascii="宋体" w:hAnsi="宋体"/>
                <w:color w:val="auto"/>
                <w:kern w:val="0"/>
                <w:szCs w:val="21"/>
                <w:highlight w:val="none"/>
              </w:rPr>
              <w:t>备注</w:t>
            </w:r>
          </w:p>
        </w:tc>
        <w:tc>
          <w:tcPr>
            <w:tcW w:w="8027"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ascii="宋体" w:hAnsi="宋体"/>
                <w:color w:val="auto"/>
                <w:kern w:val="0"/>
                <w:szCs w:val="21"/>
                <w:highlight w:val="none"/>
              </w:rPr>
            </w:pPr>
          </w:p>
        </w:tc>
      </w:tr>
    </w:tbl>
    <w:p>
      <w:pPr>
        <w:pStyle w:val="5"/>
        <w:spacing w:before="0" w:line="360" w:lineRule="auto"/>
        <w:jc w:val="center"/>
        <w:rPr>
          <w:rFonts w:hint="eastAsia" w:ascii="宋体" w:hAnsi="宋体"/>
          <w:b w:val="0"/>
          <w:color w:val="auto"/>
          <w:highlight w:val="none"/>
        </w:rPr>
      </w:pPr>
      <w:bookmarkStart w:id="811" w:name="_Toc430530552"/>
      <w:bookmarkStart w:id="812" w:name="_Toc287607893"/>
      <w:bookmarkStart w:id="813" w:name="_Toc287620839"/>
      <w:bookmarkStart w:id="814" w:name="_Toc534185843"/>
      <w:bookmarkStart w:id="815" w:name="_Toc224103520"/>
      <w:bookmarkStart w:id="816" w:name="_Toc509218866"/>
      <w:bookmarkStart w:id="817" w:name="_Toc277082663"/>
      <w:bookmarkStart w:id="818" w:name="_Toc27983331"/>
      <w:bookmarkStart w:id="819" w:name="_Toc461"/>
      <w:r>
        <w:rPr>
          <w:rFonts w:ascii="宋体" w:hAnsi="宋体"/>
          <w:b w:val="0"/>
          <w:color w:val="auto"/>
          <w:highlight w:val="none"/>
        </w:rPr>
        <w:t>（</w:t>
      </w:r>
      <w:r>
        <w:rPr>
          <w:rFonts w:hint="eastAsia" w:ascii="宋体" w:hAnsi="宋体"/>
          <w:b w:val="0"/>
          <w:color w:val="auto"/>
          <w:highlight w:val="none"/>
          <w:lang w:eastAsia="zh-CN"/>
        </w:rPr>
        <w:t>六</w:t>
      </w:r>
      <w:r>
        <w:rPr>
          <w:rFonts w:ascii="宋体" w:hAnsi="宋体"/>
          <w:b w:val="0"/>
          <w:color w:val="auto"/>
          <w:highlight w:val="none"/>
        </w:rPr>
        <w:t>）</w:t>
      </w:r>
      <w:bookmarkEnd w:id="811"/>
      <w:bookmarkEnd w:id="812"/>
      <w:bookmarkEnd w:id="813"/>
      <w:bookmarkEnd w:id="814"/>
      <w:bookmarkEnd w:id="815"/>
      <w:bookmarkEnd w:id="816"/>
      <w:bookmarkEnd w:id="817"/>
      <w:bookmarkEnd w:id="818"/>
      <w:r>
        <w:rPr>
          <w:rFonts w:hint="eastAsia" w:ascii="宋体" w:hAnsi="宋体"/>
          <w:b w:val="0"/>
          <w:color w:val="auto"/>
          <w:highlight w:val="none"/>
        </w:rPr>
        <w:t>承诺</w:t>
      </w:r>
      <w:bookmarkEnd w:id="819"/>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color w:val="auto"/>
          <w:szCs w:val="21"/>
          <w:highlight w:val="none"/>
          <w:u w:val="single"/>
        </w:rPr>
      </w:pPr>
      <w:r>
        <w:rPr>
          <w:rFonts w:hint="eastAsia" w:ascii="宋体" w:hAnsi="宋体"/>
          <w:color w:val="auto"/>
          <w:szCs w:val="21"/>
          <w:highlight w:val="none"/>
          <w:u w:val="single"/>
        </w:rPr>
        <w:t xml:space="preserve">        （招标人名称）</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我公司</w:t>
      </w:r>
      <w:r>
        <w:rPr>
          <w:rFonts w:hint="eastAsia" w:ascii="宋体" w:hAnsi="宋体"/>
          <w:color w:val="auto"/>
          <w:szCs w:val="21"/>
          <w:highlight w:val="none"/>
          <w:u w:val="single"/>
        </w:rPr>
        <w:t xml:space="preserve">        （投标人名称）</w:t>
      </w:r>
      <w:r>
        <w:rPr>
          <w:rFonts w:hint="eastAsia" w:ascii="宋体" w:hAnsi="宋体"/>
          <w:color w:val="auto"/>
          <w:szCs w:val="21"/>
          <w:highlight w:val="none"/>
        </w:rPr>
        <w:t>参加了贵单位</w:t>
      </w:r>
      <w:r>
        <w:rPr>
          <w:rFonts w:hint="eastAsia" w:ascii="宋体" w:hAnsi="宋体"/>
          <w:color w:val="auto"/>
          <w:szCs w:val="21"/>
          <w:highlight w:val="none"/>
          <w:u w:val="single"/>
          <w:lang w:eastAsia="zh-CN"/>
        </w:rPr>
        <w:t>渝湘复线巴水（K0+000~K76+541）段及南川西环线PPP项目机电工程项目照明工程专项分包</w:t>
      </w:r>
      <w:r>
        <w:rPr>
          <w:rFonts w:hint="eastAsia" w:ascii="宋体" w:hAnsi="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（5）被重庆市市级有关行业主管部门暂停在渝承揽新业务且在暂停期内；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color w:val="auto"/>
          <w:szCs w:val="21"/>
          <w:highlight w:val="none"/>
        </w:rPr>
      </w:pPr>
      <w:r>
        <w:rPr>
          <w:rFonts w:hint="eastAsia" w:ascii="宋体" w:hAnsi="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2.1.2拟派的项目经理未被重庆市</w:t>
      </w:r>
      <w:r>
        <w:rPr>
          <w:rFonts w:hint="eastAsia" w:ascii="宋体" w:hAnsi="宋体"/>
          <w:szCs w:val="21"/>
          <w:highlight w:val="none"/>
          <w:lang w:val="en-US" w:eastAsia="zh-CN"/>
        </w:rPr>
        <w:t>市级有关行业</w:t>
      </w:r>
      <w:r>
        <w:rPr>
          <w:rFonts w:hint="eastAsia" w:ascii="宋体" w:hAnsi="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rPr>
        <w:t>2.1.3</w:t>
      </w:r>
      <w:r>
        <w:rPr>
          <w:rFonts w:hint="eastAsia" w:ascii="宋体" w:hAnsi="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color w:val="auto"/>
          <w:szCs w:val="21"/>
          <w:highlight w:val="none"/>
          <w:u w:val="single"/>
          <w:lang w:val="en-US" w:eastAsia="zh-CN"/>
        </w:rPr>
        <w:t xml:space="preserve"> 14 </w:t>
      </w:r>
      <w:r>
        <w:rPr>
          <w:rFonts w:hint="eastAsia" w:ascii="宋体" w:hAnsi="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招标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.1拟派的项目总工中标后</w:t>
      </w:r>
      <w:r>
        <w:rPr>
          <w:rFonts w:hint="eastAsia" w:ascii="宋体" w:hAnsi="宋体"/>
          <w:color w:val="auto"/>
          <w:szCs w:val="21"/>
          <w:highlight w:val="none"/>
          <w:lang w:val="en-US" w:eastAsia="zh-CN"/>
        </w:rPr>
        <w:t>只能</w:t>
      </w:r>
      <w:r>
        <w:rPr>
          <w:rFonts w:hint="eastAsia" w:ascii="宋体" w:hAnsi="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suppressLineNumbers w:val="0"/>
        <w:snapToGrid w:val="0"/>
        <w:spacing w:before="0" w:beforeAutospacing="0" w:after="0" w:afterLines="0" w:afterAutospacing="0" w:line="360" w:lineRule="auto"/>
        <w:ind w:left="0" w:right="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承诺拟派项目总工按相关规定到岗履职和未被禁止参与投标。</w:t>
      </w:r>
    </w:p>
    <w:p>
      <w:pPr>
        <w:snapToGrid w:val="0"/>
        <w:spacing w:after="0" w:afterLines="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招标人造成损失的，投标人依法承担违约赔偿责任。拟派项目总工中标后不得随意更换。</w:t>
      </w:r>
    </w:p>
    <w:p>
      <w:pPr>
        <w:snapToGrid w:val="0"/>
        <w:spacing w:after="0" w:afterLines="0" w:line="360" w:lineRule="auto"/>
        <w:ind w:firstLine="420" w:firstLineChars="200"/>
        <w:rPr>
          <w:rFonts w:hint="eastAsia" w:ascii="宋体" w:hAnsi="宋体" w:cs="宋体"/>
          <w:color w:val="auto"/>
          <w:szCs w:val="21"/>
          <w:highlight w:val="none"/>
          <w:lang w:val="en-US" w:eastAsia="zh-CN"/>
        </w:rPr>
      </w:pPr>
      <w:r>
        <w:rPr>
          <w:rFonts w:hint="eastAsia" w:ascii="宋体" w:hAnsi="宋体" w:eastAsia="宋体" w:cs="宋体"/>
          <w:color w:val="auto"/>
          <w:szCs w:val="21"/>
          <w:highlight w:val="none"/>
        </w:rPr>
        <w:t>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承诺拟派项目总工未被重庆市交通主管部门暂停在渝承揽新业务。若被暂停在渝承揽新业务但仍参加投标，将被否决投标；已取得中标候选人资格或中标资格的，招标人有权取消其中标候选人资格或中标资格；给招标人造成损失的，投标人依法承担违约赔偿责任。</w:t>
      </w:r>
      <w:r>
        <w:rPr>
          <w:rFonts w:hint="eastAsia" w:ascii="宋体" w:hAnsi="宋体" w:cs="宋体"/>
          <w:color w:val="auto"/>
          <w:szCs w:val="21"/>
          <w:highlight w:val="none"/>
          <w:lang w:val="en-US" w:eastAsia="zh-CN"/>
        </w:rPr>
        <w:t>+</w:t>
      </w:r>
    </w:p>
    <w:p>
      <w:pPr>
        <w:spacing w:afterLines="0" w:line="360" w:lineRule="auto"/>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2.4</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承诺拟投入其他管理和技术人员</w:t>
      </w:r>
      <w:r>
        <w:rPr>
          <w:rFonts w:hint="eastAsia" w:ascii="宋体" w:hAnsi="宋体" w:cs="宋体"/>
          <w:color w:val="auto"/>
          <w:szCs w:val="21"/>
          <w:highlight w:val="none"/>
          <w:lang w:eastAsia="zh-CN"/>
        </w:rPr>
        <w:t>满足招标人要求，并在</w:t>
      </w:r>
      <w:r>
        <w:rPr>
          <w:rFonts w:hint="eastAsia" w:ascii="宋体" w:hAnsi="宋体" w:eastAsia="宋体" w:cs="宋体"/>
          <w:color w:val="auto"/>
          <w:szCs w:val="21"/>
          <w:highlight w:val="none"/>
        </w:rPr>
        <w:t>招标人和</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在合同谈判阶段确定。</w:t>
      </w:r>
    </w:p>
    <w:p>
      <w:pPr>
        <w:spacing w:afterLines="0" w:line="360" w:lineRule="auto"/>
        <w:ind w:firstLine="420" w:firstLineChars="200"/>
        <w:rPr>
          <w:rFonts w:hint="eastAsia"/>
          <w:highlight w:val="none"/>
          <w:lang w:val="en-US" w:eastAsia="zh-CN"/>
        </w:rPr>
      </w:pPr>
      <w:r>
        <w:rPr>
          <w:rFonts w:hint="eastAsia" w:ascii="宋体" w:hAnsi="宋体" w:cs="宋体"/>
          <w:color w:val="auto"/>
          <w:szCs w:val="21"/>
          <w:highlight w:val="none"/>
          <w:lang w:val="en-US" w:eastAsia="zh-CN"/>
        </w:rPr>
        <w:t>2.5</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承诺投入主要机械设备和试验检测设备</w:t>
      </w:r>
      <w:r>
        <w:rPr>
          <w:rFonts w:hint="eastAsia" w:ascii="宋体" w:hAnsi="宋体" w:cs="宋体"/>
          <w:color w:val="auto"/>
          <w:szCs w:val="21"/>
          <w:highlight w:val="none"/>
          <w:lang w:eastAsia="zh-CN"/>
        </w:rPr>
        <w:t>招标人要求，并在</w:t>
      </w:r>
      <w:r>
        <w:rPr>
          <w:rFonts w:hint="eastAsia" w:ascii="宋体" w:hAnsi="宋体" w:eastAsia="宋体" w:cs="宋体"/>
          <w:color w:val="auto"/>
          <w:szCs w:val="21"/>
          <w:highlight w:val="none"/>
        </w:rPr>
        <w:t>招标人和</w:t>
      </w:r>
      <w:r>
        <w:rPr>
          <w:rFonts w:hint="eastAsia" w:ascii="宋体" w:hAnsi="宋体" w:cs="宋体"/>
          <w:color w:val="auto"/>
          <w:szCs w:val="21"/>
          <w:highlight w:val="none"/>
          <w:lang w:eastAsia="zh-CN"/>
        </w:rPr>
        <w:t>我公司</w:t>
      </w:r>
      <w:r>
        <w:rPr>
          <w:rFonts w:hint="eastAsia" w:ascii="宋体" w:hAnsi="宋体" w:eastAsia="宋体" w:cs="宋体"/>
          <w:color w:val="auto"/>
          <w:szCs w:val="21"/>
          <w:highlight w:val="none"/>
        </w:rPr>
        <w:t>在合同谈判阶段确定。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3、我公司若中标，将在合同谈判结束后7日内按照本项目招标文件“投标人须知”前附表1.4.1的要求，向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在合同谈判结束后7日内，不能向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4、我公司若中标，将在合同谈判结束后7日内按照本项目招标文件“投标人须知”前附表1.4.1的要求，向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提供主要设备进场清单。如果我</w:t>
      </w:r>
      <w:r>
        <w:rPr>
          <w:rFonts w:hint="eastAsia" w:ascii="宋体" w:hAnsi="宋体"/>
          <w:color w:val="auto"/>
          <w:szCs w:val="21"/>
          <w:highlight w:val="none"/>
          <w:lang w:val="en-US" w:eastAsia="zh-CN"/>
        </w:rPr>
        <w:t>公司</w:t>
      </w:r>
      <w:r>
        <w:rPr>
          <w:rFonts w:hint="eastAsia" w:ascii="宋体" w:hAnsi="宋体"/>
          <w:color w:val="auto"/>
          <w:szCs w:val="21"/>
          <w:highlight w:val="none"/>
        </w:rPr>
        <w:t>在合同谈判结束后7日内，不能向</w:t>
      </w:r>
      <w:r>
        <w:rPr>
          <w:rFonts w:hint="eastAsia" w:ascii="宋体" w:hAnsi="宋体"/>
          <w:color w:val="auto"/>
          <w:szCs w:val="21"/>
          <w:highlight w:val="none"/>
          <w:lang w:val="en-US" w:eastAsia="zh-CN"/>
        </w:rPr>
        <w:t>贵单位</w:t>
      </w:r>
      <w:r>
        <w:rPr>
          <w:rFonts w:hint="eastAsia" w:ascii="宋体" w:hAnsi="宋体"/>
          <w:color w:val="auto"/>
          <w:szCs w:val="21"/>
          <w:highlight w:val="none"/>
        </w:rPr>
        <w:t>提供上述材料（除不可抗力因素），视为我</w:t>
      </w:r>
      <w:r>
        <w:rPr>
          <w:rFonts w:hint="eastAsia" w:ascii="宋体" w:hAnsi="宋体"/>
          <w:color w:val="auto"/>
          <w:szCs w:val="21"/>
          <w:highlight w:val="none"/>
          <w:lang w:val="en-US" w:eastAsia="zh-CN"/>
        </w:rPr>
        <w:t>公司</w:t>
      </w:r>
      <w:r>
        <w:rPr>
          <w:rFonts w:hint="eastAsia" w:ascii="宋体" w:hAnsi="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5、我公司严格按照第五章“工程量清单”、第八章“工程量清单计量规则”的规定进行报价。招标文件中规定工程量清单不允许修改的内容不得修改。投标总报价不高于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公布的投标总报价最高限价。各清单子目单价不高于</w:t>
      </w:r>
      <w:r>
        <w:rPr>
          <w:rFonts w:hint="eastAsia" w:ascii="宋体" w:hAnsi="宋体"/>
          <w:color w:val="auto"/>
          <w:szCs w:val="21"/>
          <w:highlight w:val="none"/>
          <w:lang w:val="en-US" w:eastAsia="zh-CN"/>
        </w:rPr>
        <w:t>贵单位</w:t>
      </w:r>
      <w:r>
        <w:rPr>
          <w:rFonts w:hint="eastAsia" w:ascii="宋体" w:hAnsi="宋体"/>
          <w:color w:val="auto"/>
          <w:szCs w:val="21"/>
          <w:highlight w:val="none"/>
        </w:rPr>
        <w:t>公布的各清单子目单价最高限价的。若出现差错，按招标文件第二章投标人须知前附表第3.2.9项规定的原则进行处理（或结算）。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6、我公司在资格审查部分中提供的相关证明材料真实有效，不存在弄虚作假情形。</w:t>
      </w:r>
      <w:r>
        <w:rPr>
          <w:rFonts w:hint="eastAsia" w:ascii="宋体" w:hAnsi="宋体"/>
          <w:color w:val="auto"/>
          <w:szCs w:val="21"/>
          <w:highlight w:val="none"/>
          <w:u w:val="single"/>
          <w:lang w:val="en-US" w:eastAsia="zh-CN"/>
        </w:rPr>
        <w:t>贵单位</w:t>
      </w:r>
      <w:r>
        <w:rPr>
          <w:rFonts w:hint="eastAsia" w:ascii="宋体" w:hAnsi="宋体"/>
          <w:color w:val="auto"/>
          <w:szCs w:val="21"/>
          <w:highlight w:val="none"/>
          <w:u w:val="single"/>
        </w:rPr>
        <w:t>在合同签订前均有权对我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司提供的资料进行核实，若发现弄虚作假，</w:t>
      </w:r>
      <w:r>
        <w:rPr>
          <w:rFonts w:hint="eastAsia" w:ascii="宋体" w:hAnsi="宋体"/>
          <w:color w:val="auto"/>
          <w:szCs w:val="21"/>
          <w:highlight w:val="none"/>
          <w:u w:val="single"/>
          <w:lang w:val="en-US" w:eastAsia="zh-CN"/>
        </w:rPr>
        <w:t>按相关规定</w:t>
      </w:r>
      <w:r>
        <w:rPr>
          <w:rFonts w:hint="eastAsia" w:ascii="宋体" w:hAnsi="宋体"/>
          <w:color w:val="auto"/>
          <w:szCs w:val="21"/>
          <w:highlight w:val="none"/>
          <w:u w:val="single"/>
        </w:rPr>
        <w:t>取消</w:t>
      </w:r>
      <w:r>
        <w:rPr>
          <w:rFonts w:hint="eastAsia" w:ascii="宋体" w:hAnsi="宋体"/>
          <w:color w:val="auto"/>
          <w:szCs w:val="21"/>
          <w:highlight w:val="none"/>
          <w:u w:val="single"/>
          <w:lang w:val="en-US" w:eastAsia="zh-CN"/>
        </w:rPr>
        <w:t>我公司</w:t>
      </w:r>
      <w:r>
        <w:rPr>
          <w:rFonts w:hint="eastAsia" w:ascii="宋体" w:hAnsi="宋体"/>
          <w:color w:val="auto"/>
          <w:szCs w:val="21"/>
          <w:highlight w:val="none"/>
          <w:u w:val="single"/>
        </w:rPr>
        <w:t>中标资格，并按相关法律法规报招标投标监督部门，投标保证金不予退还，我</w:t>
      </w:r>
      <w:r>
        <w:rPr>
          <w:rFonts w:hint="eastAsia" w:ascii="宋体" w:hAnsi="宋体"/>
          <w:color w:val="auto"/>
          <w:szCs w:val="21"/>
          <w:highlight w:val="none"/>
          <w:u w:val="single"/>
          <w:lang w:val="en-US" w:eastAsia="zh-CN"/>
        </w:rPr>
        <w:t>公</w:t>
      </w:r>
      <w:r>
        <w:rPr>
          <w:rFonts w:hint="eastAsia" w:ascii="宋体" w:hAnsi="宋体"/>
          <w:color w:val="auto"/>
          <w:szCs w:val="21"/>
          <w:highlight w:val="none"/>
          <w:u w:val="single"/>
        </w:rPr>
        <w:t>司自愿承担因此造成的相关责任并赔偿相应损失</w:t>
      </w:r>
      <w:r>
        <w:rPr>
          <w:rFonts w:hint="eastAsia" w:ascii="宋体" w:hAnsi="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7、我公司</w:t>
      </w:r>
      <w:r>
        <w:rPr>
          <w:rFonts w:hint="eastAsia" w:ascii="宋体" w:hAnsi="宋体"/>
          <w:color w:val="auto"/>
          <w:szCs w:val="21"/>
          <w:highlight w:val="none"/>
        </w:rPr>
        <w:t>不存在第二章</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投标人须知第 1.4.3 项规定的任何一种情形</w:t>
      </w:r>
      <w:r>
        <w:rPr>
          <w:rFonts w:hint="eastAsia" w:ascii="宋体" w:hAnsi="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9</w:t>
      </w:r>
      <w:r>
        <w:rPr>
          <w:rFonts w:hint="eastAsia" w:ascii="宋体" w:hAnsi="宋体"/>
          <w:color w:val="auto"/>
          <w:szCs w:val="21"/>
          <w:highlight w:val="none"/>
        </w:rPr>
        <w:t>、我公司的投标文件符合第四章 合同条款及格式规定，投标文件中没有</w:t>
      </w:r>
      <w:r>
        <w:rPr>
          <w:rFonts w:hint="eastAsia" w:ascii="宋体" w:hAnsi="宋体"/>
          <w:color w:val="auto"/>
          <w:szCs w:val="21"/>
          <w:highlight w:val="none"/>
          <w:lang w:val="en-US" w:eastAsia="zh-CN"/>
        </w:rPr>
        <w:t>贵单位</w:t>
      </w:r>
      <w:r>
        <w:rPr>
          <w:rFonts w:hint="eastAsia" w:ascii="宋体" w:hAnsi="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lang w:val="en-US" w:eastAsia="zh-CN"/>
        </w:rPr>
        <w:t>10</w:t>
      </w:r>
      <w:r>
        <w:rPr>
          <w:rFonts w:hint="eastAsia" w:ascii="宋体" w:hAnsi="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szCs w:val="21"/>
          <w:highlight w:val="none"/>
          <w:lang w:val="en-US" w:eastAsia="zh-CN"/>
        </w:rPr>
      </w:pPr>
      <w:r>
        <w:rPr>
          <w:rFonts w:hint="eastAsia" w:ascii="宋体" w:hAnsi="宋体"/>
          <w:szCs w:val="21"/>
          <w:highlight w:val="none"/>
          <w:lang w:val="en-US" w:eastAsia="zh-CN"/>
        </w:rPr>
        <w:t>11、我公司接受招标文件中关于“不平衡报价”的相关约定（如有）。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default" w:ascii="宋体" w:hAnsi="宋体"/>
          <w:color w:val="auto"/>
          <w:szCs w:val="21"/>
          <w:highlight w:val="none"/>
          <w:lang w:val="en-US"/>
        </w:rPr>
      </w:pPr>
      <w:r>
        <w:rPr>
          <w:rFonts w:hint="eastAsia" w:ascii="宋体" w:hAnsi="宋体"/>
          <w:szCs w:val="21"/>
          <w:highlight w:val="none"/>
          <w:lang w:val="en-US" w:eastAsia="zh-CN"/>
        </w:rPr>
        <w:t>12、我公司接受招标文件中关于“不允许负数报价”的相关要求（如有）。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lang w:eastAsia="zh-CN"/>
        </w:rPr>
        <w:t>签名</w:t>
      </w:r>
      <w:r>
        <w:rPr>
          <w:rFonts w:ascii="宋体" w:hAnsi="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color w:val="auto"/>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rPr>
          <w:rFonts w:hint="eastAsia"/>
          <w:color w:val="auto"/>
          <w:highlight w:val="none"/>
        </w:rPr>
      </w:pPr>
    </w:p>
    <w:p>
      <w:pPr>
        <w:rPr>
          <w:rFonts w:hint="eastAsia"/>
          <w:color w:val="auto"/>
          <w:highlight w:val="none"/>
        </w:rPr>
      </w:pPr>
    </w:p>
    <w:p>
      <w:pPr>
        <w:pStyle w:val="5"/>
        <w:spacing w:before="0" w:line="360" w:lineRule="auto"/>
        <w:jc w:val="center"/>
        <w:rPr>
          <w:rFonts w:hint="eastAsia" w:ascii="宋体" w:hAnsi="宋体"/>
          <w:b w:val="0"/>
          <w:color w:val="auto"/>
          <w:highlight w:val="none"/>
        </w:rPr>
      </w:pPr>
      <w:bookmarkStart w:id="820" w:name="_Toc27983333"/>
      <w:r>
        <w:rPr>
          <w:rFonts w:ascii="宋体" w:hAnsi="宋体"/>
          <w:b w:val="0"/>
          <w:bCs w:val="0"/>
          <w:color w:val="auto"/>
          <w:sz w:val="21"/>
          <w:szCs w:val="24"/>
          <w:highlight w:val="none"/>
        </w:rPr>
        <w:br w:type="page"/>
      </w:r>
      <w:bookmarkStart w:id="821" w:name="_Toc17965"/>
      <w:r>
        <w:rPr>
          <w:rFonts w:hint="eastAsia" w:ascii="宋体" w:hAnsi="宋体"/>
          <w:b w:val="0"/>
          <w:color w:val="auto"/>
          <w:highlight w:val="none"/>
        </w:rPr>
        <w:t>（</w:t>
      </w:r>
      <w:r>
        <w:rPr>
          <w:rFonts w:hint="eastAsia" w:ascii="宋体" w:hAnsi="宋体"/>
          <w:b w:val="0"/>
          <w:color w:val="auto"/>
          <w:highlight w:val="none"/>
          <w:lang w:eastAsia="zh-CN"/>
        </w:rPr>
        <w:t>七</w:t>
      </w:r>
      <w:r>
        <w:rPr>
          <w:rFonts w:hint="eastAsia" w:ascii="宋体" w:hAnsi="宋体"/>
          <w:b w:val="0"/>
          <w:color w:val="auto"/>
          <w:highlight w:val="none"/>
        </w:rPr>
        <w:t>）其他资料</w:t>
      </w:r>
      <w:bookmarkEnd w:id="820"/>
      <w:bookmarkEnd w:id="821"/>
    </w:p>
    <w:p>
      <w:pPr>
        <w:pStyle w:val="2"/>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 投标保证金</w:t>
      </w:r>
    </w:p>
    <w:p>
      <w:pPr>
        <w:pStyle w:val="2"/>
        <w:ind w:firstLine="420" w:firstLineChars="200"/>
        <w:rPr>
          <w:rFonts w:hint="eastAsia" w:ascii="宋体" w:hAnsi="宋体"/>
          <w:i/>
          <w:color w:val="auto"/>
          <w:szCs w:val="21"/>
          <w:highlight w:val="none"/>
        </w:rPr>
      </w:pPr>
      <w:r>
        <w:rPr>
          <w:rFonts w:hint="eastAsia" w:ascii="宋体" w:hAnsi="宋体"/>
          <w:i/>
          <w:color w:val="auto"/>
          <w:szCs w:val="21"/>
          <w:highlight w:val="none"/>
        </w:rPr>
        <w:t>[提示：以转账支票或电汇形式交纳投标保证金的提供以下资料]</w:t>
      </w:r>
    </w:p>
    <w:p>
      <w:pPr>
        <w:pStyle w:val="2"/>
        <w:ind w:firstLine="420" w:firstLineChars="200"/>
        <w:rPr>
          <w:rFonts w:hint="eastAsia" w:ascii="宋体" w:hAnsi="宋体"/>
          <w:color w:val="auto"/>
          <w:szCs w:val="21"/>
          <w:highlight w:val="none"/>
        </w:rPr>
      </w:pPr>
      <w:r>
        <w:rPr>
          <w:rFonts w:hint="eastAsia" w:ascii="宋体" w:hAnsi="宋体"/>
          <w:color w:val="auto"/>
          <w:szCs w:val="21"/>
          <w:highlight w:val="none"/>
        </w:rPr>
        <w:t>（1）企业基本账户开户证明文件。</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360" w:firstLineChars="200"/>
        <w:rPr>
          <w:rFonts w:ascii="宋体" w:hAnsi="宋体"/>
          <w:i/>
          <w:iCs/>
          <w:sz w:val="18"/>
          <w:szCs w:val="18"/>
          <w:highlight w:val="none"/>
        </w:rPr>
      </w:pPr>
      <w:r>
        <w:rPr>
          <w:rFonts w:ascii="宋体" w:hAnsi="宋体"/>
          <w:i/>
          <w:iCs/>
          <w:sz w:val="18"/>
          <w:szCs w:val="18"/>
          <w:highlight w:val="none"/>
        </w:rPr>
        <w:t>[提示：以</w:t>
      </w:r>
      <w:r>
        <w:rPr>
          <w:rFonts w:hint="eastAsia" w:ascii="宋体" w:hAnsi="宋体"/>
          <w:i/>
          <w:iCs/>
          <w:sz w:val="18"/>
          <w:szCs w:val="18"/>
          <w:highlight w:val="none"/>
        </w:rPr>
        <w:t>纸质投标保函</w:t>
      </w:r>
      <w:r>
        <w:rPr>
          <w:rFonts w:ascii="宋体" w:hAnsi="宋体"/>
          <w:i/>
          <w:iCs/>
          <w:sz w:val="18"/>
          <w:szCs w:val="18"/>
          <w:highlight w:val="none"/>
        </w:rPr>
        <w:t>形式交纳投标保证金的提供以下资料]</w:t>
      </w:r>
    </w:p>
    <w:p>
      <w:pPr>
        <w:spacing w:line="360" w:lineRule="auto"/>
        <w:ind w:firstLine="360" w:firstLineChars="200"/>
        <w:rPr>
          <w:rFonts w:hint="eastAsia" w:ascii="宋体" w:hAnsi="宋体"/>
          <w:sz w:val="18"/>
          <w:szCs w:val="18"/>
          <w:highlight w:val="none"/>
          <w:lang w:eastAsia="zh-CN"/>
        </w:rPr>
      </w:pPr>
      <w:r>
        <w:rPr>
          <w:rFonts w:hint="eastAsia" w:ascii="宋体" w:hAnsi="宋体"/>
          <w:sz w:val="18"/>
          <w:szCs w:val="18"/>
          <w:highlight w:val="none"/>
        </w:rPr>
        <w:t>（1）纸质投标保函</w:t>
      </w:r>
      <w:r>
        <w:rPr>
          <w:rFonts w:hint="eastAsia" w:ascii="宋体" w:hAnsi="宋体"/>
          <w:sz w:val="18"/>
          <w:szCs w:val="18"/>
          <w:highlight w:val="none"/>
          <w:lang w:eastAsia="zh-CN"/>
        </w:rPr>
        <w:t>（如有）</w:t>
      </w:r>
    </w:p>
    <w:p>
      <w:pPr>
        <w:keepNext w:val="0"/>
        <w:keepLines w:val="0"/>
        <w:pageBreakBefore w:val="0"/>
        <w:widowControl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投标保函示范文本</w:t>
      </w:r>
    </w:p>
    <w:p>
      <w:pPr>
        <w:keepNext w:val="0"/>
        <w:keepLines w:val="0"/>
        <w:pageBreakBefore w:val="0"/>
        <w:widowControl w:val="0"/>
        <w:kinsoku/>
        <w:wordWrap w:val="0"/>
        <w:overflowPunct/>
        <w:topLinePunct w:val="0"/>
        <w:autoSpaceDE/>
        <w:autoSpaceDN/>
        <w:bidi w:val="0"/>
        <w:adjustRightInd/>
        <w:snapToGrid/>
        <w:spacing w:line="360" w:lineRule="auto"/>
        <w:ind w:right="0" w:rightChars="0"/>
        <w:jc w:val="righ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pPr>
        <w:keepNext w:val="0"/>
        <w:keepLines w:val="0"/>
        <w:pageBreakBefore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u w:val="singl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r>
        <w:rPr>
          <w:rFonts w:hint="eastAsia" w:ascii="宋体" w:hAnsi="宋体" w:eastAsia="宋体" w:cs="宋体"/>
          <w:color w:val="auto"/>
          <w:kern w:val="2"/>
          <w:sz w:val="21"/>
          <w:szCs w:val="21"/>
          <w:highlight w:val="none"/>
          <w:lang w:eastAsia="zh-CN"/>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396" w:firstLineChars="200"/>
        <w:jc w:val="both"/>
        <w:textAlignment w:val="auto"/>
        <w:outlineLvl w:val="9"/>
        <w:rPr>
          <w:rFonts w:hint="eastAsia" w:ascii="宋体" w:hAnsi="宋体" w:eastAsia="宋体" w:cs="宋体"/>
          <w:color w:val="auto"/>
          <w:spacing w:val="-6"/>
          <w:kern w:val="0"/>
          <w:sz w:val="21"/>
          <w:szCs w:val="21"/>
          <w:highlight w:val="none"/>
          <w:lang w:val="en-US" w:eastAsia="zh-CN" w:bidi="ar-SA"/>
        </w:rPr>
      </w:pPr>
      <w:r>
        <w:rPr>
          <w:rFonts w:hint="eastAsia" w:ascii="宋体" w:hAnsi="宋体" w:eastAsia="宋体" w:cs="宋体"/>
          <w:color w:val="auto"/>
          <w:spacing w:val="-6"/>
          <w:kern w:val="0"/>
          <w:sz w:val="21"/>
          <w:szCs w:val="21"/>
          <w:highlight w:val="none"/>
          <w:lang w:val="en-US" w:eastAsia="zh-CN" w:bidi="ar-SA"/>
        </w:rPr>
        <w:t>我方（即“开立人”）已获得通知，本保函申请人（即“投标人”）已响应贵方于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spacing w:val="-6"/>
          <w:kern w:val="0"/>
          <w:sz w:val="21"/>
          <w:szCs w:val="21"/>
          <w:highlight w:val="none"/>
          <w:lang w:val="en-US" w:eastAsia="zh-CN" w:bidi="ar-SA"/>
        </w:rPr>
        <w:t>就</w:t>
      </w:r>
      <w:r>
        <w:rPr>
          <w:rFonts w:hint="eastAsia" w:ascii="宋体" w:hAnsi="宋体" w:eastAsia="宋体" w:cs="宋体"/>
          <w:color w:val="auto"/>
          <w:spacing w:val="-6"/>
          <w:kern w:val="0"/>
          <w:sz w:val="21"/>
          <w:szCs w:val="21"/>
          <w:highlight w:val="none"/>
          <w:u w:val="single"/>
          <w:lang w:val="en-US" w:eastAsia="zh-CN" w:bidi="ar-SA"/>
        </w:rPr>
        <w:t xml:space="preserve">                   </w:t>
      </w:r>
      <w:r>
        <w:rPr>
          <w:rFonts w:hint="eastAsia" w:ascii="宋体" w:hAnsi="宋体" w:eastAsia="宋体" w:cs="宋体"/>
          <w:color w:val="auto"/>
          <w:spacing w:val="-6"/>
          <w:kern w:val="0"/>
          <w:sz w:val="21"/>
          <w:szCs w:val="21"/>
          <w:highlight w:val="none"/>
          <w:lang w:val="en-US" w:eastAsia="zh-CN" w:bidi="ar-SA"/>
        </w:rPr>
        <w:t>（以下简称“本工程”）发出的招标文件以及后续发布的答疑补遗文件，并拟向招标人（即“受益人”）提交投标文件（即“基础交易”）。</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一、我方理解根据招标条件，投标人必须提交一份投标保函（以下简称“本保函”），以担保投标人诚信履行其在上述基础交易中承担的投标人义务。鉴此，应申请人要求，我方在此同意向贵方出具此投标保函，本保函担保金额为人民币（大写）</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元（¥</w:t>
      </w: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二、我方在投标人发生以下情形时承担保证担保责任：</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left="0" w:leftChars="0"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（1）投标人在开标后至投标有效期满之前撤销投标的；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（2）投标人在收到中标通知后，不能或拒绝在中标通知书规定的时间内与贵方签订合同； </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（3）投标人在与贵方签订合同前，未在规定的时间内提交符合招标文件要求的履约担保；</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（4）投标人违反招标文件规定的其他情形。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三、本保函为不可撤销、不可转让的见索即付保函。本保函有效期自开立之日起至投标有效期届满之日后的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止（提示：建议</w:t>
      </w:r>
      <w:r>
        <w:rPr>
          <w:rFonts w:hint="eastAsia" w:ascii="宋体" w:hAnsi="宋体" w:eastAsia="宋体" w:cs="宋体"/>
          <w:color w:val="auto"/>
          <w:kern w:val="2"/>
          <w:sz w:val="21"/>
          <w:szCs w:val="21"/>
          <w:highlight w:val="none"/>
          <w:lang w:val="en-US" w:eastAsia="zh-CN"/>
        </w:rPr>
        <w:t>30日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。投标有效期延长的，本保函有效期相应顺延，最迟不超过</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（提示：建议按保函有效期不超过</w:t>
      </w:r>
      <w:r>
        <w:rPr>
          <w:rFonts w:hint="eastAsia" w:ascii="宋体" w:hAnsi="宋体" w:eastAsia="宋体" w:cs="宋体"/>
          <w:color w:val="auto"/>
          <w:kern w:val="2"/>
          <w:sz w:val="21"/>
          <w:szCs w:val="21"/>
          <w:highlight w:val="none"/>
          <w:lang w:val="en-US" w:eastAsia="zh-CN"/>
        </w:rPr>
        <w:t>270日考虑</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w:t>
      </w:r>
    </w:p>
    <w:p>
      <w:pPr>
        <w:keepNext w:val="0"/>
        <w:keepLines w:val="0"/>
        <w:pageBreakBefore w:val="0"/>
        <w:widowControl w:val="0"/>
        <w:numPr>
          <w:ilvl w:val="0"/>
          <w:numId w:val="0"/>
        </w:numPr>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四、</w:t>
      </w:r>
      <w:r>
        <w:rPr>
          <w:rFonts w:hint="eastAsia" w:ascii="宋体" w:hAnsi="宋体" w:eastAsia="宋体" w:cs="宋体"/>
          <w:color w:val="auto"/>
          <w:kern w:val="2"/>
          <w:sz w:val="21"/>
          <w:szCs w:val="21"/>
          <w:highlight w:val="none"/>
        </w:rPr>
        <w:t>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个工作</w:t>
      </w:r>
      <w:r>
        <w:rPr>
          <w:rFonts w:hint="eastAsia" w:ascii="宋体" w:hAnsi="宋体" w:eastAsia="宋体" w:cs="宋体"/>
          <w:color w:val="auto"/>
          <w:kern w:val="2"/>
          <w:sz w:val="21"/>
          <w:szCs w:val="21"/>
          <w:highlight w:val="none"/>
        </w:rPr>
        <w:t>日</w:t>
      </w:r>
      <w:r>
        <w:rPr>
          <w:rFonts w:hint="eastAsia" w:ascii="宋体" w:hAnsi="宋体" w:eastAsia="宋体" w:cs="宋体"/>
          <w:color w:val="auto"/>
          <w:kern w:val="2"/>
          <w:sz w:val="21"/>
          <w:szCs w:val="21"/>
          <w:highlight w:val="none"/>
          <w:lang w:eastAsia="zh-CN"/>
        </w:rPr>
        <w:t>（提示：建议</w:t>
      </w:r>
      <w:r>
        <w:rPr>
          <w:rFonts w:hint="eastAsia" w:ascii="宋体" w:hAnsi="宋体" w:eastAsia="宋体" w:cs="宋体"/>
          <w:color w:val="auto"/>
          <w:kern w:val="2"/>
          <w:sz w:val="21"/>
          <w:szCs w:val="21"/>
          <w:highlight w:val="none"/>
          <w:lang w:val="en-US" w:eastAsia="zh-CN"/>
        </w:rPr>
        <w:t>10—15个工作日</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内无条件支付，前述书面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（3）载明申请人违反招投标文件规定的义务内容和具体条款；</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（4）声明不存在招标文件规定免除申请人或我方支付责任的情形；</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jc w:val="both"/>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spacing w:val="0"/>
          <w:kern w:val="2"/>
          <w:sz w:val="21"/>
          <w:szCs w:val="21"/>
          <w:highlight w:val="none"/>
          <w:lang w:eastAsia="zh-CN"/>
        </w:rPr>
        <w:t>（</w:t>
      </w:r>
      <w:r>
        <w:rPr>
          <w:rFonts w:hint="eastAsia" w:ascii="宋体" w:hAnsi="宋体" w:eastAsia="宋体" w:cs="宋体"/>
          <w:color w:val="auto"/>
          <w:spacing w:val="0"/>
          <w:kern w:val="2"/>
          <w:sz w:val="21"/>
          <w:szCs w:val="21"/>
          <w:highlight w:val="none"/>
          <w:lang w:val="en-US" w:eastAsia="zh-CN"/>
        </w:rPr>
        <w:t>5</w:t>
      </w:r>
      <w:r>
        <w:rPr>
          <w:rFonts w:hint="eastAsia" w:ascii="宋体" w:hAnsi="宋体" w:eastAsia="宋体" w:cs="宋体"/>
          <w:color w:val="auto"/>
          <w:spacing w:val="0"/>
          <w:kern w:val="2"/>
          <w:sz w:val="21"/>
          <w:szCs w:val="21"/>
          <w:highlight w:val="none"/>
          <w:lang w:eastAsia="zh-CN"/>
        </w:rPr>
        <w:t>）索赔</w:t>
      </w:r>
      <w:r>
        <w:rPr>
          <w:rFonts w:hint="eastAsia" w:ascii="宋体" w:hAnsi="宋体" w:eastAsia="宋体" w:cs="宋体"/>
          <w:color w:val="auto"/>
          <w:spacing w:val="0"/>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受益人发出的书面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通知应由其为鉴明受益人法定代表人或授权代理人签</w:t>
      </w:r>
      <w:r>
        <w:rPr>
          <w:rFonts w:hint="eastAsia" w:ascii="宋体" w:hAnsi="宋体" w:eastAsia="宋体" w:cs="宋体"/>
          <w:color w:val="auto"/>
          <w:kern w:val="2"/>
          <w:sz w:val="21"/>
          <w:szCs w:val="21"/>
          <w:highlight w:val="none"/>
          <w:lang w:eastAsia="zh-CN"/>
        </w:rPr>
        <w:t>名</w:t>
      </w:r>
      <w:r>
        <w:rPr>
          <w:rFonts w:hint="eastAsia" w:ascii="宋体" w:hAnsi="宋体" w:eastAsia="宋体" w:cs="宋体"/>
          <w:color w:val="auto"/>
          <w:kern w:val="2"/>
          <w:sz w:val="21"/>
          <w:szCs w:val="21"/>
          <w:highlight w:val="none"/>
        </w:rPr>
        <w:t>并加盖公章。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w:t>
      </w:r>
      <w:r>
        <w:rPr>
          <w:rFonts w:hint="eastAsia" w:ascii="宋体" w:hAnsi="宋体" w:eastAsia="宋体" w:cs="宋体"/>
          <w:color w:val="auto"/>
          <w:kern w:val="2"/>
          <w:sz w:val="21"/>
          <w:szCs w:val="21"/>
          <w:highlight w:val="none"/>
          <w:lang w:eastAsia="zh-CN"/>
        </w:rPr>
        <w:t>贵方</w:t>
      </w:r>
      <w:r>
        <w:rPr>
          <w:rFonts w:hint="eastAsia" w:ascii="宋体" w:hAnsi="宋体" w:eastAsia="宋体" w:cs="宋体"/>
          <w:color w:val="auto"/>
          <w:kern w:val="2"/>
          <w:sz w:val="21"/>
          <w:szCs w:val="21"/>
          <w:highlight w:val="none"/>
        </w:rPr>
        <w:t>未经我方书面同意转让本保函或其项下任何权利，对我方不发生法律效力。</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六、本保函项下的基础交易不成立、不生效、无效、被撤销、被解除，不影响本保函的独立有效。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七、受益人应在本保函到期后的</w:t>
      </w:r>
      <w:r>
        <w:rPr>
          <w:rFonts w:hint="eastAsia" w:ascii="宋体" w:hAnsi="宋体" w:eastAsia="宋体" w:cs="宋体"/>
          <w:color w:val="auto"/>
          <w:kern w:val="2"/>
          <w:sz w:val="21"/>
          <w:szCs w:val="21"/>
          <w:highlight w:val="none"/>
          <w:lang w:val="en-US" w:eastAsia="zh-CN"/>
        </w:rPr>
        <w:t>七</w:t>
      </w:r>
      <w:r>
        <w:rPr>
          <w:rFonts w:hint="eastAsia" w:ascii="宋体" w:hAnsi="宋体" w:eastAsia="宋体" w:cs="宋体"/>
          <w:color w:val="auto"/>
          <w:kern w:val="2"/>
          <w:sz w:val="21"/>
          <w:szCs w:val="21"/>
          <w:highlight w:val="none"/>
          <w:lang w:eastAsia="zh-CN"/>
        </w:rPr>
        <w:t>个工作</w:t>
      </w:r>
      <w:r>
        <w:rPr>
          <w:rFonts w:hint="eastAsia" w:ascii="宋体" w:hAnsi="宋体" w:eastAsia="宋体" w:cs="宋体"/>
          <w:color w:val="auto"/>
          <w:kern w:val="2"/>
          <w:sz w:val="21"/>
          <w:szCs w:val="21"/>
          <w:highlight w:val="none"/>
        </w:rPr>
        <w:t>日内将本保函正本退回我方注销，但是不论受益人是否按此要求将本保函正本退回我方，我方在本保函项下的义务和责任均在保函有效期到期后自动消灭。</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kern w:val="2"/>
          <w:sz w:val="21"/>
          <w:szCs w:val="21"/>
          <w:highlight w:val="none"/>
        </w:rPr>
        <w:t>八、</w:t>
      </w:r>
      <w:r>
        <w:rPr>
          <w:rFonts w:hint="eastAsia" w:ascii="宋体" w:hAnsi="宋体" w:eastAsia="宋体" w:cs="宋体"/>
          <w:color w:val="auto"/>
          <w:kern w:val="2"/>
          <w:sz w:val="21"/>
          <w:szCs w:val="21"/>
          <w:highlight w:val="none"/>
          <w:lang w:eastAsia="zh-CN"/>
        </w:rPr>
        <w:t>本保函的开具是我方真实意思表示，符合法律法规规定，我方同意遵守本保函约定并无条件承担担保责任。本保函与其他规定或条款不一致时，以本保函约定为准。</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九、</w:t>
      </w:r>
      <w:r>
        <w:rPr>
          <w:rFonts w:hint="eastAsia" w:ascii="宋体" w:hAnsi="宋体" w:eastAsia="宋体" w:cs="宋体"/>
          <w:color w:val="auto"/>
          <w:kern w:val="2"/>
          <w:sz w:val="21"/>
          <w:szCs w:val="21"/>
          <w:highlight w:val="none"/>
        </w:rPr>
        <w:t>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十</w:t>
      </w:r>
      <w:r>
        <w:rPr>
          <w:rFonts w:hint="eastAsia" w:ascii="宋体" w:hAnsi="宋体" w:eastAsia="宋体" w:cs="宋体"/>
          <w:color w:val="auto"/>
          <w:kern w:val="2"/>
          <w:sz w:val="21"/>
          <w:szCs w:val="21"/>
          <w:highlight w:val="none"/>
        </w:rPr>
        <w:t>、本保函自我方法定代表人或授权代表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并加盖公章之日起生效。</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eastAsia="zh-CN"/>
        </w:rPr>
        <w:t>十一、本保函在重庆市辖区范围内的核验地点：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（公章）</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法定代表人（或授权</w:t>
      </w:r>
      <w:r>
        <w:rPr>
          <w:rFonts w:hint="eastAsia" w:ascii="宋体" w:hAnsi="宋体" w:eastAsia="宋体" w:cs="宋体"/>
          <w:color w:val="auto"/>
          <w:kern w:val="2"/>
          <w:sz w:val="21"/>
          <w:szCs w:val="21"/>
          <w:highlight w:val="none"/>
          <w:lang w:eastAsia="zh-CN"/>
        </w:rPr>
        <w:t>代表</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2"/>
        <w:ind w:firstLine="420" w:firstLineChars="200"/>
        <w:rPr>
          <w:rFonts w:hint="eastAsia" w:ascii="宋体" w:hAnsi="宋体" w:cs="宋体"/>
          <w:szCs w:val="21"/>
          <w:highlight w:val="none"/>
          <w:lang w:eastAsia="zh-CN"/>
        </w:rPr>
      </w:pPr>
      <w:r>
        <w:rPr>
          <w:rFonts w:hint="eastAsia" w:ascii="宋体" w:hAnsi="宋体" w:eastAsia="宋体" w:cs="宋体"/>
          <w:color w:val="auto"/>
          <w:kern w:val="2"/>
          <w:sz w:val="21"/>
          <w:szCs w:val="21"/>
          <w:highlight w:val="none"/>
        </w:rPr>
        <w:t xml:space="preserve">开立时间：    年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月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日</w:t>
      </w:r>
    </w:p>
    <w:p>
      <w:pPr>
        <w:spacing w:line="240" w:lineRule="auto"/>
        <w:ind w:firstLine="0" w:firstLineChars="0"/>
        <w:rPr>
          <w:rFonts w:hint="eastAsia" w:ascii="宋体" w:hAnsi="宋体"/>
          <w:i/>
          <w:color w:val="auto"/>
          <w:szCs w:val="21"/>
          <w:highlight w:val="none"/>
        </w:rPr>
      </w:pPr>
      <w:r>
        <w:rPr>
          <w:rFonts w:hint="eastAsia" w:ascii="宋体" w:hAnsi="宋体"/>
          <w:i/>
          <w:color w:val="auto"/>
          <w:szCs w:val="21"/>
          <w:highlight w:val="none"/>
        </w:rPr>
        <w:br w:type="page"/>
      </w:r>
    </w:p>
    <w:p>
      <w:pPr>
        <w:spacing w:line="360" w:lineRule="auto"/>
        <w:ind w:firstLine="360" w:firstLineChars="200"/>
        <w:rPr>
          <w:rFonts w:hint="eastAsia" w:ascii="宋体" w:hAnsi="宋体"/>
          <w:sz w:val="18"/>
          <w:szCs w:val="18"/>
          <w:highlight w:val="none"/>
          <w:lang w:val="en-US" w:eastAsia="zh-CN"/>
        </w:rPr>
      </w:pPr>
      <w:r>
        <w:rPr>
          <w:rFonts w:hint="eastAsia" w:ascii="宋体" w:hAnsi="宋体"/>
          <w:sz w:val="18"/>
          <w:szCs w:val="18"/>
          <w:highlight w:val="none"/>
          <w:lang w:val="en-US" w:eastAsia="zh-CN"/>
        </w:rPr>
        <w:t>2.</w:t>
      </w:r>
    </w:p>
    <w:p>
      <w:pPr>
        <w:spacing w:line="360" w:lineRule="auto"/>
        <w:ind w:firstLine="360" w:firstLineChars="200"/>
        <w:rPr>
          <w:rFonts w:ascii="宋体" w:hAnsi="宋体"/>
          <w:sz w:val="18"/>
          <w:szCs w:val="18"/>
          <w:highlight w:val="none"/>
        </w:rPr>
      </w:pPr>
      <w:r>
        <w:rPr>
          <w:rFonts w:ascii="宋体" w:hAnsi="宋体"/>
          <w:sz w:val="18"/>
          <w:szCs w:val="18"/>
          <w:highlight w:val="none"/>
        </w:rPr>
        <w:t>……</w:t>
      </w:r>
    </w:p>
    <w:p>
      <w:pPr>
        <w:spacing w:line="360" w:lineRule="auto"/>
        <w:ind w:firstLine="420" w:firstLineChars="200"/>
        <w:rPr>
          <w:rFonts w:hint="eastAsia" w:ascii="宋体" w:hAnsi="宋体"/>
          <w:color w:val="auto"/>
          <w:szCs w:val="21"/>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font>
  <w:font w:name="ILDESA+ËÎÌå">
    <w:altName w:val="Verdana"/>
    <w:panose1 w:val="02010600030101010101"/>
    <w:charset w:val="01"/>
    <w:family w:val="auto"/>
    <w:pitch w:val="default"/>
    <w:sig w:usb0="00000000" w:usb1="00000000" w:usb2="01010101" w:usb3="01010101" w:csb0="01010101" w:csb1="01010101"/>
  </w:font>
  <w:font w:name="Verdana">
    <w:panose1 w:val="020B0604030504040204"/>
    <w:charset w:val="00"/>
    <w:family w:val="auto"/>
    <w:pitch w:val="default"/>
    <w:sig w:usb0="A0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2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AC4CAF"/>
    <w:multiLevelType w:val="singleLevel"/>
    <w:tmpl w:val="C5AC4CAF"/>
    <w:lvl w:ilvl="0" w:tentative="0">
      <w:start w:val="2"/>
      <w:numFmt w:val="decimal"/>
      <w:suff w:val="nothing"/>
      <w:lvlText w:val="（%1）"/>
      <w:lvlJc w:val="left"/>
    </w:lvl>
  </w:abstractNum>
  <w:abstractNum w:abstractNumId="1">
    <w:nsid w:val="2577B2F8"/>
    <w:multiLevelType w:val="singleLevel"/>
    <w:tmpl w:val="2577B2F8"/>
    <w:lvl w:ilvl="0" w:tentative="0">
      <w:start w:val="3"/>
      <w:numFmt w:val="chineseCounting"/>
      <w:suff w:val="nothing"/>
      <w:lvlText w:val="%1、"/>
      <w:lvlJc w:val="left"/>
      <w:rPr>
        <w:rFonts w:hint="eastAsia"/>
      </w:rPr>
    </w:lvl>
  </w:abstractNum>
  <w:abstractNum w:abstractNumId="2">
    <w:nsid w:val="25EC8D8B"/>
    <w:multiLevelType w:val="singleLevel"/>
    <w:tmpl w:val="25EC8D8B"/>
    <w:lvl w:ilvl="0" w:tentative="0">
      <w:start w:val="1"/>
      <w:numFmt w:val="decimal"/>
      <w:suff w:val="nothing"/>
      <w:lvlText w:val="（%1）"/>
      <w:lvlJc w:val="left"/>
      <w:pPr>
        <w:ind w:left="-420"/>
      </w:pPr>
    </w:lvl>
  </w:abstractNum>
  <w:abstractNum w:abstractNumId="3">
    <w:nsid w:val="61027DAC"/>
    <w:multiLevelType w:val="singleLevel"/>
    <w:tmpl w:val="61027DAC"/>
    <w:lvl w:ilvl="0" w:tentative="0">
      <w:start w:val="1"/>
      <w:numFmt w:val="chineseCounting"/>
      <w:suff w:val="nothing"/>
      <w:lvlText w:val="%1、"/>
      <w:lvlJc w:val="left"/>
    </w:lvl>
  </w:abstractNum>
  <w:abstractNum w:abstractNumId="4">
    <w:nsid w:val="79C3249C"/>
    <w:multiLevelType w:val="singleLevel"/>
    <w:tmpl w:val="79C3249C"/>
    <w:lvl w:ilvl="0" w:tentative="0">
      <w:start w:val="2"/>
      <w:numFmt w:val="decimal"/>
      <w:suff w:val="nothing"/>
      <w:lvlText w:val="%1、"/>
      <w:lvlJc w:val="left"/>
      <w:pPr>
        <w:ind w:left="-422"/>
      </w:pPr>
    </w:lvl>
  </w:abstractNum>
  <w:abstractNum w:abstractNumId="5">
    <w:nsid w:val="7AF23F93"/>
    <w:multiLevelType w:val="singleLevel"/>
    <w:tmpl w:val="7AF23F93"/>
    <w:lvl w:ilvl="0" w:tentative="0">
      <w:start w:val="2"/>
      <w:numFmt w:val="chineseCounting"/>
      <w:suff w:val="space"/>
      <w:lvlText w:val="第%1部分"/>
      <w:lvlJc w:val="left"/>
      <w:rPr>
        <w:rFonts w:hint="eastAsia"/>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trackRevisions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jYmZhZDM3NGJmNGU0ZTQ0ZTdlMzcxNDk2MGJhMjA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1DD18A6"/>
    <w:rsid w:val="02B67D2C"/>
    <w:rsid w:val="03030405"/>
    <w:rsid w:val="0449181A"/>
    <w:rsid w:val="044A1D23"/>
    <w:rsid w:val="047D65FE"/>
    <w:rsid w:val="048A5101"/>
    <w:rsid w:val="0491196B"/>
    <w:rsid w:val="04DA472B"/>
    <w:rsid w:val="05592D53"/>
    <w:rsid w:val="0585676B"/>
    <w:rsid w:val="05EF7AF1"/>
    <w:rsid w:val="0620273A"/>
    <w:rsid w:val="064B0E32"/>
    <w:rsid w:val="067E64B8"/>
    <w:rsid w:val="06C07E9C"/>
    <w:rsid w:val="073D68E0"/>
    <w:rsid w:val="07BE618B"/>
    <w:rsid w:val="081F724D"/>
    <w:rsid w:val="083B1C9D"/>
    <w:rsid w:val="083C0673"/>
    <w:rsid w:val="084E094B"/>
    <w:rsid w:val="08756B3B"/>
    <w:rsid w:val="08910757"/>
    <w:rsid w:val="08FE575D"/>
    <w:rsid w:val="09691011"/>
    <w:rsid w:val="097825B5"/>
    <w:rsid w:val="09784721"/>
    <w:rsid w:val="097C3834"/>
    <w:rsid w:val="097D43D3"/>
    <w:rsid w:val="09A12942"/>
    <w:rsid w:val="09EA17B6"/>
    <w:rsid w:val="0A1022FA"/>
    <w:rsid w:val="0A1259C1"/>
    <w:rsid w:val="0A59403A"/>
    <w:rsid w:val="0AA6526E"/>
    <w:rsid w:val="0AC30814"/>
    <w:rsid w:val="0AE957B4"/>
    <w:rsid w:val="0B00739E"/>
    <w:rsid w:val="0B0F72C5"/>
    <w:rsid w:val="0B233575"/>
    <w:rsid w:val="0B453633"/>
    <w:rsid w:val="0B6D05B8"/>
    <w:rsid w:val="0C3A4C9D"/>
    <w:rsid w:val="0C4A2238"/>
    <w:rsid w:val="0C8F3B55"/>
    <w:rsid w:val="0D150B42"/>
    <w:rsid w:val="0D973D58"/>
    <w:rsid w:val="0D9F2BF4"/>
    <w:rsid w:val="0DB24751"/>
    <w:rsid w:val="0DB93D8E"/>
    <w:rsid w:val="0DE047BF"/>
    <w:rsid w:val="0E1B0C80"/>
    <w:rsid w:val="0E313CB2"/>
    <w:rsid w:val="0EAE5F16"/>
    <w:rsid w:val="0F20638A"/>
    <w:rsid w:val="0F3B2869"/>
    <w:rsid w:val="0F3E2235"/>
    <w:rsid w:val="0F4372C8"/>
    <w:rsid w:val="0FAD4F92"/>
    <w:rsid w:val="0FD93D3D"/>
    <w:rsid w:val="0FDB683D"/>
    <w:rsid w:val="0FEB191A"/>
    <w:rsid w:val="0FEC0DA5"/>
    <w:rsid w:val="1130644C"/>
    <w:rsid w:val="113A5835"/>
    <w:rsid w:val="11672002"/>
    <w:rsid w:val="11A36112"/>
    <w:rsid w:val="11A63E39"/>
    <w:rsid w:val="11EE7BE1"/>
    <w:rsid w:val="12D75E24"/>
    <w:rsid w:val="12E8751A"/>
    <w:rsid w:val="135F621C"/>
    <w:rsid w:val="141D7709"/>
    <w:rsid w:val="14764402"/>
    <w:rsid w:val="1476678A"/>
    <w:rsid w:val="14850D94"/>
    <w:rsid w:val="14A5693F"/>
    <w:rsid w:val="14A9258C"/>
    <w:rsid w:val="14AC5F02"/>
    <w:rsid w:val="14D86A5D"/>
    <w:rsid w:val="153D55BD"/>
    <w:rsid w:val="15776D7E"/>
    <w:rsid w:val="157A0D68"/>
    <w:rsid w:val="15983282"/>
    <w:rsid w:val="15EE3AB6"/>
    <w:rsid w:val="16630470"/>
    <w:rsid w:val="16647707"/>
    <w:rsid w:val="16A672C9"/>
    <w:rsid w:val="16AE3F18"/>
    <w:rsid w:val="16B81603"/>
    <w:rsid w:val="16CF1CC6"/>
    <w:rsid w:val="17072BAB"/>
    <w:rsid w:val="1711696E"/>
    <w:rsid w:val="172E7810"/>
    <w:rsid w:val="17794346"/>
    <w:rsid w:val="182E0082"/>
    <w:rsid w:val="18492666"/>
    <w:rsid w:val="185507A1"/>
    <w:rsid w:val="186D1005"/>
    <w:rsid w:val="187359FA"/>
    <w:rsid w:val="188E727B"/>
    <w:rsid w:val="193079D5"/>
    <w:rsid w:val="196462BA"/>
    <w:rsid w:val="1977632C"/>
    <w:rsid w:val="197C1FCE"/>
    <w:rsid w:val="19A20EDD"/>
    <w:rsid w:val="19A526C7"/>
    <w:rsid w:val="1A3C0C0D"/>
    <w:rsid w:val="1A585BC2"/>
    <w:rsid w:val="1A5E6A00"/>
    <w:rsid w:val="1A8671EE"/>
    <w:rsid w:val="1A9262B2"/>
    <w:rsid w:val="1AEC42A8"/>
    <w:rsid w:val="1AEE6276"/>
    <w:rsid w:val="1AF323D8"/>
    <w:rsid w:val="1AF62C69"/>
    <w:rsid w:val="1BC20C24"/>
    <w:rsid w:val="1BFD27A2"/>
    <w:rsid w:val="1C011678"/>
    <w:rsid w:val="1C2A7E30"/>
    <w:rsid w:val="1C53323F"/>
    <w:rsid w:val="1C756A7F"/>
    <w:rsid w:val="1CE87118"/>
    <w:rsid w:val="1E587E3F"/>
    <w:rsid w:val="1E925EEC"/>
    <w:rsid w:val="1E9B5208"/>
    <w:rsid w:val="1EE25BAC"/>
    <w:rsid w:val="1F404FCB"/>
    <w:rsid w:val="201B73DE"/>
    <w:rsid w:val="203043BA"/>
    <w:rsid w:val="203D6437"/>
    <w:rsid w:val="209605CD"/>
    <w:rsid w:val="20C032A2"/>
    <w:rsid w:val="211D336B"/>
    <w:rsid w:val="21224CAB"/>
    <w:rsid w:val="21590E3E"/>
    <w:rsid w:val="219A17D7"/>
    <w:rsid w:val="21A33D9D"/>
    <w:rsid w:val="21C26024"/>
    <w:rsid w:val="21DD798D"/>
    <w:rsid w:val="224D32E0"/>
    <w:rsid w:val="22630AD3"/>
    <w:rsid w:val="22A868C7"/>
    <w:rsid w:val="22E83C69"/>
    <w:rsid w:val="22F05CD0"/>
    <w:rsid w:val="235C1616"/>
    <w:rsid w:val="23BE63FD"/>
    <w:rsid w:val="23DF56EE"/>
    <w:rsid w:val="23E87558"/>
    <w:rsid w:val="243D0021"/>
    <w:rsid w:val="24571916"/>
    <w:rsid w:val="24D96407"/>
    <w:rsid w:val="25036463"/>
    <w:rsid w:val="26730A93"/>
    <w:rsid w:val="26BC3ED1"/>
    <w:rsid w:val="26CF5E39"/>
    <w:rsid w:val="26E03B86"/>
    <w:rsid w:val="26E5714E"/>
    <w:rsid w:val="27817123"/>
    <w:rsid w:val="2796417F"/>
    <w:rsid w:val="27EE79E5"/>
    <w:rsid w:val="28966B51"/>
    <w:rsid w:val="28AA26C7"/>
    <w:rsid w:val="28CD0B68"/>
    <w:rsid w:val="29036481"/>
    <w:rsid w:val="29D335AD"/>
    <w:rsid w:val="29FC6BA5"/>
    <w:rsid w:val="2A3335CD"/>
    <w:rsid w:val="2A42741A"/>
    <w:rsid w:val="2B2D30AD"/>
    <w:rsid w:val="2B4E1731"/>
    <w:rsid w:val="2B840CEF"/>
    <w:rsid w:val="2BC34B28"/>
    <w:rsid w:val="2BC7066A"/>
    <w:rsid w:val="2BF4566F"/>
    <w:rsid w:val="2C0223D5"/>
    <w:rsid w:val="2D3C672F"/>
    <w:rsid w:val="2D8C0CA9"/>
    <w:rsid w:val="2E211F3C"/>
    <w:rsid w:val="2E3C2B38"/>
    <w:rsid w:val="2E5E719D"/>
    <w:rsid w:val="2E864028"/>
    <w:rsid w:val="2E9A469C"/>
    <w:rsid w:val="2EA90039"/>
    <w:rsid w:val="2EE74166"/>
    <w:rsid w:val="2F1B3FB6"/>
    <w:rsid w:val="2F351546"/>
    <w:rsid w:val="302F2916"/>
    <w:rsid w:val="319B301C"/>
    <w:rsid w:val="31DA3FA2"/>
    <w:rsid w:val="32064B97"/>
    <w:rsid w:val="32262AF8"/>
    <w:rsid w:val="322724E2"/>
    <w:rsid w:val="323B56EB"/>
    <w:rsid w:val="325516D3"/>
    <w:rsid w:val="32C93B11"/>
    <w:rsid w:val="32DD5CE2"/>
    <w:rsid w:val="32FA66E7"/>
    <w:rsid w:val="330453E1"/>
    <w:rsid w:val="33CA1B48"/>
    <w:rsid w:val="33D23AE7"/>
    <w:rsid w:val="33E82C54"/>
    <w:rsid w:val="33E84C6F"/>
    <w:rsid w:val="33EE16C5"/>
    <w:rsid w:val="34094D01"/>
    <w:rsid w:val="344D638C"/>
    <w:rsid w:val="34623430"/>
    <w:rsid w:val="34A43D50"/>
    <w:rsid w:val="3522336A"/>
    <w:rsid w:val="356614A1"/>
    <w:rsid w:val="35991723"/>
    <w:rsid w:val="35A4308C"/>
    <w:rsid w:val="35BA3378"/>
    <w:rsid w:val="35E43AC5"/>
    <w:rsid w:val="365C138D"/>
    <w:rsid w:val="365D3297"/>
    <w:rsid w:val="365F2FA1"/>
    <w:rsid w:val="36A12F8B"/>
    <w:rsid w:val="36B75F37"/>
    <w:rsid w:val="370C6480"/>
    <w:rsid w:val="373B1965"/>
    <w:rsid w:val="37464D41"/>
    <w:rsid w:val="376B5470"/>
    <w:rsid w:val="377F0339"/>
    <w:rsid w:val="378576A4"/>
    <w:rsid w:val="378661DC"/>
    <w:rsid w:val="378D144C"/>
    <w:rsid w:val="37D912AF"/>
    <w:rsid w:val="37F938E1"/>
    <w:rsid w:val="38AE536D"/>
    <w:rsid w:val="38D70825"/>
    <w:rsid w:val="38F013CF"/>
    <w:rsid w:val="392873D2"/>
    <w:rsid w:val="393E267E"/>
    <w:rsid w:val="394936CA"/>
    <w:rsid w:val="394C7A4E"/>
    <w:rsid w:val="39DF5E7B"/>
    <w:rsid w:val="39FC031F"/>
    <w:rsid w:val="3A1563B6"/>
    <w:rsid w:val="3A4A20F0"/>
    <w:rsid w:val="3A9D5677"/>
    <w:rsid w:val="3ADE2055"/>
    <w:rsid w:val="3B0D436B"/>
    <w:rsid w:val="3B3D3804"/>
    <w:rsid w:val="3B6D0393"/>
    <w:rsid w:val="3BA42917"/>
    <w:rsid w:val="3C6B3FB1"/>
    <w:rsid w:val="3CB54F9E"/>
    <w:rsid w:val="3CDE7AB5"/>
    <w:rsid w:val="3D9D3166"/>
    <w:rsid w:val="3DD83EEF"/>
    <w:rsid w:val="3DF4772F"/>
    <w:rsid w:val="3E0266DA"/>
    <w:rsid w:val="3E120575"/>
    <w:rsid w:val="3EB05AE8"/>
    <w:rsid w:val="3F1359D9"/>
    <w:rsid w:val="3F181114"/>
    <w:rsid w:val="3F736F49"/>
    <w:rsid w:val="3F936427"/>
    <w:rsid w:val="40330355"/>
    <w:rsid w:val="4074430D"/>
    <w:rsid w:val="408332FD"/>
    <w:rsid w:val="409E72AD"/>
    <w:rsid w:val="40D06FF7"/>
    <w:rsid w:val="41173673"/>
    <w:rsid w:val="412D0429"/>
    <w:rsid w:val="41890F84"/>
    <w:rsid w:val="41935AA8"/>
    <w:rsid w:val="41AF06E5"/>
    <w:rsid w:val="420F5CD5"/>
    <w:rsid w:val="422D088A"/>
    <w:rsid w:val="42E626B8"/>
    <w:rsid w:val="4310260B"/>
    <w:rsid w:val="43F6136F"/>
    <w:rsid w:val="445F05C2"/>
    <w:rsid w:val="44A67551"/>
    <w:rsid w:val="4522752F"/>
    <w:rsid w:val="45EA7CB3"/>
    <w:rsid w:val="45EB7527"/>
    <w:rsid w:val="4620416D"/>
    <w:rsid w:val="46806F6C"/>
    <w:rsid w:val="46895B7E"/>
    <w:rsid w:val="46971B71"/>
    <w:rsid w:val="46B85657"/>
    <w:rsid w:val="47230359"/>
    <w:rsid w:val="47976D64"/>
    <w:rsid w:val="47D56597"/>
    <w:rsid w:val="47ED6C78"/>
    <w:rsid w:val="4815401C"/>
    <w:rsid w:val="483B43E5"/>
    <w:rsid w:val="48A81E74"/>
    <w:rsid w:val="48CB4707"/>
    <w:rsid w:val="49061368"/>
    <w:rsid w:val="49BA2155"/>
    <w:rsid w:val="49E6074E"/>
    <w:rsid w:val="4A187B73"/>
    <w:rsid w:val="4A8357D3"/>
    <w:rsid w:val="4ACC757D"/>
    <w:rsid w:val="4AD75231"/>
    <w:rsid w:val="4B3D3E36"/>
    <w:rsid w:val="4BE5166F"/>
    <w:rsid w:val="4C0F41D3"/>
    <w:rsid w:val="4C5335A6"/>
    <w:rsid w:val="4CCC055B"/>
    <w:rsid w:val="4D645B95"/>
    <w:rsid w:val="4D840EA6"/>
    <w:rsid w:val="4E217075"/>
    <w:rsid w:val="4E2E13A4"/>
    <w:rsid w:val="4E4978FA"/>
    <w:rsid w:val="4E707357"/>
    <w:rsid w:val="4E811D9C"/>
    <w:rsid w:val="4E975A2F"/>
    <w:rsid w:val="4ECB62BD"/>
    <w:rsid w:val="4F132D93"/>
    <w:rsid w:val="4F1E65B6"/>
    <w:rsid w:val="4F385F62"/>
    <w:rsid w:val="4F7C2662"/>
    <w:rsid w:val="4F8A7BC1"/>
    <w:rsid w:val="4F8B7540"/>
    <w:rsid w:val="4FC03BB7"/>
    <w:rsid w:val="50010D18"/>
    <w:rsid w:val="5054412B"/>
    <w:rsid w:val="5070182A"/>
    <w:rsid w:val="509E60CE"/>
    <w:rsid w:val="51350182"/>
    <w:rsid w:val="514A7DDE"/>
    <w:rsid w:val="51D90B7F"/>
    <w:rsid w:val="5242311F"/>
    <w:rsid w:val="527A50A7"/>
    <w:rsid w:val="5284158D"/>
    <w:rsid w:val="52CD6292"/>
    <w:rsid w:val="53A72CFD"/>
    <w:rsid w:val="53B848D6"/>
    <w:rsid w:val="53CF0D45"/>
    <w:rsid w:val="541A5C3D"/>
    <w:rsid w:val="54664225"/>
    <w:rsid w:val="54B424A6"/>
    <w:rsid w:val="54D50B1E"/>
    <w:rsid w:val="54DD0B09"/>
    <w:rsid w:val="553852FD"/>
    <w:rsid w:val="554F3275"/>
    <w:rsid w:val="55B84A33"/>
    <w:rsid w:val="55E157DD"/>
    <w:rsid w:val="57B86E53"/>
    <w:rsid w:val="57C97459"/>
    <w:rsid w:val="58851615"/>
    <w:rsid w:val="58B21DED"/>
    <w:rsid w:val="58BF552E"/>
    <w:rsid w:val="58F3018E"/>
    <w:rsid w:val="59C559E9"/>
    <w:rsid w:val="5A107862"/>
    <w:rsid w:val="5A303418"/>
    <w:rsid w:val="5AD31898"/>
    <w:rsid w:val="5AF92E38"/>
    <w:rsid w:val="5B061EEA"/>
    <w:rsid w:val="5B0B5357"/>
    <w:rsid w:val="5BCB373A"/>
    <w:rsid w:val="5C09332D"/>
    <w:rsid w:val="5C2241EA"/>
    <w:rsid w:val="5C427612"/>
    <w:rsid w:val="5D0B72B7"/>
    <w:rsid w:val="5D2F3E81"/>
    <w:rsid w:val="5D3A3002"/>
    <w:rsid w:val="5D9D650F"/>
    <w:rsid w:val="5DB541FC"/>
    <w:rsid w:val="5DC60B7B"/>
    <w:rsid w:val="5DE75350"/>
    <w:rsid w:val="5DF632D6"/>
    <w:rsid w:val="5E226469"/>
    <w:rsid w:val="5EEA4405"/>
    <w:rsid w:val="5F7807E8"/>
    <w:rsid w:val="5F8F1CCA"/>
    <w:rsid w:val="5FD567BC"/>
    <w:rsid w:val="5FD93481"/>
    <w:rsid w:val="5FF45A39"/>
    <w:rsid w:val="600A145C"/>
    <w:rsid w:val="60951E5E"/>
    <w:rsid w:val="60C61354"/>
    <w:rsid w:val="61637845"/>
    <w:rsid w:val="61743132"/>
    <w:rsid w:val="619A3CD5"/>
    <w:rsid w:val="62590A51"/>
    <w:rsid w:val="628840AC"/>
    <w:rsid w:val="62A14F38"/>
    <w:rsid w:val="62B4404D"/>
    <w:rsid w:val="62E4555A"/>
    <w:rsid w:val="635316CE"/>
    <w:rsid w:val="636662E6"/>
    <w:rsid w:val="63B46F70"/>
    <w:rsid w:val="63CC7EC7"/>
    <w:rsid w:val="63DD2BD2"/>
    <w:rsid w:val="64744580"/>
    <w:rsid w:val="64B2485B"/>
    <w:rsid w:val="655D18A4"/>
    <w:rsid w:val="65DC4FC3"/>
    <w:rsid w:val="661D1CBA"/>
    <w:rsid w:val="6699415C"/>
    <w:rsid w:val="66A345A3"/>
    <w:rsid w:val="673E2FAD"/>
    <w:rsid w:val="677B2F49"/>
    <w:rsid w:val="6782583F"/>
    <w:rsid w:val="67A8253D"/>
    <w:rsid w:val="67DB9BAC"/>
    <w:rsid w:val="67EE6C5E"/>
    <w:rsid w:val="6896659C"/>
    <w:rsid w:val="68F22FB3"/>
    <w:rsid w:val="69040F22"/>
    <w:rsid w:val="690D529F"/>
    <w:rsid w:val="69404255"/>
    <w:rsid w:val="6983580F"/>
    <w:rsid w:val="69D55525"/>
    <w:rsid w:val="69F12C12"/>
    <w:rsid w:val="6A0B6749"/>
    <w:rsid w:val="6A941EE2"/>
    <w:rsid w:val="6B191868"/>
    <w:rsid w:val="6B391FC4"/>
    <w:rsid w:val="6B6415CC"/>
    <w:rsid w:val="6B725C27"/>
    <w:rsid w:val="6BAF252C"/>
    <w:rsid w:val="6BC76EEF"/>
    <w:rsid w:val="6BF71620"/>
    <w:rsid w:val="6CD07E03"/>
    <w:rsid w:val="6CF20C90"/>
    <w:rsid w:val="6D35349C"/>
    <w:rsid w:val="6DC2F6AF"/>
    <w:rsid w:val="6E3B0A35"/>
    <w:rsid w:val="6E617936"/>
    <w:rsid w:val="6E64080E"/>
    <w:rsid w:val="6E8B3884"/>
    <w:rsid w:val="6EF374CD"/>
    <w:rsid w:val="6F363068"/>
    <w:rsid w:val="6F7C126C"/>
    <w:rsid w:val="6FB830E8"/>
    <w:rsid w:val="6FEA5E6C"/>
    <w:rsid w:val="70195AE2"/>
    <w:rsid w:val="70233379"/>
    <w:rsid w:val="70621F78"/>
    <w:rsid w:val="706D7EFF"/>
    <w:rsid w:val="70900C9D"/>
    <w:rsid w:val="70D00331"/>
    <w:rsid w:val="71D97BD7"/>
    <w:rsid w:val="71DC5AD4"/>
    <w:rsid w:val="72817588"/>
    <w:rsid w:val="729565A6"/>
    <w:rsid w:val="72BB1C50"/>
    <w:rsid w:val="72BD1547"/>
    <w:rsid w:val="72CE59A2"/>
    <w:rsid w:val="72F71CE0"/>
    <w:rsid w:val="738F4C25"/>
    <w:rsid w:val="73C61AAF"/>
    <w:rsid w:val="7405578E"/>
    <w:rsid w:val="74245921"/>
    <w:rsid w:val="74994F19"/>
    <w:rsid w:val="75332BD9"/>
    <w:rsid w:val="75511F93"/>
    <w:rsid w:val="755702EC"/>
    <w:rsid w:val="755A18A0"/>
    <w:rsid w:val="756D3404"/>
    <w:rsid w:val="75A7007A"/>
    <w:rsid w:val="75A823AB"/>
    <w:rsid w:val="75F30DB1"/>
    <w:rsid w:val="76576F7D"/>
    <w:rsid w:val="765D4BDE"/>
    <w:rsid w:val="76987597"/>
    <w:rsid w:val="76A36ECC"/>
    <w:rsid w:val="76CE02F2"/>
    <w:rsid w:val="76FB50AD"/>
    <w:rsid w:val="77053749"/>
    <w:rsid w:val="77247BB4"/>
    <w:rsid w:val="77B169C2"/>
    <w:rsid w:val="77E236CF"/>
    <w:rsid w:val="78F51F09"/>
    <w:rsid w:val="7902696A"/>
    <w:rsid w:val="791E38B3"/>
    <w:rsid w:val="79535D1B"/>
    <w:rsid w:val="795E3DD1"/>
    <w:rsid w:val="79B03E9D"/>
    <w:rsid w:val="79F06ECD"/>
    <w:rsid w:val="7A4714C9"/>
    <w:rsid w:val="7A9859BB"/>
    <w:rsid w:val="7B15385D"/>
    <w:rsid w:val="7B4A229F"/>
    <w:rsid w:val="7B784258"/>
    <w:rsid w:val="7BA01165"/>
    <w:rsid w:val="7BBA6ECC"/>
    <w:rsid w:val="7BD067C2"/>
    <w:rsid w:val="7BFF4C55"/>
    <w:rsid w:val="7C3D774D"/>
    <w:rsid w:val="7C72542F"/>
    <w:rsid w:val="7C8C4E16"/>
    <w:rsid w:val="7CBF1C41"/>
    <w:rsid w:val="7CC9772B"/>
    <w:rsid w:val="7D7168E4"/>
    <w:rsid w:val="7D7F4EE0"/>
    <w:rsid w:val="7D943F20"/>
    <w:rsid w:val="7E932B20"/>
    <w:rsid w:val="7EA80065"/>
    <w:rsid w:val="7EF79F78"/>
    <w:rsid w:val="7F307FA6"/>
    <w:rsid w:val="7F587F69"/>
    <w:rsid w:val="7F996F32"/>
    <w:rsid w:val="7FBA2792"/>
    <w:rsid w:val="7FDD6B9E"/>
    <w:rsid w:val="EBDF181A"/>
    <w:rsid w:val="FDFF2670"/>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6"/>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81"/>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8"/>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83"/>
    <w:qFormat/>
    <w:uiPriority w:val="0"/>
    <w:pPr>
      <w:keepNext/>
      <w:keepLines/>
      <w:spacing w:before="240" w:after="64" w:line="320" w:lineRule="auto"/>
      <w:outlineLvl w:val="8"/>
    </w:pPr>
    <w:rPr>
      <w:rFonts w:ascii="等线 Light" w:hAnsi="等线 Light" w:eastAsia="等线 Light"/>
      <w:szCs w:val="21"/>
    </w:rPr>
  </w:style>
  <w:style w:type="character" w:default="1" w:styleId="36">
    <w:name w:val="Default Paragraph Font"/>
    <w:semiHidden/>
    <w:qFormat/>
    <w:uiPriority w:val="0"/>
  </w:style>
  <w:style w:type="table" w:default="1" w:styleId="3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Times New Roman" w:hAnsi="Times New Roman" w:eastAsia="宋体" w:cs="Times New Roman"/>
      <w:kern w:val="2"/>
      <w:sz w:val="21"/>
      <w:szCs w:val="21"/>
      <w:lang w:val="en-US" w:eastAsia="zh-CN" w:bidi="ar"/>
    </w:r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table of authorities"/>
    <w:basedOn w:val="1"/>
    <w:next w:val="1"/>
    <w:qFormat/>
    <w:uiPriority w:val="99"/>
    <w:pPr>
      <w:ind w:left="420" w:leftChars="200"/>
    </w:pPr>
  </w:style>
  <w:style w:type="paragraph" w:styleId="11">
    <w:name w:val="Normal Indent"/>
    <w:basedOn w:val="12"/>
    <w:qFormat/>
    <w:uiPriority w:val="0"/>
    <w:pPr>
      <w:adjustRightInd w:val="0"/>
      <w:spacing w:line="480" w:lineRule="atLeast"/>
      <w:ind w:firstLine="600"/>
      <w:textAlignment w:val="baseline"/>
    </w:pPr>
    <w:rPr>
      <w:rFonts w:eastAsia="仿宋_GB2312"/>
      <w:kern w:val="0"/>
      <w:sz w:val="30"/>
      <w:szCs w:val="20"/>
    </w:rPr>
  </w:style>
  <w:style w:type="paragraph" w:styleId="12">
    <w:name w:val="Balloon Text"/>
    <w:basedOn w:val="2"/>
    <w:link w:val="87"/>
    <w:qFormat/>
    <w:uiPriority w:val="0"/>
    <w:rPr>
      <w:sz w:val="18"/>
      <w:szCs w:val="18"/>
    </w:rPr>
  </w:style>
  <w:style w:type="paragraph" w:styleId="13">
    <w:name w:val="annotation text"/>
    <w:basedOn w:val="1"/>
    <w:link w:val="82"/>
    <w:qFormat/>
    <w:uiPriority w:val="99"/>
    <w:pPr>
      <w:jc w:val="left"/>
    </w:pPr>
  </w:style>
  <w:style w:type="paragraph" w:styleId="14">
    <w:name w:val="Body Text Indent"/>
    <w:basedOn w:val="1"/>
    <w:next w:val="1"/>
    <w:qFormat/>
    <w:uiPriority w:val="0"/>
    <w:pPr>
      <w:ind w:firstLine="407" w:firstLineChars="200"/>
    </w:pPr>
  </w:style>
  <w:style w:type="paragraph" w:styleId="15">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6">
    <w:name w:val="toc 5"/>
    <w:basedOn w:val="1"/>
    <w:next w:val="1"/>
    <w:unhideWhenUsed/>
    <w:qFormat/>
    <w:uiPriority w:val="39"/>
    <w:pPr>
      <w:ind w:left="1680" w:leftChars="800"/>
    </w:pPr>
    <w:rPr>
      <w:rFonts w:ascii="等线" w:hAnsi="等线" w:eastAsia="等线" w:cs="Times New Roman"/>
      <w:szCs w:val="22"/>
    </w:rPr>
  </w:style>
  <w:style w:type="paragraph" w:styleId="17">
    <w:name w:val="toc 3"/>
    <w:basedOn w:val="1"/>
    <w:next w:val="1"/>
    <w:qFormat/>
    <w:uiPriority w:val="39"/>
    <w:pPr>
      <w:keepNext w:val="0"/>
      <w:keepLines w:val="0"/>
      <w:spacing w:before="0" w:after="0" w:line="240" w:lineRule="auto"/>
      <w:ind w:left="420"/>
      <w:jc w:val="left"/>
      <w:outlineLvl w:val="9"/>
    </w:pPr>
    <w:rPr>
      <w:i/>
      <w:iCs/>
      <w:sz w:val="20"/>
      <w:szCs w:val="20"/>
    </w:rPr>
  </w:style>
  <w:style w:type="paragraph" w:styleId="18">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19">
    <w:name w:val="toc 8"/>
    <w:basedOn w:val="1"/>
    <w:next w:val="1"/>
    <w:unhideWhenUsed/>
    <w:qFormat/>
    <w:uiPriority w:val="39"/>
    <w:pPr>
      <w:ind w:left="2940" w:leftChars="1400"/>
    </w:pPr>
    <w:rPr>
      <w:rFonts w:ascii="等线" w:hAnsi="等线" w:eastAsia="等线" w:cs="Times New Roman"/>
      <w:szCs w:val="22"/>
    </w:rPr>
  </w:style>
  <w:style w:type="paragraph" w:styleId="20">
    <w:name w:val="Date"/>
    <w:basedOn w:val="1"/>
    <w:next w:val="1"/>
    <w:link w:val="77"/>
    <w:qFormat/>
    <w:uiPriority w:val="0"/>
    <w:pPr>
      <w:ind w:left="100" w:leftChars="2500"/>
    </w:pPr>
  </w:style>
  <w:style w:type="paragraph" w:styleId="21">
    <w:name w:val="Body Text Indent 2"/>
    <w:basedOn w:val="1"/>
    <w:qFormat/>
    <w:uiPriority w:val="0"/>
    <w:pPr>
      <w:widowControl/>
      <w:spacing w:line="480" w:lineRule="auto"/>
      <w:ind w:firstLine="560"/>
      <w:jc w:val="left"/>
    </w:pPr>
    <w:rPr>
      <w:kern w:val="0"/>
      <w:sz w:val="28"/>
    </w:rPr>
  </w:style>
  <w:style w:type="paragraph" w:styleId="22">
    <w:name w:val="footer"/>
    <w:basedOn w:val="1"/>
    <w:qFormat/>
    <w:uiPriority w:val="99"/>
    <w:pPr>
      <w:tabs>
        <w:tab w:val="center" w:pos="4153"/>
        <w:tab w:val="right" w:pos="8306"/>
      </w:tabs>
      <w:snapToGrid w:val="0"/>
      <w:jc w:val="left"/>
    </w:pPr>
    <w:rPr>
      <w:sz w:val="18"/>
      <w:szCs w:val="18"/>
    </w:rPr>
  </w:style>
  <w:style w:type="paragraph" w:styleId="2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5">
    <w:name w:val="toc 4"/>
    <w:basedOn w:val="1"/>
    <w:next w:val="1"/>
    <w:unhideWhenUsed/>
    <w:qFormat/>
    <w:uiPriority w:val="39"/>
    <w:pPr>
      <w:ind w:left="1260" w:leftChars="600"/>
    </w:pPr>
    <w:rPr>
      <w:rFonts w:ascii="等线" w:hAnsi="等线" w:eastAsia="等线" w:cs="Times New Roman"/>
      <w:szCs w:val="22"/>
    </w:rPr>
  </w:style>
  <w:style w:type="paragraph" w:styleId="26">
    <w:name w:val="Subtitle"/>
    <w:basedOn w:val="1"/>
    <w:link w:val="80"/>
    <w:qFormat/>
    <w:uiPriority w:val="0"/>
    <w:pPr>
      <w:widowControl/>
      <w:jc w:val="center"/>
    </w:pPr>
    <w:rPr>
      <w:kern w:val="0"/>
      <w:sz w:val="20"/>
      <w:u w:val="single"/>
      <w:lang w:eastAsia="en-US"/>
    </w:rPr>
  </w:style>
  <w:style w:type="paragraph" w:styleId="27">
    <w:name w:val="toc 6"/>
    <w:basedOn w:val="1"/>
    <w:next w:val="1"/>
    <w:unhideWhenUsed/>
    <w:qFormat/>
    <w:uiPriority w:val="39"/>
    <w:pPr>
      <w:ind w:left="2100" w:leftChars="1000"/>
    </w:pPr>
    <w:rPr>
      <w:rFonts w:ascii="等线" w:hAnsi="等线" w:eastAsia="等线" w:cs="Times New Roman"/>
      <w:szCs w:val="22"/>
    </w:rPr>
  </w:style>
  <w:style w:type="paragraph" w:styleId="28">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9">
    <w:name w:val="toc 9"/>
    <w:basedOn w:val="1"/>
    <w:next w:val="1"/>
    <w:unhideWhenUsed/>
    <w:qFormat/>
    <w:uiPriority w:val="39"/>
    <w:pPr>
      <w:ind w:left="3360" w:leftChars="1600"/>
    </w:pPr>
    <w:rPr>
      <w:rFonts w:ascii="等线" w:hAnsi="等线" w:eastAsia="等线" w:cs="Times New Roman"/>
      <w:szCs w:val="22"/>
    </w:rPr>
  </w:style>
  <w:style w:type="paragraph" w:styleId="30">
    <w:name w:val="Body Text 2"/>
    <w:basedOn w:val="1"/>
    <w:qFormat/>
    <w:uiPriority w:val="0"/>
    <w:rPr>
      <w:i/>
      <w:iCs/>
      <w:sz w:val="26"/>
    </w:rPr>
  </w:style>
  <w:style w:type="paragraph" w:styleId="31">
    <w:name w:val="Normal (Web)"/>
    <w:basedOn w:val="1"/>
    <w:qFormat/>
    <w:uiPriority w:val="0"/>
    <w:rPr>
      <w:sz w:val="24"/>
    </w:rPr>
  </w:style>
  <w:style w:type="paragraph" w:styleId="32">
    <w:name w:val="annotation subject"/>
    <w:basedOn w:val="13"/>
    <w:next w:val="13"/>
    <w:link w:val="79"/>
    <w:qFormat/>
    <w:uiPriority w:val="0"/>
    <w:rPr>
      <w:b/>
      <w:bCs/>
    </w:rPr>
  </w:style>
  <w:style w:type="paragraph" w:styleId="33">
    <w:name w:val="Body Text First Indent 2"/>
    <w:basedOn w:val="14"/>
    <w:next w:val="1"/>
    <w:qFormat/>
    <w:uiPriority w:val="0"/>
    <w:pPr>
      <w:spacing w:after="120"/>
      <w:ind w:left="420" w:leftChars="200" w:firstLine="420"/>
    </w:pPr>
    <w:rPr>
      <w:szCs w:val="20"/>
    </w:rPr>
  </w:style>
  <w:style w:type="table" w:styleId="35">
    <w:name w:val="Table Grid"/>
    <w:basedOn w:val="3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page number"/>
    <w:basedOn w:val="36"/>
    <w:qFormat/>
    <w:uiPriority w:val="0"/>
  </w:style>
  <w:style w:type="character" w:styleId="38">
    <w:name w:val="Hyperlink"/>
    <w:qFormat/>
    <w:uiPriority w:val="99"/>
    <w:rPr>
      <w:color w:val="0000FF"/>
      <w:u w:val="single"/>
    </w:rPr>
  </w:style>
  <w:style w:type="character" w:styleId="39">
    <w:name w:val="annotation reference"/>
    <w:qFormat/>
    <w:uiPriority w:val="0"/>
    <w:rPr>
      <w:sz w:val="21"/>
      <w:szCs w:val="21"/>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next w:val="56"/>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List Paragraph"/>
    <w:basedOn w:val="57"/>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57">
    <w:name w:val="五级条标题"/>
    <w:basedOn w:val="58"/>
    <w:next w:val="58"/>
    <w:qFormat/>
    <w:uiPriority w:val="0"/>
    <w:pPr>
      <w:outlineLvl w:val="6"/>
    </w:pPr>
  </w:style>
  <w:style w:type="paragraph" w:customStyle="1" w:styleId="58">
    <w:name w:val="章标题"/>
    <w:next w:val="59"/>
    <w:qFormat/>
    <w:uiPriority w:val="0"/>
    <w:pPr>
      <w:jc w:val="both"/>
      <w:outlineLvl w:val="1"/>
    </w:pPr>
    <w:rPr>
      <w:rFonts w:ascii="黑体" w:hAnsi="黑体" w:eastAsia="黑体" w:cs="Times New Roman"/>
      <w:kern w:val="1"/>
      <w:sz w:val="21"/>
      <w:lang w:val="en-US" w:eastAsia="zh-CN" w:bidi="ar-SA"/>
    </w:rPr>
  </w:style>
  <w:style w:type="paragraph" w:customStyle="1" w:styleId="59">
    <w:name w:val="目次、标准名称标题"/>
    <w:basedOn w:val="60"/>
    <w:next w:val="60"/>
    <w:qFormat/>
    <w:uiPriority w:val="0"/>
    <w:pPr>
      <w:keepNext/>
      <w:pageBreakBefore/>
      <w:pBdr>
        <w:top w:val="none" w:color="000000" w:sz="0" w:space="3"/>
        <w:left w:val="none" w:color="000000" w:sz="0" w:space="3"/>
        <w:bottom w:val="none" w:color="000000" w:sz="0" w:space="3"/>
        <w:right w:val="none" w:color="000000" w:sz="0" w:space="3"/>
        <w:between w:val="none" w:color="000000" w:sz="0" w:space="0"/>
      </w:pBdr>
      <w:shd w:val="clear" w:color="FFFFFF" w:fill="FFFFFF"/>
      <w:spacing w:before="640" w:after="560" w:line="460" w:lineRule="exact"/>
      <w:jc w:val="center"/>
      <w:outlineLvl w:val="0"/>
    </w:pPr>
  </w:style>
  <w:style w:type="paragraph" w:customStyle="1" w:styleId="60">
    <w:name w:val="投标正文"/>
    <w:basedOn w:val="61"/>
    <w:qFormat/>
    <w:uiPriority w:val="0"/>
    <w:pPr>
      <w:spacing w:line="360" w:lineRule="auto"/>
    </w:pPr>
    <w:rPr>
      <w:spacing w:val="15"/>
      <w:sz w:val="32"/>
      <w:szCs w:val="32"/>
    </w:rPr>
  </w:style>
  <w:style w:type="paragraph" w:customStyle="1" w:styleId="61">
    <w:name w:val="四级条标题"/>
    <w:basedOn w:val="62"/>
    <w:next w:val="62"/>
    <w:qFormat/>
    <w:uiPriority w:val="0"/>
    <w:pPr>
      <w:outlineLvl w:val="5"/>
    </w:pPr>
  </w:style>
  <w:style w:type="paragraph" w:customStyle="1" w:styleId="62">
    <w:name w:val="三级条标题"/>
    <w:basedOn w:val="63"/>
    <w:next w:val="63"/>
    <w:qFormat/>
    <w:uiPriority w:val="0"/>
    <w:pPr>
      <w:outlineLvl w:val="4"/>
    </w:pPr>
  </w:style>
  <w:style w:type="paragraph" w:customStyle="1" w:styleId="63">
    <w:name w:val="二级条标题"/>
    <w:basedOn w:val="64"/>
    <w:next w:val="64"/>
    <w:qFormat/>
    <w:uiPriority w:val="0"/>
    <w:pPr>
      <w:outlineLvl w:val="3"/>
    </w:pPr>
  </w:style>
  <w:style w:type="paragraph" w:customStyle="1" w:styleId="64">
    <w:name w:val="一级条标题"/>
    <w:next w:val="11"/>
    <w:qFormat/>
    <w:uiPriority w:val="0"/>
    <w:pPr>
      <w:outlineLvl w:val="2"/>
    </w:pPr>
    <w:rPr>
      <w:rFonts w:ascii="黑体" w:hAnsi="黑体" w:eastAsia="黑体" w:cs="Times New Roman"/>
      <w:kern w:val="1"/>
      <w:sz w:val="21"/>
      <w:szCs w:val="21"/>
      <w:lang w:val="en-US" w:eastAsia="zh-CN" w:bidi="ar-SA"/>
    </w:rPr>
  </w:style>
  <w:style w:type="paragraph" w:customStyle="1" w:styleId="65">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67">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8">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9">
    <w:name w:val="正  文"/>
    <w:basedOn w:val="1"/>
    <w:qFormat/>
    <w:uiPriority w:val="0"/>
    <w:pPr>
      <w:spacing w:line="360" w:lineRule="auto"/>
      <w:ind w:firstLine="200" w:firstLineChars="200"/>
    </w:pPr>
    <w:rPr>
      <w:rFonts w:ascii="宋体" w:hAnsi="Calibri"/>
      <w:sz w:val="24"/>
    </w:rPr>
  </w:style>
  <w:style w:type="paragraph" w:customStyle="1" w:styleId="70">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1">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2">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73">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4">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75">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76">
    <w:name w:val="标题 1 Char"/>
    <w:link w:val="3"/>
    <w:qFormat/>
    <w:uiPriority w:val="0"/>
    <w:rPr>
      <w:b/>
      <w:bCs/>
      <w:kern w:val="44"/>
      <w:sz w:val="44"/>
      <w:szCs w:val="44"/>
    </w:rPr>
  </w:style>
  <w:style w:type="character" w:customStyle="1" w:styleId="77">
    <w:name w:val="日期 Char"/>
    <w:link w:val="20"/>
    <w:qFormat/>
    <w:uiPriority w:val="0"/>
    <w:rPr>
      <w:kern w:val="2"/>
      <w:sz w:val="21"/>
      <w:szCs w:val="24"/>
    </w:rPr>
  </w:style>
  <w:style w:type="character" w:customStyle="1" w:styleId="78">
    <w:name w:val="尾注文本 Char"/>
    <w:qFormat/>
    <w:uiPriority w:val="0"/>
    <w:rPr>
      <w:kern w:val="2"/>
      <w:sz w:val="21"/>
      <w:szCs w:val="24"/>
    </w:rPr>
  </w:style>
  <w:style w:type="character" w:customStyle="1" w:styleId="79">
    <w:name w:val="批注主题 Char"/>
    <w:link w:val="32"/>
    <w:qFormat/>
    <w:uiPriority w:val="0"/>
    <w:rPr>
      <w:b/>
      <w:bCs/>
      <w:kern w:val="2"/>
      <w:sz w:val="21"/>
      <w:szCs w:val="24"/>
    </w:rPr>
  </w:style>
  <w:style w:type="character" w:customStyle="1" w:styleId="80">
    <w:name w:val="副标题 Char"/>
    <w:link w:val="26"/>
    <w:qFormat/>
    <w:uiPriority w:val="0"/>
    <w:rPr>
      <w:szCs w:val="24"/>
      <w:u w:val="single"/>
      <w:lang w:eastAsia="en-US"/>
    </w:rPr>
  </w:style>
  <w:style w:type="character" w:customStyle="1" w:styleId="81">
    <w:name w:val="标题 2 Char"/>
    <w:link w:val="4"/>
    <w:qFormat/>
    <w:uiPriority w:val="0"/>
    <w:rPr>
      <w:rFonts w:ascii="Cambria" w:hAnsi="Cambria"/>
      <w:b/>
      <w:bCs/>
      <w:sz w:val="32"/>
      <w:szCs w:val="32"/>
    </w:rPr>
  </w:style>
  <w:style w:type="character" w:customStyle="1" w:styleId="82">
    <w:name w:val="批注文字 Char"/>
    <w:link w:val="13"/>
    <w:qFormat/>
    <w:uiPriority w:val="99"/>
    <w:rPr>
      <w:kern w:val="2"/>
      <w:sz w:val="21"/>
      <w:szCs w:val="24"/>
    </w:rPr>
  </w:style>
  <w:style w:type="character" w:customStyle="1" w:styleId="83">
    <w:name w:val="标题 9 Char"/>
    <w:link w:val="8"/>
    <w:semiHidden/>
    <w:qFormat/>
    <w:uiPriority w:val="0"/>
    <w:rPr>
      <w:rFonts w:ascii="等线 Light" w:hAnsi="等线 Light" w:eastAsia="等线 Light" w:cs="Times New Roman"/>
      <w:kern w:val="2"/>
      <w:sz w:val="21"/>
      <w:szCs w:val="21"/>
    </w:rPr>
  </w:style>
  <w:style w:type="character" w:customStyle="1" w:styleId="84">
    <w:name w:val="标题 2 Char2"/>
    <w:qFormat/>
    <w:uiPriority w:val="0"/>
    <w:rPr>
      <w:rFonts w:ascii="Cambria" w:hAnsi="Cambria" w:eastAsia="宋体"/>
      <w:b/>
      <w:bCs/>
      <w:kern w:val="2"/>
      <w:sz w:val="32"/>
      <w:szCs w:val="32"/>
      <w:lang w:val="en-US" w:eastAsia="zh-CN" w:bidi="ar-SA"/>
    </w:rPr>
  </w:style>
  <w:style w:type="character" w:customStyle="1" w:styleId="85">
    <w:name w:val="副标题 Char3"/>
    <w:qFormat/>
    <w:uiPriority w:val="0"/>
    <w:rPr>
      <w:rFonts w:eastAsia="宋体"/>
      <w:szCs w:val="24"/>
      <w:u w:val="single"/>
      <w:lang w:val="en-US" w:eastAsia="en-US" w:bidi="ar-SA"/>
    </w:rPr>
  </w:style>
  <w:style w:type="character" w:customStyle="1" w:styleId="86">
    <w:name w:val="批注文字 Char3"/>
    <w:qFormat/>
    <w:uiPriority w:val="99"/>
    <w:rPr>
      <w:rFonts w:eastAsia="宋体"/>
      <w:kern w:val="2"/>
      <w:sz w:val="21"/>
      <w:szCs w:val="24"/>
      <w:lang w:val="en-US" w:eastAsia="zh-CN" w:bidi="ar-SA"/>
    </w:rPr>
  </w:style>
  <w:style w:type="character" w:customStyle="1" w:styleId="87">
    <w:name w:val="批注框文本 Char"/>
    <w:link w:val="12"/>
    <w:qFormat/>
    <w:uiPriority w:val="0"/>
    <w:rPr>
      <w:kern w:val="2"/>
      <w:sz w:val="18"/>
      <w:szCs w:val="18"/>
    </w:rPr>
  </w:style>
  <w:style w:type="character" w:customStyle="1" w:styleId="88">
    <w:name w:val="标题 3 Char"/>
    <w:link w:val="5"/>
    <w:qFormat/>
    <w:uiPriority w:val="0"/>
    <w:rPr>
      <w:b/>
      <w:bCs/>
      <w:kern w:val="2"/>
      <w:sz w:val="32"/>
      <w:szCs w:val="32"/>
    </w:rPr>
  </w:style>
  <w:style w:type="character" w:customStyle="1" w:styleId="89">
    <w:name w:val="未处理的提及"/>
    <w:unhideWhenUsed/>
    <w:qFormat/>
    <w:uiPriority w:val="99"/>
    <w:rPr>
      <w:color w:val="605E5C"/>
      <w:shd w:val="clear" w:color="auto" w:fill="E1DFDD"/>
    </w:rPr>
  </w:style>
  <w:style w:type="character" w:customStyle="1" w:styleId="90">
    <w:name w:val="15"/>
    <w:basedOn w:val="36"/>
    <w:qFormat/>
    <w:uiPriority w:val="0"/>
    <w:rPr>
      <w:rFonts w:hint="default" w:ascii="Times New Roman" w:hAnsi="Times New Roman" w:cs="Times New Roman"/>
    </w:rPr>
  </w:style>
  <w:style w:type="character" w:customStyle="1" w:styleId="91">
    <w:name w:val="10"/>
    <w:basedOn w:val="36"/>
    <w:qFormat/>
    <w:uiPriority w:val="0"/>
    <w:rPr>
      <w:rFonts w:hint="default" w:ascii="Times New Roman" w:hAnsi="Times New Roman" w:cs="Times New Roman"/>
    </w:rPr>
  </w:style>
  <w:style w:type="paragraph" w:customStyle="1" w:styleId="92">
    <w:name w:val="_Style 7"/>
    <w:basedOn w:val="3"/>
    <w:next w:val="1"/>
    <w:qFormat/>
    <w:uiPriority w:val="0"/>
    <w:pPr>
      <w:outlineLvl w:val="9"/>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P R C</Company>
  <Pages>1</Pages>
  <Words>69173</Words>
  <Characters>74012</Characters>
  <Lines>1</Lines>
  <Paragraphs>1</Paragraphs>
  <TotalTime>0</TotalTime>
  <ScaleCrop>false</ScaleCrop>
  <LinksUpToDate>false</LinksUpToDate>
  <CharactersWithSpaces>82419</CharactersWithSpaces>
  <Application>WPS Office_11.8.2.11460_F1E327BC-269C-435d-A152-05C5408002CA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2020-12-28T09:28:00Z</dcterms:created>
  <dc:creator>Lenovo E480</dc:creator>
  <cp:lastModifiedBy>乌拉乌拉</cp:lastModifiedBy>
  <cp:lastPrinted>2020-12-23T09:27:00Z</cp:lastPrinted>
  <dcterms:modified xsi:type="dcterms:W3CDTF">2023-07-21T08:47:01Z</dcterms:modified>
  <dc:title>重庆市公路工程施工</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2052-11.8.2.11460</vt:lpwstr>
  </property>
  <property fmtid="{D5CDD505-2E9C-101B-9397-08002B2CF9AE}" pid="3" name="ICV">
    <vt:lpwstr>E5A38B647A3645BE9866E6E6DACD6C76</vt:lpwstr>
  </property>
</Properties>
</file>