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重庆梁平至四川开江（重庆段）高速公路</w:t>
      </w: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交工阶段安全评价服务</w:t>
      </w:r>
      <w:r>
        <w:rPr>
          <w:rFonts w:hint="eastAsia" w:ascii="Times New Roman" w:cs="Times New Roman"/>
          <w:b/>
          <w:bCs/>
          <w:sz w:val="44"/>
          <w:szCs w:val="44"/>
          <w:lang w:eastAsia="zh-CN"/>
        </w:rPr>
        <w:t>（</w:t>
      </w:r>
      <w:r>
        <w:rPr>
          <w:rFonts w:hint="eastAsia" w:ascii="Times New Roman" w:cs="Times New Roman"/>
          <w:b/>
          <w:bCs/>
          <w:sz w:val="44"/>
          <w:szCs w:val="44"/>
          <w:lang w:val="en-US" w:eastAsia="zh-CN"/>
        </w:rPr>
        <w:t>第二次</w:t>
      </w:r>
      <w:r>
        <w:rPr>
          <w:rFonts w:hint="eastAsia" w:ascii="Times New Roman" w:cs="Times New Roman"/>
          <w:b/>
          <w:bCs/>
          <w:sz w:val="44"/>
          <w:szCs w:val="44"/>
          <w:lang w:eastAsia="zh-CN"/>
        </w:rPr>
        <w:t>）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比选结果公示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562" w:firstLineChars="200"/>
        <w:jc w:val="left"/>
        <w:rPr>
          <w:rFonts w:hint="default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  <w:t>一、</w:t>
      </w:r>
      <w:r>
        <w:rPr>
          <w:rFonts w:hint="default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  <w:t>评标情况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重庆梁开高速公路有限公司交工阶段安全评价服务（第二次）竞争性比选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，采用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综合评比中标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法，结果如下：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560" w:firstLineChars="20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1、中标候选人基本情况：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中标候选人第一名：“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中都工程设计有限公司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”，投标报价为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267000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元；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18"/>
          <w:szCs w:val="1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中标候选人第二名：“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重庆路达工程勘察设计咨询有限公司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”，投标报价为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272000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元；  </w:t>
      </w:r>
      <w:r>
        <w:rPr>
          <w:rFonts w:hint="default" w:ascii="Arial" w:hAnsi="Arial" w:eastAsia="宋体" w:cs="Arial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中标候选人第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三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名：“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重庆交通大学工程设计研究院有限公司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”，投标报价为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275000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元；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中标候选人响应招标文件要求的资格能力条件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560" w:firstLineChars="200"/>
        <w:jc w:val="lef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中标候选人的资格能力条件：上述中标候选人均满足比选文件资质要求。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2" w:firstLineChars="200"/>
        <w:jc w:val="left"/>
        <w:rPr>
          <w:rFonts w:hint="default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  <w:t>二、提出异议的渠道和方式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重庆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梁开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高速公路有限公司 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电话：023-86388813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2" w:firstLineChars="200"/>
        <w:jc w:val="left"/>
        <w:rPr>
          <w:rFonts w:hint="default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  <w:t>三、公示平台及期限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在重庆高速集团官网（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http://www.cegc.com.cn/gw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）及重庆高速公路集团有限公司招投标管理平台（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http://43.240.249.108:8088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）上发布。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公示期限：网上发布之日起3天。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2" w:firstLineChars="200"/>
        <w:jc w:val="left"/>
        <w:rPr>
          <w:rFonts w:hint="default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b/>
          <w:bCs/>
          <w:kern w:val="0"/>
          <w:sz w:val="28"/>
          <w:szCs w:val="28"/>
          <w:lang w:val="en-US" w:eastAsia="zh-CN" w:bidi="ar"/>
        </w:rPr>
        <w:t>四、联系方式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招标人：重庆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梁开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高速公路有限公司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地址：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重庆市渝北区银杉路66号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联系人：</w:t>
      </w:r>
      <w:r>
        <w:rPr>
          <w:rFonts w:hint="eastAsia" w:ascii="Arial" w:hAnsi="Arial" w:eastAsia="宋体" w:cs="Arial"/>
          <w:kern w:val="0"/>
          <w:sz w:val="28"/>
          <w:szCs w:val="28"/>
          <w:lang w:val="en-US" w:eastAsia="zh-CN" w:bidi="ar"/>
        </w:rPr>
        <w:t>刘</w:t>
      </w: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老师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电话：023-8638</w:t>
      </w:r>
      <w:bookmarkStart w:id="0" w:name="_GoBack"/>
      <w:bookmarkEnd w:id="0"/>
      <w:r>
        <w:rPr>
          <w:rFonts w:hint="default" w:ascii="Arial" w:hAnsi="Arial" w:eastAsia="宋体" w:cs="Arial"/>
          <w:kern w:val="0"/>
          <w:sz w:val="28"/>
          <w:szCs w:val="28"/>
          <w:lang w:val="en-US" w:eastAsia="zh-CN" w:bidi="ar"/>
        </w:rPr>
        <w:t>8813  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B7A485"/>
    <w:multiLevelType w:val="singleLevel"/>
    <w:tmpl w:val="DCB7A48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OTAyMWYwN2M4Nzk5OWM3YmEyZmFkZjNlMzIwYmQifQ=="/>
  </w:docVars>
  <w:rsids>
    <w:rsidRoot w:val="00000000"/>
    <w:rsid w:val="04DB0B60"/>
    <w:rsid w:val="0F4B5001"/>
    <w:rsid w:val="117D381F"/>
    <w:rsid w:val="204354FC"/>
    <w:rsid w:val="231F6632"/>
    <w:rsid w:val="27857C01"/>
    <w:rsid w:val="451A1EC6"/>
    <w:rsid w:val="4F7156E9"/>
    <w:rsid w:val="52731F11"/>
    <w:rsid w:val="5AB44ABD"/>
    <w:rsid w:val="6E8403F6"/>
    <w:rsid w:val="731873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仿宋_GB2312" w:eastAsia="宋体" w:cs="Times New Roman"/>
      <w:b/>
      <w:bCs/>
      <w:sz w:val="40"/>
    </w:rPr>
  </w:style>
  <w:style w:type="character" w:styleId="5">
    <w:name w:val="FollowedHyperlink"/>
    <w:basedOn w:val="4"/>
    <w:qFormat/>
    <w:uiPriority w:val="0"/>
    <w:rPr>
      <w:color w:val="003399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  <w:style w:type="paragraph" w:customStyle="1" w:styleId="7">
    <w:name w:val="_Style 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463</Characters>
  <Lines>0</Lines>
  <Paragraphs>0</Paragraphs>
  <TotalTime>2</TotalTime>
  <ScaleCrop>false</ScaleCrop>
  <LinksUpToDate>false</LinksUpToDate>
  <CharactersWithSpaces>473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95365</dc:creator>
  <cp:lastModifiedBy>可可卡西</cp:lastModifiedBy>
  <dcterms:modified xsi:type="dcterms:W3CDTF">2023-07-24T07:07:36Z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58C3048D00D5492B9F84D5F25DD397A7</vt:lpwstr>
  </property>
</Properties>
</file>