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重庆高速公路隧道群突发事件联动控制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编制项目竞争性比选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第二次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结果公示</w:t>
      </w:r>
    </w:p>
    <w:p>
      <w:pPr>
        <w:snapToGrid w:val="0"/>
        <w:spacing w:line="500" w:lineRule="exact"/>
        <w:ind w:firstLine="643" w:firstLineChars="200"/>
        <w:jc w:val="left"/>
        <w:outlineLvl w:val="0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重庆高速公路隧道群突发事件联动控制实施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方案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编制项目竞争性比选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（第二次）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结果公示：</w:t>
      </w:r>
    </w:p>
    <w:p>
      <w:pPr>
        <w:pStyle w:val="3"/>
        <w:numPr>
          <w:ilvl w:val="0"/>
          <w:numId w:val="1"/>
        </w:numPr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重庆高速公路隧道群突发事件联动控制实施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方案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编制项目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竞争性比选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（第二次）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结果公示中标候选人基本情况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中标候选人：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招商局重庆交通科研设计院有限公司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，投标报价为：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240000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元。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二、提出异议的渠道和方式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重庆高速公路路网管理有限公司运行巡查部，联系电话：023-89139791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pStyle w:val="3"/>
        <w:numPr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三、信息公示及期限</w:t>
      </w:r>
    </w:p>
    <w:p>
      <w:pPr>
        <w:pStyle w:val="3"/>
        <w:numPr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本比选结果公示在重庆高速公路集团有限公司官网（http://www.cegc.com.cn/gw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）上公开发布。</w:t>
      </w:r>
    </w:p>
    <w:p>
      <w:pPr>
        <w:pStyle w:val="3"/>
        <w:numPr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公示期限：发布之日起3天。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四、监督部门</w:t>
      </w:r>
    </w:p>
    <w:p>
      <w:pPr>
        <w:spacing w:line="500" w:lineRule="atLeas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重庆高速公路路网管理有限公司党群人力部，联系电话：023-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8913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8559。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五、联系方式</w:t>
      </w:r>
    </w:p>
    <w:p>
      <w:pPr>
        <w:spacing w:line="500" w:lineRule="atLeas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highlight w:val="yellow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招标人：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重庆高速公路集团有限公司联网收费结算中心</w:t>
      </w:r>
    </w:p>
    <w:p>
      <w:pPr>
        <w:pStyle w:val="3"/>
        <w:numPr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地 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重庆市渝北区银杉路66号（重庆高速集团）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楼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 联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系 人：张老师                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 电 话：023-89139791      </w:t>
      </w:r>
    </w:p>
    <w:p/>
    <w:p>
      <w:pPr>
        <w:rPr>
          <w:rFonts w:ascii="方正仿宋_GBK" w:hAnsi="方正仿宋_GBK" w:eastAsia="方正仿宋_GBK" w:cs="方正仿宋_GBK"/>
          <w:sz w:val="24"/>
        </w:rPr>
      </w:pPr>
    </w:p>
    <w:p>
      <w:pPr>
        <w:pStyle w:val="3"/>
      </w:pPr>
    </w:p>
    <w:p>
      <w:pPr>
        <w:spacing w:line="400" w:lineRule="exact"/>
        <w:jc w:val="righ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701" w:right="1800" w:bottom="1701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821F2"/>
    <w:multiLevelType w:val="singleLevel"/>
    <w:tmpl w:val="753821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wY2U4ZmY4MjgzY2ExOGRjNzUyZjE5MTU0M2M5ZTMifQ=="/>
  </w:docVars>
  <w:rsids>
    <w:rsidRoot w:val="00E6172F"/>
    <w:rsid w:val="00093A04"/>
    <w:rsid w:val="00120369"/>
    <w:rsid w:val="001428A0"/>
    <w:rsid w:val="001E4878"/>
    <w:rsid w:val="003059F7"/>
    <w:rsid w:val="003A52B9"/>
    <w:rsid w:val="005F1979"/>
    <w:rsid w:val="008661F8"/>
    <w:rsid w:val="00881762"/>
    <w:rsid w:val="008C1551"/>
    <w:rsid w:val="009B274D"/>
    <w:rsid w:val="00AC78EE"/>
    <w:rsid w:val="00B137D0"/>
    <w:rsid w:val="00B60F83"/>
    <w:rsid w:val="00B97D38"/>
    <w:rsid w:val="00C77D81"/>
    <w:rsid w:val="00C87774"/>
    <w:rsid w:val="00C920A4"/>
    <w:rsid w:val="00CD357A"/>
    <w:rsid w:val="00DB4014"/>
    <w:rsid w:val="00DC61B0"/>
    <w:rsid w:val="00E20154"/>
    <w:rsid w:val="00E6172F"/>
    <w:rsid w:val="05977E36"/>
    <w:rsid w:val="05B67A93"/>
    <w:rsid w:val="0B454724"/>
    <w:rsid w:val="11521A2A"/>
    <w:rsid w:val="11B73846"/>
    <w:rsid w:val="2758100E"/>
    <w:rsid w:val="2DD86934"/>
    <w:rsid w:val="37943DFD"/>
    <w:rsid w:val="48182D52"/>
    <w:rsid w:val="48D63C15"/>
    <w:rsid w:val="4A2334BF"/>
    <w:rsid w:val="56D0634C"/>
    <w:rsid w:val="6E9E689E"/>
    <w:rsid w:val="72B24024"/>
    <w:rsid w:val="75801154"/>
    <w:rsid w:val="7C6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able of authorities"/>
    <w:basedOn w:val="1"/>
    <w:next w:val="1"/>
    <w:qFormat/>
    <w:uiPriority w:val="99"/>
    <w:pPr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388</Characters>
  <Lines>1</Lines>
  <Paragraphs>1</Paragraphs>
  <TotalTime>2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2023-06-29T07:24:00Z</dcterms:created>
  <dc:creator>jkzzx</dc:creator>
  <cp:lastModifiedBy>总中心运行值班长</cp:lastModifiedBy>
  <dcterms:modified xsi:type="dcterms:W3CDTF">2023-06-30T05:56:25Z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117D17C2CCEC4B0FA8E81677A1F600B7</vt:lpwstr>
  </property>
</Properties>
</file>