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24"/>
          <w:szCs w:val="24"/>
        </w:rPr>
      </w:pPr>
      <w:r>
        <w:rPr>
          <w:rFonts w:hint="eastAsia" w:ascii="方正小标宋_GBK" w:eastAsia="方正小标宋_GBK"/>
          <w:sz w:val="24"/>
          <w:szCs w:val="24"/>
          <w:lang w:eastAsia="zh-CN"/>
        </w:rPr>
        <w:t>城开高速公路、春华大道互通立交工程等项目交竣工验收质量检测</w:t>
      </w:r>
      <w:r>
        <w:rPr>
          <w:rFonts w:hint="eastAsia" w:ascii="方正小标宋_GBK" w:eastAsia="方正小标宋_GBK"/>
          <w:sz w:val="24"/>
          <w:szCs w:val="24"/>
        </w:rPr>
        <w:t>中标候选人公示表</w:t>
      </w:r>
    </w:p>
    <w:p>
      <w:pPr>
        <w:jc w:val="center"/>
        <w:rPr>
          <w:rFonts w:ascii="方正小标宋_GBK" w:eastAsia="方正小标宋_GBK"/>
          <w:sz w:val="24"/>
          <w:szCs w:val="24"/>
        </w:rPr>
      </w:pPr>
      <w:r>
        <w:rPr>
          <w:rFonts w:hint="eastAsia" w:ascii="方正小标宋_GBK" w:eastAsia="方正小标宋_GBK"/>
          <w:sz w:val="24"/>
          <w:szCs w:val="24"/>
        </w:rPr>
        <w:t>（公示期：</w:t>
      </w:r>
      <w:r>
        <w:rPr>
          <w:rFonts w:hint="eastAsia" w:ascii="方正小标宋_GBK" w:eastAsia="方正小标宋_GBK"/>
          <w:sz w:val="24"/>
          <w:szCs w:val="24"/>
          <w:lang w:val="en-US" w:eastAsia="zh-CN"/>
        </w:rPr>
        <w:t>2023</w:t>
      </w:r>
      <w:r>
        <w:rPr>
          <w:rFonts w:hint="eastAsia" w:ascii="方正小标宋_GBK" w:eastAsia="方正小标宋_GBK"/>
          <w:sz w:val="24"/>
          <w:szCs w:val="24"/>
        </w:rPr>
        <w:t>年</w:t>
      </w:r>
      <w:r>
        <w:rPr>
          <w:rFonts w:hint="eastAsia" w:ascii="方正小标宋_GBK" w:eastAsia="方正小标宋_GBK"/>
          <w:sz w:val="24"/>
          <w:szCs w:val="24"/>
          <w:lang w:val="en-US" w:eastAsia="zh-CN"/>
        </w:rPr>
        <w:t>7</w:t>
      </w:r>
      <w:r>
        <w:rPr>
          <w:rFonts w:hint="eastAsia" w:ascii="方正小标宋_GBK" w:eastAsia="方正小标宋_GBK"/>
          <w:sz w:val="24"/>
          <w:szCs w:val="24"/>
        </w:rPr>
        <w:t>月</w:t>
      </w:r>
      <w:r>
        <w:rPr>
          <w:rFonts w:hint="eastAsia" w:ascii="方正小标宋_GBK" w:eastAsia="方正小标宋_GBK"/>
          <w:sz w:val="24"/>
          <w:szCs w:val="24"/>
          <w:lang w:val="en-US" w:eastAsia="zh-CN"/>
        </w:rPr>
        <w:t>31</w:t>
      </w:r>
      <w:r>
        <w:rPr>
          <w:rFonts w:hint="eastAsia" w:ascii="方正小标宋_GBK" w:eastAsia="方正小标宋_GBK"/>
          <w:sz w:val="24"/>
          <w:szCs w:val="24"/>
        </w:rPr>
        <w:t>日至</w:t>
      </w:r>
      <w:r>
        <w:rPr>
          <w:rFonts w:hint="eastAsia" w:ascii="方正小标宋_GBK" w:eastAsia="方正小标宋_GBK"/>
          <w:sz w:val="24"/>
          <w:szCs w:val="24"/>
          <w:lang w:val="en-US" w:eastAsia="zh-CN"/>
        </w:rPr>
        <w:t>2023</w:t>
      </w:r>
      <w:r>
        <w:rPr>
          <w:rFonts w:hint="eastAsia" w:ascii="方正小标宋_GBK" w:eastAsia="方正小标宋_GBK"/>
          <w:sz w:val="24"/>
          <w:szCs w:val="24"/>
        </w:rPr>
        <w:t>年</w:t>
      </w:r>
      <w:r>
        <w:rPr>
          <w:rFonts w:hint="eastAsia" w:ascii="方正小标宋_GBK" w:eastAsia="方正小标宋_GBK"/>
          <w:sz w:val="24"/>
          <w:szCs w:val="24"/>
          <w:lang w:val="en-US" w:eastAsia="zh-CN"/>
        </w:rPr>
        <w:t>8</w:t>
      </w:r>
      <w:r>
        <w:rPr>
          <w:rFonts w:hint="eastAsia" w:ascii="方正小标宋_GBK" w:eastAsia="方正小标宋_GBK"/>
          <w:sz w:val="24"/>
          <w:szCs w:val="24"/>
        </w:rPr>
        <w:t>月</w:t>
      </w:r>
      <w:r>
        <w:rPr>
          <w:rFonts w:hint="eastAsia" w:ascii="方正小标宋_GBK" w:eastAsia="方正小标宋_GBK"/>
          <w:sz w:val="24"/>
          <w:szCs w:val="24"/>
          <w:lang w:val="en-US" w:eastAsia="zh-CN"/>
        </w:rPr>
        <w:t>3</w:t>
      </w:r>
      <w:r>
        <w:rPr>
          <w:rFonts w:hint="eastAsia" w:ascii="方正小标宋_GBK" w:eastAsia="方正小标宋_GBK"/>
          <w:sz w:val="24"/>
          <w:szCs w:val="24"/>
        </w:rPr>
        <w:t>日）</w:t>
      </w:r>
    </w:p>
    <w:tbl>
      <w:tblPr>
        <w:tblStyle w:val="4"/>
        <w:tblpPr w:leftFromText="180" w:rightFromText="180" w:vertAnchor="text" w:horzAnchor="margin" w:tblpXSpec="center" w:tblpY="227"/>
        <w:tblW w:w="10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1528"/>
        <w:gridCol w:w="1576"/>
        <w:gridCol w:w="631"/>
        <w:gridCol w:w="329"/>
        <w:gridCol w:w="1017"/>
        <w:gridCol w:w="1015"/>
        <w:gridCol w:w="757"/>
        <w:gridCol w:w="587"/>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4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项目标段名称</w:t>
            </w:r>
          </w:p>
        </w:tc>
        <w:tc>
          <w:tcPr>
            <w:tcW w:w="5081" w:type="dxa"/>
            <w:gridSpan w:val="5"/>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eastAsia="zh-CN"/>
              </w:rPr>
              <w:t>城开高速公路、春华大道互通立交工程等项目交竣工验收质量检测</w:t>
            </w:r>
            <w:r>
              <w:rPr>
                <w:rFonts w:hint="eastAsia" w:ascii="宋体" w:hAnsi="宋体" w:eastAsia="宋体" w:cs="宋体"/>
                <w:b w:val="0"/>
                <w:bCs w:val="0"/>
                <w:color w:val="000000"/>
                <w:kern w:val="0"/>
                <w:sz w:val="21"/>
                <w:szCs w:val="21"/>
              </w:rPr>
              <w:t>　</w:t>
            </w:r>
          </w:p>
        </w:tc>
        <w:tc>
          <w:tcPr>
            <w:tcW w:w="1772" w:type="dxa"/>
            <w:gridSpan w:val="2"/>
            <w:vMerge w:val="restart"/>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最高限价（或招标控制价）（元）</w:t>
            </w:r>
          </w:p>
        </w:tc>
        <w:tc>
          <w:tcPr>
            <w:tcW w:w="2296" w:type="dxa"/>
            <w:gridSpan w:val="2"/>
            <w:vMerge w:val="restart"/>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auto"/>
                <w:sz w:val="21"/>
                <w:szCs w:val="21"/>
                <w:highlight w:val="none"/>
                <w:lang w:val="en-US" w:eastAsia="zh-CN" w:bidi="ar-SA"/>
              </w:rPr>
              <w:t>3031270.00元</w:t>
            </w:r>
            <w:r>
              <w:rPr>
                <w:rFonts w:hint="eastAsia" w:ascii="宋体" w:hAnsi="宋体" w:eastAsia="宋体" w:cs="宋体"/>
                <w:b w:val="0"/>
                <w:bCs w:val="0"/>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4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项目编码</w:t>
            </w:r>
          </w:p>
        </w:tc>
        <w:tc>
          <w:tcPr>
            <w:tcW w:w="5081" w:type="dxa"/>
            <w:gridSpan w:val="5"/>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sz w:val="21"/>
                <w:szCs w:val="21"/>
                <w:highlight w:val="none"/>
                <w:lang w:val="en-US" w:eastAsia="zh-CN"/>
              </w:rPr>
              <w:t xml:space="preserve">FG2300160462A </w:t>
            </w:r>
          </w:p>
        </w:tc>
        <w:tc>
          <w:tcPr>
            <w:tcW w:w="1772" w:type="dxa"/>
            <w:gridSpan w:val="2"/>
            <w:vMerge w:val="continue"/>
            <w:shd w:val="clear" w:color="auto" w:fill="auto"/>
            <w:vAlign w:val="center"/>
          </w:tcPr>
          <w:p>
            <w:pPr>
              <w:widowControl/>
              <w:jc w:val="center"/>
              <w:rPr>
                <w:rFonts w:hint="eastAsia" w:ascii="宋体" w:hAnsi="宋体" w:eastAsia="宋体" w:cs="宋体"/>
                <w:b w:val="0"/>
                <w:bCs w:val="0"/>
                <w:color w:val="000000"/>
                <w:kern w:val="0"/>
                <w:sz w:val="21"/>
                <w:szCs w:val="21"/>
              </w:rPr>
            </w:pPr>
          </w:p>
        </w:tc>
        <w:tc>
          <w:tcPr>
            <w:tcW w:w="2296" w:type="dxa"/>
            <w:gridSpan w:val="2"/>
            <w:vMerge w:val="continue"/>
            <w:shd w:val="clear" w:color="auto" w:fill="auto"/>
            <w:vAlign w:val="center"/>
          </w:tcPr>
          <w:p>
            <w:pPr>
              <w:widowControl/>
              <w:jc w:val="center"/>
              <w:rPr>
                <w:rFonts w:hint="eastAsia" w:ascii="宋体" w:hAnsi="宋体" w:eastAsia="宋体" w:cs="宋体"/>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4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招标公告编号</w:t>
            </w:r>
          </w:p>
        </w:tc>
        <w:tc>
          <w:tcPr>
            <w:tcW w:w="5081" w:type="dxa"/>
            <w:gridSpan w:val="5"/>
            <w:shd w:val="clear" w:color="auto" w:fill="auto"/>
            <w:vAlign w:val="center"/>
          </w:tcPr>
          <w:p>
            <w:pPr>
              <w:widowControl/>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w:t>
            </w:r>
          </w:p>
        </w:tc>
        <w:tc>
          <w:tcPr>
            <w:tcW w:w="1772" w:type="dxa"/>
            <w:gridSpan w:val="2"/>
            <w:vMerge w:val="continue"/>
            <w:shd w:val="clear" w:color="auto" w:fill="auto"/>
            <w:vAlign w:val="center"/>
          </w:tcPr>
          <w:p>
            <w:pPr>
              <w:widowControl/>
              <w:jc w:val="center"/>
              <w:rPr>
                <w:rFonts w:hint="eastAsia" w:ascii="宋体" w:hAnsi="宋体" w:eastAsia="宋体" w:cs="宋体"/>
                <w:b w:val="0"/>
                <w:bCs w:val="0"/>
                <w:color w:val="000000"/>
                <w:kern w:val="0"/>
                <w:sz w:val="21"/>
                <w:szCs w:val="21"/>
              </w:rPr>
            </w:pPr>
          </w:p>
        </w:tc>
        <w:tc>
          <w:tcPr>
            <w:tcW w:w="2296" w:type="dxa"/>
            <w:gridSpan w:val="2"/>
            <w:vMerge w:val="continue"/>
            <w:shd w:val="clear" w:color="auto" w:fill="auto"/>
            <w:vAlign w:val="center"/>
          </w:tcPr>
          <w:p>
            <w:pPr>
              <w:widowControl/>
              <w:jc w:val="center"/>
              <w:rPr>
                <w:rFonts w:hint="eastAsia" w:ascii="宋体" w:hAnsi="宋体" w:eastAsia="宋体" w:cs="宋体"/>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4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w:t>
            </w:r>
          </w:p>
        </w:tc>
        <w:tc>
          <w:tcPr>
            <w:tcW w:w="5081" w:type="dxa"/>
            <w:gridSpan w:val="5"/>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w:t>
            </w:r>
            <w:r>
              <w:rPr>
                <w:rFonts w:hint="eastAsia" w:ascii="宋体" w:hAnsi="宋体" w:eastAsia="宋体" w:cs="宋体"/>
                <w:b w:val="0"/>
                <w:bCs w:val="0"/>
                <w:sz w:val="21"/>
                <w:szCs w:val="21"/>
                <w:highlight w:val="none"/>
              </w:rPr>
              <w:t>重庆高速工程顾问有限公司</w:t>
            </w:r>
          </w:p>
        </w:tc>
        <w:tc>
          <w:tcPr>
            <w:tcW w:w="1772" w:type="dxa"/>
            <w:gridSpan w:val="2"/>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招标人联系电话</w:t>
            </w:r>
          </w:p>
        </w:tc>
        <w:tc>
          <w:tcPr>
            <w:tcW w:w="2296" w:type="dxa"/>
            <w:gridSpan w:val="2"/>
            <w:shd w:val="clear" w:color="auto" w:fill="auto"/>
            <w:vAlign w:val="center"/>
          </w:tcPr>
          <w:p>
            <w:pPr>
              <w:widowControl/>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w:t>
            </w:r>
            <w:r>
              <w:rPr>
                <w:rFonts w:hint="eastAsia" w:ascii="宋体" w:hAnsi="宋体" w:eastAsia="宋体" w:cs="宋体"/>
                <w:b w:val="0"/>
                <w:bCs w:val="0"/>
                <w:color w:val="auto"/>
                <w:sz w:val="21"/>
                <w:szCs w:val="21"/>
                <w:highlight w:val="none"/>
                <w:lang w:val="en-US" w:eastAsia="zh-CN" w:bidi="ar-SA"/>
              </w:rPr>
              <w:t>023-89138743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4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w:t>
            </w:r>
          </w:p>
        </w:tc>
        <w:tc>
          <w:tcPr>
            <w:tcW w:w="5081" w:type="dxa"/>
            <w:gridSpan w:val="5"/>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auto"/>
                <w:sz w:val="21"/>
                <w:szCs w:val="21"/>
                <w:highlight w:val="none"/>
                <w:lang w:val="en-US" w:eastAsia="zh-CN" w:bidi="ar-SA"/>
              </w:rPr>
              <w:t>重庆国际投资咨询集团有限公司</w:t>
            </w:r>
            <w:r>
              <w:rPr>
                <w:rFonts w:hint="eastAsia" w:ascii="宋体" w:hAnsi="宋体" w:eastAsia="宋体" w:cs="宋体"/>
                <w:b w:val="0"/>
                <w:bCs w:val="0"/>
                <w:color w:val="000000"/>
                <w:kern w:val="0"/>
                <w:sz w:val="21"/>
                <w:szCs w:val="21"/>
              </w:rPr>
              <w:t>　</w:t>
            </w:r>
          </w:p>
        </w:tc>
        <w:tc>
          <w:tcPr>
            <w:tcW w:w="1772" w:type="dxa"/>
            <w:gridSpan w:val="2"/>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招标代理机构联系电话</w:t>
            </w:r>
          </w:p>
        </w:tc>
        <w:tc>
          <w:tcPr>
            <w:tcW w:w="2296" w:type="dxa"/>
            <w:gridSpan w:val="2"/>
            <w:shd w:val="clear" w:color="auto" w:fill="auto"/>
            <w:vAlign w:val="center"/>
          </w:tcPr>
          <w:p>
            <w:pPr>
              <w:widowControl/>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w:t>
            </w:r>
            <w:r>
              <w:rPr>
                <w:rFonts w:hint="eastAsia" w:ascii="宋体" w:hAnsi="宋体" w:eastAsia="宋体" w:cs="宋体"/>
                <w:b w:val="0"/>
                <w:bCs w:val="0"/>
                <w:color w:val="auto"/>
                <w:sz w:val="21"/>
                <w:szCs w:val="21"/>
                <w:highlight w:val="none"/>
                <w:lang w:val="en-US" w:eastAsia="zh-CN" w:bidi="ar-SA"/>
              </w:rPr>
              <w:t>023-67590752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7"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中标候选人排序</w:t>
            </w:r>
          </w:p>
        </w:tc>
        <w:tc>
          <w:tcPr>
            <w:tcW w:w="1528" w:type="dxa"/>
            <w:vMerge w:val="restart"/>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名称</w:t>
            </w:r>
          </w:p>
        </w:tc>
        <w:tc>
          <w:tcPr>
            <w:tcW w:w="1576" w:type="dxa"/>
            <w:vMerge w:val="restart"/>
            <w:shd w:val="clear" w:color="auto" w:fill="auto"/>
            <w:vAlign w:val="center"/>
          </w:tcPr>
          <w:p>
            <w:pPr>
              <w:widowControl/>
              <w:jc w:val="center"/>
              <w:rPr>
                <w:rFonts w:hint="eastAsia" w:ascii="宋体" w:hAnsi="宋体" w:eastAsia="宋体" w:cs="宋体"/>
                <w:b w:val="0"/>
                <w:bCs w:val="0"/>
                <w:color w:val="000000"/>
                <w:kern w:val="0"/>
                <w:sz w:val="21"/>
                <w:szCs w:val="21"/>
                <w:lang w:eastAsia="zh-CN"/>
              </w:rPr>
            </w:pPr>
            <w:r>
              <w:rPr>
                <w:rFonts w:hint="eastAsia" w:ascii="宋体" w:hAnsi="宋体" w:eastAsia="宋体" w:cs="宋体"/>
                <w:b w:val="0"/>
                <w:bCs w:val="0"/>
                <w:color w:val="000000"/>
                <w:kern w:val="0"/>
                <w:sz w:val="21"/>
                <w:szCs w:val="21"/>
              </w:rPr>
              <w:t>投标报价</w:t>
            </w: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lang w:val="en-US" w:eastAsia="zh-CN"/>
              </w:rPr>
              <w:t>元</w:t>
            </w:r>
            <w:r>
              <w:rPr>
                <w:rFonts w:hint="eastAsia" w:ascii="宋体" w:hAnsi="宋体" w:eastAsia="宋体" w:cs="宋体"/>
                <w:b w:val="0"/>
                <w:bCs w:val="0"/>
                <w:color w:val="000000"/>
                <w:kern w:val="0"/>
                <w:sz w:val="21"/>
                <w:szCs w:val="21"/>
                <w:lang w:eastAsia="zh-CN"/>
              </w:rPr>
              <w:t>）</w:t>
            </w:r>
          </w:p>
        </w:tc>
        <w:tc>
          <w:tcPr>
            <w:tcW w:w="960" w:type="dxa"/>
            <w:gridSpan w:val="2"/>
            <w:vMerge w:val="restart"/>
            <w:shd w:val="clear" w:color="auto" w:fill="auto"/>
            <w:vAlign w:val="center"/>
          </w:tcPr>
          <w:p>
            <w:pPr>
              <w:widowControl/>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服务周期</w:t>
            </w:r>
          </w:p>
        </w:tc>
        <w:tc>
          <w:tcPr>
            <w:tcW w:w="1017" w:type="dxa"/>
            <w:vMerge w:val="restart"/>
            <w:shd w:val="clear" w:color="auto" w:fill="auto"/>
            <w:vAlign w:val="center"/>
          </w:tcPr>
          <w:p>
            <w:pPr>
              <w:widowControl/>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rPr>
              <w:t>质量</w:t>
            </w:r>
            <w:r>
              <w:rPr>
                <w:rFonts w:hint="eastAsia" w:ascii="宋体" w:hAnsi="宋体" w:eastAsia="宋体" w:cs="宋体"/>
                <w:b w:val="0"/>
                <w:bCs w:val="0"/>
                <w:color w:val="000000"/>
                <w:kern w:val="0"/>
                <w:sz w:val="21"/>
                <w:szCs w:val="21"/>
                <w:lang w:val="en-US" w:eastAsia="zh-CN"/>
              </w:rPr>
              <w:t>要求及安全目标</w:t>
            </w:r>
          </w:p>
        </w:tc>
        <w:tc>
          <w:tcPr>
            <w:tcW w:w="4068" w:type="dxa"/>
            <w:gridSpan w:val="4"/>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拟任项目负责人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7" w:type="dxa"/>
            <w:vMerge w:val="continue"/>
            <w:vAlign w:val="center"/>
          </w:tcPr>
          <w:p>
            <w:pPr>
              <w:widowControl/>
              <w:jc w:val="left"/>
              <w:rPr>
                <w:rFonts w:ascii="宋体" w:hAnsi="宋体" w:eastAsia="宋体" w:cs="宋体"/>
                <w:color w:val="000000"/>
                <w:kern w:val="0"/>
                <w:sz w:val="22"/>
              </w:rPr>
            </w:pPr>
          </w:p>
        </w:tc>
        <w:tc>
          <w:tcPr>
            <w:tcW w:w="1528" w:type="dxa"/>
            <w:vMerge w:val="continue"/>
            <w:vAlign w:val="center"/>
          </w:tcPr>
          <w:p>
            <w:pPr>
              <w:widowControl/>
              <w:jc w:val="left"/>
              <w:rPr>
                <w:rFonts w:hint="eastAsia" w:ascii="宋体" w:hAnsi="宋体" w:eastAsia="宋体" w:cs="宋体"/>
                <w:b w:val="0"/>
                <w:bCs w:val="0"/>
                <w:color w:val="000000"/>
                <w:kern w:val="0"/>
                <w:sz w:val="21"/>
                <w:szCs w:val="21"/>
              </w:rPr>
            </w:pPr>
          </w:p>
        </w:tc>
        <w:tc>
          <w:tcPr>
            <w:tcW w:w="1576" w:type="dxa"/>
            <w:vMerge w:val="continue"/>
            <w:vAlign w:val="center"/>
          </w:tcPr>
          <w:p>
            <w:pPr>
              <w:widowControl/>
              <w:jc w:val="left"/>
              <w:rPr>
                <w:rFonts w:hint="eastAsia" w:ascii="宋体" w:hAnsi="宋体" w:eastAsia="宋体" w:cs="宋体"/>
                <w:b w:val="0"/>
                <w:bCs w:val="0"/>
                <w:color w:val="000000"/>
                <w:kern w:val="0"/>
                <w:sz w:val="21"/>
                <w:szCs w:val="21"/>
              </w:rPr>
            </w:pPr>
          </w:p>
        </w:tc>
        <w:tc>
          <w:tcPr>
            <w:tcW w:w="960" w:type="dxa"/>
            <w:gridSpan w:val="2"/>
            <w:vMerge w:val="continue"/>
            <w:vAlign w:val="center"/>
          </w:tcPr>
          <w:p>
            <w:pPr>
              <w:widowControl/>
              <w:jc w:val="left"/>
              <w:rPr>
                <w:rFonts w:hint="eastAsia" w:ascii="宋体" w:hAnsi="宋体" w:eastAsia="宋体" w:cs="宋体"/>
                <w:b w:val="0"/>
                <w:bCs w:val="0"/>
                <w:color w:val="000000"/>
                <w:kern w:val="0"/>
                <w:sz w:val="21"/>
                <w:szCs w:val="21"/>
              </w:rPr>
            </w:pPr>
          </w:p>
        </w:tc>
        <w:tc>
          <w:tcPr>
            <w:tcW w:w="1017" w:type="dxa"/>
            <w:vMerge w:val="continue"/>
            <w:vAlign w:val="center"/>
          </w:tcPr>
          <w:p>
            <w:pPr>
              <w:widowControl/>
              <w:jc w:val="left"/>
              <w:rPr>
                <w:rFonts w:hint="eastAsia" w:ascii="宋体" w:hAnsi="宋体" w:eastAsia="宋体" w:cs="宋体"/>
                <w:b w:val="0"/>
                <w:bCs w:val="0"/>
                <w:color w:val="000000"/>
                <w:kern w:val="0"/>
                <w:sz w:val="21"/>
                <w:szCs w:val="21"/>
              </w:rPr>
            </w:pPr>
          </w:p>
        </w:tc>
        <w:tc>
          <w:tcPr>
            <w:tcW w:w="1015" w:type="dxa"/>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姓名</w:t>
            </w:r>
          </w:p>
        </w:tc>
        <w:tc>
          <w:tcPr>
            <w:tcW w:w="1344" w:type="dxa"/>
            <w:gridSpan w:val="2"/>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证书名称</w:t>
            </w:r>
          </w:p>
        </w:tc>
        <w:tc>
          <w:tcPr>
            <w:tcW w:w="1709" w:type="dxa"/>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547"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第一名</w:t>
            </w:r>
          </w:p>
        </w:tc>
        <w:tc>
          <w:tcPr>
            <w:tcW w:w="1528" w:type="dxa"/>
            <w:shd w:val="clear" w:color="auto" w:fill="auto"/>
            <w:vAlign w:val="center"/>
          </w:tcPr>
          <w:p>
            <w:pPr>
              <w:widowControl/>
              <w:jc w:val="center"/>
              <w:rPr>
                <w:rFonts w:hint="eastAsia" w:ascii="Calibri" w:hAnsi="Calibri" w:eastAsia="宋体" w:cs="Calibri"/>
                <w:color w:val="000000"/>
                <w:kern w:val="0"/>
                <w:sz w:val="22"/>
              </w:rPr>
            </w:pPr>
            <w:r>
              <w:rPr>
                <w:rFonts w:hint="eastAsia" w:ascii="Calibri" w:hAnsi="Calibri" w:eastAsia="宋体" w:cs="Calibri"/>
                <w:color w:val="000000"/>
                <w:kern w:val="0"/>
                <w:sz w:val="22"/>
              </w:rPr>
              <w:t>福建省交通科研院有限公司</w:t>
            </w:r>
          </w:p>
        </w:tc>
        <w:tc>
          <w:tcPr>
            <w:tcW w:w="1576" w:type="dxa"/>
            <w:shd w:val="clear" w:color="auto" w:fill="auto"/>
            <w:vAlign w:val="center"/>
          </w:tcPr>
          <w:p>
            <w:pPr>
              <w:widowControl/>
              <w:jc w:val="center"/>
              <w:rPr>
                <w:rFonts w:hint="eastAsia" w:ascii="Calibri" w:hAnsi="Calibri" w:eastAsia="宋体" w:cs="Calibri"/>
                <w:color w:val="000000"/>
                <w:kern w:val="0"/>
                <w:sz w:val="22"/>
              </w:rPr>
            </w:pPr>
            <w:r>
              <w:rPr>
                <w:rFonts w:hint="eastAsia" w:ascii="Calibri" w:hAnsi="Calibri" w:eastAsia="宋体" w:cs="Calibri"/>
                <w:color w:val="000000"/>
                <w:kern w:val="0"/>
                <w:sz w:val="22"/>
                <w:lang w:val="en-US" w:eastAsia="zh-CN"/>
              </w:rPr>
              <w:t>2843539.34</w:t>
            </w:r>
          </w:p>
        </w:tc>
        <w:tc>
          <w:tcPr>
            <w:tcW w:w="960" w:type="dxa"/>
            <w:gridSpan w:val="2"/>
            <w:shd w:val="clear" w:color="auto" w:fill="auto"/>
            <w:vAlign w:val="center"/>
          </w:tcPr>
          <w:p>
            <w:pPr>
              <w:widowControl/>
              <w:jc w:val="center"/>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满足招标文件要求</w:t>
            </w:r>
          </w:p>
        </w:tc>
        <w:tc>
          <w:tcPr>
            <w:tcW w:w="1017" w:type="dxa"/>
            <w:shd w:val="clear" w:color="auto" w:fill="auto"/>
            <w:vAlign w:val="center"/>
          </w:tcPr>
          <w:p>
            <w:pPr>
              <w:widowControl/>
              <w:jc w:val="center"/>
              <w:rPr>
                <w:rFonts w:hint="eastAsia" w:ascii="Calibri" w:hAnsi="Calibri" w:eastAsia="宋体" w:cs="Calibri"/>
                <w:color w:val="000000"/>
                <w:kern w:val="0"/>
                <w:sz w:val="22"/>
              </w:rPr>
            </w:pPr>
            <w:r>
              <w:rPr>
                <w:rFonts w:hint="eastAsia" w:ascii="Calibri" w:hAnsi="Calibri" w:eastAsia="宋体" w:cs="Calibri"/>
                <w:color w:val="000000"/>
                <w:kern w:val="0"/>
                <w:sz w:val="22"/>
                <w:lang w:val="en-US" w:eastAsia="zh-CN"/>
              </w:rPr>
              <w:t>满足招标文件要求</w:t>
            </w:r>
          </w:p>
        </w:tc>
        <w:tc>
          <w:tcPr>
            <w:tcW w:w="1015" w:type="dxa"/>
            <w:shd w:val="clear" w:color="auto" w:fill="auto"/>
            <w:vAlign w:val="center"/>
          </w:tcPr>
          <w:p>
            <w:pPr>
              <w:widowControl/>
              <w:jc w:val="center"/>
              <w:rPr>
                <w:rFonts w:hint="eastAsia"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郑浩</w:t>
            </w:r>
          </w:p>
        </w:tc>
        <w:tc>
          <w:tcPr>
            <w:tcW w:w="1344" w:type="dxa"/>
            <w:gridSpan w:val="2"/>
            <w:shd w:val="clear" w:color="auto" w:fill="auto"/>
            <w:vAlign w:val="center"/>
          </w:tcPr>
          <w:p>
            <w:pPr>
              <w:widowControl/>
              <w:jc w:val="center"/>
              <w:rPr>
                <w:rFonts w:hint="eastAsia"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公路工程试验检测工程师；</w:t>
            </w:r>
          </w:p>
          <w:p>
            <w:pPr>
              <w:widowControl/>
              <w:jc w:val="center"/>
              <w:rPr>
                <w:rFonts w:hint="eastAsia"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高级工程师</w:t>
            </w:r>
          </w:p>
        </w:tc>
        <w:tc>
          <w:tcPr>
            <w:tcW w:w="1709" w:type="dxa"/>
            <w:shd w:val="clear" w:color="auto" w:fill="auto"/>
            <w:vAlign w:val="center"/>
          </w:tcPr>
          <w:p>
            <w:pPr>
              <w:widowControl/>
              <w:jc w:val="center"/>
              <w:rPr>
                <w:rFonts w:hint="eastAsia"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(公路)检师1349801Q；</w:t>
            </w:r>
          </w:p>
          <w:p>
            <w:pPr>
              <w:widowControl/>
              <w:jc w:val="both"/>
              <w:rPr>
                <w:rFonts w:hint="eastAsia"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闽G009-15640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547"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第二名</w:t>
            </w:r>
          </w:p>
        </w:tc>
        <w:tc>
          <w:tcPr>
            <w:tcW w:w="1528" w:type="dxa"/>
            <w:shd w:val="clear" w:color="auto" w:fill="auto"/>
            <w:vAlign w:val="center"/>
          </w:tcPr>
          <w:p>
            <w:pPr>
              <w:widowControl/>
              <w:jc w:val="center"/>
              <w:rPr>
                <w:rFonts w:hint="eastAsia" w:ascii="Calibri" w:hAnsi="Calibri" w:eastAsia="宋体" w:cs="Calibri"/>
                <w:color w:val="000000"/>
                <w:kern w:val="0"/>
                <w:sz w:val="22"/>
              </w:rPr>
            </w:pPr>
            <w:r>
              <w:rPr>
                <w:rFonts w:hint="eastAsia" w:ascii="Calibri" w:hAnsi="Calibri" w:eastAsia="宋体" w:cs="Calibri"/>
                <w:color w:val="000000"/>
                <w:kern w:val="0"/>
                <w:sz w:val="22"/>
              </w:rPr>
              <w:t>贵州省质安交通工程监控检测中心有限责任公司</w:t>
            </w:r>
          </w:p>
        </w:tc>
        <w:tc>
          <w:tcPr>
            <w:tcW w:w="1576" w:type="dxa"/>
            <w:shd w:val="clear" w:color="auto" w:fill="auto"/>
            <w:vAlign w:val="center"/>
          </w:tcPr>
          <w:p>
            <w:pPr>
              <w:widowControl/>
              <w:jc w:val="center"/>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2847528.00</w:t>
            </w:r>
          </w:p>
        </w:tc>
        <w:tc>
          <w:tcPr>
            <w:tcW w:w="960" w:type="dxa"/>
            <w:gridSpan w:val="2"/>
            <w:shd w:val="clear" w:color="auto" w:fill="auto"/>
            <w:vAlign w:val="center"/>
          </w:tcPr>
          <w:p>
            <w:pPr>
              <w:widowControl/>
              <w:jc w:val="center"/>
              <w:rPr>
                <w:rFonts w:hint="eastAsia" w:ascii="Calibri" w:hAnsi="Calibri" w:eastAsia="宋体" w:cs="Calibri"/>
                <w:color w:val="000000"/>
                <w:kern w:val="0"/>
                <w:sz w:val="22"/>
              </w:rPr>
            </w:pPr>
            <w:r>
              <w:rPr>
                <w:rFonts w:hint="eastAsia" w:ascii="Calibri" w:hAnsi="Calibri" w:eastAsia="宋体" w:cs="Calibri"/>
                <w:color w:val="000000"/>
                <w:kern w:val="0"/>
                <w:sz w:val="22"/>
                <w:lang w:val="en-US" w:eastAsia="zh-CN"/>
              </w:rPr>
              <w:t>满足招标文件要求</w:t>
            </w:r>
          </w:p>
        </w:tc>
        <w:tc>
          <w:tcPr>
            <w:tcW w:w="1017" w:type="dxa"/>
            <w:shd w:val="clear" w:color="auto" w:fill="auto"/>
            <w:vAlign w:val="center"/>
          </w:tcPr>
          <w:p>
            <w:pPr>
              <w:widowControl/>
              <w:jc w:val="center"/>
              <w:rPr>
                <w:rFonts w:hint="eastAsia" w:ascii="Calibri" w:hAnsi="Calibri" w:eastAsia="宋体" w:cs="Calibri"/>
                <w:color w:val="000000"/>
                <w:kern w:val="0"/>
                <w:sz w:val="22"/>
              </w:rPr>
            </w:pPr>
            <w:r>
              <w:rPr>
                <w:rFonts w:hint="eastAsia" w:ascii="Calibri" w:hAnsi="Calibri" w:eastAsia="宋体" w:cs="Calibri"/>
                <w:color w:val="000000"/>
                <w:kern w:val="0"/>
                <w:sz w:val="22"/>
                <w:lang w:val="en-US" w:eastAsia="zh-CN"/>
              </w:rPr>
              <w:t>满足招标文件要求</w:t>
            </w:r>
          </w:p>
        </w:tc>
        <w:tc>
          <w:tcPr>
            <w:tcW w:w="1015" w:type="dxa"/>
            <w:shd w:val="clear" w:color="auto" w:fill="auto"/>
            <w:vAlign w:val="center"/>
          </w:tcPr>
          <w:p>
            <w:pPr>
              <w:widowControl/>
              <w:jc w:val="center"/>
              <w:rPr>
                <w:rFonts w:hint="eastAsia"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邱浩浩</w:t>
            </w:r>
          </w:p>
        </w:tc>
        <w:tc>
          <w:tcPr>
            <w:tcW w:w="1344" w:type="dxa"/>
            <w:gridSpan w:val="2"/>
            <w:shd w:val="clear" w:color="auto" w:fill="auto"/>
            <w:vAlign w:val="center"/>
          </w:tcPr>
          <w:p>
            <w:pPr>
              <w:widowControl/>
              <w:jc w:val="center"/>
              <w:rPr>
                <w:rFonts w:hint="eastAsia"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公路水运工程试验检测师；</w:t>
            </w:r>
          </w:p>
          <w:p>
            <w:pPr>
              <w:widowControl/>
              <w:jc w:val="center"/>
              <w:rPr>
                <w:rFonts w:hint="eastAsia" w:ascii="Calibri" w:hAnsi="Calibri" w:eastAsia="宋体" w:cs="Calibri"/>
                <w:color w:val="000000"/>
                <w:kern w:val="0"/>
                <w:sz w:val="22"/>
              </w:rPr>
            </w:pPr>
            <w:r>
              <w:rPr>
                <w:rFonts w:hint="eastAsia" w:ascii="Calibri" w:hAnsi="Calibri" w:eastAsia="宋体" w:cs="Calibri"/>
                <w:color w:val="000000"/>
                <w:kern w:val="0"/>
                <w:sz w:val="22"/>
                <w:lang w:val="en-US" w:eastAsia="zh-CN"/>
              </w:rPr>
              <w:t>正高级工程师</w:t>
            </w:r>
          </w:p>
        </w:tc>
        <w:tc>
          <w:tcPr>
            <w:tcW w:w="1709" w:type="dxa"/>
            <w:shd w:val="clear" w:color="auto" w:fill="auto"/>
            <w:vAlign w:val="center"/>
          </w:tcPr>
          <w:p>
            <w:pPr>
              <w:widowControl/>
              <w:jc w:val="center"/>
              <w:rPr>
                <w:rFonts w:hint="eastAsia"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(公路)检师1140941SQ；</w:t>
            </w:r>
          </w:p>
          <w:p>
            <w:pPr>
              <w:widowControl/>
              <w:jc w:val="center"/>
              <w:rPr>
                <w:rFonts w:hint="eastAsia"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黔正高交通(2020]087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7"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第三名</w:t>
            </w:r>
          </w:p>
        </w:tc>
        <w:tc>
          <w:tcPr>
            <w:tcW w:w="1528" w:type="dxa"/>
            <w:shd w:val="clear" w:color="auto" w:fill="auto"/>
            <w:vAlign w:val="center"/>
          </w:tcPr>
          <w:p>
            <w:pPr>
              <w:widowControl/>
              <w:jc w:val="center"/>
              <w:rPr>
                <w:rFonts w:hint="eastAsia" w:ascii="Calibri" w:hAnsi="Calibri" w:eastAsia="宋体" w:cs="Calibri"/>
                <w:color w:val="000000"/>
                <w:kern w:val="0"/>
                <w:sz w:val="22"/>
              </w:rPr>
            </w:pPr>
            <w:r>
              <w:rPr>
                <w:rFonts w:hint="eastAsia" w:ascii="Calibri" w:hAnsi="Calibri" w:eastAsia="宋体" w:cs="Calibri"/>
                <w:color w:val="000000"/>
                <w:kern w:val="0"/>
                <w:sz w:val="22"/>
              </w:rPr>
              <w:t xml:space="preserve">重庆市交通规划和技术发展中心 </w:t>
            </w:r>
          </w:p>
        </w:tc>
        <w:tc>
          <w:tcPr>
            <w:tcW w:w="1576" w:type="dxa"/>
            <w:shd w:val="clear" w:color="auto" w:fill="auto"/>
            <w:vAlign w:val="center"/>
          </w:tcPr>
          <w:p>
            <w:pPr>
              <w:widowControl/>
              <w:jc w:val="center"/>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2743620.00</w:t>
            </w:r>
          </w:p>
        </w:tc>
        <w:tc>
          <w:tcPr>
            <w:tcW w:w="960" w:type="dxa"/>
            <w:gridSpan w:val="2"/>
            <w:shd w:val="clear" w:color="auto" w:fill="auto"/>
            <w:vAlign w:val="center"/>
          </w:tcPr>
          <w:p>
            <w:pPr>
              <w:widowControl/>
              <w:jc w:val="center"/>
              <w:rPr>
                <w:rFonts w:hint="eastAsia" w:ascii="Calibri" w:hAnsi="Calibri" w:eastAsia="宋体" w:cs="Calibri"/>
                <w:color w:val="000000"/>
                <w:kern w:val="0"/>
                <w:sz w:val="22"/>
              </w:rPr>
            </w:pPr>
            <w:r>
              <w:rPr>
                <w:rFonts w:hint="eastAsia" w:ascii="Calibri" w:hAnsi="Calibri" w:eastAsia="宋体" w:cs="Calibri"/>
                <w:color w:val="000000"/>
                <w:kern w:val="0"/>
                <w:sz w:val="22"/>
                <w:lang w:val="en-US" w:eastAsia="zh-CN"/>
              </w:rPr>
              <w:t>满足招标文件要求</w:t>
            </w:r>
          </w:p>
        </w:tc>
        <w:tc>
          <w:tcPr>
            <w:tcW w:w="1017" w:type="dxa"/>
            <w:shd w:val="clear" w:color="auto" w:fill="auto"/>
            <w:vAlign w:val="center"/>
          </w:tcPr>
          <w:p>
            <w:pPr>
              <w:widowControl/>
              <w:jc w:val="center"/>
              <w:rPr>
                <w:rFonts w:hint="eastAsia" w:ascii="Calibri" w:hAnsi="Calibri" w:eastAsia="宋体" w:cs="Calibri"/>
                <w:color w:val="000000"/>
                <w:kern w:val="0"/>
                <w:sz w:val="22"/>
              </w:rPr>
            </w:pPr>
            <w:r>
              <w:rPr>
                <w:rFonts w:hint="eastAsia" w:ascii="Calibri" w:hAnsi="Calibri" w:eastAsia="宋体" w:cs="Calibri"/>
                <w:color w:val="000000"/>
                <w:kern w:val="0"/>
                <w:sz w:val="22"/>
                <w:lang w:val="en-US" w:eastAsia="zh-CN"/>
              </w:rPr>
              <w:t>满足招标文件要求</w:t>
            </w:r>
          </w:p>
        </w:tc>
        <w:tc>
          <w:tcPr>
            <w:tcW w:w="1015" w:type="dxa"/>
            <w:shd w:val="clear" w:color="auto" w:fill="auto"/>
            <w:vAlign w:val="center"/>
          </w:tcPr>
          <w:p>
            <w:pPr>
              <w:widowControl/>
              <w:jc w:val="center"/>
              <w:rPr>
                <w:rFonts w:hint="eastAsia"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黄丹</w:t>
            </w:r>
          </w:p>
        </w:tc>
        <w:tc>
          <w:tcPr>
            <w:tcW w:w="1344" w:type="dxa"/>
            <w:gridSpan w:val="2"/>
            <w:shd w:val="clear" w:color="auto" w:fill="auto"/>
            <w:vAlign w:val="center"/>
          </w:tcPr>
          <w:p>
            <w:pPr>
              <w:widowControl/>
              <w:jc w:val="center"/>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公路水运工程试验检测师;</w:t>
            </w:r>
          </w:p>
          <w:p>
            <w:pPr>
              <w:widowControl/>
              <w:jc w:val="center"/>
              <w:rPr>
                <w:rFonts w:hint="eastAsia" w:ascii="Calibri" w:hAnsi="Calibri" w:eastAsia="宋体" w:cs="Calibri"/>
                <w:color w:val="000000"/>
                <w:kern w:val="0"/>
                <w:sz w:val="22"/>
              </w:rPr>
            </w:pPr>
            <w:r>
              <w:rPr>
                <w:rFonts w:hint="eastAsia" w:ascii="Calibri" w:hAnsi="Calibri" w:eastAsia="宋体" w:cs="Calibri"/>
                <w:color w:val="000000"/>
                <w:kern w:val="0"/>
                <w:sz w:val="22"/>
                <w:lang w:val="en-US" w:eastAsia="zh-CN"/>
              </w:rPr>
              <w:t>高级工程师</w:t>
            </w:r>
          </w:p>
        </w:tc>
        <w:tc>
          <w:tcPr>
            <w:tcW w:w="1709" w:type="dxa"/>
            <w:shd w:val="clear" w:color="auto" w:fill="auto"/>
            <w:vAlign w:val="center"/>
          </w:tcPr>
          <w:p>
            <w:pPr>
              <w:widowControl/>
              <w:jc w:val="center"/>
              <w:rPr>
                <w:rFonts w:hint="eastAsia"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(公路)检师1246680Q；</w:t>
            </w:r>
          </w:p>
          <w:p>
            <w:pPr>
              <w:widowControl/>
              <w:jc w:val="center"/>
              <w:rPr>
                <w:rFonts w:hint="eastAsia"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050801001581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54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中标候选人响应招标文件要求的资格能力条件</w:t>
            </w:r>
          </w:p>
        </w:tc>
        <w:tc>
          <w:tcPr>
            <w:tcW w:w="9149" w:type="dxa"/>
            <w:gridSpan w:val="9"/>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lang w:eastAsia="zh-CN"/>
              </w:rPr>
              <w:t>均满足招标文件要求。</w:t>
            </w:r>
            <w:r>
              <w:rPr>
                <w:rFonts w:hint="eastAsia" w:ascii="宋体" w:hAnsi="宋体" w:eastAsia="宋体" w:cs="宋体"/>
                <w:b/>
                <w:bCs/>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547"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招标文件规定应公示的其他内容</w:t>
            </w:r>
          </w:p>
        </w:tc>
        <w:tc>
          <w:tcPr>
            <w:tcW w:w="9149" w:type="dxa"/>
            <w:gridSpan w:val="9"/>
            <w:shd w:val="clear" w:color="auto" w:fill="auto"/>
            <w:vAlign w:val="center"/>
          </w:tcPr>
          <w:p>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一、业绩</w:t>
            </w:r>
          </w:p>
          <w:p>
            <w:pPr>
              <w:pStyle w:val="3"/>
              <w:keepNext w:val="0"/>
              <w:keepLines w:val="0"/>
              <w:widowControl/>
              <w:suppressLineNumbers w:val="0"/>
              <w:spacing w:before="0" w:beforeAutospacing="0" w:after="0" w:afterAutospacing="0"/>
              <w:ind w:left="0" w:right="0" w:firstLine="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第一名、</w:t>
            </w:r>
            <w:r>
              <w:rPr>
                <w:rFonts w:hint="eastAsia" w:ascii="宋体" w:hAnsi="宋体" w:eastAsia="宋体" w:cs="宋体"/>
                <w:b w:val="0"/>
                <w:bCs w:val="0"/>
                <w:color w:val="000000"/>
                <w:kern w:val="0"/>
                <w:sz w:val="21"/>
                <w:szCs w:val="21"/>
              </w:rPr>
              <w:t>福建省交通科研院有限公司</w:t>
            </w:r>
          </w:p>
          <w:p>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投标人业绩：福建省南平顺昌至邵武高速公路交工验收检测、莆炎高速公路尤溪中仙至建宁里心段交工验收前质量检测服务项目、福建省厦蓉线漳州天宝至龙岩蛟洋高速公路改扩建工程（漳州市境）土建工程竣工验收前质量检测服务（JGJC2）合同段、海西高速公路网古武线永定至上杭段工程交工验收前质量检测服务 JY1 合同段、福州绕城公路东南段后续动建段交工验收前质量检测服务。</w:t>
            </w:r>
          </w:p>
          <w:p>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项目负责人业绩：福建省南平顺昌至邵武高速公路交工验收检测、莆炎高速公路尤溪中仙至建宁里心段交工验收前质量检测服务项目、福建省厦蓉线漳州天宝至龙岩蛟洋高速公路改扩建工程（漳州市境）土建工程竣工验收前质量检测服务（JGJC2）合同段、海西高速公路网古武线永定至上杭段工程交工验收前质量检测服务 JY1 合同段。</w:t>
            </w:r>
          </w:p>
          <w:p>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第二名：贵州省质安交通工程监控检测中心有限责任公司</w:t>
            </w:r>
          </w:p>
          <w:p>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投标人业绩：贵州省遵义至绥阳高速公路延伸线桥梁荷载试验检测及工程竣（交）工验收检测第SZJJG合同、贵州省三都至荔波高速公路桥梁荷载试验、实体检测及外观检查、交(竣)工验收检测，贵州省都匀至安顺高速公路交工验收及桥梁荷载试验、桥梁外观与实体检测服务招标（第JC3标段）、贵州省凯里环城高速公路北段PPP项目试验检测合同（SYJC02）、贵州省正安至习水高速公路PPP项目竣（交）工验收检测、桥梁荷载试验检测JJGJC1标段。</w:t>
            </w:r>
          </w:p>
          <w:p>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项目负责人业绩：贵州省遵义至绥阳高速公路延伸线桥梁荷载试验检测及工程竣（交）工验收检测第</w:t>
            </w:r>
            <w:r>
              <w:rPr>
                <w:rFonts w:hint="default" w:ascii="宋体" w:hAnsi="宋体" w:eastAsia="宋体" w:cs="宋体"/>
                <w:color w:val="000000"/>
                <w:kern w:val="0"/>
                <w:sz w:val="21"/>
                <w:szCs w:val="21"/>
                <w:lang w:val="en-US" w:eastAsia="zh-CN" w:bidi="ar-SA"/>
              </w:rPr>
              <w:t xml:space="preserve">SZJJG </w:t>
            </w:r>
            <w:r>
              <w:rPr>
                <w:rFonts w:hint="eastAsia" w:ascii="宋体" w:hAnsi="宋体" w:eastAsia="宋体" w:cs="宋体"/>
                <w:color w:val="000000"/>
                <w:kern w:val="0"/>
                <w:sz w:val="21"/>
                <w:szCs w:val="21"/>
                <w:lang w:val="en-US" w:eastAsia="zh-CN" w:bidi="ar-SA"/>
              </w:rPr>
              <w:t xml:space="preserve">合同、贵州省正安至习水高速公路 </w:t>
            </w:r>
            <w:r>
              <w:rPr>
                <w:rFonts w:hint="default" w:ascii="宋体" w:hAnsi="宋体" w:eastAsia="宋体" w:cs="宋体"/>
                <w:color w:val="000000"/>
                <w:kern w:val="0"/>
                <w:sz w:val="21"/>
                <w:szCs w:val="21"/>
                <w:lang w:val="en-US" w:eastAsia="zh-CN" w:bidi="ar-SA"/>
              </w:rPr>
              <w:t xml:space="preserve">PPP </w:t>
            </w:r>
            <w:r>
              <w:rPr>
                <w:rFonts w:hint="eastAsia" w:ascii="宋体" w:hAnsi="宋体" w:eastAsia="宋体" w:cs="宋体"/>
                <w:color w:val="000000"/>
                <w:kern w:val="0"/>
                <w:sz w:val="21"/>
                <w:szCs w:val="21"/>
                <w:lang w:val="en-US" w:eastAsia="zh-CN" w:bidi="ar-SA"/>
              </w:rPr>
              <w:t xml:space="preserve">项目竣（交）工验收检测、桥梁荷载试验检测 </w:t>
            </w:r>
            <w:r>
              <w:rPr>
                <w:rFonts w:hint="default" w:ascii="宋体" w:hAnsi="宋体" w:eastAsia="宋体" w:cs="宋体"/>
                <w:color w:val="000000"/>
                <w:kern w:val="0"/>
                <w:sz w:val="21"/>
                <w:szCs w:val="21"/>
                <w:lang w:val="en-US" w:eastAsia="zh-CN" w:bidi="ar-SA"/>
              </w:rPr>
              <w:t>JJGJC1</w:t>
            </w:r>
            <w:r>
              <w:rPr>
                <w:rFonts w:hint="eastAsia" w:ascii="宋体" w:hAnsi="宋体" w:eastAsia="宋体" w:cs="宋体"/>
                <w:color w:val="000000"/>
                <w:kern w:val="0"/>
                <w:sz w:val="21"/>
                <w:szCs w:val="21"/>
                <w:lang w:val="en-US" w:eastAsia="zh-CN" w:bidi="ar-SA"/>
              </w:rPr>
              <w:t xml:space="preserve">标段、贵州省都匀至安顺高速公路交工验收及桥梁荷载试验、桥梁外观与实体检测服务招标（第 </w:t>
            </w:r>
            <w:r>
              <w:rPr>
                <w:rFonts w:hint="default" w:ascii="宋体" w:hAnsi="宋体" w:eastAsia="宋体" w:cs="宋体"/>
                <w:color w:val="000000"/>
                <w:kern w:val="0"/>
                <w:sz w:val="21"/>
                <w:szCs w:val="21"/>
                <w:lang w:val="en-US" w:eastAsia="zh-CN" w:bidi="ar-SA"/>
              </w:rPr>
              <w:t xml:space="preserve">JC3 </w:t>
            </w:r>
            <w:r>
              <w:rPr>
                <w:rFonts w:hint="eastAsia" w:ascii="宋体" w:hAnsi="宋体" w:eastAsia="宋体" w:cs="宋体"/>
                <w:color w:val="000000"/>
                <w:kern w:val="0"/>
                <w:sz w:val="21"/>
                <w:szCs w:val="21"/>
                <w:lang w:val="en-US" w:eastAsia="zh-CN" w:bidi="ar-SA"/>
              </w:rPr>
              <w:t>标段）。</w:t>
            </w:r>
          </w:p>
          <w:p>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xml:space="preserve">第三名：重庆市交通规划和技术发展中心 </w:t>
            </w:r>
          </w:p>
          <w:p>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投标人业绩：重庆江津至贵州习水高速公路（重庆境）工程交工验收工程质量检测、重庆三环高速公路合川至长寿段项目交工验收试验检测 HCJG-2 合同段、渝湘高速公路复线（巴南至彭水段）交工验收工程质量检测 BPJG1 合同段、重庆合川至四川安岳（重庆段）高速公路交工验收工程质量检测第JGJC02合同段、黔江区过境高速公路（渝湘高速联络线）工程交工验收质量检测。</w:t>
            </w:r>
          </w:p>
          <w:p>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项目负责人业绩：</w:t>
            </w:r>
            <w:r>
              <w:rPr>
                <w:rFonts w:hint="eastAsia" w:ascii="宋体" w:hAnsi="宋体" w:eastAsia="宋体" w:cs="宋体"/>
                <w:color w:val="000000"/>
                <w:kern w:val="0"/>
                <w:sz w:val="21"/>
                <w:szCs w:val="21"/>
                <w:lang w:val="en-US" w:eastAsia="zh-CN" w:bidi="ar-SA"/>
              </w:rPr>
              <w:t>重庆江津至贵州习水高速公路（重庆境）工程交工验收工程质量检测、黔江区过境高速公路（渝湘高速联络线）工程交工验收质量检测。</w:t>
            </w:r>
          </w:p>
          <w:p>
            <w:pPr>
              <w:widowControl/>
              <w:jc w:val="both"/>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否决投标情况：无。</w:t>
            </w:r>
            <w:bookmarkStart w:id="0" w:name="_GoBack"/>
            <w:bookmarkEnd w:id="0"/>
          </w:p>
          <w:p>
            <w:pPr>
              <w:widowControl/>
              <w:jc w:val="both"/>
              <w:rPr>
                <w:rFonts w:hint="eastAsia" w:ascii="宋体" w:hAnsi="宋体" w:eastAsia="宋体" w:cs="宋体"/>
                <w:b/>
                <w:bCs/>
                <w:color w:val="000000"/>
                <w:kern w:val="0"/>
                <w:sz w:val="22"/>
              </w:rPr>
            </w:pPr>
            <w:r>
              <w:rPr>
                <w:rFonts w:hint="eastAsia" w:ascii="宋体" w:hAnsi="宋体" w:eastAsia="宋体" w:cs="宋体"/>
                <w:color w:val="000000"/>
                <w:kern w:val="0"/>
                <w:sz w:val="21"/>
                <w:szCs w:val="21"/>
                <w:lang w:val="en-US" w:eastAsia="zh-CN" w:bidi="ar-SA"/>
              </w:rPr>
              <w:t>三、投诉渠道：重庆高速工程顾问有限公司（</w:t>
            </w:r>
            <w:r>
              <w:rPr>
                <w:rFonts w:hint="default" w:ascii="宋体" w:hAnsi="宋体" w:eastAsia="宋体" w:cs="宋体"/>
                <w:color w:val="000000"/>
                <w:kern w:val="0"/>
                <w:sz w:val="21"/>
                <w:szCs w:val="21"/>
                <w:lang w:val="en-US" w:eastAsia="zh-CN" w:bidi="ar-SA"/>
              </w:rPr>
              <w:t>023-89138742</w:t>
            </w:r>
            <w:r>
              <w:rPr>
                <w:rFonts w:hint="eastAsia" w:ascii="宋体" w:hAnsi="宋体" w:eastAsia="宋体" w:cs="宋体"/>
                <w:color w:val="000000"/>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547"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中标候选人评标情况</w:t>
            </w:r>
          </w:p>
        </w:tc>
        <w:tc>
          <w:tcPr>
            <w:tcW w:w="9149" w:type="dxa"/>
            <w:gridSpan w:val="9"/>
            <w:shd w:val="clear" w:color="auto" w:fill="auto"/>
            <w:vAlign w:val="center"/>
          </w:tcPr>
          <w:p>
            <w:pPr>
              <w:widowControl/>
              <w:jc w:val="center"/>
              <w:rPr>
                <w:rFonts w:hint="default" w:ascii="宋体" w:hAnsi="宋体" w:eastAsia="宋体" w:cs="宋体"/>
                <w:b/>
                <w:bCs/>
                <w:color w:val="000000"/>
                <w:kern w:val="0"/>
                <w:sz w:val="22"/>
                <w:lang w:val="en-US" w:eastAsia="zh-CN"/>
              </w:rPr>
            </w:pPr>
            <w:r>
              <w:rPr>
                <w:rFonts w:hint="eastAsia" w:ascii="宋体" w:hAnsi="宋体" w:eastAsia="宋体" w:cs="宋体"/>
                <w:color w:val="000000"/>
                <w:kern w:val="0"/>
                <w:sz w:val="22"/>
                <w:lang w:val="en-US" w:eastAsia="zh-CN"/>
              </w:rPr>
              <w:t>资格评审、形式评审、响应性评审均合格。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547"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提出异议的渠道和方式</w:t>
            </w:r>
          </w:p>
        </w:tc>
        <w:tc>
          <w:tcPr>
            <w:tcW w:w="9149" w:type="dxa"/>
            <w:gridSpan w:val="9"/>
            <w:shd w:val="clear" w:color="auto" w:fill="auto"/>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投标人或者其他利害关系人对评标结果有异议的，应在中标候选人公示期内以书面形式向招标人：</w:t>
            </w:r>
            <w:r>
              <w:rPr>
                <w:rFonts w:hint="eastAsia" w:ascii="宋体" w:hAnsi="宋体" w:eastAsia="宋体" w:cs="宋体"/>
                <w:color w:val="000000"/>
                <w:kern w:val="0"/>
                <w:sz w:val="22"/>
                <w:lang w:val="en-US" w:eastAsia="zh-CN"/>
              </w:rPr>
              <w:t>重庆高速工程顾问有限公司</w:t>
            </w:r>
            <w:r>
              <w:rPr>
                <w:rFonts w:hint="eastAsia" w:ascii="宋体" w:hAnsi="宋体" w:eastAsia="宋体" w:cs="宋体"/>
                <w:color w:val="000000"/>
                <w:kern w:val="0"/>
                <w:sz w:val="22"/>
              </w:rPr>
              <w:t>(联系人：</w:t>
            </w:r>
            <w:r>
              <w:rPr>
                <w:rFonts w:hint="eastAsia" w:ascii="宋体" w:hAnsi="宋体" w:eastAsia="宋体" w:cs="宋体"/>
                <w:color w:val="000000"/>
                <w:kern w:val="0"/>
                <w:sz w:val="22"/>
                <w:lang w:val="en-US" w:eastAsia="zh-CN"/>
              </w:rPr>
              <w:t>袁女士</w:t>
            </w:r>
            <w:r>
              <w:rPr>
                <w:rFonts w:hint="eastAsia" w:ascii="宋体" w:hAnsi="宋体" w:eastAsia="宋体" w:cs="宋体"/>
                <w:color w:val="000000"/>
                <w:kern w:val="0"/>
                <w:sz w:val="22"/>
              </w:rPr>
              <w:t>，联系电话：</w:t>
            </w:r>
            <w:r>
              <w:rPr>
                <w:rFonts w:hint="eastAsia" w:ascii="宋体" w:hAnsi="宋体" w:eastAsia="宋体" w:cs="宋体"/>
                <w:color w:val="000000"/>
                <w:kern w:val="0"/>
                <w:sz w:val="22"/>
                <w:lang w:val="en-US" w:eastAsia="zh-CN"/>
              </w:rPr>
              <w:t>023-89138743</w:t>
            </w:r>
            <w:r>
              <w:rPr>
                <w:rFonts w:hint="eastAsia" w:ascii="宋体" w:hAnsi="宋体" w:eastAsia="宋体" w:cs="宋体"/>
                <w:color w:val="000000"/>
                <w:kern w:val="0"/>
                <w:sz w:val="22"/>
              </w:rPr>
              <w:t>）提出异议。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5282" w:type="dxa"/>
            <w:gridSpan w:val="4"/>
            <w:shd w:val="clear" w:color="auto" w:fill="auto"/>
            <w:vAlign w:val="center"/>
          </w:tcPr>
          <w:p>
            <w:pPr>
              <w:widowControl/>
              <w:jc w:val="both"/>
              <w:rPr>
                <w:rFonts w:hint="eastAsia" w:ascii="宋体" w:hAnsi="宋体" w:eastAsia="宋体" w:cs="宋体"/>
                <w:color w:val="000000"/>
                <w:kern w:val="0"/>
                <w:sz w:val="22"/>
              </w:rPr>
            </w:pPr>
            <w:r>
              <w:rPr>
                <w:rFonts w:hint="eastAsia" w:ascii="宋体" w:hAnsi="宋体" w:eastAsia="宋体" w:cs="宋体"/>
                <w:color w:val="000000"/>
                <w:kern w:val="0"/>
                <w:sz w:val="22"/>
              </w:rPr>
              <w:t>招标人（盖章）</w:t>
            </w:r>
            <w:r>
              <w:rPr>
                <w:rFonts w:ascii="宋体" w:hAnsi="宋体" w:eastAsia="宋体" w:cs="Calibri"/>
                <w:color w:val="000000"/>
                <w:kern w:val="0"/>
                <w:sz w:val="22"/>
              </w:rPr>
              <w:t xml:space="preserve">:   </w:t>
            </w:r>
            <w:r>
              <w:rPr>
                <w:rFonts w:ascii="宋体" w:hAnsi="宋体" w:eastAsia="宋体" w:cs="Calibri"/>
                <w:color w:val="000000"/>
                <w:kern w:val="0"/>
                <w:sz w:val="22"/>
              </w:rPr>
              <w:br w:type="textWrapping"/>
            </w:r>
            <w:r>
              <w:rPr>
                <w:rFonts w:ascii="宋体" w:hAnsi="宋体" w:eastAsia="宋体" w:cs="Calibri"/>
                <w:color w:val="000000"/>
                <w:kern w:val="0"/>
                <w:sz w:val="22"/>
              </w:rPr>
              <w:br w:type="textWrapping"/>
            </w:r>
            <w:r>
              <w:rPr>
                <w:rFonts w:ascii="宋体" w:hAnsi="宋体" w:eastAsia="宋体" w:cs="Calibri"/>
                <w:color w:val="000000"/>
                <w:kern w:val="0"/>
                <w:sz w:val="22"/>
              </w:rPr>
              <w:br w:type="textWrapping"/>
            </w:r>
            <w:r>
              <w:rPr>
                <w:rFonts w:ascii="宋体" w:hAnsi="宋体" w:eastAsia="宋体" w:cs="Calibri"/>
                <w:color w:val="000000"/>
                <w:kern w:val="0"/>
                <w:sz w:val="22"/>
              </w:rPr>
              <w:br w:type="textWrapping"/>
            </w:r>
            <w:r>
              <w:rPr>
                <w:rFonts w:ascii="宋体" w:hAnsi="宋体" w:eastAsia="宋体" w:cs="Calibri"/>
                <w:color w:val="000000"/>
                <w:kern w:val="0"/>
                <w:sz w:val="22"/>
              </w:rPr>
              <w:br w:type="textWrapping"/>
            </w:r>
            <w:r>
              <w:rPr>
                <w:rFonts w:ascii="宋体" w:hAnsi="宋体" w:eastAsia="宋体" w:cs="Calibri"/>
                <w:color w:val="000000"/>
                <w:kern w:val="0"/>
                <w:sz w:val="22"/>
              </w:rPr>
              <w:t xml:space="preserve">                                          </w:t>
            </w:r>
            <w:r>
              <w:rPr>
                <w:rFonts w:ascii="宋体" w:hAnsi="宋体" w:eastAsia="宋体" w:cs="Calibri"/>
                <w:color w:val="000000"/>
                <w:kern w:val="0"/>
                <w:sz w:val="22"/>
              </w:rPr>
              <w:br w:type="textWrapping"/>
            </w:r>
            <w:r>
              <w:rPr>
                <w:rFonts w:ascii="宋体" w:hAnsi="宋体" w:eastAsia="宋体" w:cs="Calibri"/>
                <w:color w:val="000000"/>
                <w:kern w:val="0"/>
                <w:sz w:val="22"/>
              </w:rPr>
              <w:t xml:space="preserve">                           </w:t>
            </w:r>
            <w:r>
              <w:rPr>
                <w:rFonts w:hint="eastAsia" w:ascii="宋体" w:hAnsi="宋体" w:eastAsia="宋体" w:cs="Calibri"/>
                <w:color w:val="000000"/>
                <w:kern w:val="0"/>
                <w:sz w:val="22"/>
                <w:lang w:val="en-US" w:eastAsia="zh-CN"/>
              </w:rPr>
              <w:t>2023</w:t>
            </w:r>
            <w:r>
              <w:rPr>
                <w:rFonts w:hint="eastAsia" w:ascii="宋体" w:hAnsi="宋体" w:eastAsia="宋体" w:cs="Calibri"/>
                <w:color w:val="000000"/>
                <w:kern w:val="0"/>
                <w:sz w:val="22"/>
              </w:rPr>
              <w:t>年</w:t>
            </w:r>
            <w:r>
              <w:rPr>
                <w:rFonts w:hint="eastAsia" w:ascii="宋体" w:hAnsi="宋体" w:eastAsia="宋体" w:cs="Calibri"/>
                <w:color w:val="000000"/>
                <w:kern w:val="0"/>
                <w:sz w:val="22"/>
                <w:lang w:val="en-US" w:eastAsia="zh-CN"/>
              </w:rPr>
              <w:t>7</w:t>
            </w:r>
            <w:r>
              <w:rPr>
                <w:rFonts w:hint="eastAsia" w:ascii="宋体" w:hAnsi="宋体" w:eastAsia="宋体" w:cs="Calibri"/>
                <w:color w:val="000000"/>
                <w:kern w:val="0"/>
                <w:sz w:val="22"/>
              </w:rPr>
              <w:t>月</w:t>
            </w:r>
            <w:r>
              <w:rPr>
                <w:rFonts w:hint="eastAsia" w:ascii="宋体" w:hAnsi="宋体" w:eastAsia="宋体" w:cs="Calibri"/>
                <w:color w:val="000000"/>
                <w:kern w:val="0"/>
                <w:sz w:val="22"/>
                <w:lang w:val="en-US" w:eastAsia="zh-CN"/>
              </w:rPr>
              <w:t>31</w:t>
            </w:r>
            <w:r>
              <w:rPr>
                <w:rFonts w:hint="eastAsia" w:ascii="宋体" w:hAnsi="宋体" w:eastAsia="宋体" w:cs="Calibri"/>
                <w:color w:val="000000"/>
                <w:kern w:val="0"/>
                <w:sz w:val="22"/>
              </w:rPr>
              <w:t xml:space="preserve">日    </w:t>
            </w:r>
          </w:p>
        </w:tc>
        <w:tc>
          <w:tcPr>
            <w:tcW w:w="5414" w:type="dxa"/>
            <w:gridSpan w:val="6"/>
            <w:shd w:val="clear" w:color="auto" w:fill="auto"/>
            <w:vAlign w:val="center"/>
          </w:tcPr>
          <w:p>
            <w:pPr>
              <w:widowControl/>
              <w:jc w:val="both"/>
              <w:rPr>
                <w:rFonts w:hint="eastAsia" w:ascii="宋体" w:hAnsi="宋体" w:eastAsia="宋体" w:cs="宋体"/>
                <w:color w:val="000000"/>
                <w:kern w:val="0"/>
                <w:sz w:val="22"/>
              </w:rPr>
            </w:pPr>
            <w:r>
              <w:rPr>
                <w:rFonts w:hint="eastAsia" w:ascii="宋体" w:hAnsi="宋体" w:eastAsia="宋体" w:cs="宋体"/>
                <w:color w:val="000000"/>
                <w:kern w:val="0"/>
                <w:sz w:val="22"/>
              </w:rPr>
              <w:t>招标代理机构（盖章）：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val="en-US" w:eastAsia="zh-CN"/>
              </w:rPr>
              <w:t>2023</w:t>
            </w:r>
            <w:r>
              <w:rPr>
                <w:rFonts w:hint="eastAsia" w:ascii="宋体" w:hAnsi="宋体" w:eastAsia="宋体" w:cs="宋体"/>
                <w:color w:val="000000"/>
                <w:kern w:val="0"/>
                <w:sz w:val="22"/>
              </w:rPr>
              <w:t>年</w:t>
            </w:r>
            <w:r>
              <w:rPr>
                <w:rFonts w:hint="eastAsia" w:ascii="宋体" w:hAnsi="宋体" w:eastAsia="宋体" w:cs="宋体"/>
                <w:color w:val="000000"/>
                <w:kern w:val="0"/>
                <w:sz w:val="22"/>
                <w:lang w:val="en-US" w:eastAsia="zh-CN"/>
              </w:rPr>
              <w:t>7</w:t>
            </w:r>
            <w:r>
              <w:rPr>
                <w:rFonts w:hint="eastAsia" w:ascii="宋体" w:hAnsi="宋体" w:eastAsia="宋体" w:cs="宋体"/>
                <w:color w:val="000000"/>
                <w:kern w:val="0"/>
                <w:sz w:val="22"/>
              </w:rPr>
              <w:t>月</w:t>
            </w:r>
            <w:r>
              <w:rPr>
                <w:rFonts w:hint="eastAsia" w:ascii="宋体" w:hAnsi="宋体" w:eastAsia="宋体" w:cs="宋体"/>
                <w:color w:val="000000"/>
                <w:kern w:val="0"/>
                <w:sz w:val="22"/>
                <w:lang w:val="en-US" w:eastAsia="zh-CN"/>
              </w:rPr>
              <w:t>31</w:t>
            </w:r>
            <w:r>
              <w:rPr>
                <w:rFonts w:hint="eastAsia" w:ascii="宋体" w:hAnsi="宋体" w:eastAsia="宋体" w:cs="宋体"/>
                <w:color w:val="000000"/>
                <w:kern w:val="0"/>
                <w:sz w:val="22"/>
              </w:rPr>
              <w:t>日</w:t>
            </w:r>
          </w:p>
        </w:tc>
      </w:tr>
    </w:tbl>
    <w:p>
      <w:pPr>
        <w:jc w:val="left"/>
        <w:rPr>
          <w:rFonts w:hint="eastAsia" w:ascii="方正小标宋_GBK" w:eastAsia="宋体"/>
          <w:sz w:val="30"/>
          <w:szCs w:val="30"/>
          <w:lang w:val="en-US" w:eastAsia="zh-CN"/>
        </w:rPr>
      </w:pPr>
      <w:r>
        <w:rPr>
          <w:rFonts w:hint="eastAsia" w:ascii="宋体" w:hAnsi="宋体" w:eastAsia="宋体" w:cs="宋体"/>
          <w:color w:val="000000"/>
          <w:kern w:val="0"/>
          <w:sz w:val="22"/>
        </w:rPr>
        <w:t>注：1.招标人及其委托的招标代理机对填写的中标候选人公示内容的真实性、准确性和一致性负责</w:t>
      </w:r>
      <w:r>
        <w:rPr>
          <w:rFonts w:hint="eastAsia" w:ascii="宋体" w:hAnsi="宋体" w:eastAsia="宋体" w:cs="宋体"/>
          <w:color w:val="000000"/>
          <w:kern w:val="0"/>
          <w:sz w:val="22"/>
          <w:lang w:eastAsia="zh-CN"/>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C9B8D764-BDAF-4964-9C80-E413C8A023D1}"/>
  </w:font>
  <w:font w:name="monospace">
    <w:altName w:val="Segoe Print"/>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A00002BF" w:usb1="38CF7CFA" w:usb2="00082016" w:usb3="00000000" w:csb0="00040001" w:csb1="00000000"/>
    <w:embedRegular r:id="rId2" w:fontKey="{64540589-0A77-432F-AEB6-8B171D17CEA2}"/>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xNGZkMzVhOTQ5ZjlkZjYwNzBlMDJkYTVjODZkNjIifQ=="/>
  </w:docVars>
  <w:rsids>
    <w:rsidRoot w:val="005F7769"/>
    <w:rsid w:val="0055752E"/>
    <w:rsid w:val="005F7769"/>
    <w:rsid w:val="0063236D"/>
    <w:rsid w:val="006A71D4"/>
    <w:rsid w:val="007C4F8D"/>
    <w:rsid w:val="00943760"/>
    <w:rsid w:val="01887A37"/>
    <w:rsid w:val="01C676F0"/>
    <w:rsid w:val="020D770A"/>
    <w:rsid w:val="02154E6B"/>
    <w:rsid w:val="047F1DAB"/>
    <w:rsid w:val="08F21A03"/>
    <w:rsid w:val="09834A1F"/>
    <w:rsid w:val="0A0C3409"/>
    <w:rsid w:val="0AFE4225"/>
    <w:rsid w:val="0C4747C4"/>
    <w:rsid w:val="0E090577"/>
    <w:rsid w:val="0E95291F"/>
    <w:rsid w:val="0F7110E9"/>
    <w:rsid w:val="10EE0DE3"/>
    <w:rsid w:val="12C70FDC"/>
    <w:rsid w:val="160805D7"/>
    <w:rsid w:val="166B41F1"/>
    <w:rsid w:val="196A1E12"/>
    <w:rsid w:val="1DC15D79"/>
    <w:rsid w:val="1EBE0C60"/>
    <w:rsid w:val="1EF2262A"/>
    <w:rsid w:val="263D3A70"/>
    <w:rsid w:val="27762747"/>
    <w:rsid w:val="284C6BCF"/>
    <w:rsid w:val="2A6E62D9"/>
    <w:rsid w:val="2CEA4F93"/>
    <w:rsid w:val="2DEF0DA5"/>
    <w:rsid w:val="2F334741"/>
    <w:rsid w:val="32227714"/>
    <w:rsid w:val="34310729"/>
    <w:rsid w:val="36931267"/>
    <w:rsid w:val="3A1B6D32"/>
    <w:rsid w:val="3D3B0A08"/>
    <w:rsid w:val="3DF92F26"/>
    <w:rsid w:val="420844F7"/>
    <w:rsid w:val="43BA2508"/>
    <w:rsid w:val="47FA230E"/>
    <w:rsid w:val="4812474D"/>
    <w:rsid w:val="4AC9760C"/>
    <w:rsid w:val="4AEF0D83"/>
    <w:rsid w:val="4C7B50C0"/>
    <w:rsid w:val="4D300D98"/>
    <w:rsid w:val="4E5C2A1B"/>
    <w:rsid w:val="4ED32720"/>
    <w:rsid w:val="4EFE2381"/>
    <w:rsid w:val="4FFB3C11"/>
    <w:rsid w:val="51DC7755"/>
    <w:rsid w:val="53956916"/>
    <w:rsid w:val="56450B88"/>
    <w:rsid w:val="574B7F6D"/>
    <w:rsid w:val="59BE6F2B"/>
    <w:rsid w:val="5A64198B"/>
    <w:rsid w:val="5D694D67"/>
    <w:rsid w:val="61670F69"/>
    <w:rsid w:val="63F20A4B"/>
    <w:rsid w:val="63F86CD6"/>
    <w:rsid w:val="657C50E7"/>
    <w:rsid w:val="65AF2D06"/>
    <w:rsid w:val="67147067"/>
    <w:rsid w:val="69C90794"/>
    <w:rsid w:val="7031057E"/>
    <w:rsid w:val="71066FB1"/>
    <w:rsid w:val="76B24303"/>
    <w:rsid w:val="7A156780"/>
    <w:rsid w:val="7AD61FD9"/>
    <w:rsid w:val="7EC4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qFormat="1" w:uiPriority="99" w:name="HTML Sample"/>
    <w:lsdException w:qFormat="1"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szCs w:val="24"/>
      <w:lang w:val="zh-CN" w:eastAsia="zh-CN" w:bidi="ar-SA"/>
    </w:r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bCs/>
    </w:rPr>
  </w:style>
  <w:style w:type="character" w:styleId="7">
    <w:name w:val="FollowedHyperlink"/>
    <w:basedOn w:val="5"/>
    <w:semiHidden/>
    <w:unhideWhenUsed/>
    <w:qFormat/>
    <w:uiPriority w:val="99"/>
    <w:rPr>
      <w:color w:val="800080"/>
      <w:u w:val="none"/>
    </w:rPr>
  </w:style>
  <w:style w:type="character" w:styleId="8">
    <w:name w:val="Emphasis"/>
    <w:basedOn w:val="5"/>
    <w:qFormat/>
    <w:uiPriority w:val="20"/>
    <w:rPr>
      <w:b/>
      <w:bCs/>
    </w:rPr>
  </w:style>
  <w:style w:type="character" w:styleId="9">
    <w:name w:val="HTML Definition"/>
    <w:basedOn w:val="5"/>
    <w:semiHidden/>
    <w:unhideWhenUsed/>
    <w:qFormat/>
    <w:uiPriority w:val="99"/>
  </w:style>
  <w:style w:type="character" w:styleId="10">
    <w:name w:val="HTML Typewriter"/>
    <w:basedOn w:val="5"/>
    <w:semiHidden/>
    <w:unhideWhenUsed/>
    <w:qFormat/>
    <w:uiPriority w:val="99"/>
    <w:rPr>
      <w:rFonts w:hint="default" w:ascii="monospace" w:hAnsi="monospace" w:eastAsia="monospace" w:cs="monospace"/>
      <w:sz w:val="20"/>
    </w:rPr>
  </w:style>
  <w:style w:type="character" w:styleId="11">
    <w:name w:val="HTML Acronym"/>
    <w:basedOn w:val="5"/>
    <w:semiHidden/>
    <w:unhideWhenUsed/>
    <w:qFormat/>
    <w:uiPriority w:val="99"/>
  </w:style>
  <w:style w:type="character" w:styleId="12">
    <w:name w:val="HTML Variable"/>
    <w:basedOn w:val="5"/>
    <w:semiHidden/>
    <w:unhideWhenUsed/>
    <w:uiPriority w:val="99"/>
  </w:style>
  <w:style w:type="character" w:styleId="13">
    <w:name w:val="Hyperlink"/>
    <w:basedOn w:val="5"/>
    <w:semiHidden/>
    <w:unhideWhenUsed/>
    <w:qFormat/>
    <w:uiPriority w:val="99"/>
    <w:rPr>
      <w:color w:val="0000FF"/>
      <w:u w:val="none"/>
    </w:rPr>
  </w:style>
  <w:style w:type="character" w:styleId="14">
    <w:name w:val="HTML Code"/>
    <w:basedOn w:val="5"/>
    <w:semiHidden/>
    <w:unhideWhenUsed/>
    <w:qFormat/>
    <w:uiPriority w:val="99"/>
    <w:rPr>
      <w:rFonts w:hint="default" w:ascii="monospace" w:hAnsi="monospace" w:eastAsia="monospace" w:cs="monospace"/>
      <w:sz w:val="20"/>
    </w:rPr>
  </w:style>
  <w:style w:type="character" w:styleId="15">
    <w:name w:val="HTML Cite"/>
    <w:basedOn w:val="5"/>
    <w:semiHidden/>
    <w:unhideWhenUsed/>
    <w:qFormat/>
    <w:uiPriority w:val="99"/>
  </w:style>
  <w:style w:type="character" w:styleId="16">
    <w:name w:val="HTML Keyboard"/>
    <w:basedOn w:val="5"/>
    <w:semiHidden/>
    <w:unhideWhenUsed/>
    <w:uiPriority w:val="99"/>
    <w:rPr>
      <w:rFonts w:ascii="monospace" w:hAnsi="monospace" w:eastAsia="monospace" w:cs="monospace"/>
      <w:sz w:val="20"/>
    </w:rPr>
  </w:style>
  <w:style w:type="character" w:styleId="17">
    <w:name w:val="HTML Sample"/>
    <w:basedOn w:val="5"/>
    <w:semiHidden/>
    <w:unhideWhenUsed/>
    <w:qFormat/>
    <w:uiPriority w:val="99"/>
    <w:rPr>
      <w:rFonts w:hint="default" w:ascii="monospace" w:hAnsi="monospace" w:eastAsia="monospace" w:cs="monospac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cqmzj</Company>
  <Pages>3</Pages>
  <Words>1985</Words>
  <Characters>2228</Characters>
  <Lines>5</Lines>
  <Paragraphs>1</Paragraphs>
  <TotalTime>22</TotalTime>
  <ScaleCrop>false</ScaleCrop>
  <LinksUpToDate>false</LinksUpToDate>
  <CharactersWithSpaces>2365</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张皖超</cp:lastModifiedBy>
  <dcterms:modified xsi:type="dcterms:W3CDTF">2023-07-31T03:12:04Z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2B8181B45CFA4D1BBF3C377ACDAF07A2_13</vt:lpwstr>
  </property>
</Properties>
</file>