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乌江白马至彭水航道整治工程对国家基本水文站影响论证报告编制</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pStyle w:val="5"/>
        <w:rPr>
          <w:rFonts w:hint="default" w:ascii="Times New Roman" w:hAnsi="Times New Roman" w:cs="Times New Roman" w:eastAsiaTheme="minorEastAsia"/>
          <w:color w:val="auto"/>
          <w:sz w:val="20"/>
          <w:szCs w:val="20"/>
          <w:highlight w:val="none"/>
          <w:lang w:eastAsia="zh-CN"/>
        </w:rPr>
      </w:pPr>
    </w:p>
    <w:p>
      <w:pPr>
        <w:rPr>
          <w:rFonts w:hint="default" w:ascii="Times New Roman" w:hAnsi="Times New Roman" w:cs="Times New Roman" w:eastAsiaTheme="minorEastAsia"/>
          <w:color w:val="auto"/>
          <w:sz w:val="20"/>
          <w:szCs w:val="20"/>
          <w:highlight w:val="none"/>
          <w:lang w:eastAsia="zh-CN"/>
        </w:rPr>
      </w:pPr>
    </w:p>
    <w:p>
      <w:pPr>
        <w:pStyle w:val="5"/>
        <w:rPr>
          <w:rFonts w:hint="default" w:ascii="Times New Roman" w:hAnsi="Times New Roman" w:cs="Times New Roman" w:eastAsiaTheme="minorEastAsia"/>
          <w:color w:val="auto"/>
          <w:sz w:val="20"/>
          <w:szCs w:val="20"/>
          <w:highlight w:val="none"/>
          <w:lang w:eastAsia="zh-CN"/>
        </w:rPr>
      </w:pPr>
    </w:p>
    <w:p>
      <w:pPr>
        <w:rPr>
          <w:rFonts w:hint="default" w:ascii="Times New Roman" w:hAnsi="Times New Roman" w:cs="Times New Roman" w:eastAsiaTheme="minorEastAsia"/>
          <w:color w:val="auto"/>
          <w:sz w:val="20"/>
          <w:szCs w:val="20"/>
          <w:highlight w:val="none"/>
          <w:lang w:eastAsia="zh-CN"/>
        </w:rPr>
      </w:pPr>
    </w:p>
    <w:p>
      <w:pPr>
        <w:pStyle w:val="5"/>
        <w:rPr>
          <w:rFonts w:hint="default" w:ascii="Times New Roman" w:hAnsi="Times New Roman" w:cs="Times New Roman" w:eastAsiaTheme="minorEastAsia"/>
          <w:color w:val="auto"/>
          <w:sz w:val="20"/>
          <w:szCs w:val="20"/>
          <w:highlight w:val="none"/>
          <w:lang w:eastAsia="zh-CN"/>
        </w:rPr>
      </w:pPr>
    </w:p>
    <w:p>
      <w:pPr>
        <w:rPr>
          <w:rFonts w:hint="default" w:ascii="Times New Roman" w:hAnsi="Times New Roman" w:cs="Times New Roman" w:eastAsiaTheme="minorEastAsia"/>
          <w:color w:val="auto"/>
          <w:sz w:val="20"/>
          <w:szCs w:val="20"/>
          <w:highlight w:val="none"/>
          <w:lang w:eastAsia="zh-CN"/>
        </w:rPr>
      </w:pPr>
    </w:p>
    <w:p>
      <w:pPr>
        <w:pStyle w:val="5"/>
        <w:rPr>
          <w:rFonts w:hint="default" w:ascii="Times New Roman" w:hAnsi="Times New Roman" w:cs="Times New Roman" w:eastAsiaTheme="minorEastAsia"/>
          <w:color w:val="auto"/>
          <w:sz w:val="20"/>
          <w:szCs w:val="20"/>
          <w:highlight w:val="none"/>
          <w:lang w:eastAsia="zh-CN"/>
        </w:rPr>
      </w:pPr>
    </w:p>
    <w:p>
      <w:pPr>
        <w:rPr>
          <w:rFonts w:hint="default"/>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7</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32"/>
          <w:szCs w:val="3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64"/>
            </w:tabs>
            <w:spacing w:line="480" w:lineRule="auto"/>
            <w:rPr>
              <w:sz w:val="32"/>
              <w:szCs w:val="32"/>
            </w:rPr>
          </w:pPr>
          <w:r>
            <w:rPr>
              <w:rFonts w:hint="default" w:ascii="Times New Roman" w:hAnsi="Times New Roman" w:eastAsia="方正小标宋_GBK" w:cs="Times New Roman"/>
              <w:color w:val="auto"/>
              <w:sz w:val="32"/>
              <w:szCs w:val="32"/>
              <w:highlight w:val="none"/>
            </w:rPr>
            <w:fldChar w:fldCharType="begin"/>
          </w:r>
          <w:r>
            <w:rPr>
              <w:rFonts w:hint="default" w:ascii="Times New Roman" w:hAnsi="Times New Roman" w:eastAsia="方正小标宋_GBK" w:cs="Times New Roman"/>
              <w:color w:val="auto"/>
              <w:sz w:val="32"/>
              <w:szCs w:val="32"/>
              <w:highlight w:val="none"/>
            </w:rPr>
            <w:instrText xml:space="preserve"> TOC \o "1-3" \h \z \u </w:instrText>
          </w:r>
          <w:r>
            <w:rPr>
              <w:rFonts w:hint="default" w:ascii="Times New Roman" w:hAnsi="Times New Roman" w:eastAsia="方正小标宋_GBK" w:cs="Times New Roman"/>
              <w:color w:val="auto"/>
              <w:sz w:val="32"/>
              <w:szCs w:val="32"/>
              <w:highlight w:val="none"/>
            </w:rPr>
            <w:fldChar w:fldCharType="separate"/>
          </w:r>
          <w:r>
            <w:rPr>
              <w:rFonts w:hint="default" w:ascii="Times New Roman" w:hAnsi="Times New Roman" w:eastAsia="方正小标宋_GBK" w:cs="Times New Roman"/>
              <w:color w:val="auto"/>
              <w:sz w:val="32"/>
              <w:szCs w:val="32"/>
              <w:highlight w:val="none"/>
            </w:rPr>
            <w:fldChar w:fldCharType="begin"/>
          </w:r>
          <w:r>
            <w:rPr>
              <w:rFonts w:hint="default" w:ascii="Times New Roman" w:hAnsi="Times New Roman" w:eastAsia="方正小标宋_GBK" w:cs="Times New Roman"/>
              <w:sz w:val="32"/>
              <w:szCs w:val="32"/>
              <w:highlight w:val="none"/>
            </w:rPr>
            <w:instrText xml:space="preserve"> HYPERLINK \l _Toc25563 </w:instrText>
          </w:r>
          <w:r>
            <w:rPr>
              <w:rFonts w:hint="default" w:ascii="Times New Roman" w:hAnsi="Times New Roman" w:eastAsia="方正小标宋_GBK" w:cs="Times New Roman"/>
              <w:sz w:val="32"/>
              <w:szCs w:val="32"/>
              <w:highlight w:val="none"/>
            </w:rPr>
            <w:fldChar w:fldCharType="separate"/>
          </w:r>
          <w:r>
            <w:rPr>
              <w:rFonts w:hint="default" w:ascii="Times New Roman" w:hAnsi="Times New Roman" w:eastAsia="方正小标宋_GBK" w:cs="Times New Roman"/>
              <w:bCs/>
              <w:sz w:val="32"/>
              <w:szCs w:val="32"/>
              <w:highlight w:val="none"/>
              <w:lang w:val="zh-CN" w:eastAsia="zh-CN"/>
            </w:rPr>
            <w:t>第一章 询价</w:t>
          </w:r>
          <w:r>
            <w:rPr>
              <w:rFonts w:hint="eastAsia" w:ascii="Times New Roman" w:hAnsi="Times New Roman" w:eastAsia="方正小标宋_GBK" w:cs="Times New Roman"/>
              <w:bCs/>
              <w:sz w:val="32"/>
              <w:szCs w:val="32"/>
              <w:highlight w:val="none"/>
              <w:lang w:val="en-US" w:eastAsia="zh-CN"/>
            </w:rPr>
            <w:t>函</w:t>
          </w:r>
          <w:r>
            <w:rPr>
              <w:sz w:val="32"/>
              <w:szCs w:val="32"/>
            </w:rPr>
            <w:tab/>
          </w:r>
          <w:r>
            <w:rPr>
              <w:sz w:val="32"/>
              <w:szCs w:val="32"/>
            </w:rPr>
            <w:fldChar w:fldCharType="begin"/>
          </w:r>
          <w:r>
            <w:rPr>
              <w:sz w:val="32"/>
              <w:szCs w:val="32"/>
            </w:rPr>
            <w:instrText xml:space="preserve"> PAGEREF _Toc25563 \h </w:instrText>
          </w:r>
          <w:r>
            <w:rPr>
              <w:sz w:val="32"/>
              <w:szCs w:val="32"/>
            </w:rPr>
            <w:fldChar w:fldCharType="separate"/>
          </w:r>
          <w:r>
            <w:rPr>
              <w:sz w:val="32"/>
              <w:szCs w:val="32"/>
            </w:rPr>
            <w:t>2</w:t>
          </w:r>
          <w:r>
            <w:rPr>
              <w:sz w:val="32"/>
              <w:szCs w:val="32"/>
            </w:rPr>
            <w:fldChar w:fldCharType="end"/>
          </w:r>
          <w:r>
            <w:rPr>
              <w:rFonts w:hint="default" w:ascii="Times New Roman" w:hAnsi="Times New Roman" w:eastAsia="方正小标宋_GBK" w:cs="Times New Roman"/>
              <w:color w:val="auto"/>
              <w:sz w:val="32"/>
              <w:szCs w:val="32"/>
              <w:highlight w:val="none"/>
            </w:rPr>
            <w:fldChar w:fldCharType="end"/>
          </w:r>
        </w:p>
        <w:p>
          <w:pPr>
            <w:pStyle w:val="35"/>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_Toc14332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1.询价条件</w:t>
          </w:r>
          <w:r>
            <w:rPr>
              <w:sz w:val="32"/>
              <w:szCs w:val="32"/>
            </w:rPr>
            <w:tab/>
          </w:r>
          <w:r>
            <w:rPr>
              <w:sz w:val="32"/>
              <w:szCs w:val="32"/>
            </w:rPr>
            <w:fldChar w:fldCharType="begin"/>
          </w:r>
          <w:r>
            <w:rPr>
              <w:sz w:val="32"/>
              <w:szCs w:val="32"/>
            </w:rPr>
            <w:instrText xml:space="preserve"> PAGEREF _Toc14332 \h </w:instrText>
          </w:r>
          <w:r>
            <w:rPr>
              <w:sz w:val="32"/>
              <w:szCs w:val="32"/>
            </w:rPr>
            <w:fldChar w:fldCharType="separate"/>
          </w:r>
          <w:r>
            <w:rPr>
              <w:sz w:val="32"/>
              <w:szCs w:val="32"/>
            </w:rPr>
            <w:t>2</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5"/>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_Toc23083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2.项目概况与询价工作范围</w:t>
          </w:r>
          <w:r>
            <w:rPr>
              <w:sz w:val="32"/>
              <w:szCs w:val="32"/>
            </w:rPr>
            <w:tab/>
          </w:r>
          <w:r>
            <w:rPr>
              <w:sz w:val="32"/>
              <w:szCs w:val="32"/>
            </w:rPr>
            <w:fldChar w:fldCharType="begin"/>
          </w:r>
          <w:r>
            <w:rPr>
              <w:sz w:val="32"/>
              <w:szCs w:val="32"/>
            </w:rPr>
            <w:instrText xml:space="preserve"> PAGEREF _Toc23083 \h </w:instrText>
          </w:r>
          <w:r>
            <w:rPr>
              <w:sz w:val="32"/>
              <w:szCs w:val="32"/>
            </w:rPr>
            <w:fldChar w:fldCharType="separate"/>
          </w:r>
          <w:r>
            <w:rPr>
              <w:sz w:val="32"/>
              <w:szCs w:val="32"/>
            </w:rPr>
            <w:t>2</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5"/>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_Toc19223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5.发布公告的媒介</w:t>
          </w:r>
          <w:r>
            <w:rPr>
              <w:sz w:val="32"/>
              <w:szCs w:val="32"/>
            </w:rPr>
            <w:tab/>
          </w:r>
          <w:r>
            <w:rPr>
              <w:sz w:val="32"/>
              <w:szCs w:val="32"/>
            </w:rPr>
            <w:fldChar w:fldCharType="begin"/>
          </w:r>
          <w:r>
            <w:rPr>
              <w:sz w:val="32"/>
              <w:szCs w:val="32"/>
            </w:rPr>
            <w:instrText xml:space="preserve"> PAGEREF _Toc19223 \h </w:instrText>
          </w:r>
          <w:r>
            <w:rPr>
              <w:sz w:val="32"/>
              <w:szCs w:val="32"/>
            </w:rPr>
            <w:fldChar w:fldCharType="separate"/>
          </w:r>
          <w:r>
            <w:rPr>
              <w:sz w:val="32"/>
              <w:szCs w:val="32"/>
            </w:rPr>
            <w:t>4</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5"/>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_Toc6239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6.联系方式</w:t>
          </w:r>
          <w:r>
            <w:rPr>
              <w:sz w:val="32"/>
              <w:szCs w:val="32"/>
            </w:rPr>
            <w:tab/>
          </w:r>
          <w:r>
            <w:rPr>
              <w:sz w:val="32"/>
              <w:szCs w:val="32"/>
            </w:rPr>
            <w:fldChar w:fldCharType="begin"/>
          </w:r>
          <w:r>
            <w:rPr>
              <w:sz w:val="32"/>
              <w:szCs w:val="32"/>
            </w:rPr>
            <w:instrText xml:space="preserve"> PAGEREF _Toc6239 \h </w:instrText>
          </w:r>
          <w:r>
            <w:rPr>
              <w:sz w:val="32"/>
              <w:szCs w:val="32"/>
            </w:rPr>
            <w:fldChar w:fldCharType="separate"/>
          </w:r>
          <w:r>
            <w:rPr>
              <w:sz w:val="32"/>
              <w:szCs w:val="32"/>
            </w:rPr>
            <w:t>5</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29"/>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_Toc7444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方正小标宋_GBK" w:cs="Times New Roman"/>
              <w:bCs/>
              <w:sz w:val="32"/>
              <w:szCs w:val="32"/>
              <w:highlight w:val="none"/>
              <w:lang w:val="zh-CN" w:eastAsia="zh-CN"/>
            </w:rPr>
            <w:t>第二章 报价文件要求与评审办法</w:t>
          </w:r>
          <w:r>
            <w:rPr>
              <w:sz w:val="32"/>
              <w:szCs w:val="32"/>
            </w:rPr>
            <w:tab/>
          </w:r>
          <w:r>
            <w:rPr>
              <w:sz w:val="32"/>
              <w:szCs w:val="32"/>
            </w:rPr>
            <w:fldChar w:fldCharType="begin"/>
          </w:r>
          <w:r>
            <w:rPr>
              <w:sz w:val="32"/>
              <w:szCs w:val="32"/>
            </w:rPr>
            <w:instrText xml:space="preserve"> PAGEREF _Toc7444 \h </w:instrText>
          </w:r>
          <w:r>
            <w:rPr>
              <w:sz w:val="32"/>
              <w:szCs w:val="32"/>
            </w:rPr>
            <w:fldChar w:fldCharType="separate"/>
          </w:r>
          <w:r>
            <w:rPr>
              <w:sz w:val="32"/>
              <w:szCs w:val="32"/>
            </w:rPr>
            <w:t>6</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5"/>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_Toc9018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1.报价文件要求</w:t>
          </w:r>
          <w:r>
            <w:rPr>
              <w:sz w:val="32"/>
              <w:szCs w:val="32"/>
            </w:rPr>
            <w:tab/>
          </w:r>
          <w:r>
            <w:rPr>
              <w:sz w:val="32"/>
              <w:szCs w:val="32"/>
            </w:rPr>
            <w:fldChar w:fldCharType="begin"/>
          </w:r>
          <w:r>
            <w:rPr>
              <w:sz w:val="32"/>
              <w:szCs w:val="32"/>
            </w:rPr>
            <w:instrText xml:space="preserve"> PAGEREF _Toc9018 \h </w:instrText>
          </w:r>
          <w:r>
            <w:rPr>
              <w:sz w:val="32"/>
              <w:szCs w:val="32"/>
            </w:rPr>
            <w:fldChar w:fldCharType="separate"/>
          </w:r>
          <w:r>
            <w:rPr>
              <w:sz w:val="32"/>
              <w:szCs w:val="32"/>
            </w:rPr>
            <w:t>6</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5"/>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_Toc1574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2.评审办法</w:t>
          </w:r>
          <w:r>
            <w:rPr>
              <w:sz w:val="32"/>
              <w:szCs w:val="32"/>
            </w:rPr>
            <w:tab/>
          </w:r>
          <w:r>
            <w:rPr>
              <w:sz w:val="32"/>
              <w:szCs w:val="32"/>
            </w:rPr>
            <w:fldChar w:fldCharType="begin"/>
          </w:r>
          <w:r>
            <w:rPr>
              <w:sz w:val="32"/>
              <w:szCs w:val="32"/>
            </w:rPr>
            <w:instrText xml:space="preserve"> PAGEREF _Toc1574 \h </w:instrText>
          </w:r>
          <w:r>
            <w:rPr>
              <w:sz w:val="32"/>
              <w:szCs w:val="32"/>
            </w:rPr>
            <w:fldChar w:fldCharType="separate"/>
          </w:r>
          <w:r>
            <w:rPr>
              <w:sz w:val="32"/>
              <w:szCs w:val="32"/>
            </w:rPr>
            <w:t>6</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spacing w:line="480" w:lineRule="auto"/>
            <w:rPr>
              <w:rFonts w:hint="default" w:ascii="Times New Roman" w:hAnsi="Times New Roman" w:cs="Times New Roman"/>
              <w:color w:val="auto"/>
              <w:sz w:val="32"/>
              <w:szCs w:val="32"/>
              <w:highlight w:val="none"/>
            </w:rPr>
          </w:pPr>
          <w:r>
            <w:rPr>
              <w:rFonts w:hint="default" w:ascii="Times New Roman" w:hAnsi="Times New Roman" w:eastAsia="方正小标宋_GBK" w:cs="Times New Roman"/>
              <w:bCs/>
              <w:color w:val="auto"/>
              <w:sz w:val="32"/>
              <w:szCs w:val="32"/>
              <w:highlight w:val="none"/>
              <w:lang w:val="zh-CN"/>
            </w:rPr>
            <w:fldChar w:fldCharType="end"/>
          </w:r>
        </w:p>
      </w:sdtContent>
    </w:sdt>
    <w:p>
      <w:pPr>
        <w:widowControl/>
        <w:spacing w:line="480" w:lineRule="auto"/>
        <w:rPr>
          <w:rFonts w:hint="default" w:ascii="Times New Roman" w:hAnsi="Times New Roman" w:cs="Times New Roman" w:eastAsiaTheme="minorEastAsia"/>
          <w:b/>
          <w:bCs/>
          <w:color w:val="auto"/>
          <w:sz w:val="32"/>
          <w:szCs w:val="32"/>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en-US" w:eastAsia="zh-CN"/>
        </w:rPr>
      </w:pPr>
      <w:bookmarkStart w:id="1" w:name="_Toc25563"/>
      <w:r>
        <w:rPr>
          <w:rFonts w:hint="default" w:ascii="Times New Roman" w:hAnsi="Times New Roman" w:eastAsia="方正小标宋_GBK" w:cs="Times New Roman"/>
          <w:bCs/>
          <w:color w:val="auto"/>
          <w:sz w:val="44"/>
          <w:szCs w:val="44"/>
          <w:highlight w:val="none"/>
          <w:lang w:val="zh-CN" w:eastAsia="zh-CN"/>
        </w:rPr>
        <w:t>第一章 询价</w:t>
      </w:r>
      <w:bookmarkEnd w:id="0"/>
      <w:r>
        <w:rPr>
          <w:rFonts w:hint="eastAsia" w:ascii="Times New Roman" w:hAnsi="Times New Roman" w:eastAsia="方正小标宋_GBK" w:cs="Times New Roman"/>
          <w:bCs/>
          <w:color w:val="auto"/>
          <w:sz w:val="44"/>
          <w:szCs w:val="44"/>
          <w:highlight w:val="none"/>
          <w:lang w:val="en-US" w:eastAsia="zh-CN"/>
        </w:rPr>
        <w:t>函</w:t>
      </w:r>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val="en-US" w:eastAsia="zh-CN"/>
        </w:rPr>
      </w:pPr>
      <w:r>
        <w:rPr>
          <w:rFonts w:hint="eastAsia" w:ascii="方正小标宋_GBK" w:hAnsi="方正小标宋_GBK" w:eastAsia="方正小标宋_GBK" w:cs="方正小标宋_GBK"/>
          <w:sz w:val="36"/>
          <w:szCs w:val="36"/>
          <w:highlight w:val="none"/>
        </w:rPr>
        <w:t>乌江白马至彭水航道整治工程</w:t>
      </w:r>
      <w:r>
        <w:rPr>
          <w:rFonts w:hint="eastAsia" w:ascii="方正小标宋_GBK" w:hAnsi="方正小标宋_GBK" w:eastAsia="方正小标宋_GBK" w:cs="方正小标宋_GBK"/>
          <w:sz w:val="36"/>
          <w:szCs w:val="36"/>
          <w:highlight w:val="none"/>
          <w:lang w:val="en-US" w:eastAsia="zh-CN"/>
        </w:rPr>
        <w:t>对国家基本水文站影响论证报告编制</w:t>
      </w:r>
    </w:p>
    <w:p>
      <w:pPr>
        <w:spacing w:line="510" w:lineRule="exact"/>
        <w:jc w:val="center"/>
        <w:rPr>
          <w:rFonts w:hint="default" w:ascii="Times New Roman" w:hAnsi="Times New Roman" w:eastAsia="方正小标宋_GBK" w:cs="Times New Roman"/>
          <w:color w:val="auto"/>
          <w:sz w:val="36"/>
          <w:szCs w:val="36"/>
          <w:highlight w:val="none"/>
          <w:lang w:val="en-US" w:eastAsia="zh-CN"/>
        </w:rPr>
      </w:pPr>
    </w:p>
    <w:p>
      <w:pPr>
        <w:pStyle w:val="5"/>
        <w:rPr>
          <w:rFonts w:hint="default"/>
          <w:lang w:val="en-US"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2" w:name="_Toc370126361"/>
      <w:bookmarkStart w:id="3" w:name="_Toc29194681"/>
      <w:bookmarkStart w:id="4" w:name="_Toc6230450"/>
      <w:bookmarkStart w:id="5" w:name="_Toc375641571"/>
      <w:bookmarkStart w:id="6" w:name="_Toc14332"/>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u w:val="single"/>
          <w:lang w:val="en-US" w:eastAsia="zh-CN"/>
        </w:rPr>
        <w:t>乌江白马至彭水航道整治工程对国家基本水文站影响论证报告编制</w:t>
      </w:r>
      <w:r>
        <w:rPr>
          <w:rFonts w:hint="eastAsia" w:ascii="Times New Roman" w:hAnsi="Times New Roman" w:eastAsia="方正仿宋_GBK" w:cs="Times New Roman"/>
          <w:bCs/>
          <w:color w:val="auto"/>
          <w:sz w:val="32"/>
          <w:szCs w:val="32"/>
          <w:highlight w:val="none"/>
          <w:u w:val="single"/>
          <w:lang w:val="en-US" w:eastAsia="zh-CN"/>
        </w:rPr>
        <w:t>项目</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Cs/>
          <w:color w:val="auto"/>
          <w:sz w:val="32"/>
          <w:szCs w:val="32"/>
          <w:highlight w:val="none"/>
          <w:u w:val="single"/>
          <w:lang w:val="en-US" w:eastAsia="zh-CN"/>
        </w:rPr>
        <w:t>重庆航运建设发展（集团）有限公司</w:t>
      </w:r>
      <w:r>
        <w:rPr>
          <w:rFonts w:hint="default" w:ascii="Times New Roman" w:hAnsi="Times New Roman" w:eastAsia="方正仿宋_GBK" w:cs="Times New Roman"/>
          <w:bCs/>
          <w:color w:val="auto"/>
          <w:sz w:val="32"/>
          <w:szCs w:val="32"/>
          <w:highlight w:val="none"/>
          <w:lang w:eastAsia="zh-CN"/>
        </w:rPr>
        <w:t>。根据实际工作需要，</w:t>
      </w:r>
      <w:r>
        <w:rPr>
          <w:rFonts w:hint="eastAsia" w:ascii="Times New Roman" w:hAnsi="Times New Roman" w:eastAsia="方正仿宋_GBK" w:cs="Times New Roman"/>
          <w:bCs/>
          <w:color w:val="auto"/>
          <w:sz w:val="32"/>
          <w:szCs w:val="32"/>
          <w:highlight w:val="none"/>
          <w:lang w:val="en-US" w:eastAsia="zh-CN"/>
        </w:rPr>
        <w:t>按照集团非招标管理办法，</w:t>
      </w:r>
      <w:r>
        <w:rPr>
          <w:rFonts w:hint="default" w:ascii="Times New Roman" w:hAnsi="Times New Roman" w:eastAsia="方正仿宋_GBK" w:cs="Times New Roman"/>
          <w:bCs/>
          <w:color w:val="auto"/>
          <w:sz w:val="32"/>
          <w:szCs w:val="32"/>
          <w:highlight w:val="none"/>
          <w:lang w:eastAsia="zh-CN"/>
        </w:rPr>
        <w:t>现计划</w:t>
      </w:r>
      <w:r>
        <w:rPr>
          <w:rFonts w:hint="eastAsia" w:ascii="Times New Roman" w:hAnsi="Times New Roman" w:eastAsia="方正仿宋_GBK" w:cs="Times New Roman"/>
          <w:bCs/>
          <w:color w:val="auto"/>
          <w:sz w:val="32"/>
          <w:szCs w:val="32"/>
          <w:highlight w:val="none"/>
          <w:lang w:val="en-US" w:eastAsia="zh-CN"/>
        </w:rPr>
        <w:t>采用公开询价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7" w:name="_Toc23083"/>
      <w:bookmarkStart w:id="8" w:name="_Toc29194682"/>
      <w:bookmarkStart w:id="9" w:name="_Toc623045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bookmarkStart w:id="10" w:name="_Toc324429695"/>
      <w:bookmarkStart w:id="11" w:name="_Toc323734100"/>
      <w:bookmarkStart w:id="12" w:name="_Toc21092"/>
      <w:r>
        <w:rPr>
          <w:rFonts w:hint="default" w:ascii="方正仿宋_GBK" w:hAnsi="方正仿宋_GBK" w:eastAsia="方正仿宋_GBK" w:cs="方正仿宋_GBK"/>
          <w:bCs/>
          <w:color w:val="auto"/>
          <w:sz w:val="32"/>
          <w:szCs w:val="32"/>
          <w:highlight w:val="none"/>
          <w:lang w:val="en-US" w:eastAsia="zh-CN"/>
        </w:rPr>
        <w:t>2.1项目</w:t>
      </w:r>
      <w:r>
        <w:rPr>
          <w:rFonts w:hint="eastAsia" w:ascii="方正仿宋_GBK" w:hAnsi="方正仿宋_GBK" w:eastAsia="方正仿宋_GBK" w:cs="方正仿宋_GBK"/>
          <w:bCs/>
          <w:color w:val="auto"/>
          <w:sz w:val="32"/>
          <w:szCs w:val="32"/>
          <w:highlight w:val="none"/>
          <w:lang w:val="en-US" w:eastAsia="zh-CN"/>
        </w:rPr>
        <w:t>地址：重庆武隆区、彭水县</w:t>
      </w:r>
      <w:r>
        <w:rPr>
          <w:rFonts w:hint="default" w:ascii="方正仿宋_GBK" w:hAnsi="方正仿宋_GBK" w:eastAsia="方正仿宋_GBK" w:cs="方正仿宋_GBK"/>
          <w:bCs/>
          <w:color w:val="auto"/>
          <w:sz w:val="32"/>
          <w:szCs w:val="32"/>
          <w:highlight w:val="none"/>
          <w:lang w:val="en-US" w:eastAsia="zh-CN"/>
        </w:rPr>
        <w:t xml:space="preserve">                            </w:t>
      </w:r>
    </w:p>
    <w:p>
      <w:pPr>
        <w:pStyle w:val="2"/>
        <w:rPr>
          <w:rFonts w:hint="default" w:ascii="方正仿宋_GBK" w:hAnsi="方正仿宋_GBK" w:eastAsia="方正仿宋_GBK" w:cs="方正仿宋_GBK"/>
          <w:bCs/>
          <w:snapToGrid/>
          <w:color w:val="auto"/>
          <w:spacing w:val="0"/>
          <w:kern w:val="0"/>
          <w:sz w:val="32"/>
          <w:szCs w:val="32"/>
          <w:highlight w:val="none"/>
          <w:lang w:val="en-US" w:eastAsia="zh-CN" w:bidi="ar-SA"/>
        </w:rPr>
      </w:pPr>
      <w:r>
        <w:rPr>
          <w:rFonts w:hint="eastAsia" w:ascii="方正仿宋_GBK" w:hAnsi="方正仿宋_GBK" w:eastAsia="方正仿宋_GBK" w:cs="方正仿宋_GBK"/>
          <w:bCs/>
          <w:snapToGrid/>
          <w:color w:val="auto"/>
          <w:spacing w:val="0"/>
          <w:kern w:val="0"/>
          <w:sz w:val="32"/>
          <w:szCs w:val="32"/>
          <w:highlight w:val="none"/>
          <w:lang w:val="en-US" w:eastAsia="zh-CN" w:bidi="ar-SA"/>
        </w:rPr>
        <w:t>2.2项目概况：</w:t>
      </w:r>
      <w:r>
        <w:rPr>
          <w:rFonts w:hint="default" w:ascii="方正仿宋_GBK" w:hAnsi="方正仿宋_GBK" w:eastAsia="方正仿宋_GBK" w:cs="方正仿宋_GBK"/>
          <w:bCs/>
          <w:snapToGrid/>
          <w:color w:val="auto"/>
          <w:spacing w:val="0"/>
          <w:kern w:val="0"/>
          <w:sz w:val="32"/>
          <w:szCs w:val="32"/>
          <w:highlight w:val="none"/>
          <w:lang w:val="en-US" w:eastAsia="zh-CN" w:bidi="ar-SA"/>
        </w:rPr>
        <w:t>本项目位于乌江下游，重庆市武隆区及彭水苗族土家族自治县河段，上起自彭水电站，下止于在建白马航电枢纽（距河口约45km），全长102km，共整治碍航滩险9个，其中白马库区整治滩险6个（鸡翅膀、瓢儿石、猴子堡、通天槽、川石滩、银盘坝下），银盘库区整治滩险3个（长溪滩、三斧沱、磨寨滩）。</w:t>
      </w:r>
    </w:p>
    <w:p>
      <w:pPr>
        <w:pStyle w:val="2"/>
        <w:rPr>
          <w:rFonts w:hint="default" w:ascii="方正仿宋_GBK" w:hAnsi="方正仿宋_GBK" w:eastAsia="方正仿宋_GBK" w:cs="方正仿宋_GBK"/>
          <w:bCs/>
          <w:snapToGrid/>
          <w:color w:val="auto"/>
          <w:spacing w:val="0"/>
          <w:kern w:val="0"/>
          <w:sz w:val="32"/>
          <w:szCs w:val="32"/>
          <w:highlight w:val="none"/>
          <w:lang w:val="en-US" w:eastAsia="zh-CN" w:bidi="ar-SA"/>
        </w:rPr>
      </w:pPr>
      <w:r>
        <w:rPr>
          <w:rFonts w:hint="default" w:ascii="方正仿宋_GBK" w:hAnsi="方正仿宋_GBK" w:eastAsia="方正仿宋_GBK" w:cs="方正仿宋_GBK"/>
          <w:bCs/>
          <w:snapToGrid/>
          <w:color w:val="auto"/>
          <w:spacing w:val="0"/>
          <w:kern w:val="0"/>
          <w:sz w:val="32"/>
          <w:szCs w:val="32"/>
          <w:highlight w:val="none"/>
          <w:lang w:val="en-US" w:eastAsia="zh-CN" w:bidi="ar-SA"/>
        </w:rPr>
        <w:t>在白马航电枢纽建成后，将工程河段航道由Ⅴ~Ⅳ级全面提升至Ⅲ级航道，航道尺度为3.3m×50m×480m（水深×航宽×弯曲半径）。</w:t>
      </w:r>
    </w:p>
    <w:p>
      <w:pPr>
        <w:pStyle w:val="2"/>
        <w:rPr>
          <w:rFonts w:hint="eastAsia" w:ascii="方正仿宋_GBK" w:hAnsi="方正仿宋_GBK" w:eastAsia="方正仿宋_GBK" w:cs="方正仿宋_GBK"/>
          <w:bCs/>
          <w:snapToGrid/>
          <w:color w:val="auto"/>
          <w:spacing w:val="0"/>
          <w:kern w:val="0"/>
          <w:sz w:val="32"/>
          <w:szCs w:val="32"/>
          <w:highlight w:val="none"/>
          <w:lang w:val="en-US" w:eastAsia="zh-CN" w:bidi="ar-SA"/>
        </w:rPr>
      </w:pPr>
      <w:r>
        <w:rPr>
          <w:rFonts w:hint="eastAsia" w:ascii="方正仿宋_GBK" w:hAnsi="方正仿宋_GBK" w:eastAsia="方正仿宋_GBK" w:cs="方正仿宋_GBK"/>
          <w:bCs/>
          <w:snapToGrid/>
          <w:color w:val="auto"/>
          <w:spacing w:val="0"/>
          <w:kern w:val="0"/>
          <w:sz w:val="32"/>
          <w:szCs w:val="32"/>
          <w:highlight w:val="none"/>
          <w:lang w:val="en-US" w:eastAsia="zh-CN" w:bidi="ar-SA"/>
        </w:rPr>
        <w:t>2.3项目附近水文站概况</w:t>
      </w:r>
    </w:p>
    <w:p>
      <w:pPr>
        <w:pStyle w:val="2"/>
        <w:rPr>
          <w:rFonts w:hint="default" w:ascii="方正仿宋_GBK" w:hAnsi="方正仿宋_GBK" w:eastAsia="方正仿宋_GBK" w:cs="方正仿宋_GBK"/>
          <w:bCs/>
          <w:snapToGrid/>
          <w:color w:val="auto"/>
          <w:spacing w:val="0"/>
          <w:kern w:val="0"/>
          <w:sz w:val="32"/>
          <w:szCs w:val="32"/>
          <w:highlight w:val="none"/>
          <w:lang w:val="en-US" w:eastAsia="zh-CN" w:bidi="ar-SA"/>
        </w:rPr>
      </w:pPr>
      <w:r>
        <w:rPr>
          <w:rFonts w:hint="default" w:ascii="方正仿宋_GBK" w:hAnsi="方正仿宋_GBK" w:eastAsia="方正仿宋_GBK" w:cs="方正仿宋_GBK"/>
          <w:bCs/>
          <w:snapToGrid/>
          <w:color w:val="auto"/>
          <w:spacing w:val="0"/>
          <w:kern w:val="0"/>
          <w:sz w:val="32"/>
          <w:szCs w:val="32"/>
          <w:highlight w:val="none"/>
          <w:lang w:val="en-US" w:eastAsia="zh-CN" w:bidi="ar-SA"/>
        </w:rPr>
        <w:t>根据《水文监测环境和设施保护办法》第九条规定：在水文测站上下游各二十公里（平原河网区上下游各十公里）河道管理范围内，新建、改建、扩建下列工程影响水文监测的，建设单位应当采取相应措施，在征得对该水文测站有管理权限的流域管理机构或者水行政主管部门同意后方可建设。本工程上下游20km范围内有</w:t>
      </w:r>
      <w:r>
        <w:rPr>
          <w:rFonts w:hint="eastAsia" w:ascii="方正仿宋_GBK" w:hAnsi="方正仿宋_GBK" w:eastAsia="方正仿宋_GBK" w:cs="方正仿宋_GBK"/>
          <w:bCs/>
          <w:snapToGrid/>
          <w:color w:val="auto"/>
          <w:spacing w:val="0"/>
          <w:kern w:val="0"/>
          <w:sz w:val="32"/>
          <w:szCs w:val="32"/>
          <w:highlight w:val="none"/>
          <w:lang w:val="en-US" w:eastAsia="zh-CN" w:bidi="ar-SA"/>
        </w:rPr>
        <w:t>彭水站</w:t>
      </w:r>
      <w:r>
        <w:rPr>
          <w:rFonts w:hint="default" w:ascii="方正仿宋_GBK" w:hAnsi="方正仿宋_GBK" w:eastAsia="方正仿宋_GBK" w:cs="方正仿宋_GBK"/>
          <w:bCs/>
          <w:snapToGrid/>
          <w:color w:val="auto"/>
          <w:spacing w:val="0"/>
          <w:kern w:val="0"/>
          <w:sz w:val="32"/>
          <w:szCs w:val="32"/>
          <w:highlight w:val="none"/>
          <w:lang w:val="en-US" w:eastAsia="zh-CN" w:bidi="ar-SA"/>
        </w:rPr>
        <w:t>和</w:t>
      </w:r>
      <w:r>
        <w:rPr>
          <w:rFonts w:hint="eastAsia" w:ascii="方正仿宋_GBK" w:hAnsi="方正仿宋_GBK" w:eastAsia="方正仿宋_GBK" w:cs="方正仿宋_GBK"/>
          <w:bCs/>
          <w:snapToGrid/>
          <w:color w:val="auto"/>
          <w:spacing w:val="0"/>
          <w:kern w:val="0"/>
          <w:sz w:val="32"/>
          <w:szCs w:val="32"/>
          <w:highlight w:val="none"/>
          <w:lang w:val="en-US" w:eastAsia="zh-CN" w:bidi="ar-SA"/>
        </w:rPr>
        <w:t>武隆站2</w:t>
      </w:r>
      <w:r>
        <w:rPr>
          <w:rFonts w:hint="default" w:ascii="方正仿宋_GBK" w:hAnsi="方正仿宋_GBK" w:eastAsia="方正仿宋_GBK" w:cs="方正仿宋_GBK"/>
          <w:bCs/>
          <w:snapToGrid/>
          <w:color w:val="auto"/>
          <w:spacing w:val="0"/>
          <w:kern w:val="0"/>
          <w:sz w:val="32"/>
          <w:szCs w:val="32"/>
          <w:highlight w:val="none"/>
          <w:lang w:val="en-US" w:eastAsia="zh-CN" w:bidi="ar-SA"/>
        </w:rPr>
        <w:t>座</w:t>
      </w:r>
      <w:r>
        <w:rPr>
          <w:rFonts w:hint="eastAsia" w:ascii="方正仿宋_GBK" w:hAnsi="方正仿宋_GBK" w:eastAsia="方正仿宋_GBK" w:cs="方正仿宋_GBK"/>
          <w:bCs/>
          <w:snapToGrid/>
          <w:color w:val="auto"/>
          <w:spacing w:val="0"/>
          <w:kern w:val="0"/>
          <w:sz w:val="32"/>
          <w:szCs w:val="32"/>
          <w:highlight w:val="none"/>
          <w:lang w:val="en-US" w:eastAsia="zh-CN" w:bidi="ar-SA"/>
        </w:rPr>
        <w:t>国家基本水文</w:t>
      </w:r>
      <w:r>
        <w:rPr>
          <w:rFonts w:hint="default" w:ascii="方正仿宋_GBK" w:hAnsi="方正仿宋_GBK" w:eastAsia="方正仿宋_GBK" w:cs="方正仿宋_GBK"/>
          <w:bCs/>
          <w:snapToGrid/>
          <w:color w:val="auto"/>
          <w:spacing w:val="0"/>
          <w:kern w:val="0"/>
          <w:sz w:val="32"/>
          <w:szCs w:val="32"/>
          <w:highlight w:val="none"/>
          <w:lang w:val="en-US" w:eastAsia="zh-CN" w:bidi="ar-SA"/>
        </w:rPr>
        <w:t>站。</w:t>
      </w:r>
    </w:p>
    <w:p>
      <w:pPr>
        <w:pStyle w:val="2"/>
        <w:rPr>
          <w:rFonts w:hint="eastAsia" w:ascii="方正仿宋_GBK" w:hAnsi="方正仿宋_GBK" w:eastAsia="方正仿宋_GBK" w:cs="方正仿宋_GBK"/>
          <w:bCs/>
          <w:snapToGrid/>
          <w:color w:val="auto"/>
          <w:spacing w:val="0"/>
          <w:kern w:val="0"/>
          <w:sz w:val="32"/>
          <w:szCs w:val="32"/>
          <w:highlight w:val="none"/>
          <w:lang w:val="en-US" w:eastAsia="zh-CN" w:bidi="ar-SA"/>
        </w:rPr>
      </w:pPr>
      <w:r>
        <w:rPr>
          <w:rFonts w:hint="eastAsia" w:ascii="方正仿宋_GBK" w:hAnsi="方正仿宋_GBK" w:eastAsia="方正仿宋_GBK" w:cs="方正仿宋_GBK"/>
          <w:bCs/>
          <w:snapToGrid/>
          <w:color w:val="auto"/>
          <w:spacing w:val="0"/>
          <w:kern w:val="0"/>
          <w:sz w:val="32"/>
          <w:szCs w:val="32"/>
          <w:highlight w:val="none"/>
          <w:lang w:val="en-US" w:eastAsia="zh-CN" w:bidi="ar-SA"/>
        </w:rPr>
        <w:t>本项目位于武隆水文站</w:t>
      </w:r>
      <w:r>
        <w:rPr>
          <w:rFonts w:hint="default" w:ascii="方正仿宋_GBK" w:hAnsi="方正仿宋_GBK" w:eastAsia="方正仿宋_GBK" w:cs="方正仿宋_GBK"/>
          <w:bCs/>
          <w:snapToGrid/>
          <w:color w:val="auto"/>
          <w:spacing w:val="0"/>
          <w:kern w:val="0"/>
          <w:sz w:val="32"/>
          <w:szCs w:val="32"/>
          <w:highlight w:val="none"/>
          <w:lang w:val="en-US" w:eastAsia="zh-CN" w:bidi="ar-SA"/>
        </w:rPr>
        <w:t>上下游20km范围内有鸡翅膀、瓢儿石、猴子堡、通天槽、川石滩、银盘坝下</w:t>
      </w:r>
      <w:r>
        <w:rPr>
          <w:rFonts w:hint="eastAsia" w:ascii="方正仿宋_GBK" w:hAnsi="方正仿宋_GBK" w:eastAsia="方正仿宋_GBK" w:cs="方正仿宋_GBK"/>
          <w:bCs/>
          <w:snapToGrid/>
          <w:color w:val="auto"/>
          <w:spacing w:val="0"/>
          <w:kern w:val="0"/>
          <w:sz w:val="32"/>
          <w:szCs w:val="32"/>
          <w:highlight w:val="none"/>
          <w:lang w:val="en-US" w:eastAsia="zh-CN" w:bidi="ar-SA"/>
        </w:rPr>
        <w:t>滩，位于彭水水文站</w:t>
      </w:r>
      <w:r>
        <w:rPr>
          <w:rFonts w:hint="default" w:ascii="方正仿宋_GBK" w:hAnsi="方正仿宋_GBK" w:eastAsia="方正仿宋_GBK" w:cs="方正仿宋_GBK"/>
          <w:bCs/>
          <w:snapToGrid/>
          <w:color w:val="auto"/>
          <w:spacing w:val="0"/>
          <w:kern w:val="0"/>
          <w:sz w:val="32"/>
          <w:szCs w:val="32"/>
          <w:highlight w:val="none"/>
          <w:lang w:val="en-US" w:eastAsia="zh-CN" w:bidi="ar-SA"/>
        </w:rPr>
        <w:t>上下游20km范围内有长溪滩、三斧沱、磨寨滩</w:t>
      </w:r>
      <w:r>
        <w:rPr>
          <w:rFonts w:hint="eastAsia" w:ascii="方正仿宋_GBK" w:hAnsi="方正仿宋_GBK" w:eastAsia="方正仿宋_GBK" w:cs="方正仿宋_GBK"/>
          <w:bCs/>
          <w:snapToGrid/>
          <w:color w:val="auto"/>
          <w:spacing w:val="0"/>
          <w:kern w:val="0"/>
          <w:sz w:val="32"/>
          <w:szCs w:val="32"/>
          <w:highlight w:val="none"/>
          <w:lang w:val="en-US" w:eastAsia="zh-CN" w:bidi="ar-SA"/>
        </w:rPr>
        <w:t>。</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2.</w:t>
      </w:r>
      <w:r>
        <w:rPr>
          <w:rFonts w:hint="eastAsia" w:ascii="方正仿宋_GBK" w:hAnsi="方正仿宋_GBK" w:eastAsia="方正仿宋_GBK" w:cs="方正仿宋_GBK"/>
          <w:bCs/>
          <w:color w:val="auto"/>
          <w:sz w:val="32"/>
          <w:szCs w:val="32"/>
          <w:highlight w:val="none"/>
          <w:lang w:val="en-US" w:eastAsia="zh-CN"/>
        </w:rPr>
        <w:t>4</w:t>
      </w:r>
      <w:r>
        <w:rPr>
          <w:rFonts w:hint="default" w:ascii="方正仿宋_GBK" w:hAnsi="方正仿宋_GBK" w:eastAsia="方正仿宋_GBK" w:cs="方正仿宋_GBK"/>
          <w:bCs/>
          <w:color w:val="auto"/>
          <w:sz w:val="32"/>
          <w:szCs w:val="32"/>
          <w:highlight w:val="none"/>
          <w:lang w:val="en-US" w:eastAsia="zh-CN"/>
        </w:rPr>
        <w:t>本次</w:t>
      </w:r>
      <w:r>
        <w:rPr>
          <w:rFonts w:hint="eastAsia" w:ascii="方正仿宋_GBK" w:hAnsi="方正仿宋_GBK" w:eastAsia="方正仿宋_GBK" w:cs="方正仿宋_GBK"/>
          <w:bCs/>
          <w:color w:val="auto"/>
          <w:sz w:val="32"/>
          <w:szCs w:val="32"/>
          <w:highlight w:val="none"/>
          <w:lang w:val="en-US" w:eastAsia="zh-CN"/>
        </w:rPr>
        <w:t>询价</w:t>
      </w:r>
      <w:r>
        <w:rPr>
          <w:rFonts w:hint="default" w:ascii="方正仿宋_GBK" w:hAnsi="方正仿宋_GBK" w:eastAsia="方正仿宋_GBK" w:cs="方正仿宋_GBK"/>
          <w:bCs/>
          <w:color w:val="auto"/>
          <w:sz w:val="32"/>
          <w:szCs w:val="32"/>
          <w:highlight w:val="none"/>
          <w:lang w:val="en-US" w:eastAsia="zh-CN"/>
        </w:rPr>
        <w:t>项目</w:t>
      </w:r>
      <w:r>
        <w:rPr>
          <w:rFonts w:hint="eastAsia" w:ascii="方正仿宋_GBK" w:hAnsi="方正仿宋_GBK" w:eastAsia="方正仿宋_GBK" w:cs="方正仿宋_GBK"/>
          <w:bCs/>
          <w:color w:val="auto"/>
          <w:sz w:val="32"/>
          <w:szCs w:val="32"/>
          <w:highlight w:val="none"/>
          <w:lang w:val="en-US" w:eastAsia="zh-CN"/>
        </w:rPr>
        <w:t>最高限价金额</w:t>
      </w:r>
    </w:p>
    <w:p>
      <w:pPr>
        <w:spacing w:line="510" w:lineRule="exact"/>
        <w:ind w:firstLine="640" w:firstLineChars="200"/>
        <w:jc w:val="both"/>
        <w:rPr>
          <w:rFonts w:hint="eastAsia"/>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乌江白马至彭水航道整治工程对国家基本水文站影响论证报告编制最高限价为</w:t>
      </w:r>
      <w:r>
        <w:rPr>
          <w:rFonts w:hint="eastAsia" w:ascii="方正仿宋_GBK" w:hAnsi="方正仿宋_GBK" w:eastAsia="方正仿宋_GBK" w:cs="方正仿宋_GBK"/>
          <w:bCs/>
          <w:color w:val="auto"/>
          <w:sz w:val="32"/>
          <w:szCs w:val="32"/>
          <w:highlight w:val="none"/>
          <w:u w:val="single"/>
          <w:lang w:val="en-US" w:eastAsia="zh-CN"/>
        </w:rPr>
        <w:t>81.6万元</w:t>
      </w:r>
      <w:r>
        <w:rPr>
          <w:rFonts w:hint="eastAsia" w:ascii="方正仿宋_GBK" w:hAnsi="方正仿宋_GBK" w:eastAsia="方正仿宋_GBK" w:cs="方正仿宋_GBK"/>
          <w:bCs/>
          <w:color w:val="auto"/>
          <w:sz w:val="32"/>
          <w:szCs w:val="32"/>
          <w:highlight w:val="none"/>
          <w:lang w:val="en-US" w:eastAsia="zh-CN"/>
        </w:rPr>
        <w:t>。</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2.5</w:t>
      </w:r>
      <w:r>
        <w:rPr>
          <w:rFonts w:hint="default" w:ascii="方正仿宋_GBK" w:hAnsi="方正仿宋_GBK" w:eastAsia="方正仿宋_GBK" w:cs="方正仿宋_GBK"/>
          <w:bCs/>
          <w:color w:val="auto"/>
          <w:sz w:val="32"/>
          <w:szCs w:val="32"/>
          <w:highlight w:val="none"/>
          <w:lang w:val="en-US" w:eastAsia="zh-CN"/>
        </w:rPr>
        <w:t>询价范围：</w:t>
      </w:r>
    </w:p>
    <w:p>
      <w:pPr>
        <w:spacing w:line="510" w:lineRule="exact"/>
        <w:ind w:firstLine="640" w:firstLineChars="200"/>
        <w:jc w:val="both"/>
        <w:rPr>
          <w:rFonts w:hint="default"/>
          <w:lang w:val="en-US" w:eastAsia="zh-CN"/>
        </w:rPr>
      </w:pPr>
      <w:r>
        <w:rPr>
          <w:rFonts w:hint="eastAsia" w:ascii="方正仿宋_GBK" w:hAnsi="方正仿宋_GBK" w:eastAsia="方正仿宋_GBK" w:cs="方正仿宋_GBK"/>
          <w:bCs/>
          <w:color w:val="auto"/>
          <w:sz w:val="32"/>
          <w:szCs w:val="32"/>
          <w:highlight w:val="none"/>
          <w:lang w:val="en-US" w:eastAsia="zh-CN"/>
        </w:rPr>
        <w:t>2.5.</w:t>
      </w:r>
      <w:r>
        <w:rPr>
          <w:rFonts w:hint="eastAsia" w:ascii="方正仿宋_GBK" w:hAnsi="方正仿宋_GBK" w:eastAsia="方正仿宋_GBK" w:cs="方正仿宋_GBK"/>
          <w:bCs/>
          <w:color w:val="auto"/>
          <w:sz w:val="32"/>
          <w:szCs w:val="32"/>
          <w:highlight w:val="none"/>
          <w:lang w:eastAsia="zh-CN"/>
        </w:rPr>
        <w:t>1本次</w:t>
      </w:r>
      <w:r>
        <w:rPr>
          <w:rFonts w:hint="eastAsia" w:ascii="方正仿宋_GBK" w:hAnsi="方正仿宋_GBK" w:eastAsia="方正仿宋_GBK" w:cs="方正仿宋_GBK"/>
          <w:bCs/>
          <w:color w:val="auto"/>
          <w:sz w:val="32"/>
          <w:szCs w:val="32"/>
          <w:highlight w:val="none"/>
          <w:lang w:val="en-US" w:eastAsia="zh-CN"/>
        </w:rPr>
        <w:t>询价</w:t>
      </w:r>
      <w:r>
        <w:rPr>
          <w:rFonts w:hint="eastAsia" w:ascii="方正仿宋_GBK" w:hAnsi="方正仿宋_GBK" w:eastAsia="方正仿宋_GBK" w:cs="方正仿宋_GBK"/>
          <w:bCs/>
          <w:color w:val="auto"/>
          <w:sz w:val="32"/>
          <w:szCs w:val="32"/>
          <w:highlight w:val="none"/>
          <w:lang w:eastAsia="zh-CN"/>
        </w:rPr>
        <w:t>项目为</w:t>
      </w:r>
      <w:r>
        <w:rPr>
          <w:rFonts w:hint="eastAsia" w:ascii="方正仿宋_GBK" w:hAnsi="方正仿宋_GBK" w:eastAsia="方正仿宋_GBK" w:cs="方正仿宋_GBK"/>
          <w:bCs/>
          <w:color w:val="auto"/>
          <w:sz w:val="32"/>
          <w:szCs w:val="32"/>
          <w:highlight w:val="none"/>
          <w:u w:val="single"/>
          <w:lang w:val="en-US" w:eastAsia="zh-CN"/>
        </w:rPr>
        <w:t>乌江白马至彭水航道整治工程对国家基本水文站影响论证报告编制</w:t>
      </w:r>
      <w:r>
        <w:rPr>
          <w:rFonts w:hint="eastAsia" w:ascii="方正仿宋_GBK" w:hAnsi="方正仿宋_GBK" w:eastAsia="方正仿宋_GBK" w:cs="方正仿宋_GBK"/>
          <w:bCs/>
          <w:color w:val="auto"/>
          <w:sz w:val="32"/>
          <w:szCs w:val="32"/>
          <w:highlight w:val="none"/>
          <w:lang w:val="en-US" w:eastAsia="zh-CN"/>
        </w:rPr>
        <w:t>。</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u w:val="single"/>
          <w:lang w:val="en-US" w:eastAsia="zh-CN"/>
        </w:rPr>
      </w:pPr>
      <w:r>
        <w:rPr>
          <w:rFonts w:hint="eastAsia" w:ascii="方正仿宋_GBK" w:hAnsi="方正仿宋_GBK" w:eastAsia="方正仿宋_GBK" w:cs="方正仿宋_GBK"/>
          <w:bCs/>
          <w:color w:val="auto"/>
          <w:sz w:val="32"/>
          <w:szCs w:val="32"/>
          <w:highlight w:val="none"/>
          <w:lang w:val="en-US" w:eastAsia="zh-CN"/>
        </w:rPr>
        <w:t>2.5.</w:t>
      </w:r>
      <w:r>
        <w:rPr>
          <w:rFonts w:hint="default" w:ascii="方正仿宋_GBK" w:hAnsi="方正仿宋_GBK" w:eastAsia="方正仿宋_GBK" w:cs="方正仿宋_GBK"/>
          <w:bCs/>
          <w:color w:val="auto"/>
          <w:sz w:val="32"/>
          <w:szCs w:val="32"/>
          <w:highlight w:val="none"/>
          <w:lang w:eastAsia="zh-CN"/>
        </w:rPr>
        <w:t>2</w:t>
      </w:r>
      <w:r>
        <w:rPr>
          <w:rFonts w:hint="eastAsia" w:ascii="方正仿宋_GBK" w:hAnsi="方正仿宋_GBK" w:eastAsia="方正仿宋_GBK" w:cs="方正仿宋_GBK"/>
          <w:bCs/>
          <w:color w:val="auto"/>
          <w:sz w:val="32"/>
          <w:szCs w:val="32"/>
          <w:highlight w:val="none"/>
          <w:lang w:val="en-US" w:eastAsia="zh-CN"/>
        </w:rPr>
        <w:t>工作</w:t>
      </w:r>
      <w:r>
        <w:rPr>
          <w:rFonts w:hint="eastAsia" w:ascii="Times New Roman" w:hAnsi="Times New Roman" w:eastAsia="方正仿宋_GBK" w:cs="Times New Roman"/>
          <w:bCs/>
          <w:color w:val="auto"/>
          <w:sz w:val="32"/>
          <w:szCs w:val="32"/>
          <w:highlight w:val="none"/>
          <w:lang w:eastAsia="zh-CN"/>
        </w:rPr>
        <w:t>要求：</w:t>
      </w:r>
      <w:r>
        <w:rPr>
          <w:rFonts w:hint="eastAsia" w:ascii="Times New Roman" w:hAnsi="Times New Roman" w:eastAsia="方正仿宋_GBK" w:cs="Times New Roman"/>
          <w:bCs/>
          <w:color w:val="auto"/>
          <w:sz w:val="32"/>
          <w:szCs w:val="32"/>
          <w:highlight w:val="none"/>
          <w:lang w:val="en-US" w:eastAsia="zh-CN"/>
        </w:rPr>
        <w:t>依</w:t>
      </w:r>
      <w:r>
        <w:rPr>
          <w:rFonts w:hint="eastAsia" w:ascii="Times New Roman" w:hAnsi="Times New Roman" w:eastAsia="方正仿宋_GBK" w:cs="Times New Roman"/>
          <w:bCs/>
          <w:color w:val="auto"/>
          <w:sz w:val="32"/>
          <w:szCs w:val="32"/>
          <w:highlight w:val="none"/>
          <w:u w:val="none"/>
          <w:lang w:val="en-US" w:eastAsia="zh-CN"/>
        </w:rPr>
        <w:t>据《中华人民共和国水文条例》和《水文监测环境和设施保护办法》开展对</w:t>
      </w:r>
      <w:r>
        <w:rPr>
          <w:rFonts w:hint="eastAsia" w:ascii="方正仿宋_GBK" w:hAnsi="方正仿宋_GBK" w:eastAsia="方正仿宋_GBK" w:cs="方正仿宋_GBK"/>
          <w:bCs/>
          <w:color w:val="auto"/>
          <w:sz w:val="32"/>
          <w:szCs w:val="32"/>
          <w:highlight w:val="none"/>
          <w:u w:val="none"/>
          <w:lang w:val="en-US" w:eastAsia="zh-CN"/>
        </w:rPr>
        <w:t>国家基本水文站影响论证工作，技术标准满足《河道管理范围内建设项目管理的有关规定》、《重庆市城市防洪总体规划》以及国家有关河道行洪及防洪相关技术标准和规范要求。</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主要评估对彭水水文站和武隆水文站的观测设施、观测项目、测验方案、水文资料一致性、资料整编方法等水文监测相关内容的影响分析，以及提出相应的补救措施。</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val="en-US" w:eastAsia="zh-CN"/>
        </w:rPr>
        <w:t>2.5.</w:t>
      </w:r>
      <w:r>
        <w:rPr>
          <w:rFonts w:hint="default" w:ascii="方正仿宋_GBK" w:hAnsi="方正仿宋_GBK" w:eastAsia="方正仿宋_GBK" w:cs="方正仿宋_GBK"/>
          <w:bCs/>
          <w:color w:val="auto"/>
          <w:sz w:val="32"/>
          <w:szCs w:val="32"/>
          <w:highlight w:val="none"/>
          <w:lang w:eastAsia="zh-CN"/>
        </w:rPr>
        <w:t>3</w:t>
      </w:r>
      <w:r>
        <w:rPr>
          <w:rFonts w:hint="eastAsia" w:ascii="方正仿宋_GBK" w:hAnsi="方正仿宋_GBK" w:eastAsia="方正仿宋_GBK" w:cs="方正仿宋_GBK"/>
          <w:bCs/>
          <w:color w:val="auto"/>
          <w:sz w:val="32"/>
          <w:szCs w:val="32"/>
          <w:highlight w:val="none"/>
          <w:lang w:eastAsia="zh-CN"/>
        </w:rPr>
        <w:t>本项目费用采取总价包干方式。</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响应报价为完成采购范围确定的所有工作内容的全部费用。供应商为完成合同工作内容所需的人员费、</w:t>
      </w:r>
      <w:r>
        <w:rPr>
          <w:rFonts w:hint="eastAsia" w:ascii="方正仿宋_GBK" w:hAnsi="方正仿宋_GBK" w:eastAsia="方正仿宋_GBK" w:cs="方正仿宋_GBK"/>
          <w:bCs/>
          <w:color w:val="auto"/>
          <w:sz w:val="32"/>
          <w:szCs w:val="32"/>
          <w:highlight w:val="none"/>
          <w:lang w:val="en-US" w:eastAsia="zh-CN"/>
        </w:rPr>
        <w:t>材料费、</w:t>
      </w:r>
      <w:r>
        <w:rPr>
          <w:rFonts w:hint="eastAsia" w:ascii="方正仿宋_GBK" w:hAnsi="方正仿宋_GBK" w:eastAsia="方正仿宋_GBK" w:cs="方正仿宋_GBK"/>
          <w:bCs/>
          <w:color w:val="auto"/>
          <w:sz w:val="32"/>
          <w:szCs w:val="32"/>
          <w:highlight w:val="none"/>
          <w:lang w:eastAsia="zh-CN"/>
        </w:rPr>
        <w:t>交通费、</w:t>
      </w:r>
      <w:r>
        <w:rPr>
          <w:rFonts w:hint="eastAsia" w:ascii="方正仿宋_GBK" w:hAnsi="方正仿宋_GBK" w:eastAsia="方正仿宋_GBK" w:cs="方正仿宋_GBK"/>
          <w:bCs/>
          <w:color w:val="auto"/>
          <w:sz w:val="32"/>
          <w:szCs w:val="32"/>
          <w:highlight w:val="none"/>
          <w:lang w:val="en-US" w:eastAsia="zh-CN"/>
        </w:rPr>
        <w:t>设备费、</w:t>
      </w:r>
      <w:r>
        <w:rPr>
          <w:rFonts w:hint="eastAsia" w:ascii="方正仿宋_GBK" w:hAnsi="方正仿宋_GBK" w:eastAsia="方正仿宋_GBK" w:cs="方正仿宋_GBK"/>
          <w:bCs/>
          <w:color w:val="auto"/>
          <w:sz w:val="32"/>
          <w:szCs w:val="32"/>
          <w:highlight w:val="none"/>
          <w:lang w:eastAsia="zh-CN"/>
        </w:rPr>
        <w:t>差旅费、保险费、试验费、调研费、复印费、成果报告专家评审费（会议和专家</w:t>
      </w:r>
      <w:r>
        <w:rPr>
          <w:rFonts w:hint="eastAsia" w:ascii="方正仿宋_GBK" w:hAnsi="方正仿宋_GBK" w:eastAsia="方正仿宋_GBK" w:cs="方正仿宋_GBK"/>
          <w:bCs/>
          <w:color w:val="auto"/>
          <w:sz w:val="32"/>
          <w:szCs w:val="32"/>
          <w:highlight w:val="none"/>
          <w:lang w:val="en-US" w:eastAsia="zh-CN"/>
        </w:rPr>
        <w:t>审查</w:t>
      </w:r>
      <w:r>
        <w:rPr>
          <w:rFonts w:hint="eastAsia" w:ascii="方正仿宋_GBK" w:hAnsi="方正仿宋_GBK" w:eastAsia="方正仿宋_GBK" w:cs="方正仿宋_GBK"/>
          <w:bCs/>
          <w:color w:val="auto"/>
          <w:sz w:val="32"/>
          <w:szCs w:val="32"/>
          <w:highlight w:val="none"/>
          <w:lang w:eastAsia="zh-CN"/>
        </w:rPr>
        <w:t>费用）、后续服务费、一切税费和公司取费（企业管理费、利润等）等一切</w:t>
      </w:r>
      <w:r>
        <w:rPr>
          <w:rFonts w:hint="eastAsia" w:ascii="方正仿宋_GBK" w:hAnsi="方正仿宋_GBK" w:eastAsia="方正仿宋_GBK" w:cs="方正仿宋_GBK"/>
          <w:bCs/>
          <w:color w:val="auto"/>
          <w:sz w:val="32"/>
          <w:szCs w:val="32"/>
          <w:highlight w:val="none"/>
          <w:lang w:val="en-US" w:eastAsia="zh-CN"/>
        </w:rPr>
        <w:t>完成工作的</w:t>
      </w:r>
      <w:r>
        <w:rPr>
          <w:rFonts w:hint="eastAsia" w:ascii="方正仿宋_GBK" w:hAnsi="方正仿宋_GBK" w:eastAsia="方正仿宋_GBK" w:cs="方正仿宋_GBK"/>
          <w:bCs/>
          <w:color w:val="auto"/>
          <w:sz w:val="32"/>
          <w:szCs w:val="32"/>
          <w:highlight w:val="none"/>
          <w:lang w:eastAsia="zh-CN"/>
        </w:rPr>
        <w:t>相关费用均由供应商承担，并包含在供应商的响应报价之内。</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2.5.4支付方式：</w:t>
      </w:r>
    </w:p>
    <w:p>
      <w:pPr>
        <w:spacing w:line="510" w:lineRule="exact"/>
        <w:ind w:firstLine="640" w:firstLineChars="200"/>
        <w:jc w:val="both"/>
        <w:rPr>
          <w:rFonts w:hint="default"/>
          <w:lang w:val="en-US" w:eastAsia="zh-CN"/>
        </w:rPr>
      </w:pPr>
      <w:r>
        <w:rPr>
          <w:rFonts w:hint="eastAsia" w:ascii="方正仿宋_GBK" w:hAnsi="方正仿宋_GBK" w:eastAsia="方正仿宋_GBK" w:cs="方正仿宋_GBK"/>
          <w:bCs/>
          <w:color w:val="auto"/>
          <w:sz w:val="32"/>
          <w:szCs w:val="32"/>
          <w:highlight w:val="none"/>
          <w:lang w:val="en-US" w:eastAsia="zh-CN"/>
        </w:rPr>
        <w:t>（1）</w:t>
      </w:r>
      <w:r>
        <w:rPr>
          <w:rFonts w:hint="default" w:ascii="方正仿宋_GBK" w:hAnsi="方正仿宋_GBK" w:eastAsia="方正仿宋_GBK" w:cs="方正仿宋_GBK"/>
          <w:bCs/>
          <w:color w:val="auto"/>
          <w:sz w:val="32"/>
          <w:szCs w:val="32"/>
          <w:highlight w:val="none"/>
          <w:lang w:val="en-US" w:eastAsia="zh-CN"/>
        </w:rPr>
        <w:t>合同签订</w:t>
      </w:r>
      <w:r>
        <w:rPr>
          <w:rFonts w:hint="eastAsia" w:ascii="方正仿宋_GBK" w:hAnsi="方正仿宋_GBK" w:eastAsia="方正仿宋_GBK" w:cs="方正仿宋_GBK"/>
          <w:bCs/>
          <w:color w:val="auto"/>
          <w:sz w:val="32"/>
          <w:szCs w:val="32"/>
          <w:highlight w:val="none"/>
          <w:lang w:val="en-US" w:eastAsia="zh-CN"/>
        </w:rPr>
        <w:t>生效</w:t>
      </w:r>
      <w:r>
        <w:rPr>
          <w:rFonts w:hint="default" w:ascii="方正仿宋_GBK" w:hAnsi="方正仿宋_GBK" w:eastAsia="方正仿宋_GBK" w:cs="方正仿宋_GBK"/>
          <w:bCs/>
          <w:color w:val="auto"/>
          <w:sz w:val="32"/>
          <w:szCs w:val="32"/>
          <w:highlight w:val="none"/>
          <w:lang w:val="en-US" w:eastAsia="zh-CN"/>
        </w:rPr>
        <w:t>后</w:t>
      </w:r>
      <w:r>
        <w:rPr>
          <w:rFonts w:hint="eastAsia" w:ascii="方正仿宋_GBK" w:hAnsi="方正仿宋_GBK" w:eastAsia="方正仿宋_GBK" w:cs="方正仿宋_GBK"/>
          <w:bCs/>
          <w:color w:val="auto"/>
          <w:sz w:val="32"/>
          <w:szCs w:val="32"/>
          <w:highlight w:val="none"/>
          <w:lang w:val="en-US" w:eastAsia="zh-CN"/>
        </w:rPr>
        <w:t>10</w:t>
      </w:r>
      <w:r>
        <w:rPr>
          <w:rFonts w:hint="default" w:ascii="方正仿宋_GBK" w:hAnsi="方正仿宋_GBK" w:eastAsia="方正仿宋_GBK" w:cs="方正仿宋_GBK"/>
          <w:bCs/>
          <w:color w:val="auto"/>
          <w:sz w:val="32"/>
          <w:szCs w:val="32"/>
          <w:highlight w:val="none"/>
          <w:lang w:val="en-US" w:eastAsia="zh-CN"/>
        </w:rPr>
        <w:t>日内</w:t>
      </w:r>
      <w:r>
        <w:rPr>
          <w:rFonts w:hint="eastAsia" w:ascii="方正仿宋_GBK" w:hAnsi="方正仿宋_GBK" w:eastAsia="方正仿宋_GBK" w:cs="方正仿宋_GBK"/>
          <w:bCs/>
          <w:color w:val="auto"/>
          <w:sz w:val="32"/>
          <w:szCs w:val="32"/>
          <w:highlight w:val="none"/>
          <w:lang w:val="en-US" w:eastAsia="zh-CN"/>
        </w:rPr>
        <w:t>，支付合同总价的20%；（2）</w:t>
      </w:r>
      <w:r>
        <w:rPr>
          <w:rFonts w:hint="default" w:ascii="方正仿宋_GBK" w:hAnsi="方正仿宋_GBK" w:eastAsia="方正仿宋_GBK" w:cs="方正仿宋_GBK"/>
          <w:bCs/>
          <w:color w:val="auto"/>
          <w:sz w:val="32"/>
          <w:szCs w:val="32"/>
          <w:highlight w:val="none"/>
          <w:lang w:val="en-US" w:eastAsia="zh-CN"/>
        </w:rPr>
        <w:t>提交影响论证报告</w:t>
      </w:r>
      <w:r>
        <w:rPr>
          <w:rFonts w:hint="eastAsia" w:ascii="方正仿宋_GBK" w:hAnsi="方正仿宋_GBK" w:eastAsia="方正仿宋_GBK" w:cs="方正仿宋_GBK"/>
          <w:bCs/>
          <w:color w:val="auto"/>
          <w:sz w:val="32"/>
          <w:szCs w:val="32"/>
          <w:highlight w:val="none"/>
          <w:lang w:val="en-US" w:eastAsia="zh-CN"/>
        </w:rPr>
        <w:t>（</w:t>
      </w:r>
      <w:r>
        <w:rPr>
          <w:rFonts w:hint="default" w:ascii="方正仿宋_GBK" w:hAnsi="方正仿宋_GBK" w:eastAsia="方正仿宋_GBK" w:cs="方正仿宋_GBK"/>
          <w:bCs/>
          <w:color w:val="auto"/>
          <w:sz w:val="32"/>
          <w:szCs w:val="32"/>
          <w:highlight w:val="none"/>
          <w:lang w:val="en-US" w:eastAsia="zh-CN"/>
        </w:rPr>
        <w:t>初稿</w:t>
      </w:r>
      <w:r>
        <w:rPr>
          <w:rFonts w:hint="eastAsia" w:ascii="方正仿宋_GBK" w:hAnsi="方正仿宋_GBK" w:eastAsia="方正仿宋_GBK" w:cs="方正仿宋_GBK"/>
          <w:bCs/>
          <w:color w:val="auto"/>
          <w:sz w:val="32"/>
          <w:szCs w:val="32"/>
          <w:highlight w:val="none"/>
          <w:lang w:val="en-US" w:eastAsia="zh-CN"/>
        </w:rPr>
        <w:t>）后10日内，支付合同总价的30%</w:t>
      </w:r>
      <w:r>
        <w:rPr>
          <w:rFonts w:hint="default" w:ascii="方正仿宋_GBK" w:hAnsi="方正仿宋_GBK" w:eastAsia="方正仿宋_GBK" w:cs="方正仿宋_GBK"/>
          <w:bCs/>
          <w:color w:val="auto"/>
          <w:sz w:val="32"/>
          <w:szCs w:val="32"/>
          <w:highlight w:val="none"/>
          <w:lang w:val="en-US" w:eastAsia="zh-CN"/>
        </w:rPr>
        <w:t>；</w:t>
      </w:r>
      <w:r>
        <w:rPr>
          <w:rFonts w:hint="eastAsia" w:ascii="方正仿宋_GBK" w:hAnsi="方正仿宋_GBK" w:eastAsia="方正仿宋_GBK" w:cs="方正仿宋_GBK"/>
          <w:bCs/>
          <w:color w:val="auto"/>
          <w:sz w:val="32"/>
          <w:szCs w:val="32"/>
          <w:highlight w:val="none"/>
          <w:lang w:val="en-US" w:eastAsia="zh-CN"/>
        </w:rPr>
        <w:t>（3）</w:t>
      </w:r>
      <w:r>
        <w:rPr>
          <w:rFonts w:hint="default" w:ascii="方正仿宋_GBK" w:hAnsi="方正仿宋_GBK" w:eastAsia="方正仿宋_GBK" w:cs="方正仿宋_GBK"/>
          <w:bCs/>
          <w:color w:val="auto"/>
          <w:sz w:val="32"/>
          <w:szCs w:val="32"/>
          <w:highlight w:val="none"/>
          <w:lang w:val="en-US" w:eastAsia="zh-CN"/>
        </w:rPr>
        <w:t>提交影响论证报告</w:t>
      </w:r>
      <w:r>
        <w:rPr>
          <w:rFonts w:hint="eastAsia" w:ascii="方正仿宋_GBK" w:hAnsi="方正仿宋_GBK" w:eastAsia="方正仿宋_GBK" w:cs="方正仿宋_GBK"/>
          <w:bCs/>
          <w:color w:val="auto"/>
          <w:sz w:val="32"/>
          <w:szCs w:val="32"/>
          <w:highlight w:val="none"/>
          <w:lang w:val="en-US" w:eastAsia="zh-CN"/>
        </w:rPr>
        <w:t>（最终稿），</w:t>
      </w:r>
      <w:r>
        <w:rPr>
          <w:rFonts w:hint="default" w:ascii="方正仿宋_GBK" w:hAnsi="方正仿宋_GBK" w:eastAsia="方正仿宋_GBK" w:cs="方正仿宋_GBK"/>
          <w:bCs/>
          <w:color w:val="auto"/>
          <w:sz w:val="32"/>
          <w:szCs w:val="32"/>
          <w:highlight w:val="none"/>
          <w:lang w:val="en-US" w:eastAsia="zh-CN"/>
        </w:rPr>
        <w:t>通过</w:t>
      </w:r>
      <w:r>
        <w:rPr>
          <w:rFonts w:hint="eastAsia" w:ascii="方正仿宋_GBK" w:hAnsi="方正仿宋_GBK" w:eastAsia="方正仿宋_GBK" w:cs="方正仿宋_GBK"/>
          <w:bCs/>
          <w:color w:val="auto"/>
          <w:sz w:val="32"/>
          <w:szCs w:val="32"/>
          <w:highlight w:val="none"/>
          <w:lang w:val="en-US" w:eastAsia="zh-CN"/>
        </w:rPr>
        <w:t>有关部门</w:t>
      </w:r>
      <w:r>
        <w:rPr>
          <w:rFonts w:hint="default" w:ascii="方正仿宋_GBK" w:hAnsi="方正仿宋_GBK" w:eastAsia="方正仿宋_GBK" w:cs="方正仿宋_GBK"/>
          <w:bCs/>
          <w:color w:val="auto"/>
          <w:sz w:val="32"/>
          <w:szCs w:val="32"/>
          <w:highlight w:val="none"/>
          <w:lang w:val="en-US" w:eastAsia="zh-CN"/>
        </w:rPr>
        <w:t>审查</w:t>
      </w:r>
      <w:r>
        <w:rPr>
          <w:rFonts w:hint="eastAsia" w:ascii="方正仿宋_GBK" w:hAnsi="方正仿宋_GBK" w:eastAsia="方正仿宋_GBK" w:cs="方正仿宋_GBK"/>
          <w:bCs/>
          <w:color w:val="auto"/>
          <w:sz w:val="32"/>
          <w:szCs w:val="32"/>
          <w:highlight w:val="none"/>
          <w:lang w:val="en-US" w:eastAsia="zh-CN"/>
        </w:rPr>
        <w:t>并取得行政许可</w:t>
      </w:r>
      <w:r>
        <w:rPr>
          <w:rFonts w:hint="default" w:ascii="方正仿宋_GBK" w:hAnsi="方正仿宋_GBK" w:eastAsia="方正仿宋_GBK" w:cs="方正仿宋_GBK"/>
          <w:bCs/>
          <w:color w:val="auto"/>
          <w:sz w:val="32"/>
          <w:szCs w:val="32"/>
          <w:highlight w:val="none"/>
          <w:lang w:val="en-US" w:eastAsia="zh-CN"/>
        </w:rPr>
        <w:t>后</w:t>
      </w:r>
      <w:r>
        <w:rPr>
          <w:rFonts w:hint="eastAsia" w:ascii="方正仿宋_GBK" w:hAnsi="方正仿宋_GBK" w:eastAsia="方正仿宋_GBK" w:cs="方正仿宋_GBK"/>
          <w:bCs/>
          <w:color w:val="auto"/>
          <w:sz w:val="32"/>
          <w:szCs w:val="32"/>
          <w:highlight w:val="none"/>
          <w:lang w:val="en-US" w:eastAsia="zh-CN"/>
        </w:rPr>
        <w:t>10</w:t>
      </w:r>
      <w:r>
        <w:rPr>
          <w:rFonts w:hint="default" w:ascii="方正仿宋_GBK" w:hAnsi="方正仿宋_GBK" w:eastAsia="方正仿宋_GBK" w:cs="方正仿宋_GBK"/>
          <w:bCs/>
          <w:color w:val="auto"/>
          <w:sz w:val="32"/>
          <w:szCs w:val="32"/>
          <w:highlight w:val="none"/>
          <w:lang w:val="en-US" w:eastAsia="zh-CN"/>
        </w:rPr>
        <w:t>日内</w:t>
      </w:r>
      <w:r>
        <w:rPr>
          <w:rFonts w:hint="eastAsia" w:ascii="方正仿宋_GBK" w:hAnsi="方正仿宋_GBK" w:eastAsia="方正仿宋_GBK" w:cs="方正仿宋_GBK"/>
          <w:bCs/>
          <w:color w:val="auto"/>
          <w:sz w:val="32"/>
          <w:szCs w:val="32"/>
          <w:highlight w:val="none"/>
          <w:lang w:val="en-US" w:eastAsia="zh-CN"/>
        </w:rPr>
        <w:t>，支付合同总价的50%</w:t>
      </w:r>
      <w:r>
        <w:rPr>
          <w:rFonts w:hint="default" w:ascii="方正仿宋_GBK" w:hAnsi="方正仿宋_GBK" w:eastAsia="方正仿宋_GBK" w:cs="方正仿宋_GBK"/>
          <w:bCs/>
          <w:color w:val="auto"/>
          <w:sz w:val="32"/>
          <w:szCs w:val="32"/>
          <w:highlight w:val="none"/>
          <w:lang w:val="en-US" w:eastAsia="zh-CN"/>
        </w:rPr>
        <w:t>。</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2.5.5工</w:t>
      </w:r>
      <w:r>
        <w:rPr>
          <w:rFonts w:hint="default" w:ascii="方正仿宋_GBK" w:hAnsi="方正仿宋_GBK" w:eastAsia="方正仿宋_GBK" w:cs="方正仿宋_GBK"/>
          <w:bCs/>
          <w:color w:val="auto"/>
          <w:sz w:val="32"/>
          <w:szCs w:val="32"/>
          <w:highlight w:val="none"/>
          <w:lang w:val="en-US" w:eastAsia="zh-CN"/>
        </w:rPr>
        <w:t>期</w:t>
      </w:r>
      <w:r>
        <w:rPr>
          <w:rFonts w:hint="eastAsia" w:ascii="方正仿宋_GBK" w:hAnsi="方正仿宋_GBK" w:eastAsia="方正仿宋_GBK" w:cs="方正仿宋_GBK"/>
          <w:bCs/>
          <w:color w:val="auto"/>
          <w:sz w:val="32"/>
          <w:szCs w:val="32"/>
          <w:highlight w:val="none"/>
          <w:lang w:val="en-US" w:eastAsia="zh-CN"/>
        </w:rPr>
        <w:t>要求</w:t>
      </w:r>
      <w:r>
        <w:rPr>
          <w:rFonts w:hint="default" w:ascii="方正仿宋_GBK" w:hAnsi="方正仿宋_GBK" w:eastAsia="方正仿宋_GBK" w:cs="方正仿宋_GBK"/>
          <w:bCs/>
          <w:color w:val="auto"/>
          <w:sz w:val="32"/>
          <w:szCs w:val="32"/>
          <w:highlight w:val="none"/>
          <w:lang w:val="en-US" w:eastAsia="zh-CN"/>
        </w:rPr>
        <w:t>：</w:t>
      </w:r>
    </w:p>
    <w:p>
      <w:pPr>
        <w:spacing w:line="510" w:lineRule="exact"/>
        <w:ind w:firstLine="640" w:firstLineChars="200"/>
        <w:jc w:val="both"/>
        <w:rPr>
          <w:rFonts w:hint="default"/>
          <w:lang w:val="en-US" w:eastAsia="zh-CN"/>
        </w:rPr>
      </w:pPr>
      <w:bookmarkStart w:id="13" w:name="_Toc29194683"/>
      <w:bookmarkStart w:id="14" w:name="_Toc6230452"/>
      <w:r>
        <w:rPr>
          <w:rFonts w:hint="default" w:ascii="方正仿宋_GBK" w:hAnsi="方正仿宋_GBK" w:eastAsia="方正仿宋_GBK" w:cs="方正仿宋_GBK"/>
          <w:bCs/>
          <w:color w:val="auto"/>
          <w:sz w:val="32"/>
          <w:szCs w:val="32"/>
          <w:highlight w:val="none"/>
          <w:lang w:val="en-US" w:eastAsia="zh-CN"/>
        </w:rPr>
        <w:t>合同签订后</w:t>
      </w:r>
      <w:r>
        <w:rPr>
          <w:rFonts w:hint="eastAsia" w:ascii="方正仿宋_GBK" w:hAnsi="方正仿宋_GBK" w:eastAsia="方正仿宋_GBK" w:cs="方正仿宋_GBK"/>
          <w:bCs/>
          <w:color w:val="auto"/>
          <w:sz w:val="32"/>
          <w:szCs w:val="32"/>
          <w:highlight w:val="none"/>
          <w:lang w:val="en-US" w:eastAsia="zh-CN"/>
        </w:rPr>
        <w:t>45</w:t>
      </w:r>
      <w:r>
        <w:rPr>
          <w:rFonts w:hint="default" w:ascii="方正仿宋_GBK" w:hAnsi="方正仿宋_GBK" w:eastAsia="方正仿宋_GBK" w:cs="方正仿宋_GBK"/>
          <w:bCs/>
          <w:color w:val="auto"/>
          <w:sz w:val="32"/>
          <w:szCs w:val="32"/>
          <w:highlight w:val="none"/>
          <w:lang w:val="en-US" w:eastAsia="zh-CN"/>
        </w:rPr>
        <w:t>日内提交影响论证报告</w:t>
      </w:r>
      <w:r>
        <w:rPr>
          <w:rFonts w:hint="eastAsia" w:ascii="方正仿宋_GBK" w:hAnsi="方正仿宋_GBK" w:eastAsia="方正仿宋_GBK" w:cs="方正仿宋_GBK"/>
          <w:bCs/>
          <w:color w:val="auto"/>
          <w:sz w:val="32"/>
          <w:szCs w:val="32"/>
          <w:highlight w:val="none"/>
          <w:lang w:val="en-US" w:eastAsia="zh-CN"/>
        </w:rPr>
        <w:t>（</w:t>
      </w:r>
      <w:r>
        <w:rPr>
          <w:rFonts w:hint="default" w:ascii="方正仿宋_GBK" w:hAnsi="方正仿宋_GBK" w:eastAsia="方正仿宋_GBK" w:cs="方正仿宋_GBK"/>
          <w:bCs/>
          <w:color w:val="auto"/>
          <w:sz w:val="32"/>
          <w:szCs w:val="32"/>
          <w:highlight w:val="none"/>
          <w:lang w:val="en-US" w:eastAsia="zh-CN"/>
        </w:rPr>
        <w:t>初稿</w:t>
      </w:r>
      <w:r>
        <w:rPr>
          <w:rFonts w:hint="eastAsia" w:ascii="方正仿宋_GBK" w:hAnsi="方正仿宋_GBK" w:eastAsia="方正仿宋_GBK" w:cs="方正仿宋_GBK"/>
          <w:bCs/>
          <w:color w:val="auto"/>
          <w:sz w:val="32"/>
          <w:szCs w:val="32"/>
          <w:highlight w:val="none"/>
          <w:lang w:val="en-US" w:eastAsia="zh-CN"/>
        </w:rPr>
        <w:t>）</w:t>
      </w:r>
      <w:r>
        <w:rPr>
          <w:rFonts w:hint="default" w:ascii="方正仿宋_GBK" w:hAnsi="方正仿宋_GBK" w:eastAsia="方正仿宋_GBK" w:cs="方正仿宋_GBK"/>
          <w:bCs/>
          <w:color w:val="auto"/>
          <w:sz w:val="32"/>
          <w:szCs w:val="32"/>
          <w:highlight w:val="none"/>
          <w:lang w:val="en-US" w:eastAsia="zh-CN"/>
        </w:rPr>
        <w:t>；通过</w:t>
      </w:r>
      <w:r>
        <w:rPr>
          <w:rFonts w:hint="eastAsia" w:ascii="方正仿宋_GBK" w:hAnsi="方正仿宋_GBK" w:eastAsia="方正仿宋_GBK" w:cs="方正仿宋_GBK"/>
          <w:bCs/>
          <w:color w:val="auto"/>
          <w:sz w:val="32"/>
          <w:szCs w:val="32"/>
          <w:highlight w:val="none"/>
          <w:lang w:val="en-US" w:eastAsia="zh-CN"/>
        </w:rPr>
        <w:t>有关部门</w:t>
      </w:r>
      <w:r>
        <w:rPr>
          <w:rFonts w:hint="default" w:ascii="方正仿宋_GBK" w:hAnsi="方正仿宋_GBK" w:eastAsia="方正仿宋_GBK" w:cs="方正仿宋_GBK"/>
          <w:bCs/>
          <w:color w:val="auto"/>
          <w:sz w:val="32"/>
          <w:szCs w:val="32"/>
          <w:highlight w:val="none"/>
          <w:lang w:val="en-US" w:eastAsia="zh-CN"/>
        </w:rPr>
        <w:t>审查后</w:t>
      </w:r>
      <w:r>
        <w:rPr>
          <w:rFonts w:hint="eastAsia" w:ascii="方正仿宋_GBK" w:hAnsi="方正仿宋_GBK" w:eastAsia="方正仿宋_GBK" w:cs="方正仿宋_GBK"/>
          <w:bCs/>
          <w:color w:val="auto"/>
          <w:sz w:val="32"/>
          <w:szCs w:val="32"/>
          <w:highlight w:val="none"/>
          <w:lang w:val="en-US" w:eastAsia="zh-CN"/>
        </w:rPr>
        <w:t>10</w:t>
      </w:r>
      <w:r>
        <w:rPr>
          <w:rFonts w:hint="default" w:ascii="方正仿宋_GBK" w:hAnsi="方正仿宋_GBK" w:eastAsia="方正仿宋_GBK" w:cs="方正仿宋_GBK"/>
          <w:bCs/>
          <w:color w:val="auto"/>
          <w:sz w:val="32"/>
          <w:szCs w:val="32"/>
          <w:highlight w:val="none"/>
          <w:lang w:val="en-US" w:eastAsia="zh-CN"/>
        </w:rPr>
        <w:t>日内提交影响论证报告</w:t>
      </w:r>
      <w:r>
        <w:rPr>
          <w:rFonts w:hint="eastAsia" w:ascii="方正仿宋_GBK" w:hAnsi="方正仿宋_GBK" w:eastAsia="方正仿宋_GBK" w:cs="方正仿宋_GBK"/>
          <w:bCs/>
          <w:color w:val="auto"/>
          <w:sz w:val="32"/>
          <w:szCs w:val="32"/>
          <w:highlight w:val="none"/>
          <w:lang w:val="en-US" w:eastAsia="zh-CN"/>
        </w:rPr>
        <w:t>（最终稿）</w:t>
      </w:r>
      <w:r>
        <w:rPr>
          <w:rFonts w:hint="default" w:ascii="方正仿宋_GBK" w:hAnsi="方正仿宋_GBK" w:eastAsia="方正仿宋_GBK" w:cs="方正仿宋_GBK"/>
          <w:bCs/>
          <w:color w:val="auto"/>
          <w:sz w:val="32"/>
          <w:szCs w:val="32"/>
          <w:highlight w:val="none"/>
          <w:lang w:val="en-US" w:eastAsia="zh-CN"/>
        </w:rPr>
        <w:t>。</w:t>
      </w:r>
    </w:p>
    <w:p>
      <w:pPr>
        <w:spacing w:line="510" w:lineRule="exact"/>
        <w:jc w:val="both"/>
        <w:rPr>
          <w:rFonts w:hint="default" w:ascii="方正仿宋_GBK" w:hAnsi="方正仿宋_GBK" w:eastAsia="方正仿宋_GBK" w:cs="方正仿宋_GBK"/>
          <w:b/>
          <w:bCs w:val="0"/>
          <w:color w:val="auto"/>
          <w:sz w:val="36"/>
          <w:szCs w:val="36"/>
          <w:highlight w:val="none"/>
          <w:lang w:val="en-US" w:eastAsia="zh-CN"/>
        </w:rPr>
      </w:pPr>
      <w:r>
        <w:rPr>
          <w:rFonts w:hint="default" w:ascii="方正仿宋_GBK" w:hAnsi="方正仿宋_GBK" w:eastAsia="方正仿宋_GBK" w:cs="方正仿宋_GBK"/>
          <w:b/>
          <w:bCs w:val="0"/>
          <w:color w:val="auto"/>
          <w:sz w:val="36"/>
          <w:szCs w:val="36"/>
          <w:highlight w:val="none"/>
          <w:lang w:val="en-US" w:eastAsia="zh-CN"/>
        </w:rPr>
        <w:t>3.报价人资格要求</w:t>
      </w:r>
      <w:bookmarkEnd w:id="10"/>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both"/>
        <w:textAlignment w:val="auto"/>
        <w:rPr>
          <w:rFonts w:hint="default" w:ascii="方正仿宋_GBK" w:hAnsi="方正仿宋_GBK" w:eastAsia="方正仿宋_GBK" w:cs="方正仿宋_GBK"/>
          <w:bCs/>
          <w:color w:val="auto"/>
          <w:sz w:val="36"/>
          <w:szCs w:val="36"/>
          <w:highlight w:val="none"/>
          <w:lang w:val="en-US" w:eastAsia="zh-CN"/>
        </w:rPr>
      </w:pPr>
      <w:r>
        <w:rPr>
          <w:rFonts w:hint="default" w:ascii="方正仿宋_GBK" w:hAnsi="方正仿宋_GBK" w:eastAsia="方正仿宋_GBK" w:cs="方正仿宋_GBK"/>
          <w:bCs/>
          <w:color w:val="auto"/>
          <w:sz w:val="36"/>
          <w:szCs w:val="36"/>
          <w:highlight w:val="none"/>
          <w:lang w:val="en-US" w:eastAsia="zh-CN"/>
        </w:rPr>
        <w:t>3.1报价人应同时满足下列资格条件：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720" w:firstLineChars="200"/>
        <w:jc w:val="both"/>
        <w:textAlignment w:val="auto"/>
        <w:rPr>
          <w:rFonts w:hint="eastAsia" w:ascii="方正仿宋_GBK" w:hAnsi="方正仿宋_GBK" w:eastAsia="方正仿宋_GBK" w:cs="方正仿宋_GBK"/>
          <w:bCs/>
          <w:color w:val="auto"/>
          <w:sz w:val="36"/>
          <w:szCs w:val="36"/>
          <w:highlight w:val="none"/>
          <w:lang w:val="en-US" w:eastAsia="zh-CN"/>
        </w:rPr>
      </w:pPr>
      <w:r>
        <w:rPr>
          <w:rFonts w:hint="eastAsia" w:ascii="方正仿宋_GBK" w:hAnsi="方正仿宋_GBK" w:eastAsia="方正仿宋_GBK" w:cs="方正仿宋_GBK"/>
          <w:bCs/>
          <w:color w:val="auto"/>
          <w:sz w:val="36"/>
          <w:szCs w:val="36"/>
          <w:highlight w:val="none"/>
          <w:lang w:val="en-US" w:eastAsia="zh-CN"/>
        </w:rPr>
        <w:t>资格要求：具有水文、水资源调查评价甲级资质。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720" w:firstLineChars="200"/>
        <w:jc w:val="both"/>
        <w:textAlignment w:val="auto"/>
        <w:rPr>
          <w:rFonts w:hint="eastAsia" w:ascii="方正仿宋_GBK" w:hAnsi="方正仿宋_GBK" w:eastAsia="方正仿宋_GBK" w:cs="方正仿宋_GBK"/>
          <w:bCs/>
          <w:color w:val="auto"/>
          <w:sz w:val="36"/>
          <w:szCs w:val="36"/>
          <w:highlight w:val="none"/>
          <w:lang w:val="en-US" w:eastAsia="zh-CN"/>
        </w:rPr>
      </w:pPr>
      <w:r>
        <w:rPr>
          <w:rFonts w:hint="eastAsia" w:ascii="方正仿宋_GBK" w:hAnsi="方正仿宋_GBK" w:eastAsia="方正仿宋_GBK" w:cs="方正仿宋_GBK"/>
          <w:bCs/>
          <w:color w:val="auto"/>
          <w:sz w:val="36"/>
          <w:szCs w:val="36"/>
          <w:highlight w:val="none"/>
          <w:lang w:val="en-US" w:eastAsia="zh-CN"/>
        </w:rPr>
        <w:t>业绩要求：2018年1月1日至报价截止日期间，独立完成过1个对国家基本水文站影响论证报告编制并取得相关行政许可。</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both"/>
        <w:textAlignment w:val="auto"/>
        <w:rPr>
          <w:rFonts w:hint="default" w:ascii="方正仿宋_GBK" w:hAnsi="方正仿宋_GBK" w:eastAsia="方正仿宋_GBK" w:cs="方正仿宋_GBK"/>
          <w:bCs/>
          <w:color w:val="auto"/>
          <w:sz w:val="36"/>
          <w:szCs w:val="36"/>
          <w:highlight w:val="none"/>
          <w:lang w:val="en-US" w:eastAsia="zh-CN"/>
        </w:rPr>
      </w:pPr>
      <w:r>
        <w:rPr>
          <w:rFonts w:hint="default" w:ascii="方正仿宋_GBK" w:hAnsi="方正仿宋_GBK" w:eastAsia="方正仿宋_GBK" w:cs="方正仿宋_GBK"/>
          <w:bCs/>
          <w:color w:val="auto"/>
          <w:sz w:val="36"/>
          <w:szCs w:val="36"/>
          <w:highlight w:val="none"/>
          <w:lang w:val="en-US" w:eastAsia="zh-CN"/>
        </w:rPr>
        <w:t>3.2</w:t>
      </w:r>
      <w:r>
        <w:rPr>
          <w:rFonts w:hint="eastAsia" w:ascii="方正仿宋_GBK" w:hAnsi="方正仿宋_GBK" w:eastAsia="方正仿宋_GBK" w:cs="方正仿宋_GBK"/>
          <w:bCs/>
          <w:color w:val="auto"/>
          <w:sz w:val="36"/>
          <w:szCs w:val="36"/>
          <w:highlight w:val="none"/>
          <w:lang w:val="en-US" w:eastAsia="zh-CN"/>
        </w:rPr>
        <w:t>报价人承诺没有被列入重庆高速公路集团有限公司黑名单，没有被列入相关行业主管部门黑名单。</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both"/>
        <w:textAlignment w:val="auto"/>
        <w:rPr>
          <w:rFonts w:hint="default" w:ascii="方正仿宋_GBK" w:hAnsi="方正仿宋_GBK" w:eastAsia="方正仿宋_GBK" w:cs="方正仿宋_GBK"/>
          <w:bCs/>
          <w:color w:val="auto"/>
          <w:sz w:val="36"/>
          <w:szCs w:val="36"/>
          <w:highlight w:val="none"/>
          <w:lang w:val="en-US" w:eastAsia="zh-CN"/>
        </w:rPr>
      </w:pPr>
      <w:r>
        <w:rPr>
          <w:rFonts w:hint="eastAsia" w:ascii="方正仿宋_GBK" w:hAnsi="方正仿宋_GBK" w:eastAsia="方正仿宋_GBK" w:cs="方正仿宋_GBK"/>
          <w:bCs/>
          <w:color w:val="auto"/>
          <w:sz w:val="36"/>
          <w:szCs w:val="36"/>
          <w:highlight w:val="none"/>
          <w:lang w:val="en-US" w:eastAsia="zh-CN"/>
        </w:rPr>
        <w:t>3.3</w:t>
      </w:r>
      <w:r>
        <w:rPr>
          <w:rFonts w:hint="default" w:ascii="方正仿宋_GBK" w:hAnsi="方正仿宋_GBK" w:eastAsia="方正仿宋_GBK" w:cs="方正仿宋_GBK"/>
          <w:bCs/>
          <w:color w:val="auto"/>
          <w:sz w:val="36"/>
          <w:szCs w:val="36"/>
          <w:highlight w:val="none"/>
          <w:lang w:val="en-US" w:eastAsia="zh-CN"/>
        </w:rPr>
        <w:t>本项目</w:t>
      </w:r>
      <w:r>
        <w:rPr>
          <w:rFonts w:hint="eastAsia" w:ascii="方正仿宋_GBK" w:hAnsi="方正仿宋_GBK" w:eastAsia="方正仿宋_GBK" w:cs="方正仿宋_GBK"/>
          <w:bCs/>
          <w:color w:val="auto"/>
          <w:sz w:val="36"/>
          <w:szCs w:val="36"/>
          <w:highlight w:val="none"/>
          <w:lang w:val="en-US" w:eastAsia="zh-CN"/>
        </w:rPr>
        <w:t>不接受</w:t>
      </w:r>
      <w:r>
        <w:rPr>
          <w:rFonts w:hint="default" w:ascii="方正仿宋_GBK" w:hAnsi="方正仿宋_GBK" w:eastAsia="方正仿宋_GBK" w:cs="方正仿宋_GBK"/>
          <w:bCs/>
          <w:color w:val="auto"/>
          <w:sz w:val="36"/>
          <w:szCs w:val="36"/>
          <w:highlight w:val="none"/>
          <w:lang w:val="en-US" w:eastAsia="zh-CN"/>
        </w:rPr>
        <w:t>联合体</w:t>
      </w:r>
      <w:r>
        <w:rPr>
          <w:rFonts w:hint="eastAsia" w:ascii="方正仿宋_GBK" w:hAnsi="方正仿宋_GBK" w:eastAsia="方正仿宋_GBK" w:cs="方正仿宋_GBK"/>
          <w:bCs/>
          <w:color w:val="auto"/>
          <w:sz w:val="36"/>
          <w:szCs w:val="36"/>
          <w:highlight w:val="none"/>
          <w:lang w:val="en-US" w:eastAsia="zh-CN"/>
        </w:rPr>
        <w:t>报</w:t>
      </w:r>
      <w:r>
        <w:rPr>
          <w:rFonts w:hint="default" w:ascii="方正仿宋_GBK" w:hAnsi="方正仿宋_GBK" w:eastAsia="方正仿宋_GBK" w:cs="方正仿宋_GBK"/>
          <w:bCs/>
          <w:color w:val="auto"/>
          <w:sz w:val="36"/>
          <w:szCs w:val="36"/>
          <w:highlight w:val="none"/>
          <w:lang w:val="en-US" w:eastAsia="zh-CN"/>
        </w:rPr>
        <w:t>价。</w:t>
      </w:r>
      <w:bookmarkStart w:id="15" w:name="_Toc6230453"/>
      <w:bookmarkStart w:id="16" w:name="_Toc13014"/>
      <w:bookmarkStart w:id="17" w:name="_Toc324429696"/>
      <w:bookmarkStart w:id="18" w:name="_Toc29194684"/>
      <w:bookmarkStart w:id="19" w:name="_Toc323734101"/>
    </w:p>
    <w:p>
      <w:pPr>
        <w:pStyle w:val="4"/>
        <w:spacing w:line="510" w:lineRule="exact"/>
        <w:rPr>
          <w:rFonts w:hint="default" w:ascii="Times New Roman" w:hAnsi="Times New Roman" w:eastAsia="黑体" w:cs="Times New Roman"/>
          <w:b w:val="0"/>
          <w:color w:val="auto"/>
          <w:highlight w:val="none"/>
          <w:lang w:val="en-US" w:eastAsia="zh-CN"/>
        </w:rPr>
      </w:pPr>
      <w:r>
        <w:rPr>
          <w:rFonts w:hint="default" w:ascii="Times New Roman" w:hAnsi="Times New Roman" w:eastAsia="黑体" w:cs="Times New Roman"/>
          <w:b w:val="0"/>
          <w:color w:val="auto"/>
          <w:highlight w:val="none"/>
          <w:lang w:val="en-US" w:eastAsia="zh-CN"/>
        </w:rPr>
        <w:t>4. 报价文件的递交</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4.1报价文件递交地点：</w:t>
      </w:r>
      <w:r>
        <w:rPr>
          <w:rFonts w:hint="eastAsia" w:ascii="方正仿宋_GBK" w:hAnsi="方正仿宋_GBK" w:eastAsia="方正仿宋_GBK" w:cs="方正仿宋_GBK"/>
          <w:bCs/>
          <w:color w:val="auto"/>
          <w:sz w:val="32"/>
          <w:szCs w:val="32"/>
          <w:highlight w:val="none"/>
          <w:lang w:val="en-US" w:eastAsia="zh-CN"/>
        </w:rPr>
        <w:t>重庆市渝北区星光大道76号天王星B座23楼总工办。</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4.2报价文件递交截止时间：202</w:t>
      </w:r>
      <w:r>
        <w:rPr>
          <w:rFonts w:hint="eastAsia" w:ascii="方正仿宋_GBK" w:hAnsi="方正仿宋_GBK" w:eastAsia="方正仿宋_GBK" w:cs="方正仿宋_GBK"/>
          <w:bCs/>
          <w:color w:val="auto"/>
          <w:sz w:val="32"/>
          <w:szCs w:val="32"/>
          <w:highlight w:val="none"/>
          <w:lang w:val="en-US" w:eastAsia="zh-CN"/>
        </w:rPr>
        <w:t>3</w:t>
      </w:r>
      <w:r>
        <w:rPr>
          <w:rFonts w:hint="default" w:ascii="方正仿宋_GBK" w:hAnsi="方正仿宋_GBK" w:eastAsia="方正仿宋_GBK" w:cs="方正仿宋_GBK"/>
          <w:bCs/>
          <w:color w:val="auto"/>
          <w:sz w:val="32"/>
          <w:szCs w:val="32"/>
          <w:highlight w:val="none"/>
          <w:lang w:val="en-US" w:eastAsia="zh-CN"/>
        </w:rPr>
        <w:t>年_</w:t>
      </w:r>
      <w:r>
        <w:rPr>
          <w:rFonts w:hint="eastAsia" w:ascii="方正仿宋_GBK" w:hAnsi="方正仿宋_GBK" w:eastAsia="方正仿宋_GBK" w:cs="方正仿宋_GBK"/>
          <w:bCs/>
          <w:color w:val="auto"/>
          <w:sz w:val="32"/>
          <w:szCs w:val="32"/>
          <w:highlight w:val="none"/>
          <w:lang w:val="en-US" w:eastAsia="zh-CN"/>
        </w:rPr>
        <w:t>8</w:t>
      </w:r>
      <w:r>
        <w:rPr>
          <w:rFonts w:hint="default" w:ascii="方正仿宋_GBK" w:hAnsi="方正仿宋_GBK" w:eastAsia="方正仿宋_GBK" w:cs="方正仿宋_GBK"/>
          <w:bCs/>
          <w:color w:val="auto"/>
          <w:sz w:val="32"/>
          <w:szCs w:val="32"/>
          <w:highlight w:val="none"/>
          <w:lang w:val="en-US" w:eastAsia="zh-CN"/>
        </w:rPr>
        <w:t>_月_</w:t>
      </w:r>
      <w:r>
        <w:rPr>
          <w:rFonts w:hint="eastAsia" w:ascii="方正仿宋_GBK" w:hAnsi="方正仿宋_GBK" w:eastAsia="方正仿宋_GBK" w:cs="方正仿宋_GBK"/>
          <w:bCs/>
          <w:color w:val="auto"/>
          <w:sz w:val="32"/>
          <w:szCs w:val="32"/>
          <w:highlight w:val="none"/>
          <w:lang w:val="en-US" w:eastAsia="zh-CN"/>
        </w:rPr>
        <w:t>3</w:t>
      </w:r>
      <w:r>
        <w:rPr>
          <w:rFonts w:hint="default" w:ascii="方正仿宋_GBK" w:hAnsi="方正仿宋_GBK" w:eastAsia="方正仿宋_GBK" w:cs="方正仿宋_GBK"/>
          <w:bCs/>
          <w:color w:val="auto"/>
          <w:sz w:val="32"/>
          <w:szCs w:val="32"/>
          <w:highlight w:val="none"/>
          <w:lang w:val="en-US" w:eastAsia="zh-CN"/>
        </w:rPr>
        <w:t>_日_</w:t>
      </w:r>
      <w:r>
        <w:rPr>
          <w:rFonts w:hint="eastAsia" w:ascii="方正仿宋_GBK" w:hAnsi="方正仿宋_GBK" w:eastAsia="方正仿宋_GBK" w:cs="方正仿宋_GBK"/>
          <w:bCs/>
          <w:color w:val="auto"/>
          <w:sz w:val="32"/>
          <w:szCs w:val="32"/>
          <w:highlight w:val="none"/>
          <w:lang w:val="en-US" w:eastAsia="zh-CN"/>
        </w:rPr>
        <w:t>15</w:t>
      </w:r>
      <w:r>
        <w:rPr>
          <w:rFonts w:hint="default" w:ascii="方正仿宋_GBK" w:hAnsi="方正仿宋_GBK" w:eastAsia="方正仿宋_GBK" w:cs="方正仿宋_GBK"/>
          <w:bCs/>
          <w:color w:val="auto"/>
          <w:sz w:val="32"/>
          <w:szCs w:val="32"/>
          <w:highlight w:val="none"/>
          <w:lang w:val="en-US" w:eastAsia="zh-CN"/>
        </w:rPr>
        <w:t>_时00分（北京时间）。</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bookmarkStart w:id="20" w:name="_Toc19223"/>
      <w:r>
        <w:rPr>
          <w:rFonts w:hint="default" w:ascii="方正仿宋_GBK" w:hAnsi="方正仿宋_GBK" w:eastAsia="方正仿宋_GBK" w:cs="方正仿宋_GBK"/>
          <w:bCs/>
          <w:color w:val="auto"/>
          <w:sz w:val="32"/>
          <w:szCs w:val="32"/>
          <w:highlight w:val="none"/>
          <w:lang w:val="en-US"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val="en-US" w:eastAsia="zh-CN"/>
        </w:rPr>
        <w:t>4.4</w:t>
      </w:r>
      <w:r>
        <w:rPr>
          <w:rFonts w:hint="eastAsia" w:ascii="方正仿宋_GBK" w:hAnsi="方正仿宋_GBK" w:eastAsia="方正仿宋_GBK" w:cs="方正仿宋_GBK"/>
          <w:bCs/>
          <w:color w:val="auto"/>
          <w:sz w:val="32"/>
          <w:szCs w:val="32"/>
          <w:highlight w:val="none"/>
          <w:lang w:val="en-US" w:eastAsia="zh-CN"/>
        </w:rPr>
        <w:t>纸质件按递交要求送达，</w:t>
      </w:r>
      <w:r>
        <w:rPr>
          <w:rFonts w:hint="default" w:ascii="Times New Roman" w:hAnsi="Times New Roman" w:eastAsia="方正仿宋_GBK" w:cs="Times New Roman"/>
          <w:bCs/>
          <w:color w:val="auto"/>
          <w:sz w:val="32"/>
          <w:szCs w:val="32"/>
          <w:highlight w:val="none"/>
          <w:lang w:eastAsia="zh-CN"/>
        </w:rPr>
        <w:t>采用邮寄等其他方式递交报价文件的，所有风险由报价人自行承担。</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bookmarkEnd w:id="20"/>
    </w:p>
    <w:p>
      <w:pPr>
        <w:wordWrap w:val="0"/>
        <w:spacing w:line="510" w:lineRule="exact"/>
        <w:ind w:firstLine="640" w:firstLineChars="200"/>
        <w:rPr>
          <w:rFonts w:hint="default" w:ascii="Times New Roman" w:hAnsi="Times New Roman" w:eastAsia="方正仿宋_GBK" w:cs="Times New Roman"/>
          <w:bCs/>
          <w:color w:val="auto"/>
          <w:sz w:val="32"/>
          <w:szCs w:val="32"/>
          <w:highlight w:val="none"/>
          <w:lang w:eastAsia="zh-CN"/>
        </w:rPr>
      </w:pPr>
      <w:bookmarkStart w:id="21" w:name="_Toc6239"/>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5.1本次询价公告及结果公示将在重庆高速公路集团官方网站（http://www.cegc.com.cn/gw/newsInfoMenu.html?id=42&amp;key=2）、重庆高速公路集团有限公司招投标管理平台（http://43.240.249.108:8088/PMS/）上发布。</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bookmarkEnd w:id="21"/>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吴先生</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pStyle w:val="4"/>
        <w:rPr>
          <w:rFonts w:hint="eastAsia" w:ascii="Times New Roman" w:hAnsi="Times New Roman" w:eastAsia="方正仿宋_GBK" w:cs="Times New Roman"/>
          <w:bCs/>
          <w:color w:val="auto"/>
          <w:sz w:val="32"/>
          <w:szCs w:val="32"/>
          <w:highlight w:val="none"/>
          <w:lang w:val="en-US" w:eastAsia="zh-CN"/>
        </w:rPr>
      </w:pPr>
    </w:p>
    <w:p>
      <w:pPr>
        <w:rPr>
          <w:rFonts w:hint="default"/>
          <w:lang w:eastAsia="zh-CN"/>
        </w:rPr>
      </w:pPr>
    </w:p>
    <w:p>
      <w:pPr>
        <w:spacing w:line="510" w:lineRule="exact"/>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2023年7月31日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22" w:name="_Toc7444"/>
      <w:r>
        <w:rPr>
          <w:rFonts w:hint="default" w:ascii="Times New Roman" w:hAnsi="Times New Roman" w:eastAsia="方正小标宋_GBK" w:cs="Times New Roman"/>
          <w:bCs/>
          <w:color w:val="auto"/>
          <w:sz w:val="44"/>
          <w:szCs w:val="44"/>
          <w:highlight w:val="none"/>
          <w:lang w:val="zh-CN" w:eastAsia="zh-CN"/>
        </w:rPr>
        <w:t>第二章 报价文件要求与评审办法</w:t>
      </w:r>
      <w:bookmarkEnd w:id="22"/>
    </w:p>
    <w:p>
      <w:pPr>
        <w:pStyle w:val="4"/>
        <w:spacing w:line="510" w:lineRule="exact"/>
        <w:ind w:left="0" w:leftChars="0" w:firstLine="0" w:firstLineChars="0"/>
        <w:rPr>
          <w:rFonts w:hint="default" w:ascii="Times New Roman" w:hAnsi="Times New Roman" w:eastAsia="黑体" w:cs="Times New Roman"/>
          <w:b w:val="0"/>
          <w:color w:val="auto"/>
          <w:highlight w:val="none"/>
          <w:lang w:eastAsia="zh-CN"/>
        </w:rPr>
      </w:pPr>
    </w:p>
    <w:p>
      <w:pPr>
        <w:pStyle w:val="4"/>
        <w:spacing w:line="510" w:lineRule="exact"/>
        <w:ind w:firstLine="640" w:firstLineChars="200"/>
        <w:rPr>
          <w:rFonts w:hint="default" w:ascii="Times New Roman" w:hAnsi="Times New Roman" w:eastAsia="黑体" w:cs="Times New Roman"/>
          <w:b w:val="0"/>
          <w:color w:val="auto"/>
          <w:highlight w:val="none"/>
          <w:lang w:eastAsia="zh-CN"/>
        </w:rPr>
      </w:pPr>
      <w:bookmarkStart w:id="23" w:name="_Toc9018"/>
      <w:r>
        <w:rPr>
          <w:rFonts w:hint="default" w:ascii="Times New Roman" w:hAnsi="Times New Roman" w:eastAsia="黑体" w:cs="Times New Roman"/>
          <w:b w:val="0"/>
          <w:color w:val="auto"/>
          <w:highlight w:val="none"/>
          <w:lang w:eastAsia="zh-CN"/>
        </w:rPr>
        <w:t>1.报价文件要求</w:t>
      </w:r>
      <w:bookmarkEnd w:id="23"/>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1.1本项目限价</w:t>
      </w:r>
    </w:p>
    <w:p>
      <w:pPr>
        <w:spacing w:line="510" w:lineRule="exact"/>
        <w:ind w:firstLine="640" w:firstLineChars="200"/>
        <w:jc w:val="both"/>
        <w:rPr>
          <w:rFonts w:hint="eastAsia"/>
          <w:highlight w:val="none"/>
          <w:lang w:val="en-US" w:eastAsia="zh-CN"/>
        </w:rPr>
      </w:pPr>
      <w:r>
        <w:rPr>
          <w:rFonts w:hint="eastAsia" w:ascii="方正仿宋_GBK" w:hAnsi="方正仿宋_GBK" w:eastAsia="方正仿宋_GBK" w:cs="方正仿宋_GBK"/>
          <w:bCs/>
          <w:color w:val="auto"/>
          <w:sz w:val="32"/>
          <w:szCs w:val="32"/>
          <w:highlight w:val="none"/>
          <w:u w:val="single"/>
          <w:lang w:val="en-US" w:eastAsia="zh-CN"/>
        </w:rPr>
        <w:t>乌江白马至彭水航道整治工程对国家基本水文站影响论证报告编制</w:t>
      </w:r>
      <w:r>
        <w:rPr>
          <w:rFonts w:hint="eastAsia" w:ascii="方正仿宋_GBK" w:hAnsi="方正仿宋_GBK" w:eastAsia="方正仿宋_GBK" w:cs="方正仿宋_GBK"/>
          <w:bCs/>
          <w:color w:val="auto"/>
          <w:sz w:val="32"/>
          <w:szCs w:val="32"/>
          <w:highlight w:val="none"/>
          <w:lang w:val="en-US" w:eastAsia="zh-CN"/>
        </w:rPr>
        <w:t>最高限价为</w:t>
      </w:r>
      <w:r>
        <w:rPr>
          <w:rFonts w:hint="eastAsia" w:ascii="方正仿宋_GBK" w:hAnsi="方正仿宋_GBK" w:eastAsia="方正仿宋_GBK" w:cs="方正仿宋_GBK"/>
          <w:b/>
          <w:bCs w:val="0"/>
          <w:color w:val="auto"/>
          <w:sz w:val="32"/>
          <w:szCs w:val="32"/>
          <w:highlight w:val="none"/>
          <w:u w:val="single"/>
          <w:lang w:val="en-US" w:eastAsia="zh-CN"/>
        </w:rPr>
        <w:t>81.6万元</w:t>
      </w:r>
      <w:r>
        <w:rPr>
          <w:rFonts w:hint="eastAsia" w:ascii="方正仿宋_GBK" w:hAnsi="方正仿宋_GBK" w:eastAsia="方正仿宋_GBK" w:cs="方正仿宋_GBK"/>
          <w:b/>
          <w:bCs w:val="0"/>
          <w:color w:val="auto"/>
          <w:sz w:val="32"/>
          <w:szCs w:val="32"/>
          <w:highlight w:val="none"/>
          <w:lang w:val="en-US" w:eastAsia="zh-CN"/>
        </w:rPr>
        <w:t>。</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报价人的</w:t>
      </w:r>
      <w:r>
        <w:rPr>
          <w:rFonts w:hint="eastAsia" w:ascii="Times New Roman" w:hAnsi="Times New Roman" w:eastAsia="方正仿宋_GBK" w:cs="Times New Roman"/>
          <w:bCs/>
          <w:color w:val="auto"/>
          <w:sz w:val="32"/>
          <w:szCs w:val="32"/>
          <w:highlight w:val="none"/>
          <w:lang w:val="en-US" w:eastAsia="zh-CN"/>
        </w:rPr>
        <w:t>各项</w:t>
      </w:r>
      <w:r>
        <w:rPr>
          <w:rFonts w:hint="default" w:ascii="Times New Roman" w:hAnsi="Times New Roman" w:eastAsia="方正仿宋_GBK" w:cs="Times New Roman"/>
          <w:bCs/>
          <w:color w:val="auto"/>
          <w:sz w:val="32"/>
          <w:szCs w:val="32"/>
          <w:highlight w:val="none"/>
          <w:lang w:eastAsia="zh-CN"/>
        </w:rPr>
        <w:t>报价</w:t>
      </w:r>
      <w:r>
        <w:rPr>
          <w:rFonts w:hint="eastAsia" w:ascii="Times New Roman" w:hAnsi="Times New Roman" w:eastAsia="方正仿宋_GBK" w:cs="Times New Roman"/>
          <w:bCs/>
          <w:color w:val="auto"/>
          <w:sz w:val="32"/>
          <w:szCs w:val="32"/>
          <w:highlight w:val="none"/>
          <w:lang w:val="en-US" w:eastAsia="zh-CN"/>
        </w:rPr>
        <w:t>均</w:t>
      </w:r>
      <w:r>
        <w:rPr>
          <w:rFonts w:hint="default" w:ascii="Times New Roman" w:hAnsi="Times New Roman" w:eastAsia="方正仿宋_GBK" w:cs="Times New Roman"/>
          <w:bCs/>
          <w:color w:val="auto"/>
          <w:sz w:val="32"/>
          <w:szCs w:val="32"/>
          <w:highlight w:val="none"/>
          <w:lang w:eastAsia="zh-CN"/>
        </w:rPr>
        <w:t>不得高于限价，否则其报价文件将被否决</w:t>
      </w:r>
      <w:r>
        <w:rPr>
          <w:rFonts w:hint="eastAsia"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采用A4纸幅面。</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w:t>
      </w:r>
      <w:r>
        <w:rPr>
          <w:rFonts w:hint="eastAsia" w:ascii="Times New Roman" w:hAnsi="Times New Roman" w:eastAsia="方正仿宋_GBK" w:cs="Times New Roman"/>
          <w:bCs/>
          <w:color w:val="auto"/>
          <w:sz w:val="32"/>
          <w:szCs w:val="32"/>
          <w:highlight w:val="none"/>
          <w:lang w:val="en-US" w:eastAsia="zh-CN"/>
        </w:rPr>
        <w:t>每个单位递交</w:t>
      </w:r>
      <w:r>
        <w:rPr>
          <w:rFonts w:hint="default" w:ascii="Times New Roman" w:hAnsi="Times New Roman" w:eastAsia="方正仿宋_GBK" w:cs="Times New Roman"/>
          <w:bCs/>
          <w:color w:val="auto"/>
          <w:sz w:val="32"/>
          <w:szCs w:val="32"/>
          <w:highlight w:val="none"/>
          <w:lang w:eastAsia="zh-CN"/>
        </w:rPr>
        <w:t>报价文件1份。</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1.4报价文件装入一个封套中，密封完好并在封口处加盖报价人单位公章，否则其报价文件将被否决。封套上</w:t>
      </w:r>
      <w:r>
        <w:rPr>
          <w:rFonts w:hint="eastAsia" w:ascii="Times New Roman" w:hAnsi="Times New Roman" w:eastAsia="方正仿宋_GBK" w:cs="Times New Roman"/>
          <w:bCs/>
          <w:color w:val="auto"/>
          <w:sz w:val="32"/>
          <w:szCs w:val="32"/>
          <w:highlight w:val="none"/>
          <w:lang w:val="en-US" w:eastAsia="zh-CN"/>
        </w:rPr>
        <w:t>可</w:t>
      </w:r>
      <w:r>
        <w:rPr>
          <w:rFonts w:hint="default" w:ascii="Times New Roman" w:hAnsi="Times New Roman" w:eastAsia="方正仿宋_GBK" w:cs="Times New Roman"/>
          <w:bCs/>
          <w:color w:val="auto"/>
          <w:sz w:val="32"/>
          <w:szCs w:val="32"/>
          <w:highlight w:val="none"/>
          <w:lang w:eastAsia="zh-CN"/>
        </w:rPr>
        <w:t>注明：</w:t>
      </w:r>
      <w:r>
        <w:rPr>
          <w:rFonts w:hint="default" w:ascii="Times New Roman" w:hAnsi="Times New Roman" w:eastAsia="方正仿宋_GBK" w:cs="Times New Roman"/>
          <w:bCs/>
          <w:color w:val="auto"/>
          <w:sz w:val="32"/>
          <w:szCs w:val="32"/>
          <w:highlight w:val="none"/>
          <w:lang w:val="en-US" w:eastAsia="zh-CN"/>
        </w:rPr>
        <w:t>__</w:t>
      </w:r>
      <w:r>
        <w:rPr>
          <w:rFonts w:hint="eastAsia" w:ascii="方正仿宋_GBK" w:hAnsi="方正仿宋_GBK" w:eastAsia="方正仿宋_GBK" w:cs="方正仿宋_GBK"/>
          <w:bCs/>
          <w:color w:val="auto"/>
          <w:sz w:val="32"/>
          <w:szCs w:val="32"/>
          <w:highlight w:val="none"/>
          <w:u w:val="single"/>
          <w:lang w:val="en-US" w:eastAsia="zh-CN"/>
        </w:rPr>
        <w:t>乌江白彭航道水文站影响论证</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u w:val="single"/>
          <w:lang w:eastAsia="zh-CN"/>
        </w:rPr>
        <w:t>年</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8</w:t>
      </w:r>
      <w:r>
        <w:rPr>
          <w:rFonts w:hint="default" w:ascii="Times New Roman" w:hAnsi="Times New Roman" w:eastAsia="方正仿宋_GBK" w:cs="Times New Roman"/>
          <w:bCs/>
          <w:color w:val="auto"/>
          <w:sz w:val="32"/>
          <w:szCs w:val="32"/>
          <w:highlight w:val="none"/>
          <w:u w:val="single"/>
          <w:lang w:val="en-US" w:eastAsia="zh-CN"/>
        </w:rPr>
        <w:t>_</w:t>
      </w:r>
      <w:r>
        <w:rPr>
          <w:rFonts w:hint="default" w:ascii="Times New Roman" w:hAnsi="Times New Roman" w:eastAsia="方正仿宋_GBK" w:cs="Times New Roman"/>
          <w:bCs/>
          <w:color w:val="auto"/>
          <w:sz w:val="32"/>
          <w:szCs w:val="32"/>
          <w:highlight w:val="none"/>
          <w:u w:val="single"/>
          <w:lang w:eastAsia="zh-CN"/>
        </w:rPr>
        <w:t>月</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 xml:space="preserve">3 </w:t>
      </w:r>
      <w:r>
        <w:rPr>
          <w:rFonts w:hint="default" w:ascii="Times New Roman" w:hAnsi="Times New Roman" w:eastAsia="方正仿宋_GBK" w:cs="Times New Roman"/>
          <w:bCs/>
          <w:color w:val="auto"/>
          <w:sz w:val="32"/>
          <w:szCs w:val="32"/>
          <w:highlight w:val="none"/>
          <w:u w:val="single"/>
          <w:lang w:eastAsia="zh-CN"/>
        </w:rPr>
        <w:t>日</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15</w:t>
      </w:r>
      <w:r>
        <w:rPr>
          <w:rFonts w:hint="default" w:ascii="Times New Roman" w:hAnsi="Times New Roman" w:eastAsia="方正仿宋_GBK" w:cs="Times New Roman"/>
          <w:bCs/>
          <w:color w:val="auto"/>
          <w:sz w:val="32"/>
          <w:szCs w:val="32"/>
          <w:highlight w:val="none"/>
          <w:u w:val="single"/>
          <w:lang w:val="en-US" w:eastAsia="zh-CN"/>
        </w:rPr>
        <w:t>_</w:t>
      </w:r>
      <w:r>
        <w:rPr>
          <w:rFonts w:hint="default" w:ascii="Times New Roman" w:hAnsi="Times New Roman" w:eastAsia="方正仿宋_GBK" w:cs="Times New Roman"/>
          <w:bCs/>
          <w:color w:val="auto"/>
          <w:sz w:val="32"/>
          <w:szCs w:val="32"/>
          <w:highlight w:val="none"/>
          <w:u w:val="single"/>
          <w:lang w:eastAsia="zh-CN"/>
        </w:rPr>
        <w:t xml:space="preserve">时 00 </w:t>
      </w:r>
      <w:r>
        <w:rPr>
          <w:rFonts w:hint="default" w:ascii="Times New Roman" w:hAnsi="Times New Roman" w:eastAsia="方正仿宋_GBK" w:cs="Times New Roman"/>
          <w:bCs/>
          <w:color w:val="auto"/>
          <w:sz w:val="32"/>
          <w:szCs w:val="32"/>
          <w:highlight w:val="none"/>
          <w:lang w:eastAsia="zh-CN"/>
        </w:rPr>
        <w:t>分前不得开启。</w:t>
      </w:r>
    </w:p>
    <w:p>
      <w:pPr>
        <w:pStyle w:val="17"/>
        <w:ind w:firstLine="64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1.5报价文件组成（包括但不限于）：</w:t>
      </w:r>
    </w:p>
    <w:p>
      <w:pPr>
        <w:pStyle w:val="17"/>
        <w:ind w:firstLine="640"/>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1.5.1 报价函，加盖单位</w:t>
      </w:r>
      <w:bookmarkStart w:id="25" w:name="_GoBack"/>
      <w:bookmarkEnd w:id="25"/>
      <w:r>
        <w:rPr>
          <w:rFonts w:hint="eastAsia" w:ascii="Times New Roman" w:hAnsi="Times New Roman" w:eastAsia="方正仿宋_GBK" w:cs="Times New Roman"/>
          <w:bCs/>
          <w:color w:val="auto"/>
          <w:sz w:val="32"/>
          <w:szCs w:val="32"/>
          <w:highlight w:val="none"/>
          <w:lang w:val="en-US" w:eastAsia="zh-CN"/>
        </w:rPr>
        <w:t>公章；</w:t>
      </w:r>
    </w:p>
    <w:p>
      <w:pPr>
        <w:pStyle w:val="17"/>
        <w:ind w:firstLine="64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1.5.2 资质文件复印件、业绩证明材料（合同协议书、取得相关许可证明资料）加盖单位公章；</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1.5.3 未被列入重庆高速公路集团有限公司黑名单承诺函（格式自拟）。</w:t>
      </w:r>
    </w:p>
    <w:p>
      <w:pPr>
        <w:pStyle w:val="4"/>
        <w:spacing w:line="510" w:lineRule="exact"/>
        <w:ind w:firstLine="640" w:firstLineChars="200"/>
        <w:rPr>
          <w:rFonts w:hint="default" w:ascii="Times New Roman" w:hAnsi="Times New Roman" w:eastAsia="黑体" w:cs="Times New Roman"/>
          <w:b w:val="0"/>
          <w:color w:val="auto"/>
          <w:highlight w:val="none"/>
          <w:lang w:eastAsia="zh-CN"/>
        </w:rPr>
      </w:pPr>
      <w:bookmarkStart w:id="24" w:name="_Toc1574"/>
      <w:r>
        <w:rPr>
          <w:rFonts w:hint="default" w:ascii="Times New Roman" w:hAnsi="Times New Roman" w:eastAsia="黑体" w:cs="Times New Roman"/>
          <w:b w:val="0"/>
          <w:color w:val="auto"/>
          <w:highlight w:val="none"/>
          <w:lang w:eastAsia="zh-CN"/>
        </w:rPr>
        <w:t>2.评审办法</w:t>
      </w:r>
      <w:bookmarkEnd w:id="24"/>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2.1若报价文件组成不全、未加盖单位公章、未满足资格要求，报价文件将被否决。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2.2</w:t>
      </w: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最低价法，若报价相同，由评审小组根据业绩情况推荐。</w:t>
      </w:r>
    </w:p>
    <w:p>
      <w:pPr>
        <w:pStyle w:val="17"/>
        <w:ind w:firstLine="640"/>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2.3</w:t>
      </w:r>
      <w:bookmarkEnd w:id="15"/>
      <w:bookmarkEnd w:id="16"/>
      <w:bookmarkEnd w:id="17"/>
      <w:bookmarkEnd w:id="18"/>
      <w:bookmarkEnd w:id="19"/>
      <w:r>
        <w:rPr>
          <w:rFonts w:hint="eastAsia" w:ascii="Times New Roman" w:hAnsi="Times New Roman" w:eastAsia="方正仿宋_GBK" w:cs="Times New Roman"/>
          <w:bCs/>
          <w:color w:val="auto"/>
          <w:sz w:val="32"/>
          <w:szCs w:val="32"/>
          <w:highlight w:val="none"/>
          <w:lang w:val="en-US" w:eastAsia="zh-CN"/>
        </w:rPr>
        <w:t>本次询价有效报价单位若少于三家，由评审小组做流标处理。</w:t>
      </w:r>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A20645-495D-4B32-B0D6-B795AEF41E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2" w:fontKey="{45A84409-45F6-46EC-9FFD-F234B90AC8EB}"/>
  </w:font>
  <w:font w:name="方正仿宋_GBK">
    <w:panose1 w:val="03000509000000000000"/>
    <w:charset w:val="86"/>
    <w:family w:val="auto"/>
    <w:pitch w:val="default"/>
    <w:sig w:usb0="00000001" w:usb1="080E0000" w:usb2="00000000" w:usb3="00000000" w:csb0="00040000" w:csb1="00000000"/>
    <w:embedRegular r:id="rId3" w:fontKey="{CE780934-CA47-4AF4-9D28-51BE77A8F34D}"/>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A7067"/>
    <w:multiLevelType w:val="singleLevel"/>
    <w:tmpl w:val="C55A706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NDg1MDk5NmUyYmRmNmNmMzhhYzAxZGRlYjcxZm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05E6C"/>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3F65F77"/>
    <w:rsid w:val="048A3FA3"/>
    <w:rsid w:val="04C75BA9"/>
    <w:rsid w:val="05046843"/>
    <w:rsid w:val="0636605F"/>
    <w:rsid w:val="066E658D"/>
    <w:rsid w:val="067A2C61"/>
    <w:rsid w:val="06CA2629"/>
    <w:rsid w:val="06ED263D"/>
    <w:rsid w:val="07501833"/>
    <w:rsid w:val="0859777D"/>
    <w:rsid w:val="08651193"/>
    <w:rsid w:val="08F93D5B"/>
    <w:rsid w:val="09CD7F8F"/>
    <w:rsid w:val="09D87D6A"/>
    <w:rsid w:val="0A432ABB"/>
    <w:rsid w:val="0A95138C"/>
    <w:rsid w:val="0B074CCC"/>
    <w:rsid w:val="0B543708"/>
    <w:rsid w:val="0B5718EC"/>
    <w:rsid w:val="0BB95CD2"/>
    <w:rsid w:val="0BF93553"/>
    <w:rsid w:val="0BFE4292"/>
    <w:rsid w:val="0C292867"/>
    <w:rsid w:val="0C6E1279"/>
    <w:rsid w:val="0CD07E15"/>
    <w:rsid w:val="0CEF255C"/>
    <w:rsid w:val="0CFA4A65"/>
    <w:rsid w:val="0D406B8E"/>
    <w:rsid w:val="0E562298"/>
    <w:rsid w:val="0E707BD8"/>
    <w:rsid w:val="0F7A0D2D"/>
    <w:rsid w:val="0FB66909"/>
    <w:rsid w:val="1022461B"/>
    <w:rsid w:val="10A81391"/>
    <w:rsid w:val="112E177F"/>
    <w:rsid w:val="11427629"/>
    <w:rsid w:val="117A6EEF"/>
    <w:rsid w:val="12711EC4"/>
    <w:rsid w:val="13247067"/>
    <w:rsid w:val="13B86C2F"/>
    <w:rsid w:val="14295DAF"/>
    <w:rsid w:val="142A7E51"/>
    <w:rsid w:val="14C065E2"/>
    <w:rsid w:val="159E24E8"/>
    <w:rsid w:val="162417DF"/>
    <w:rsid w:val="16A76DEE"/>
    <w:rsid w:val="17AC5B95"/>
    <w:rsid w:val="19421CE6"/>
    <w:rsid w:val="198130EF"/>
    <w:rsid w:val="19AE416C"/>
    <w:rsid w:val="19DD43BA"/>
    <w:rsid w:val="1A3366C4"/>
    <w:rsid w:val="1A4B45F5"/>
    <w:rsid w:val="1AEB3291"/>
    <w:rsid w:val="1AFA7273"/>
    <w:rsid w:val="1C5D4C00"/>
    <w:rsid w:val="1CEB3111"/>
    <w:rsid w:val="1D1E25DF"/>
    <w:rsid w:val="1D652848"/>
    <w:rsid w:val="1DD736C3"/>
    <w:rsid w:val="1ECA5E52"/>
    <w:rsid w:val="21CC3BA7"/>
    <w:rsid w:val="21E3769E"/>
    <w:rsid w:val="220F38FF"/>
    <w:rsid w:val="22102401"/>
    <w:rsid w:val="228765EB"/>
    <w:rsid w:val="234E4979"/>
    <w:rsid w:val="23C614F4"/>
    <w:rsid w:val="23F35FBC"/>
    <w:rsid w:val="241174C5"/>
    <w:rsid w:val="24304B96"/>
    <w:rsid w:val="24430E72"/>
    <w:rsid w:val="24994AD5"/>
    <w:rsid w:val="24B738C2"/>
    <w:rsid w:val="255178E6"/>
    <w:rsid w:val="255E1927"/>
    <w:rsid w:val="25F14B98"/>
    <w:rsid w:val="26710645"/>
    <w:rsid w:val="267D59AF"/>
    <w:rsid w:val="26971D6D"/>
    <w:rsid w:val="26A91696"/>
    <w:rsid w:val="26EA7C92"/>
    <w:rsid w:val="272F2851"/>
    <w:rsid w:val="274F3DB2"/>
    <w:rsid w:val="279C6923"/>
    <w:rsid w:val="27BD1AEB"/>
    <w:rsid w:val="28FC289D"/>
    <w:rsid w:val="2914405B"/>
    <w:rsid w:val="29156EF2"/>
    <w:rsid w:val="293435B5"/>
    <w:rsid w:val="2B052B73"/>
    <w:rsid w:val="2B6948BD"/>
    <w:rsid w:val="2BF539B5"/>
    <w:rsid w:val="2C2963F3"/>
    <w:rsid w:val="2C61237F"/>
    <w:rsid w:val="2D280A7E"/>
    <w:rsid w:val="2D577924"/>
    <w:rsid w:val="2FC83FC3"/>
    <w:rsid w:val="2FCD04BE"/>
    <w:rsid w:val="30770EFE"/>
    <w:rsid w:val="30A031AE"/>
    <w:rsid w:val="319A23E2"/>
    <w:rsid w:val="31E03AD9"/>
    <w:rsid w:val="3206472E"/>
    <w:rsid w:val="320A5AE9"/>
    <w:rsid w:val="328937F3"/>
    <w:rsid w:val="32F017EB"/>
    <w:rsid w:val="32F120C8"/>
    <w:rsid w:val="33254D78"/>
    <w:rsid w:val="33815117"/>
    <w:rsid w:val="33C83BC3"/>
    <w:rsid w:val="35153592"/>
    <w:rsid w:val="35276BCD"/>
    <w:rsid w:val="352B7A88"/>
    <w:rsid w:val="352F19C7"/>
    <w:rsid w:val="35996867"/>
    <w:rsid w:val="387B5356"/>
    <w:rsid w:val="389F0583"/>
    <w:rsid w:val="3B3B1938"/>
    <w:rsid w:val="3B536115"/>
    <w:rsid w:val="3B896557"/>
    <w:rsid w:val="3D12686E"/>
    <w:rsid w:val="3D18578A"/>
    <w:rsid w:val="3DA55E6C"/>
    <w:rsid w:val="3E0A4684"/>
    <w:rsid w:val="3E415AC4"/>
    <w:rsid w:val="3EC066EC"/>
    <w:rsid w:val="3ED20001"/>
    <w:rsid w:val="3EE322BE"/>
    <w:rsid w:val="3EED6A2E"/>
    <w:rsid w:val="3EF25A32"/>
    <w:rsid w:val="3FB45B81"/>
    <w:rsid w:val="40201E32"/>
    <w:rsid w:val="408814E1"/>
    <w:rsid w:val="418D49B0"/>
    <w:rsid w:val="41DC2462"/>
    <w:rsid w:val="42615AA3"/>
    <w:rsid w:val="426A5D19"/>
    <w:rsid w:val="42740C54"/>
    <w:rsid w:val="429947A2"/>
    <w:rsid w:val="42A713D5"/>
    <w:rsid w:val="42EE0B57"/>
    <w:rsid w:val="42FC2B26"/>
    <w:rsid w:val="43EF3495"/>
    <w:rsid w:val="453756CC"/>
    <w:rsid w:val="454A4722"/>
    <w:rsid w:val="455255E8"/>
    <w:rsid w:val="45912351"/>
    <w:rsid w:val="45B11EFA"/>
    <w:rsid w:val="45D85AE0"/>
    <w:rsid w:val="46E4318C"/>
    <w:rsid w:val="471F4D88"/>
    <w:rsid w:val="47584AE5"/>
    <w:rsid w:val="479E3A47"/>
    <w:rsid w:val="47D87266"/>
    <w:rsid w:val="48055126"/>
    <w:rsid w:val="48324764"/>
    <w:rsid w:val="48975CAF"/>
    <w:rsid w:val="49222A1C"/>
    <w:rsid w:val="493E1340"/>
    <w:rsid w:val="49A2577D"/>
    <w:rsid w:val="49F17D22"/>
    <w:rsid w:val="4A321E22"/>
    <w:rsid w:val="4A3546F1"/>
    <w:rsid w:val="4B106456"/>
    <w:rsid w:val="4C6F2EDA"/>
    <w:rsid w:val="4CB02E5C"/>
    <w:rsid w:val="4DDF79D2"/>
    <w:rsid w:val="4E03626B"/>
    <w:rsid w:val="4E4C658E"/>
    <w:rsid w:val="4EBB21ED"/>
    <w:rsid w:val="4ECA3387"/>
    <w:rsid w:val="4F7B2533"/>
    <w:rsid w:val="4F8C5937"/>
    <w:rsid w:val="508711A9"/>
    <w:rsid w:val="510E35CE"/>
    <w:rsid w:val="517B4EC0"/>
    <w:rsid w:val="51B322DA"/>
    <w:rsid w:val="51CC3CA7"/>
    <w:rsid w:val="51D6592F"/>
    <w:rsid w:val="51F850A8"/>
    <w:rsid w:val="526D2EBF"/>
    <w:rsid w:val="53366EE7"/>
    <w:rsid w:val="537767A3"/>
    <w:rsid w:val="53A76132"/>
    <w:rsid w:val="53E14005"/>
    <w:rsid w:val="54271112"/>
    <w:rsid w:val="54523A5C"/>
    <w:rsid w:val="5496754C"/>
    <w:rsid w:val="555C3065"/>
    <w:rsid w:val="55987088"/>
    <w:rsid w:val="56A32E66"/>
    <w:rsid w:val="56EF6751"/>
    <w:rsid w:val="577747A6"/>
    <w:rsid w:val="577A27D6"/>
    <w:rsid w:val="584B30B0"/>
    <w:rsid w:val="58AE513C"/>
    <w:rsid w:val="593C56D0"/>
    <w:rsid w:val="593F171A"/>
    <w:rsid w:val="59E454CF"/>
    <w:rsid w:val="59F726F3"/>
    <w:rsid w:val="5B052582"/>
    <w:rsid w:val="5B297B8D"/>
    <w:rsid w:val="5B57543C"/>
    <w:rsid w:val="5BE066C1"/>
    <w:rsid w:val="5C1726A7"/>
    <w:rsid w:val="5C1B578B"/>
    <w:rsid w:val="5C48500B"/>
    <w:rsid w:val="5C90497F"/>
    <w:rsid w:val="5CA00DF1"/>
    <w:rsid w:val="5CFD0956"/>
    <w:rsid w:val="5D313A8F"/>
    <w:rsid w:val="5D32446E"/>
    <w:rsid w:val="5DA1040B"/>
    <w:rsid w:val="5DA77392"/>
    <w:rsid w:val="5DBD4136"/>
    <w:rsid w:val="5E7D7B12"/>
    <w:rsid w:val="5E96017E"/>
    <w:rsid w:val="5EB934BF"/>
    <w:rsid w:val="5EF2527F"/>
    <w:rsid w:val="5F4768A1"/>
    <w:rsid w:val="5F684F4C"/>
    <w:rsid w:val="5FA74DF5"/>
    <w:rsid w:val="60895210"/>
    <w:rsid w:val="60DC0379"/>
    <w:rsid w:val="60F91A9B"/>
    <w:rsid w:val="61033B4B"/>
    <w:rsid w:val="61681DAA"/>
    <w:rsid w:val="61B508D4"/>
    <w:rsid w:val="62137647"/>
    <w:rsid w:val="638216B1"/>
    <w:rsid w:val="64761A1E"/>
    <w:rsid w:val="65585085"/>
    <w:rsid w:val="664F4D81"/>
    <w:rsid w:val="67015D83"/>
    <w:rsid w:val="676C3643"/>
    <w:rsid w:val="67B30A70"/>
    <w:rsid w:val="68466749"/>
    <w:rsid w:val="68562C5D"/>
    <w:rsid w:val="68762F5B"/>
    <w:rsid w:val="689313CC"/>
    <w:rsid w:val="69E81028"/>
    <w:rsid w:val="6A6F7534"/>
    <w:rsid w:val="6B8E7E96"/>
    <w:rsid w:val="6BB846A0"/>
    <w:rsid w:val="6C427458"/>
    <w:rsid w:val="6D541C74"/>
    <w:rsid w:val="6DAD722E"/>
    <w:rsid w:val="6DE06576"/>
    <w:rsid w:val="6EE32096"/>
    <w:rsid w:val="70656815"/>
    <w:rsid w:val="70833368"/>
    <w:rsid w:val="709655A9"/>
    <w:rsid w:val="70D83866"/>
    <w:rsid w:val="710D7515"/>
    <w:rsid w:val="7139605B"/>
    <w:rsid w:val="71B25E42"/>
    <w:rsid w:val="72B14FD5"/>
    <w:rsid w:val="736D23B4"/>
    <w:rsid w:val="737F3A69"/>
    <w:rsid w:val="74181201"/>
    <w:rsid w:val="743D400A"/>
    <w:rsid w:val="74590E55"/>
    <w:rsid w:val="745B752C"/>
    <w:rsid w:val="755A6876"/>
    <w:rsid w:val="755F3CFE"/>
    <w:rsid w:val="756555F5"/>
    <w:rsid w:val="760D0BC5"/>
    <w:rsid w:val="762D6621"/>
    <w:rsid w:val="76575395"/>
    <w:rsid w:val="77AC105E"/>
    <w:rsid w:val="77AD20AE"/>
    <w:rsid w:val="77B51620"/>
    <w:rsid w:val="77FA58AD"/>
    <w:rsid w:val="78286988"/>
    <w:rsid w:val="7861167A"/>
    <w:rsid w:val="78E04108"/>
    <w:rsid w:val="797A11F6"/>
    <w:rsid w:val="7A0553E8"/>
    <w:rsid w:val="7A3E4002"/>
    <w:rsid w:val="7AAF6562"/>
    <w:rsid w:val="7C144CEC"/>
    <w:rsid w:val="7C4D729D"/>
    <w:rsid w:val="7D100213"/>
    <w:rsid w:val="7DCC7838"/>
    <w:rsid w:val="7DE85C39"/>
    <w:rsid w:val="7E4F19DC"/>
    <w:rsid w:val="7EBD18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jc w:val="both"/>
    </w:pPr>
    <w:rPr>
      <w:rFonts w:ascii="Times New Roman" w:hAnsi="Times New Roman" w:cs="Times New Roman"/>
      <w:kern w:val="2"/>
      <w:sz w:val="21"/>
      <w:szCs w:val="24"/>
      <w:lang w:eastAsia="zh-CN"/>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5"/>
    <w:qFormat/>
    <w:uiPriority w:val="0"/>
    <w:rPr>
      <w:rFonts w:asciiTheme="minorHAnsi" w:hAnsiTheme="minorHAnsi" w:cstheme="minorBidi"/>
      <w:kern w:val="2"/>
      <w:sz w:val="21"/>
      <w:szCs w:val="24"/>
      <w:lang w:eastAsia="zh-CN"/>
    </w:rPr>
  </w:style>
  <w:style w:type="paragraph" w:styleId="16">
    <w:name w:val="Body Text 3"/>
    <w:basedOn w:val="1"/>
    <w:link w:val="100"/>
    <w:qFormat/>
    <w:uiPriority w:val="0"/>
    <w:pPr>
      <w:jc w:val="both"/>
    </w:pPr>
    <w:rPr>
      <w:rFonts w:hAnsiTheme="minorHAnsi" w:eastAsiaTheme="minorEastAsia" w:cstheme="minorBidi"/>
      <w:kern w:val="2"/>
      <w:sz w:val="24"/>
      <w:lang w:eastAsia="zh-CN"/>
    </w:rPr>
  </w:style>
  <w:style w:type="paragraph" w:styleId="17">
    <w:name w:val="Body Text"/>
    <w:basedOn w:val="1"/>
    <w:next w:val="1"/>
    <w:link w:val="55"/>
    <w:qFormat/>
    <w:uiPriority w:val="0"/>
    <w:rPr>
      <w:sz w:val="21"/>
      <w:szCs w:val="21"/>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6"/>
    <w:unhideWhenUsed/>
    <w:qFormat/>
    <w:uiPriority w:val="0"/>
    <w:rPr>
      <w:rFonts w:ascii="宋体" w:hAnsi="宋体" w:cs="宋体"/>
      <w:b/>
      <w:bCs/>
    </w:rPr>
  </w:style>
  <w:style w:type="paragraph" w:styleId="42">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7"/>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5"/>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6"/>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4"/>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4"/>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
    <w:basedOn w:val="1"/>
    <w:qFormat/>
    <w:uiPriority w:val="0"/>
    <w:pPr>
      <w:jc w:val="left"/>
    </w:pPr>
    <w:rPr>
      <w:rFonts w:ascii="Calibri" w:hAnsi="Calibri" w:cs="Calibri"/>
      <w:kern w:val="0"/>
      <w:sz w:val="22"/>
      <w:szCs w:val="22"/>
      <w:lang w:eastAsia="en-US"/>
    </w:rPr>
  </w:style>
  <w:style w:type="paragraph" w:customStyle="1" w:styleId="194">
    <w:name w:val="正文1"/>
    <w:basedOn w:val="195"/>
    <w:qFormat/>
    <w:uiPriority w:val="0"/>
    <w:pPr>
      <w:ind w:firstLine="200" w:firstLineChars="200"/>
    </w:pPr>
    <w:rPr>
      <w:rFonts w:hAnsi="Times New Roman" w:eastAsia="仿宋_GB2312"/>
      <w:snapToGrid w:val="0"/>
      <w:kern w:val="28"/>
    </w:rPr>
  </w:style>
  <w:style w:type="paragraph" w:customStyle="1" w:styleId="195">
    <w:name w:val="正文2"/>
    <w:basedOn w:val="18"/>
    <w:semiHidden/>
    <w:qFormat/>
    <w:uiPriority w:val="0"/>
    <w:pPr>
      <w:spacing w:line="500" w:lineRule="exact"/>
      <w:ind w:firstLine="671"/>
    </w:pPr>
    <w:rPr>
      <w:rFonts w:hAnsi="宋体" w:eastAsia="宋体" w:cs="宋体"/>
      <w:spacing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2307</Words>
  <Characters>2572</Characters>
  <Lines>72</Lines>
  <Paragraphs>20</Paragraphs>
  <TotalTime>2</TotalTime>
  <ScaleCrop>false</ScaleCrop>
  <LinksUpToDate>false</LinksUpToDate>
  <CharactersWithSpaces>2639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吴宏</cp:lastModifiedBy>
  <cp:lastPrinted>2022-05-23T02:37:00Z</cp:lastPrinted>
  <dcterms:modified xsi:type="dcterms:W3CDTF">2023-07-31T01:01:23Z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47336EC60EDD4D6D9791AED5EB3466BA</vt:lpwstr>
  </property>
</Properties>
</file>