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重庆渝广梁忠高速公路有限公司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重庆高速清廉文化广场设计项目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竞争性比选结果公示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outlineLvl w:val="9"/>
      </w:pPr>
      <w:r>
        <w:rPr>
          <w:rFonts w:ascii="方正仿宋_GBK" w:hAnsi="方正仿宋_GBK" w:eastAsia="方正仿宋_GBK" w:cs="方正仿宋_GBK"/>
          <w:kern w:val="2"/>
          <w:sz w:val="32"/>
          <w:szCs w:val="32"/>
        </w:rPr>
        <w:t>（公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示日期：202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日）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444444"/>
          <w:kern w:val="2"/>
          <w:sz w:val="32"/>
          <w:szCs w:val="32"/>
        </w:rPr>
        <w:t>比选要求及评标情况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限    价：本次竞选项目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0-200万元的部分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的设计费率最高限价为7.128%（权重0.66），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200-500万元的部分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的设计费率最高限价为6.2832%（权重0.34）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竞选人的最终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eastAsia="zh-CN"/>
        </w:rPr>
        <w:t>设计费结算价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=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200万元</w:t>
      </w: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×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0-200万元的部分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的设计费率报价+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eastAsia="zh-CN"/>
        </w:rPr>
        <w:t>（经审定的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建安费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-200万元）</w:t>
      </w: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×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200-500万元的部分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的设计费率报价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2.比选方式：竞争性比选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3.评标办法：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综合评估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4.该项目招标工作已结束，经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渝广梁忠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公司招标领导小组组成的评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标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在2023年8月10日于公司211会议室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评审后，按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综合得分高低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推荐了中标候选人，现将评标结果进行公示，公示期间如对评标结果有异议，均可向比选人提出质疑。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444444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444444"/>
          <w:kern w:val="2"/>
          <w:sz w:val="32"/>
          <w:szCs w:val="32"/>
        </w:rPr>
        <w:t>中标候选人基本情况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第一中标候选人：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重庆唯贞广告有限公司</w:t>
      </w: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得分97.57</w:t>
      </w: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第二中标候选人：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重庆光禾文化传播有限公司</w:t>
      </w: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得分96.03</w:t>
      </w: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第三中标候选人：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重庆古博广告有限公司</w:t>
      </w: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得分95.71</w:t>
      </w: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444444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444444"/>
          <w:kern w:val="2"/>
          <w:sz w:val="32"/>
          <w:szCs w:val="32"/>
          <w:lang w:val="en-US" w:eastAsia="zh-CN" w:bidi="ar"/>
        </w:rPr>
        <w:t>提出异议的渠道和方式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 w:bidi="ar"/>
        </w:rPr>
        <w:t xml:space="preserve">    联系人：柴老师   联系电话：023-68317907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444444"/>
          <w:kern w:val="2"/>
          <w:sz w:val="32"/>
          <w:szCs w:val="32"/>
          <w:lang w:val="en-US" w:eastAsia="zh-CN" w:bidi="ar"/>
        </w:rPr>
        <w:t>四、监督部门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 w:bidi="ar"/>
        </w:rPr>
        <w:t>为杜绝商业贿赂现象，共同营造公平、公正的竞争环境，敬请各竞标人在参与竞标报价过程中，将竞争性比选人明示或暗示要求宴请、招待，或索取礼金、礼品、礼券、其他利益，或故意刁难、显失公平现象，向我司纪检检查人员进行举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 w:bidi="ar"/>
        </w:rPr>
        <w:t>纪律检查室：殷老师   举报电话：023-68315675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5D541"/>
    <w:multiLevelType w:val="singleLevel"/>
    <w:tmpl w:val="0425D5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B02D41"/>
    <w:multiLevelType w:val="singleLevel"/>
    <w:tmpl w:val="61B02D4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2VhZGRmNjNjZDE3MGQyZjY5NzNlYmQzMmQ1ZjYifQ=="/>
  </w:docVars>
  <w:rsids>
    <w:rsidRoot w:val="1D1F02C6"/>
    <w:rsid w:val="09C77ED5"/>
    <w:rsid w:val="156241A2"/>
    <w:rsid w:val="19875784"/>
    <w:rsid w:val="1D1F02C6"/>
    <w:rsid w:val="20E951C8"/>
    <w:rsid w:val="4AD27E88"/>
    <w:rsid w:val="4CF80AAD"/>
    <w:rsid w:val="55BC3A58"/>
    <w:rsid w:val="5613132D"/>
    <w:rsid w:val="67FF5F7B"/>
    <w:rsid w:val="6A9C3315"/>
    <w:rsid w:val="76A859DF"/>
    <w:rsid w:val="7A0F23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ascii="Arial" w:hAnsi="Arial" w:cs="Arial"/>
      <w:color w:val="666666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7">
    <w:name w:val="hover"/>
    <w:basedOn w:val="4"/>
    <w:qFormat/>
    <w:uiPriority w:val="0"/>
    <w:rPr>
      <w:shd w:val="clear" w:fill="346AC3"/>
    </w:rPr>
  </w:style>
  <w:style w:type="character" w:customStyle="1" w:styleId="8">
    <w:name w:val="hover1"/>
    <w:basedOn w:val="4"/>
    <w:qFormat/>
    <w:uiPriority w:val="0"/>
    <w:rPr>
      <w:color w:val="1A85D7"/>
    </w:rPr>
  </w:style>
  <w:style w:type="character" w:customStyle="1" w:styleId="9">
    <w:name w:val="hover2"/>
    <w:basedOn w:val="4"/>
    <w:qFormat/>
    <w:uiPriority w:val="0"/>
    <w:rPr>
      <w:color w:val="4285F4"/>
      <w:u w:val="none"/>
    </w:rPr>
  </w:style>
  <w:style w:type="character" w:customStyle="1" w:styleId="10">
    <w:name w:val="hover3"/>
    <w:basedOn w:val="4"/>
    <w:qFormat/>
    <w:uiPriority w:val="0"/>
    <w:rPr>
      <w:color w:val="4285F4"/>
    </w:rPr>
  </w:style>
  <w:style w:type="character" w:customStyle="1" w:styleId="11">
    <w:name w:val="hover4"/>
    <w:basedOn w:val="4"/>
    <w:qFormat/>
    <w:uiPriority w:val="0"/>
  </w:style>
  <w:style w:type="character" w:customStyle="1" w:styleId="12">
    <w:name w:val="credit"/>
    <w:basedOn w:val="4"/>
    <w:qFormat/>
    <w:uiPriority w:val="0"/>
    <w:rPr>
      <w:sz w:val="18"/>
      <w:szCs w:val="18"/>
    </w:rPr>
  </w:style>
  <w:style w:type="character" w:customStyle="1" w:styleId="13">
    <w:name w:val="after"/>
    <w:basedOn w:val="4"/>
    <w:qFormat/>
    <w:uiPriority w:val="0"/>
    <w:rPr>
      <w:bdr w:val="dashed" w:color="auto" w:sz="48" w:space="0"/>
    </w:rPr>
  </w:style>
  <w:style w:type="character" w:customStyle="1" w:styleId="14">
    <w:name w:val="before"/>
    <w:basedOn w:val="4"/>
    <w:qFormat/>
    <w:uiPriority w:val="0"/>
    <w:rPr>
      <w:bdr w:val="single" w:color="auto" w:sz="48" w:space="0"/>
    </w:rPr>
  </w:style>
  <w:style w:type="character" w:customStyle="1" w:styleId="15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重庆高速公路集团有限公司</Company>
  <Pages>2</Pages>
  <Words>472</Words>
  <Characters>529</Characters>
  <Lines>0</Lines>
  <Paragraphs>0</Paragraphs>
  <TotalTime>16</TotalTime>
  <ScaleCrop>false</ScaleCrop>
  <LinksUpToDate>false</LinksUpToDate>
  <CharactersWithSpaces>543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2021-12-08T03:42:00Z</dcterms:created>
  <dc:creator>殷佐林</dc:creator>
  <cp:lastModifiedBy>Sophomore</cp:lastModifiedBy>
  <cp:lastPrinted>2023-08-10T06:11:00Z</cp:lastPrinted>
  <dcterms:modified xsi:type="dcterms:W3CDTF">2023-08-10T08:38:02Z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C730E084833E4155AE948950AB6EC820</vt:lpwstr>
  </property>
</Properties>
</file>