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660" w:lineRule="exact"/>
        <w:jc w:val="center"/>
        <w:rPr>
          <w:rFonts w:ascii="方正小标宋_GBK" w:hAnsi="方正小标宋_GBK" w:eastAsia="方正小标宋_GBK" w:cs="方正小标宋_GBK"/>
        </w:rPr>
      </w:pP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重庆高速公路集团有限公司</w:t>
      </w:r>
    </w:p>
    <w:p>
      <w:pPr>
        <w:spacing w:line="800" w:lineRule="exact"/>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rPr>
        <w:t>“十四五”发展规划中期评估与修编咨询服务</w:t>
      </w:r>
      <w:r>
        <w:rPr>
          <w:rFonts w:hint="eastAsia" w:ascii="方正小标宋_GBK" w:hAnsi="方正小标宋_GBK" w:eastAsia="方正小标宋_GBK" w:cs="方正小标宋_GBK"/>
          <w:sz w:val="52"/>
          <w:szCs w:val="52"/>
          <w:lang w:eastAsia="zh-CN"/>
        </w:rPr>
        <w:t>（</w:t>
      </w:r>
      <w:r>
        <w:rPr>
          <w:rFonts w:hint="eastAsia" w:ascii="方正小标宋_GBK" w:hAnsi="方正小标宋_GBK" w:eastAsia="方正小标宋_GBK" w:cs="方正小标宋_GBK"/>
          <w:sz w:val="52"/>
          <w:szCs w:val="52"/>
          <w:lang w:val="en-US" w:eastAsia="zh-CN"/>
        </w:rPr>
        <w:t>第二次</w:t>
      </w:r>
      <w:r>
        <w:rPr>
          <w:rFonts w:hint="eastAsia" w:ascii="方正小标宋_GBK" w:hAnsi="方正小标宋_GBK" w:eastAsia="方正小标宋_GBK" w:cs="方正小标宋_GBK"/>
          <w:sz w:val="52"/>
          <w:szCs w:val="52"/>
          <w:lang w:eastAsia="zh-CN"/>
        </w:rPr>
        <w:t>）</w:t>
      </w:r>
    </w:p>
    <w:p>
      <w:pPr>
        <w:spacing w:line="1600" w:lineRule="exact"/>
        <w:rPr>
          <w:rFonts w:ascii="方正黑体_GBK" w:hAnsi="宋体" w:eastAsia="方正黑体_GBK"/>
          <w:sz w:val="130"/>
          <w:szCs w:val="130"/>
        </w:rPr>
      </w:pPr>
    </w:p>
    <w:p>
      <w:pPr>
        <w:spacing w:line="1600" w:lineRule="exact"/>
        <w:rPr>
          <w:rFonts w:ascii="方正黑体_GBK" w:hAnsi="宋体" w:eastAsia="方正黑体_GBK"/>
          <w:sz w:val="130"/>
          <w:szCs w:val="130"/>
        </w:rPr>
      </w:pPr>
    </w:p>
    <w:p>
      <w:pPr>
        <w:spacing w:line="1600" w:lineRule="exact"/>
        <w:jc w:val="center"/>
        <w:rPr>
          <w:rFonts w:ascii="方正小标宋_GBK" w:hAnsi="宋体" w:eastAsia="方正小标宋_GBK"/>
          <w:sz w:val="36"/>
          <w:szCs w:val="36"/>
        </w:rPr>
      </w:pPr>
      <w:r>
        <w:rPr>
          <w:rFonts w:hint="eastAsia" w:ascii="方正小标宋_GBK" w:hAnsi="方正小标宋_GBK" w:eastAsia="方正小标宋_GBK" w:cs="方正小标宋_GBK"/>
          <w:sz w:val="84"/>
          <w:szCs w:val="84"/>
        </w:rPr>
        <w:t>竞争性比选文件</w:t>
      </w:r>
    </w:p>
    <w:p>
      <w:pPr>
        <w:spacing w:line="700" w:lineRule="exact"/>
        <w:rPr>
          <w:rFonts w:ascii="方正小标宋_GBK" w:hAnsi="宋体" w:eastAsia="方正小标宋_GBK"/>
          <w:sz w:val="36"/>
          <w:szCs w:val="36"/>
        </w:rPr>
      </w:pPr>
    </w:p>
    <w:p>
      <w:pPr>
        <w:spacing w:line="700" w:lineRule="exact"/>
        <w:rPr>
          <w:rFonts w:ascii="方正小标宋_GBK" w:hAnsi="宋体" w:eastAsia="方正小标宋_GBK"/>
          <w:sz w:val="36"/>
          <w:szCs w:val="36"/>
        </w:rPr>
      </w:pPr>
    </w:p>
    <w:p>
      <w:pPr>
        <w:spacing w:line="700" w:lineRule="exact"/>
        <w:rPr>
          <w:rFonts w:ascii="方正小标宋_GBK" w:hAnsi="宋体" w:eastAsia="方正小标宋_GBK"/>
          <w:sz w:val="36"/>
          <w:szCs w:val="36"/>
        </w:rPr>
      </w:pPr>
    </w:p>
    <w:p>
      <w:pPr>
        <w:pStyle w:val="3"/>
      </w:pPr>
    </w:p>
    <w:p>
      <w:pPr>
        <w:spacing w:line="700" w:lineRule="exact"/>
        <w:rPr>
          <w:rFonts w:ascii="方正小标宋_GBK" w:hAnsi="宋体" w:eastAsia="方正小标宋_GBK"/>
          <w:sz w:val="36"/>
          <w:szCs w:val="36"/>
        </w:rPr>
      </w:pPr>
    </w:p>
    <w:p>
      <w:pPr>
        <w:spacing w:line="700" w:lineRule="exact"/>
        <w:rPr>
          <w:rFonts w:ascii="方正小标宋_GBK" w:hAnsi="宋体" w:eastAsia="方正小标宋_GBK"/>
          <w:b/>
          <w:sz w:val="36"/>
          <w:szCs w:val="36"/>
        </w:rPr>
      </w:pPr>
    </w:p>
    <w:p>
      <w:pPr>
        <w:spacing w:line="5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重庆高速公路集团有限公司</w:t>
      </w:r>
    </w:p>
    <w:p>
      <w:pPr>
        <w:spacing w:line="720" w:lineRule="exact"/>
        <w:jc w:val="center"/>
        <w:rPr>
          <w:rFonts w:ascii="方正黑体_GBK" w:hAnsi="宋体" w:eastAsia="方正黑体_GBK"/>
          <w:sz w:val="48"/>
          <w:szCs w:val="32"/>
        </w:rPr>
        <w:sectPr>
          <w:headerReference r:id="rId3" w:type="first"/>
          <w:footerReference r:id="rId5" w:type="first"/>
          <w:footerReference r:id="rId4" w:type="even"/>
          <w:pgSz w:w="11907" w:h="16840"/>
          <w:pgMar w:top="1134" w:right="1701" w:bottom="1134" w:left="1701" w:header="851" w:footer="992" w:gutter="0"/>
          <w:pgNumType w:start="1"/>
          <w:cols w:space="720" w:num="1"/>
          <w:titlePg/>
          <w:docGrid w:linePitch="381" w:charSpace="-5735"/>
        </w:sectPr>
      </w:pPr>
      <w:r>
        <w:rPr>
          <w:rFonts w:hint="eastAsia" w:ascii="方正黑体_GBK" w:hAnsi="方正黑体_GBK" w:eastAsia="方正黑体_GBK" w:cs="方正黑体_GBK"/>
          <w:sz w:val="32"/>
          <w:szCs w:val="32"/>
        </w:rPr>
        <w:t>二〇二三年八月</w:t>
      </w:r>
    </w:p>
    <w:p>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目  录</w:t>
      </w:r>
    </w:p>
    <w:p>
      <w:pPr>
        <w:spacing w:line="460" w:lineRule="exact"/>
        <w:rPr>
          <w:rFonts w:ascii="方正黑体_GBK" w:hAnsi="方正黑体_GBK" w:eastAsia="方正黑体_GBK" w:cs="方正黑体_GBK"/>
          <w:szCs w:val="28"/>
        </w:rPr>
      </w:pPr>
      <w:r>
        <w:rPr>
          <w:rFonts w:hint="eastAsia" w:ascii="方正黑体_GBK" w:hAnsi="方正黑体_GBK" w:eastAsia="方正黑体_GBK" w:cs="方正黑体_GBK"/>
          <w:szCs w:val="28"/>
        </w:rPr>
        <w:t>一、竞争性比选函</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 项目概况</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 工作内容及服务周期</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 报价人资质要求</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 最高限价及报价方式</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 比选方式</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 报价文件要求</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 报价文件的递交及相关事宜</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8. 发布媒介</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9. 联系方式</w:t>
      </w:r>
    </w:p>
    <w:p>
      <w:pPr>
        <w:spacing w:line="460" w:lineRule="exact"/>
        <w:rPr>
          <w:rFonts w:ascii="方正黑体_GBK" w:hAnsi="方正黑体_GBK" w:eastAsia="方正黑体_GBK" w:cs="方正黑体_GBK"/>
          <w:szCs w:val="28"/>
        </w:rPr>
      </w:pPr>
      <w:r>
        <w:rPr>
          <w:rFonts w:hint="eastAsia" w:ascii="方正黑体_GBK" w:hAnsi="方正黑体_GBK" w:eastAsia="方正黑体_GBK" w:cs="方正黑体_GBK"/>
          <w:szCs w:val="28"/>
        </w:rPr>
        <w:t>二、报价文件格式</w:t>
      </w:r>
    </w:p>
    <w:p>
      <w:pPr>
        <w:spacing w:line="460" w:lineRule="exact"/>
        <w:jc w:val="left"/>
        <w:rPr>
          <w:rFonts w:ascii="方正楷体_GBK" w:hAnsi="方正楷体_GBK" w:eastAsia="方正楷体_GBK" w:cs="方正楷体_GBK"/>
          <w:sz w:val="24"/>
        </w:rPr>
      </w:pPr>
      <w:r>
        <w:rPr>
          <w:rFonts w:hint="eastAsia" w:ascii="方正楷体_GBK" w:hAnsi="方正楷体_GBK" w:eastAsia="方正楷体_GBK" w:cs="方正楷体_GBK"/>
          <w:sz w:val="24"/>
        </w:rPr>
        <w:t>（一）报价部分</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 报价函</w:t>
      </w:r>
    </w:p>
    <w:p>
      <w:pPr>
        <w:spacing w:line="460" w:lineRule="exact"/>
        <w:jc w:val="left"/>
        <w:rPr>
          <w:rFonts w:ascii="方正楷体_GBK" w:hAnsi="方正楷体_GBK" w:eastAsia="方正楷体_GBK" w:cs="方正楷体_GBK"/>
          <w:sz w:val="24"/>
        </w:rPr>
      </w:pPr>
      <w:r>
        <w:rPr>
          <w:rFonts w:hint="eastAsia" w:ascii="方正楷体_GBK" w:hAnsi="方正楷体_GBK" w:eastAsia="方正楷体_GBK" w:cs="方正楷体_GBK"/>
          <w:sz w:val="24"/>
        </w:rPr>
        <w:t>（二）商务部分</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 竞标函</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 法定代表人身份证明</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 授权委托书（若有）</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 资格审查资料</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 单位业绩汇总表</w:t>
      </w:r>
    </w:p>
    <w:p>
      <w:pPr>
        <w:spacing w:line="4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 拟委任人员情况表</w:t>
      </w:r>
    </w:p>
    <w:p>
      <w:pPr>
        <w:spacing w:line="4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A、拟委任的主要人员汇总表</w:t>
      </w:r>
    </w:p>
    <w:p>
      <w:pPr>
        <w:spacing w:line="46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B、项目负责人资历表</w:t>
      </w:r>
    </w:p>
    <w:p>
      <w:pPr>
        <w:spacing w:line="460" w:lineRule="exact"/>
        <w:jc w:val="left"/>
        <w:rPr>
          <w:rFonts w:ascii="方正仿宋_GBK" w:hAnsi="方正仿宋_GBK" w:eastAsia="方正仿宋_GBK" w:cs="方正仿宋_GBK"/>
          <w:sz w:val="24"/>
        </w:rPr>
      </w:pPr>
      <w:r>
        <w:rPr>
          <w:rFonts w:ascii="方正仿宋_GBK" w:hAnsi="方正仿宋_GBK" w:eastAsia="方正仿宋_GBK" w:cs="方正仿宋_GBK"/>
          <w:sz w:val="24"/>
        </w:rPr>
        <w:t>7.</w:t>
      </w:r>
      <w:r>
        <w:rPr>
          <w:rFonts w:hint="eastAsia" w:ascii="方正仿宋_GBK" w:hAnsi="方正仿宋_GBK" w:eastAsia="方正仿宋_GBK" w:cs="方正仿宋_GBK"/>
          <w:sz w:val="24"/>
        </w:rPr>
        <w:t xml:space="preserve"> 工商注册证明文件</w:t>
      </w:r>
    </w:p>
    <w:p>
      <w:pPr>
        <w:spacing w:line="4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8. 基本资格条件承诺函</w:t>
      </w:r>
    </w:p>
    <w:p>
      <w:pPr>
        <w:spacing w:line="460" w:lineRule="exact"/>
        <w:jc w:val="left"/>
        <w:rPr>
          <w:rFonts w:ascii="方正楷体_GBK" w:hAnsi="方正楷体_GBK" w:eastAsia="方正楷体_GBK" w:cs="方正楷体_GBK"/>
          <w:sz w:val="24"/>
        </w:rPr>
      </w:pPr>
      <w:r>
        <w:rPr>
          <w:rFonts w:hint="eastAsia" w:ascii="方正楷体_GBK" w:hAnsi="方正楷体_GBK" w:eastAsia="方正楷体_GBK" w:cs="方正楷体_GBK"/>
          <w:sz w:val="24"/>
        </w:rPr>
        <w:t>(三）技术部分</w:t>
      </w:r>
    </w:p>
    <w:p>
      <w:pPr>
        <w:spacing w:line="4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 项目服务工作方案（格式自拟）</w:t>
      </w:r>
    </w:p>
    <w:p>
      <w:pPr>
        <w:spacing w:line="4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 技术建议书项目报告思路提纲（格式自拟）</w:t>
      </w:r>
    </w:p>
    <w:p>
      <w:pPr>
        <w:spacing w:line="460" w:lineRule="exact"/>
        <w:rPr>
          <w:rFonts w:ascii="方正黑体_GBK" w:hAnsi="方正黑体_GBK" w:eastAsia="方正黑体_GBK" w:cs="方正黑体_GBK"/>
          <w:szCs w:val="28"/>
        </w:rPr>
      </w:pPr>
      <w:r>
        <w:rPr>
          <w:rFonts w:hint="eastAsia" w:ascii="方正黑体_GBK" w:hAnsi="方正黑体_GBK" w:eastAsia="方正黑体_GBK" w:cs="方正黑体_GBK"/>
          <w:szCs w:val="28"/>
        </w:rPr>
        <w:t>三、合同条款及格式</w:t>
      </w:r>
    </w:p>
    <w:p>
      <w:pPr>
        <w:rPr>
          <w:rFonts w:eastAsia="方正仿宋_GBK"/>
          <w:kern w:val="0"/>
          <w:szCs w:val="28"/>
        </w:rPr>
        <w:sectPr>
          <w:footerReference r:id="rId6" w:type="default"/>
          <w:pgSz w:w="11906" w:h="16838"/>
          <w:pgMar w:top="1440" w:right="1800" w:bottom="1440" w:left="1800" w:header="851" w:footer="992" w:gutter="0"/>
          <w:pgNumType w:start="1"/>
          <w:cols w:space="425" w:num="1"/>
          <w:docGrid w:type="lines" w:linePitch="312" w:charSpace="0"/>
        </w:sectPr>
      </w:pPr>
    </w:p>
    <w:p>
      <w:pPr>
        <w:rPr>
          <w:rFonts w:eastAsia="方正仿宋_GBK"/>
          <w:kern w:val="0"/>
          <w:szCs w:val="28"/>
        </w:rPr>
      </w:pPr>
    </w:p>
    <w:p>
      <w:pPr>
        <w:pStyle w:val="3"/>
        <w:rPr>
          <w:rFonts w:eastAsia="方正仿宋_GBK"/>
          <w:kern w:val="0"/>
          <w:sz w:val="28"/>
          <w:szCs w:val="28"/>
        </w:rPr>
      </w:pPr>
    </w:p>
    <w:p>
      <w:pPr>
        <w:rPr>
          <w:rFonts w:eastAsia="方正仿宋_GBK"/>
          <w:kern w:val="0"/>
          <w:szCs w:val="28"/>
        </w:rPr>
      </w:pPr>
    </w:p>
    <w:p>
      <w:pPr>
        <w:pStyle w:val="3"/>
        <w:rPr>
          <w:rFonts w:eastAsia="方正仿宋_GBK"/>
          <w:kern w:val="0"/>
          <w:sz w:val="28"/>
          <w:szCs w:val="28"/>
        </w:rPr>
      </w:pPr>
    </w:p>
    <w:p>
      <w:pPr>
        <w:rPr>
          <w:rFonts w:eastAsia="方正仿宋_GBK"/>
          <w:kern w:val="0"/>
          <w:szCs w:val="28"/>
        </w:rPr>
      </w:pPr>
    </w:p>
    <w:p>
      <w:pPr>
        <w:pStyle w:val="3"/>
        <w:rPr>
          <w:rFonts w:eastAsia="方正仿宋_GBK"/>
          <w:kern w:val="0"/>
          <w:sz w:val="28"/>
          <w:szCs w:val="28"/>
        </w:rPr>
      </w:pPr>
    </w:p>
    <w:p>
      <w:pPr>
        <w:rPr>
          <w:rFonts w:eastAsia="方正仿宋_GBK"/>
          <w:kern w:val="0"/>
          <w:szCs w:val="28"/>
        </w:rPr>
      </w:pPr>
    </w:p>
    <w:p>
      <w:pPr>
        <w:pStyle w:val="3"/>
        <w:rPr>
          <w:rFonts w:eastAsia="方正仿宋_GBK"/>
          <w:kern w:val="0"/>
          <w:sz w:val="28"/>
          <w:szCs w:val="28"/>
        </w:rPr>
      </w:pPr>
    </w:p>
    <w:p>
      <w:pPr>
        <w:numPr>
          <w:ilvl w:val="0"/>
          <w:numId w:val="1"/>
        </w:num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竞争性比选函</w:t>
      </w:r>
    </w:p>
    <w:p>
      <w:pPr>
        <w:rPr>
          <w:rFonts w:eastAsia="方正仿宋_GBK"/>
          <w:kern w:val="0"/>
          <w:szCs w:val="28"/>
        </w:rPr>
      </w:pPr>
    </w:p>
    <w:p>
      <w:pPr>
        <w:widowControl/>
        <w:shd w:val="clear" w:color="auto" w:fill="FFFFFF"/>
        <w:adjustRightInd w:val="0"/>
        <w:snapToGrid w:val="0"/>
        <w:spacing w:line="580" w:lineRule="exact"/>
        <w:ind w:firstLine="420" w:firstLineChars="200"/>
        <w:rPr>
          <w:rFonts w:eastAsia="方正仿宋_GBK"/>
          <w:kern w:val="0"/>
          <w:szCs w:val="28"/>
        </w:rPr>
        <w:sectPr>
          <w:footerReference r:id="rId7" w:type="default"/>
          <w:pgSz w:w="11906" w:h="16838"/>
          <w:pgMar w:top="1440" w:right="1800" w:bottom="1440" w:left="1800" w:header="851" w:footer="992" w:gutter="0"/>
          <w:cols w:space="720" w:num="1"/>
          <w:docGrid w:type="lines" w:linePitch="312" w:charSpace="0"/>
        </w:sectPr>
      </w:pPr>
    </w:p>
    <w:p>
      <w:pPr>
        <w:widowControl/>
        <w:shd w:val="clear" w:color="auto" w:fill="FFFFFF"/>
        <w:adjustRightInd w:val="0"/>
        <w:snapToGrid w:val="0"/>
        <w:spacing w:line="580" w:lineRule="exact"/>
        <w:ind w:firstLine="560" w:firstLineChars="200"/>
        <w:rPr>
          <w:rFonts w:eastAsia="方正仿宋_GBK"/>
          <w:kern w:val="0"/>
          <w:sz w:val="28"/>
          <w:szCs w:val="28"/>
        </w:rPr>
      </w:pPr>
      <w:r>
        <w:rPr>
          <w:rFonts w:hint="eastAsia" w:eastAsia="方正仿宋_GBK"/>
          <w:kern w:val="0"/>
          <w:sz w:val="28"/>
          <w:szCs w:val="28"/>
        </w:rPr>
        <w:t>为全面评估重庆高速公路集团有限公司（以下简称：集团）“十四五”规划实施情况，推动集团中期评估与修编工作顺利实施，拟面向社会公开进行竞争性比选的方式确定咨询单位协助集团开展“十四五”中期评估与修编工作，敬请具有相应资质的公司参与报价。</w:t>
      </w:r>
    </w:p>
    <w:p>
      <w:pPr>
        <w:widowControl/>
        <w:shd w:val="clear" w:color="auto" w:fill="FFFFFF"/>
        <w:adjustRightInd w:val="0"/>
        <w:snapToGrid w:val="0"/>
        <w:spacing w:line="58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一、项目概况</w:t>
      </w:r>
    </w:p>
    <w:p>
      <w:pPr>
        <w:widowControl/>
        <w:shd w:val="clear" w:color="auto" w:fill="FFFFFF"/>
        <w:adjustRightInd w:val="0"/>
        <w:snapToGrid w:val="0"/>
        <w:spacing w:line="58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根据国务院国资委办公厅《关于做好“十四五”规划中期评估工作有关事项的通知》（国资厅规划〔2023〕153号）相关规定和市国资委相关要求，为全面评估“十四五”规划实施情况，持续推动各项任务顺利实施，重庆高速公路集团有限公司计划开展“十四五”规划中期评估及修编工作。</w:t>
      </w:r>
    </w:p>
    <w:p>
      <w:pPr>
        <w:spacing w:line="58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二、工作内容及服务周期</w:t>
      </w:r>
    </w:p>
    <w:p>
      <w:pPr>
        <w:widowControl/>
        <w:shd w:val="clear" w:color="auto" w:fill="FFFFFF"/>
        <w:adjustRightInd w:val="0"/>
        <w:snapToGrid w:val="0"/>
        <w:spacing w:line="580" w:lineRule="exact"/>
        <w:ind w:firstLine="560" w:firstLineChars="200"/>
        <w:rPr>
          <w:rFonts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（一）</w:t>
      </w:r>
      <w:r>
        <w:rPr>
          <w:rFonts w:hint="eastAsia" w:ascii="方正楷体_GBK" w:hAnsi="方正楷体_GBK" w:eastAsia="方正楷体_GBK" w:cs="方正楷体_GBK"/>
          <w:bCs/>
          <w:sz w:val="28"/>
          <w:szCs w:val="28"/>
        </w:rPr>
        <w:t>工作内容</w:t>
      </w:r>
    </w:p>
    <w:p>
      <w:pPr>
        <w:widowControl/>
        <w:shd w:val="clear" w:color="auto" w:fill="FFFFFF"/>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按照国务院国资委及市国资委相关要求，开展重庆高速公路集团有限公司“十四五”发展规划中期评估及报告编制工作。</w:t>
      </w:r>
    </w:p>
    <w:p>
      <w:pPr>
        <w:widowControl/>
        <w:shd w:val="clear" w:color="auto" w:fill="FFFFFF"/>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按照国务院国资委及市国资委相关要求，开展重庆高速公路集团有限公司“十四五”发展规划报告修编工作。</w:t>
      </w:r>
    </w:p>
    <w:p>
      <w:pPr>
        <w:widowControl/>
        <w:shd w:val="clear" w:color="auto" w:fill="FFFFFF"/>
        <w:adjustRightInd w:val="0"/>
        <w:snapToGrid w:val="0"/>
        <w:spacing w:line="580" w:lineRule="exact"/>
        <w:ind w:firstLine="560" w:firstLineChars="200"/>
        <w:rPr>
          <w:rFonts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（二）</w:t>
      </w:r>
      <w:r>
        <w:rPr>
          <w:rFonts w:hint="eastAsia" w:ascii="方正楷体_GBK" w:hAnsi="方正楷体_GBK" w:eastAsia="方正楷体_GBK" w:cs="方正楷体_GBK"/>
          <w:bCs/>
          <w:sz w:val="28"/>
          <w:szCs w:val="28"/>
        </w:rPr>
        <w:t>服务周期</w:t>
      </w:r>
    </w:p>
    <w:p>
      <w:pPr>
        <w:widowControl/>
        <w:shd w:val="clear" w:color="auto" w:fill="FFFFFF"/>
        <w:adjustRightInd w:val="0"/>
        <w:snapToGrid w:val="0"/>
        <w:spacing w:line="58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自合同签订之日起至项目成果通过市国资委备案为止。</w:t>
      </w:r>
    </w:p>
    <w:p>
      <w:pPr>
        <w:spacing w:line="58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三、报价人资质要求</w:t>
      </w:r>
    </w:p>
    <w:p>
      <w:pPr>
        <w:pStyle w:val="7"/>
        <w:spacing w:before="0" w:beforeAutospacing="0" w:after="0" w:afterAutospacing="0" w:line="580" w:lineRule="exact"/>
        <w:jc w:val="both"/>
        <w:rPr>
          <w:rFonts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（一）资质要求</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报价人须具有独立法人资格，并持有有效的企业法人营业执照或事业单位法人证书，并提供营业执照副本扫描复印件。</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报价人经营范围应</w:t>
      </w:r>
      <w:r>
        <w:rPr>
          <w:rFonts w:hint="eastAsia" w:ascii="方正仿宋_GBK" w:hAnsi="方正仿宋_GBK" w:eastAsia="方正仿宋_GBK" w:cs="方正仿宋_GBK"/>
          <w:sz w:val="28"/>
          <w:szCs w:val="28"/>
          <w:lang w:val="en-US" w:eastAsia="zh-CN"/>
        </w:rPr>
        <w:t>具有</w:t>
      </w:r>
      <w:r>
        <w:rPr>
          <w:rFonts w:hint="eastAsia" w:ascii="方正仿宋_GBK" w:hAnsi="方正仿宋_GBK" w:eastAsia="方正仿宋_GBK" w:cs="方正仿宋_GBK"/>
          <w:sz w:val="28"/>
          <w:szCs w:val="28"/>
        </w:rPr>
        <w:t>管理咨询</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规划咨询或经济咨询等相关咨询服务内容</w:t>
      </w:r>
      <w:r>
        <w:rPr>
          <w:rFonts w:hint="eastAsia" w:ascii="方正仿宋_GBK" w:hAnsi="方正仿宋_GBK" w:eastAsia="方正仿宋_GBK" w:cs="方正仿宋_GBK"/>
          <w:sz w:val="28"/>
          <w:szCs w:val="28"/>
        </w:rPr>
        <w:t>，以提供的营业执照副本扫描复印件上所列为准。</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2018年1月1日至递交本报价文件截止时间，报价人至少承担过1项大型国资国企中长期规划编制或规划中期评估修编咨询服务业绩（提供合同扫描复印件）。</w:t>
      </w:r>
    </w:p>
    <w:p>
      <w:pPr>
        <w:pStyle w:val="7"/>
        <w:spacing w:before="0" w:beforeAutospacing="0" w:after="0" w:afterAutospacing="0" w:line="580" w:lineRule="exact"/>
        <w:ind w:firstLine="560" w:firstLineChars="200"/>
        <w:rPr>
          <w:rFonts w:ascii="方正楷体_GBK" w:hAnsi="方正楷体_GBK" w:eastAsia="方正楷体_GBK" w:cs="方正楷体_GBK"/>
          <w:color w:val="auto"/>
          <w:sz w:val="28"/>
          <w:szCs w:val="28"/>
          <w:highlight w:val="yellow"/>
        </w:rPr>
      </w:pPr>
      <w:r>
        <w:rPr>
          <w:rFonts w:hint="eastAsia" w:ascii="方正楷体_GBK" w:hAnsi="方正楷体_GBK" w:eastAsia="方正楷体_GBK" w:cs="方正楷体_GBK"/>
          <w:color w:val="auto"/>
          <w:sz w:val="28"/>
          <w:szCs w:val="28"/>
        </w:rPr>
        <w:t>（二）业绩及主要人员要求</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项目负责人：2018年1月1日至本递交报价文件截止时间，至少担任过1项国资国企规划咨询服务项目的负责人。</w:t>
      </w:r>
    </w:p>
    <w:p>
      <w:pPr>
        <w:pStyle w:val="7"/>
        <w:spacing w:before="0" w:beforeAutospacing="0" w:after="0" w:afterAutospacing="0" w:line="580" w:lineRule="exact"/>
        <w:ind w:firstLine="560" w:firstLineChars="200"/>
        <w:rPr>
          <w:rFonts w:ascii="方正仿宋_GBK" w:hAnsi="方正仿宋_GBK" w:eastAsia="方正仿宋_GBK" w:cs="方正仿宋_GBK"/>
          <w:sz w:val="28"/>
          <w:szCs w:val="28"/>
        </w:rPr>
      </w:pPr>
      <w:r>
        <w:rPr>
          <w:rFonts w:hint="eastAsia" w:ascii="方正楷体_GBK" w:hAnsi="方正楷体_GBK" w:eastAsia="方正楷体_GBK" w:cs="方正楷体_GBK"/>
          <w:color w:val="auto"/>
          <w:sz w:val="28"/>
          <w:szCs w:val="28"/>
        </w:rPr>
        <w:t>（三）其他要求</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本次比选不接受联合体报价。</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与比选人存在利害关系可能影响比选公正性的法人、其他组织或者个人，不得参加本项目报价；单位负责人为同一人或者存在控股、管理关系的不同单位，不得同时参加报价，否则均按无效报价处理。</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在“信用中国”网站（http://www.creditchina.gov.cn/）中被列入失信被执行人名单的报价人，不得参加报价，否则均按无效报价处理。</w:t>
      </w:r>
    </w:p>
    <w:p>
      <w:pPr>
        <w:pStyle w:val="7"/>
        <w:spacing w:before="0" w:beforeAutospacing="0" w:after="0" w:afterAutospacing="0" w:line="58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未经比选人同意，咨询服务单位不得出版本项目的任何资料和内容，同时不得向比选人以外的任何单位、组织和个人泄露本项目的相关数据和资料。</w:t>
      </w:r>
    </w:p>
    <w:p>
      <w:pPr>
        <w:spacing w:line="58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四、最高限价及报价方式</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4.1 报价的最高限价为22万元，报价金额不得等于或大于22万元，否则，报价文件将无效。</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4.2 报价人所报总价包括但不限于完成本次比选的全部工作内容所需的全部费用（包括人员费、差旅费、评审会议费、办公用品采购费、税费及有关的其它费用等一切明示或暗示的费用）。</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黑体_GBK" w:hAnsi="方正黑体_GBK" w:eastAsia="方正黑体_GBK" w:cs="方正黑体_GBK"/>
          <w:bCs/>
          <w:sz w:val="28"/>
          <w:szCs w:val="28"/>
        </w:rPr>
        <w:t>五、比选方式</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 项目采用综合评估法，综合得分100，技术部分为10分，商务部分为30分，报价得分为60分。</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 评审程序：首先对各报价文件进行资格、形式和响应性评审，再对通过资格、形式和响应性评审的报价文件进行商务评审和技术评分，最后对报价文件进行评审。</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 各报价人的综合得分=商务得分+技术得分+报价得分，评标委员会按照综合得分由高到低顺序推荐三名候选人。若综合得分相同时，则报价低的优先；若报价也相同时，则商务部分得分高的优先；若商务部分得分也相同时，则由评标委员会投票确定候选人排序。</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 技术部分评分标准</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4.1 对应技术部分的评审因素，评审专家根据报价人技术部分编写的情况自行打分，打分结果保留2位小数；</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4.2 若报价人技术部分中无对应的评审因素内容，则该项评审因素可以给予0分；</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4.3 各项评分因素得分以评审委员会各成员的打分计算算术平均值确定(计算结果保留2位小数，第三位四舍五入）；</w:t>
      </w:r>
    </w:p>
    <w:p>
      <w:pPr>
        <w:spacing w:line="58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4.4 技术部分内容页码数控制在30页以内，格式自拟，超过30页扣1分。</w:t>
      </w:r>
    </w:p>
    <w:p>
      <w:pPr>
        <w:rPr>
          <w:rFonts w:ascii="方正仿宋_GBK" w:hAnsi="方正仿宋_GBK" w:eastAsia="方正仿宋_GBK" w:cs="方正仿宋_GBK"/>
          <w:color w:val="000000"/>
          <w:kern w:val="0"/>
          <w:szCs w:val="28"/>
        </w:rPr>
      </w:pPr>
      <w:r>
        <w:rPr>
          <w:rFonts w:hint="eastAsia" w:ascii="方正仿宋_GBK" w:hAnsi="方正仿宋_GBK" w:eastAsia="方正仿宋_GBK" w:cs="方正仿宋_GBK"/>
          <w:color w:val="000000"/>
          <w:kern w:val="0"/>
          <w:szCs w:val="28"/>
        </w:rPr>
        <w:br w:type="page"/>
      </w:r>
    </w:p>
    <w:p>
      <w:pPr>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表1：综合评估表</w:t>
      </w:r>
    </w:p>
    <w:tbl>
      <w:tblPr>
        <w:tblStyle w:val="8"/>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196"/>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22" w:type="pct"/>
            <w:vAlign w:val="center"/>
          </w:tcPr>
          <w:p>
            <w:pPr>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评分因素及权值</w:t>
            </w:r>
          </w:p>
        </w:tc>
        <w:tc>
          <w:tcPr>
            <w:tcW w:w="2553" w:type="pct"/>
            <w:vAlign w:val="center"/>
          </w:tcPr>
          <w:p>
            <w:pPr>
              <w:ind w:firstLine="28"/>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评分标准</w:t>
            </w:r>
          </w:p>
        </w:tc>
        <w:tc>
          <w:tcPr>
            <w:tcW w:w="1124" w:type="pct"/>
            <w:vAlign w:val="center"/>
          </w:tcPr>
          <w:p>
            <w:pPr>
              <w:ind w:firstLine="28"/>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pct"/>
            <w:vAlign w:val="center"/>
          </w:tcPr>
          <w:p>
            <w:pPr>
              <w:ind w:firstLine="28"/>
              <w:jc w:val="center"/>
              <w:rPr>
                <w:rFonts w:hint="eastAsia" w:eastAsia="方正仿宋_GBK"/>
                <w:szCs w:val="21"/>
              </w:rPr>
            </w:pPr>
            <w:r>
              <w:rPr>
                <w:rFonts w:eastAsia="方正仿宋_GBK"/>
                <w:szCs w:val="21"/>
              </w:rPr>
              <w:t>报价</w:t>
            </w:r>
            <w:r>
              <w:rPr>
                <w:rFonts w:hint="eastAsia" w:eastAsia="方正仿宋_GBK"/>
                <w:szCs w:val="21"/>
              </w:rPr>
              <w:t>部分</w:t>
            </w:r>
          </w:p>
          <w:p>
            <w:pPr>
              <w:ind w:firstLine="28"/>
              <w:jc w:val="center"/>
              <w:rPr>
                <w:rFonts w:eastAsia="方正仿宋_GBK"/>
                <w:szCs w:val="21"/>
              </w:rPr>
            </w:pPr>
            <w:r>
              <w:rPr>
                <w:rFonts w:hint="eastAsia" w:eastAsia="方正仿宋_GBK"/>
                <w:szCs w:val="21"/>
              </w:rPr>
              <w:t>（60分）</w:t>
            </w:r>
          </w:p>
        </w:tc>
        <w:tc>
          <w:tcPr>
            <w:tcW w:w="2553" w:type="pct"/>
            <w:vAlign w:val="center"/>
          </w:tcPr>
          <w:p>
            <w:pPr>
              <w:jc w:val="left"/>
              <w:rPr>
                <w:rFonts w:eastAsia="方正仿宋_GBK"/>
                <w:szCs w:val="21"/>
              </w:rPr>
            </w:pPr>
            <w:r>
              <w:rPr>
                <w:rFonts w:hint="eastAsia" w:eastAsia="方正仿宋_GBK"/>
                <w:szCs w:val="21"/>
              </w:rPr>
              <w:t>所有</w:t>
            </w:r>
            <w:r>
              <w:rPr>
                <w:rFonts w:eastAsia="方正仿宋_GBK"/>
                <w:szCs w:val="21"/>
              </w:rPr>
              <w:t>满足资格性、符合性要求供应商</w:t>
            </w:r>
            <w:r>
              <w:rPr>
                <w:rFonts w:hint="eastAsia" w:eastAsia="方正仿宋_GBK"/>
                <w:szCs w:val="21"/>
              </w:rPr>
              <w:t>报价的</w:t>
            </w:r>
            <w:r>
              <w:rPr>
                <w:rFonts w:hint="eastAsia" w:eastAsia="方正仿宋_GBK"/>
                <w:szCs w:val="21"/>
                <w:lang w:val="en-US" w:eastAsia="zh-CN"/>
              </w:rPr>
              <w:t>算术</w:t>
            </w:r>
            <w:r>
              <w:rPr>
                <w:rFonts w:hint="eastAsia" w:eastAsia="方正仿宋_GBK"/>
                <w:szCs w:val="21"/>
              </w:rPr>
              <w:t>平均值</w:t>
            </w:r>
            <w:r>
              <w:rPr>
                <w:rFonts w:eastAsia="方正仿宋_GBK"/>
                <w:szCs w:val="21"/>
              </w:rPr>
              <w:t>为比选基准价，</w:t>
            </w:r>
            <w:r>
              <w:rPr>
                <w:rFonts w:hint="eastAsia" w:eastAsia="方正仿宋_GBK"/>
                <w:szCs w:val="21"/>
              </w:rPr>
              <w:t>每低于或者高于基准价1%，扣1分</w:t>
            </w:r>
            <w:r>
              <w:rPr>
                <w:rFonts w:hint="eastAsia" w:eastAsia="方正仿宋_GBK"/>
                <w:szCs w:val="21"/>
                <w:lang w:eastAsia="zh-CN"/>
              </w:rPr>
              <w:t>，</w:t>
            </w:r>
            <w:r>
              <w:rPr>
                <w:rFonts w:hint="eastAsia" w:eastAsia="方正仿宋_GBK"/>
                <w:szCs w:val="21"/>
                <w:lang w:val="en-US" w:eastAsia="zh-CN"/>
              </w:rPr>
              <w:t>扣完为止</w:t>
            </w:r>
            <w:r>
              <w:rPr>
                <w:rFonts w:hint="eastAsia" w:eastAsia="方正仿宋_GBK"/>
                <w:szCs w:val="21"/>
              </w:rPr>
              <w:t>。</w:t>
            </w:r>
          </w:p>
        </w:tc>
        <w:tc>
          <w:tcPr>
            <w:tcW w:w="1124" w:type="pct"/>
            <w:vAlign w:val="center"/>
          </w:tcPr>
          <w:p>
            <w:pPr>
              <w:ind w:left="-38"/>
              <w:jc w:val="center"/>
              <w:rPr>
                <w:rFonts w:ascii="方正仿宋_GBK" w:hAnsi="宋体" w:eastAsia="方正仿宋_GBK"/>
                <w:szCs w:val="21"/>
              </w:rPr>
            </w:pPr>
            <w:r>
              <w:rPr>
                <w:rFonts w:hint="eastAsia"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322" w:type="pct"/>
            <w:vAlign w:val="center"/>
          </w:tcPr>
          <w:p>
            <w:pPr>
              <w:ind w:firstLine="28"/>
              <w:jc w:val="center"/>
              <w:rPr>
                <w:rFonts w:eastAsia="方正仿宋_GBK"/>
                <w:szCs w:val="21"/>
              </w:rPr>
            </w:pPr>
            <w:r>
              <w:rPr>
                <w:rFonts w:hint="eastAsia" w:eastAsia="方正仿宋_GBK"/>
                <w:szCs w:val="21"/>
              </w:rPr>
              <w:t>技术</w:t>
            </w:r>
            <w:r>
              <w:rPr>
                <w:rFonts w:eastAsia="方正仿宋_GBK"/>
                <w:szCs w:val="21"/>
              </w:rPr>
              <w:t>部分</w:t>
            </w:r>
          </w:p>
          <w:p>
            <w:pPr>
              <w:ind w:firstLine="28"/>
              <w:jc w:val="center"/>
              <w:rPr>
                <w:rFonts w:eastAsia="方正仿宋_GBK"/>
                <w:szCs w:val="21"/>
              </w:rPr>
            </w:pPr>
            <w:r>
              <w:rPr>
                <w:rFonts w:hint="eastAsia" w:eastAsia="方正仿宋_GBK"/>
                <w:szCs w:val="21"/>
              </w:rPr>
              <w:t>（10分）</w:t>
            </w:r>
          </w:p>
        </w:tc>
        <w:tc>
          <w:tcPr>
            <w:tcW w:w="2553" w:type="pct"/>
            <w:vAlign w:val="center"/>
          </w:tcPr>
          <w:p>
            <w:pPr>
              <w:rPr>
                <w:rFonts w:eastAsia="方正仿宋_GBK"/>
                <w:szCs w:val="21"/>
              </w:rPr>
            </w:pPr>
            <w:r>
              <w:rPr>
                <w:rFonts w:eastAsia="方正仿宋_GBK"/>
                <w:color w:val="000000"/>
                <w:szCs w:val="21"/>
              </w:rPr>
              <w:t>服务</w:t>
            </w:r>
            <w:r>
              <w:rPr>
                <w:rFonts w:eastAsia="方正仿宋_GBK"/>
                <w:szCs w:val="21"/>
              </w:rPr>
              <w:t>工作</w:t>
            </w:r>
            <w:r>
              <w:rPr>
                <w:rFonts w:eastAsia="方正仿宋_GBK"/>
                <w:color w:val="000000"/>
                <w:szCs w:val="21"/>
              </w:rPr>
              <w:t>方案应有明确细致的咨询实施解决方案，科学、合理、可操作。（优得</w:t>
            </w:r>
            <w:r>
              <w:rPr>
                <w:rFonts w:hint="eastAsia" w:eastAsia="方正仿宋_GBK"/>
                <w:color w:val="000000"/>
                <w:szCs w:val="21"/>
              </w:rPr>
              <w:t>10</w:t>
            </w:r>
            <w:r>
              <w:rPr>
                <w:rFonts w:eastAsia="方正仿宋_GBK"/>
                <w:color w:val="000000"/>
                <w:szCs w:val="21"/>
              </w:rPr>
              <w:t>分，良得</w:t>
            </w:r>
            <w:r>
              <w:rPr>
                <w:rFonts w:hint="eastAsia" w:eastAsia="方正仿宋_GBK"/>
                <w:color w:val="000000"/>
                <w:szCs w:val="21"/>
              </w:rPr>
              <w:t>6</w:t>
            </w:r>
            <w:r>
              <w:rPr>
                <w:rFonts w:eastAsia="方正仿宋_GBK"/>
                <w:color w:val="000000"/>
                <w:szCs w:val="21"/>
              </w:rPr>
              <w:t>分，一般得</w:t>
            </w:r>
            <w:r>
              <w:rPr>
                <w:rFonts w:hint="eastAsia" w:eastAsia="方正仿宋_GBK"/>
                <w:color w:val="000000"/>
                <w:szCs w:val="21"/>
              </w:rPr>
              <w:t>3</w:t>
            </w:r>
            <w:r>
              <w:rPr>
                <w:rFonts w:eastAsia="方正仿宋_GBK"/>
                <w:color w:val="000000"/>
                <w:szCs w:val="21"/>
              </w:rPr>
              <w:t>分，差或无得0分）</w:t>
            </w:r>
          </w:p>
        </w:tc>
        <w:tc>
          <w:tcPr>
            <w:tcW w:w="1124" w:type="pct"/>
            <w:vAlign w:val="center"/>
          </w:tcPr>
          <w:p>
            <w:pPr>
              <w:rPr>
                <w:rFonts w:eastAsia="方正仿宋_GBK"/>
                <w:color w:val="000000"/>
                <w:szCs w:val="21"/>
              </w:rPr>
            </w:pPr>
            <w:r>
              <w:rPr>
                <w:rFonts w:eastAsia="方正仿宋_GBK"/>
                <w:color w:val="000000"/>
                <w:szCs w:val="21"/>
              </w:rPr>
              <w:t>方案全面、详细、实际操作针对性强，科学合理，符合项目实际情况为“优”；方案科学合理，较全面，较详细、实际操作针对性较强为“良”；方案不全面，不详细，实际操作针对性不强为“一般”；方案与项目无关</w:t>
            </w:r>
          </w:p>
          <w:p>
            <w:pPr>
              <w:rPr>
                <w:rFonts w:eastAsia="方正仿宋_GBK"/>
                <w:szCs w:val="21"/>
              </w:rPr>
            </w:pPr>
            <w:r>
              <w:rPr>
                <w:rFonts w:eastAsia="方正仿宋_GBK"/>
                <w:color w:val="000000"/>
                <w:szCs w:val="21"/>
              </w:rPr>
              <w:t>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322" w:type="pct"/>
            <w:vAlign w:val="center"/>
          </w:tcPr>
          <w:p>
            <w:pPr>
              <w:spacing w:line="240" w:lineRule="atLeast"/>
              <w:ind w:firstLine="28"/>
              <w:jc w:val="center"/>
              <w:rPr>
                <w:rFonts w:hint="eastAsia" w:eastAsia="方正仿宋_GBK"/>
                <w:szCs w:val="21"/>
              </w:rPr>
            </w:pPr>
            <w:r>
              <w:rPr>
                <w:rFonts w:hint="eastAsia" w:eastAsia="方正仿宋_GBK"/>
                <w:szCs w:val="21"/>
              </w:rPr>
              <w:t>商务部分</w:t>
            </w:r>
          </w:p>
          <w:p>
            <w:pPr>
              <w:spacing w:line="240" w:lineRule="atLeast"/>
              <w:ind w:firstLine="28"/>
              <w:jc w:val="center"/>
              <w:rPr>
                <w:rFonts w:eastAsia="方正仿宋_GBK"/>
                <w:szCs w:val="21"/>
              </w:rPr>
            </w:pPr>
            <w:r>
              <w:rPr>
                <w:rFonts w:hint="eastAsia" w:eastAsia="方正仿宋_GBK"/>
                <w:szCs w:val="21"/>
              </w:rPr>
              <w:t>（30分）</w:t>
            </w:r>
          </w:p>
        </w:tc>
        <w:tc>
          <w:tcPr>
            <w:tcW w:w="2553" w:type="pct"/>
            <w:vAlign w:val="center"/>
          </w:tcPr>
          <w:p>
            <w:pPr>
              <w:spacing w:line="240" w:lineRule="atLeast"/>
              <w:ind w:firstLine="28"/>
              <w:rPr>
                <w:rFonts w:eastAsia="方正仿宋_GBK"/>
                <w:szCs w:val="21"/>
              </w:rPr>
            </w:pPr>
            <w:r>
              <w:rPr>
                <w:rFonts w:hint="eastAsia" w:eastAsia="方正仿宋_GBK"/>
                <w:szCs w:val="21"/>
              </w:rPr>
              <w:t>2018年1月1日至今承担过1项省市级</w:t>
            </w:r>
            <w:r>
              <w:rPr>
                <w:rFonts w:eastAsia="方正仿宋_GBK"/>
                <w:szCs w:val="21"/>
              </w:rPr>
              <w:t>国资国企</w:t>
            </w:r>
            <w:r>
              <w:rPr>
                <w:rFonts w:hint="eastAsia" w:eastAsia="方正仿宋_GBK"/>
                <w:szCs w:val="21"/>
              </w:rPr>
              <w:t>中长期</w:t>
            </w:r>
            <w:r>
              <w:rPr>
                <w:rFonts w:eastAsia="方正仿宋_GBK"/>
                <w:szCs w:val="21"/>
              </w:rPr>
              <w:t>规划</w:t>
            </w:r>
            <w:r>
              <w:rPr>
                <w:rFonts w:hint="eastAsia" w:eastAsia="方正仿宋_GBK"/>
                <w:szCs w:val="21"/>
              </w:rPr>
              <w:t>编制或规划</w:t>
            </w:r>
            <w:r>
              <w:rPr>
                <w:rFonts w:eastAsia="方正仿宋_GBK"/>
                <w:szCs w:val="21"/>
              </w:rPr>
              <w:t>中期评估</w:t>
            </w:r>
            <w:r>
              <w:rPr>
                <w:rFonts w:hint="eastAsia" w:eastAsia="方正仿宋_GBK"/>
                <w:szCs w:val="21"/>
              </w:rPr>
              <w:t>修编</w:t>
            </w:r>
            <w:r>
              <w:rPr>
                <w:rFonts w:eastAsia="方正仿宋_GBK"/>
                <w:szCs w:val="21"/>
              </w:rPr>
              <w:t>咨询服务</w:t>
            </w:r>
            <w:r>
              <w:rPr>
                <w:rFonts w:hint="eastAsia" w:eastAsia="方正仿宋_GBK"/>
                <w:szCs w:val="21"/>
              </w:rPr>
              <w:t>业绩</w:t>
            </w:r>
            <w:r>
              <w:rPr>
                <w:rFonts w:eastAsia="方正仿宋_GBK"/>
                <w:szCs w:val="21"/>
              </w:rPr>
              <w:t>，得</w:t>
            </w:r>
            <w:r>
              <w:rPr>
                <w:rFonts w:hint="eastAsia" w:eastAsia="方正仿宋_GBK"/>
                <w:szCs w:val="21"/>
              </w:rPr>
              <w:t>10</w:t>
            </w:r>
            <w:r>
              <w:rPr>
                <w:rFonts w:eastAsia="方正仿宋_GBK"/>
                <w:szCs w:val="21"/>
              </w:rPr>
              <w:t>分，</w:t>
            </w:r>
            <w:r>
              <w:rPr>
                <w:rFonts w:hint="eastAsia" w:eastAsia="方正仿宋_GBK"/>
                <w:szCs w:val="21"/>
              </w:rPr>
              <w:t>2018年1月1日至今承担过2项省市级</w:t>
            </w:r>
            <w:r>
              <w:rPr>
                <w:rFonts w:eastAsia="方正仿宋_GBK"/>
                <w:szCs w:val="21"/>
              </w:rPr>
              <w:t>国资国企</w:t>
            </w:r>
            <w:r>
              <w:rPr>
                <w:rFonts w:hint="eastAsia" w:eastAsia="方正仿宋_GBK"/>
                <w:szCs w:val="21"/>
              </w:rPr>
              <w:t>中长期</w:t>
            </w:r>
            <w:r>
              <w:rPr>
                <w:rFonts w:eastAsia="方正仿宋_GBK"/>
                <w:szCs w:val="21"/>
              </w:rPr>
              <w:t>规划</w:t>
            </w:r>
            <w:r>
              <w:rPr>
                <w:rFonts w:hint="eastAsia" w:eastAsia="方正仿宋_GBK"/>
                <w:szCs w:val="21"/>
              </w:rPr>
              <w:t>编制或规划</w:t>
            </w:r>
            <w:r>
              <w:rPr>
                <w:rFonts w:eastAsia="方正仿宋_GBK"/>
                <w:szCs w:val="21"/>
              </w:rPr>
              <w:t>中期评估</w:t>
            </w:r>
            <w:r>
              <w:rPr>
                <w:rFonts w:hint="eastAsia" w:eastAsia="方正仿宋_GBK"/>
                <w:szCs w:val="21"/>
              </w:rPr>
              <w:t>修编</w:t>
            </w:r>
            <w:r>
              <w:rPr>
                <w:rFonts w:eastAsia="方正仿宋_GBK"/>
                <w:szCs w:val="21"/>
              </w:rPr>
              <w:t>咨询服务</w:t>
            </w:r>
            <w:r>
              <w:rPr>
                <w:rFonts w:hint="eastAsia" w:eastAsia="方正仿宋_GBK"/>
                <w:szCs w:val="21"/>
              </w:rPr>
              <w:t>业绩</w:t>
            </w:r>
            <w:r>
              <w:rPr>
                <w:rFonts w:eastAsia="方正仿宋_GBK"/>
                <w:szCs w:val="21"/>
              </w:rPr>
              <w:t>，得</w:t>
            </w:r>
            <w:r>
              <w:rPr>
                <w:rFonts w:hint="eastAsia" w:eastAsia="方正仿宋_GBK"/>
                <w:szCs w:val="21"/>
              </w:rPr>
              <w:t>20</w:t>
            </w:r>
            <w:r>
              <w:rPr>
                <w:rFonts w:eastAsia="方正仿宋_GBK"/>
                <w:szCs w:val="21"/>
              </w:rPr>
              <w:t>分，本项最多得</w:t>
            </w:r>
            <w:r>
              <w:rPr>
                <w:rFonts w:hint="eastAsia" w:eastAsia="方正仿宋_GBK"/>
                <w:szCs w:val="21"/>
              </w:rPr>
              <w:t>3</w:t>
            </w:r>
            <w:r>
              <w:rPr>
                <w:rFonts w:eastAsia="方正仿宋_GBK"/>
                <w:szCs w:val="21"/>
              </w:rPr>
              <w:t>0分。</w:t>
            </w:r>
          </w:p>
        </w:tc>
        <w:tc>
          <w:tcPr>
            <w:tcW w:w="1124" w:type="pct"/>
            <w:vAlign w:val="center"/>
          </w:tcPr>
          <w:p>
            <w:pPr>
              <w:outlineLvl w:val="1"/>
              <w:rPr>
                <w:rFonts w:eastAsia="方正仿宋_GBK"/>
                <w:szCs w:val="21"/>
              </w:rPr>
            </w:pPr>
            <w:bookmarkStart w:id="0" w:name="_Toc11814"/>
            <w:bookmarkStart w:id="1" w:name="_Toc13311"/>
            <w:r>
              <w:rPr>
                <w:rFonts w:eastAsia="方正仿宋_GBK"/>
                <w:szCs w:val="21"/>
              </w:rPr>
              <w:t>提供服务合同复印件,并加盖公章</w:t>
            </w:r>
            <w:bookmarkEnd w:id="0"/>
            <w:bookmarkEnd w:id="1"/>
          </w:p>
        </w:tc>
      </w:tr>
    </w:tbl>
    <w:p>
      <w:pPr>
        <w:spacing w:line="56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六、</w:t>
      </w:r>
      <w:bookmarkStart w:id="2" w:name="_Hlk34427540"/>
      <w:r>
        <w:rPr>
          <w:rFonts w:hint="eastAsia" w:ascii="方正黑体_GBK" w:hAnsi="方正黑体_GBK" w:eastAsia="方正黑体_GBK" w:cs="方正黑体_GBK"/>
          <w:bCs/>
          <w:sz w:val="28"/>
          <w:szCs w:val="28"/>
        </w:rPr>
        <w:t>报价文件要求</w:t>
      </w:r>
      <w:bookmarkEnd w:id="2"/>
    </w:p>
    <w:p>
      <w:pPr>
        <w:pStyle w:val="7"/>
        <w:spacing w:before="0" w:beforeAutospacing="0" w:after="0" w:afterAutospacing="0" w:line="560" w:lineRule="exact"/>
        <w:jc w:val="both"/>
        <w:rPr>
          <w:rFonts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（一）报价文件组成</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 报价文件封面（需加盖报价人单位公章）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 报价文件目录</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 报价函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竞标函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法定代表人身份证明</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授权委托书</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 资格审查资料</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 单位业绩汇总表</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 拟委任人员情况表</w:t>
      </w:r>
    </w:p>
    <w:p>
      <w:pPr>
        <w:pStyle w:val="7"/>
        <w:spacing w:before="0" w:beforeAutospacing="0" w:after="0" w:afterAutospacing="0" w:line="560" w:lineRule="exact"/>
        <w:ind w:firstLine="1120" w:firstLineChars="4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A、拟委任的主要人员汇总表</w:t>
      </w:r>
    </w:p>
    <w:p>
      <w:pPr>
        <w:pStyle w:val="7"/>
        <w:spacing w:before="0" w:beforeAutospacing="0" w:after="0" w:afterAutospacing="0" w:line="560" w:lineRule="exact"/>
        <w:ind w:firstLine="1120" w:firstLineChars="4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B、项目负责人资历表</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 工商注册证明文件</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基本资格条件承诺函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 项目服务工作方案（格式自拟）</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 技术建议书项目报告思路提纲（格式自拟）</w:t>
      </w:r>
    </w:p>
    <w:p>
      <w:pPr>
        <w:pStyle w:val="7"/>
        <w:spacing w:before="0" w:beforeAutospacing="0" w:after="0" w:afterAutospacing="0" w:line="560" w:lineRule="exact"/>
        <w:ind w:firstLine="560" w:firstLineChars="200"/>
        <w:rPr>
          <w:rFonts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（二）报价文件的封装</w:t>
      </w:r>
    </w:p>
    <w:p>
      <w:pPr>
        <w:pStyle w:val="7"/>
        <w:spacing w:before="0" w:beforeAutospacing="0" w:after="0" w:afterAutospacing="0"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报价文件提供纸质版正副本各一份。</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报价文件应装订成册，不得采用活页装订。否则，比选人对由于报价文件装订松散而造成的丢失或其他后果不承担任何责任。报价文件应编制目录，并且从目录开始逐页标注连续页码。</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报价文件应密封在一个封套中，未密封的报价文件将不予签收。</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报价文件应使用不褪色的墨水书写或打印，报价文件应按竞争性比选文件的要求签章完善。如果报价文件由授权代理人签署，其代理人的授权书应按竞争性比选文件规定的格式出具，并由授权人和被授权人亲笔签名。</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报价文件的任何一处涂改、行间插字或删除，均应由前款规定的报价文件签署人在修改处签署姓名并加盖报价人单位公章。</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rPr>
        <w:t>6. 报价人对</w:t>
      </w:r>
      <w:r>
        <w:rPr>
          <w:rFonts w:hint="eastAsia" w:ascii="方正仿宋_GBK" w:hAnsi="方正仿宋_GBK" w:eastAsia="方正仿宋_GBK" w:cs="方正仿宋_GBK"/>
          <w:sz w:val="28"/>
          <w:szCs w:val="28"/>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spacing w:line="560" w:lineRule="exact"/>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七、</w:t>
      </w:r>
      <w:bookmarkStart w:id="3" w:name="_Hlk34427557"/>
      <w:r>
        <w:rPr>
          <w:rFonts w:hint="eastAsia" w:ascii="方正黑体_GBK" w:hAnsi="方正黑体_GBK" w:eastAsia="方正黑体_GBK" w:cs="方正黑体_GBK"/>
          <w:bCs/>
          <w:sz w:val="28"/>
          <w:szCs w:val="28"/>
        </w:rPr>
        <w:t>报价文件的递交</w:t>
      </w:r>
      <w:bookmarkEnd w:id="3"/>
      <w:r>
        <w:rPr>
          <w:rFonts w:hint="eastAsia" w:ascii="方正黑体_GBK" w:hAnsi="方正黑体_GBK" w:eastAsia="方正黑体_GBK" w:cs="方正黑体_GBK"/>
          <w:bCs/>
          <w:sz w:val="28"/>
          <w:szCs w:val="28"/>
        </w:rPr>
        <w:t>及相关事宜</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本次竞争性比选面向社会公开，竞争性比选文件在集团官方网站和集团招投标管理平台上向社会公开发布。</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1.开标时间：2023年8月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日1</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0。</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2.报价文件递交的截止时间为2023年8月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日1</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0(北京时间)。</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3.递交地点：重庆高速公路集团有限公</w:t>
      </w:r>
      <w:r>
        <w:rPr>
          <w:rFonts w:hint="eastAsia" w:ascii="方正仿宋_GBK" w:hAnsi="方正仿宋_GBK" w:eastAsia="方正仿宋_GBK" w:cs="方正仿宋_GBK"/>
          <w:sz w:val="28"/>
          <w:szCs w:val="28"/>
          <w:lang w:val="zh-TW"/>
        </w:rPr>
        <w:t>司</w:t>
      </w:r>
      <w:r>
        <w:rPr>
          <w:rFonts w:hint="eastAsia" w:ascii="方正仿宋_GBK" w:hAnsi="方正仿宋_GBK" w:eastAsia="方正仿宋_GBK" w:cs="方正仿宋_GBK"/>
          <w:sz w:val="28"/>
          <w:szCs w:val="28"/>
        </w:rPr>
        <w:t>2109会议室</w:t>
      </w:r>
      <w:r>
        <w:rPr>
          <w:rFonts w:hint="eastAsia" w:ascii="方正仿宋_GBK" w:hAnsi="方正仿宋_GBK" w:eastAsia="方正仿宋_GBK" w:cs="方正仿宋_GBK"/>
          <w:sz w:val="28"/>
          <w:szCs w:val="28"/>
          <w:lang w:val="zh-TW"/>
        </w:rPr>
        <w:t>，</w:t>
      </w:r>
      <w:r>
        <w:rPr>
          <w:rFonts w:hint="eastAsia" w:ascii="方正仿宋_GBK" w:hAnsi="方正仿宋_GBK" w:eastAsia="方正仿宋_GBK" w:cs="方正仿宋_GBK"/>
          <w:sz w:val="28"/>
          <w:szCs w:val="28"/>
        </w:rPr>
        <w:t>逾期送达或者未送达指定地点的报价文件，比选人将拒收其报价文件。</w:t>
      </w:r>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4. 报价人应积极配合门岗人员核验身份，若未能按时递交报价</w:t>
      </w:r>
      <w:bookmarkStart w:id="18" w:name="_GoBack"/>
      <w:bookmarkEnd w:id="18"/>
      <w:r>
        <w:rPr>
          <w:rFonts w:hint="eastAsia" w:ascii="方正仿宋_GBK" w:hAnsi="方正仿宋_GBK" w:eastAsia="方正仿宋_GBK" w:cs="方正仿宋_GBK"/>
          <w:sz w:val="28"/>
          <w:szCs w:val="28"/>
        </w:rPr>
        <w:t>文件，报价人自行承担相应责任。（门岗联系电话：023-89138431）</w:t>
      </w:r>
    </w:p>
    <w:p>
      <w:pPr>
        <w:pStyle w:val="7"/>
        <w:spacing w:before="0" w:beforeAutospacing="0" w:after="0" w:afterAutospacing="0" w:line="560" w:lineRule="exact"/>
        <w:rPr>
          <w:rFonts w:ascii="方正黑体_GBK" w:hAnsi="方正黑体_GBK" w:eastAsia="方正黑体_GBK" w:cs="方正黑体_GBK"/>
          <w:bCs/>
          <w:color w:val="auto"/>
          <w:kern w:val="2"/>
          <w:sz w:val="28"/>
          <w:szCs w:val="28"/>
          <w:lang w:val="zh-TW" w:eastAsia="zh-TW"/>
        </w:rPr>
      </w:pPr>
      <w:bookmarkStart w:id="4" w:name="_Toc234832850"/>
      <w:bookmarkStart w:id="5" w:name="_Toc32499997"/>
      <w:bookmarkStart w:id="6" w:name="_Toc509841263"/>
      <w:bookmarkStart w:id="7" w:name="_Toc34041752"/>
      <w:r>
        <w:rPr>
          <w:rFonts w:hint="eastAsia" w:ascii="方正黑体_GBK" w:hAnsi="方正黑体_GBK" w:eastAsia="方正黑体_GBK" w:cs="方正黑体_GBK"/>
          <w:bCs/>
          <w:color w:val="auto"/>
          <w:kern w:val="2"/>
          <w:sz w:val="28"/>
          <w:szCs w:val="28"/>
          <w:lang w:eastAsia="zh-TW"/>
        </w:rPr>
        <w:t>八</w:t>
      </w:r>
      <w:r>
        <w:rPr>
          <w:rFonts w:hint="eastAsia" w:ascii="方正黑体_GBK" w:hAnsi="方正黑体_GBK" w:eastAsia="方正黑体_GBK" w:cs="方正黑体_GBK"/>
          <w:bCs/>
          <w:color w:val="auto"/>
          <w:kern w:val="2"/>
          <w:sz w:val="28"/>
          <w:szCs w:val="28"/>
          <w:lang w:val="zh-TW" w:eastAsia="zh-TW"/>
        </w:rPr>
        <w:t>、发布媒介</w:t>
      </w:r>
      <w:bookmarkEnd w:id="4"/>
      <w:bookmarkEnd w:id="5"/>
      <w:bookmarkEnd w:id="6"/>
      <w:bookmarkEnd w:id="7"/>
    </w:p>
    <w:p>
      <w:pPr>
        <w:pStyle w:val="7"/>
        <w:spacing w:before="0" w:beforeAutospacing="0" w:after="0" w:afterAutospacing="0" w:line="560" w:lineRule="exact"/>
        <w:ind w:firstLine="560" w:firstLineChars="200"/>
        <w:jc w:val="both"/>
        <w:rPr>
          <w:rFonts w:ascii="方正仿宋_GBK" w:hAnsi="方正仿宋_GBK" w:eastAsia="方正仿宋_GBK" w:cs="方正仿宋_GBK"/>
          <w:sz w:val="28"/>
          <w:szCs w:val="28"/>
          <w:lang w:val="zh-TW" w:eastAsia="zh-TW"/>
        </w:rPr>
      </w:pPr>
      <w:r>
        <w:rPr>
          <w:rFonts w:hint="eastAsia" w:ascii="方正仿宋_GBK" w:hAnsi="方正仿宋_GBK" w:eastAsia="方正仿宋_GBK" w:cs="方正仿宋_GBK"/>
          <w:sz w:val="28"/>
          <w:szCs w:val="28"/>
          <w:lang w:val="zh-TW" w:eastAsia="zh-TW"/>
        </w:rPr>
        <w:t>本次竞争性比选文件将在重庆高速公路集团有限公司官方网站（http://www.cegc.com.cn/）</w:t>
      </w:r>
      <w:r>
        <w:rPr>
          <w:rFonts w:hint="eastAsia" w:ascii="方正仿宋_GBK" w:hAnsi="方正仿宋_GBK" w:eastAsia="方正仿宋_GBK" w:cs="方正仿宋_GBK"/>
          <w:sz w:val="28"/>
          <w:szCs w:val="28"/>
          <w:lang w:eastAsia="zh-TW"/>
        </w:rPr>
        <w:t>和</w:t>
      </w:r>
      <w:r>
        <w:rPr>
          <w:rFonts w:hint="eastAsia" w:ascii="方正仿宋_GBK" w:hAnsi="方正仿宋_GBK" w:eastAsia="方正仿宋_GBK" w:cs="方正仿宋_GBK"/>
          <w:sz w:val="28"/>
          <w:szCs w:val="28"/>
          <w:lang w:val="zh-TW" w:eastAsia="zh-TW"/>
        </w:rPr>
        <w:t>重庆高速公路集团有限公司招投标管理平台（http://43.240.249.108:8088/PMS/）网上发布。</w:t>
      </w:r>
    </w:p>
    <w:p>
      <w:pPr>
        <w:pStyle w:val="7"/>
        <w:spacing w:before="0" w:beforeAutospacing="0" w:after="0" w:afterAutospacing="0" w:line="560" w:lineRule="exact"/>
        <w:rPr>
          <w:rFonts w:ascii="方正黑体_GBK" w:hAnsi="方正黑体_GBK" w:eastAsia="方正黑体_GBK" w:cs="方正黑体_GBK"/>
          <w:bCs/>
          <w:color w:val="auto"/>
          <w:kern w:val="2"/>
          <w:sz w:val="28"/>
          <w:szCs w:val="28"/>
        </w:rPr>
      </w:pPr>
      <w:r>
        <w:rPr>
          <w:rFonts w:hint="eastAsia" w:ascii="方正黑体_GBK" w:hAnsi="方正黑体_GBK" w:eastAsia="方正黑体_GBK" w:cs="方正黑体_GBK"/>
          <w:bCs/>
          <w:color w:val="auto"/>
          <w:kern w:val="2"/>
          <w:sz w:val="28"/>
          <w:szCs w:val="28"/>
        </w:rPr>
        <w:t>九、联系方式</w:t>
      </w:r>
    </w:p>
    <w:p>
      <w:pPr>
        <w:rPr>
          <w:rFonts w:ascii="方正仿宋_GBK" w:eastAsia="方正仿宋_GBK"/>
          <w:sz w:val="28"/>
          <w:szCs w:val="28"/>
        </w:rPr>
      </w:pPr>
      <w:r>
        <w:rPr>
          <w:rFonts w:hint="eastAsia" w:ascii="方正仿宋_GBK" w:eastAsia="方正仿宋_GBK"/>
          <w:sz w:val="28"/>
          <w:szCs w:val="28"/>
        </w:rPr>
        <w:t>比选人：</w:t>
      </w:r>
      <w:r>
        <w:rPr>
          <w:rFonts w:hint="eastAsia" w:ascii="方正仿宋_GBK" w:eastAsia="方正仿宋_GBK"/>
          <w:sz w:val="28"/>
          <w:szCs w:val="28"/>
          <w:lang w:val="zh-TW" w:eastAsia="zh-TW"/>
        </w:rPr>
        <w:t>重庆高速公路集团有限公司</w:t>
      </w:r>
    </w:p>
    <w:p>
      <w:pPr>
        <w:rPr>
          <w:rFonts w:ascii="方正仿宋_GBK" w:eastAsia="方正仿宋_GBK"/>
          <w:sz w:val="28"/>
          <w:szCs w:val="28"/>
        </w:rPr>
      </w:pPr>
      <w:r>
        <w:rPr>
          <w:rFonts w:hint="eastAsia" w:ascii="方正仿宋_GBK" w:eastAsia="方正仿宋_GBK"/>
          <w:sz w:val="28"/>
          <w:szCs w:val="28"/>
        </w:rPr>
        <w:t>地  址：重庆市渝北区银杉路66号</w:t>
      </w:r>
    </w:p>
    <w:p>
      <w:pPr>
        <w:rPr>
          <w:rFonts w:ascii="方正仿宋_GBK" w:eastAsia="方正仿宋_GBK"/>
          <w:sz w:val="28"/>
          <w:szCs w:val="28"/>
        </w:rPr>
      </w:pPr>
      <w:r>
        <w:rPr>
          <w:rFonts w:hint="eastAsia" w:ascii="方正仿宋_GBK" w:eastAsia="方正仿宋_GBK"/>
          <w:sz w:val="28"/>
          <w:szCs w:val="28"/>
        </w:rPr>
        <w:t>邮  编：401121</w:t>
      </w:r>
    </w:p>
    <w:p>
      <w:pPr>
        <w:rPr>
          <w:rFonts w:ascii="方正仿宋_GBK" w:eastAsia="方正仿宋_GBK"/>
          <w:sz w:val="28"/>
          <w:szCs w:val="28"/>
        </w:rPr>
      </w:pPr>
      <w:r>
        <w:rPr>
          <w:rFonts w:hint="eastAsia" w:ascii="方正仿宋_GBK" w:eastAsia="方正仿宋_GBK"/>
          <w:sz w:val="28"/>
          <w:szCs w:val="28"/>
        </w:rPr>
        <w:t>联系人：吴老师</w:t>
      </w:r>
    </w:p>
    <w:p>
      <w:pPr>
        <w:rPr>
          <w:rFonts w:ascii="方正仿宋_GBK" w:eastAsia="方正仿宋_GBK"/>
          <w:sz w:val="28"/>
          <w:szCs w:val="28"/>
        </w:rPr>
      </w:pPr>
      <w:r>
        <w:rPr>
          <w:rFonts w:hint="eastAsia" w:ascii="方正仿宋_GBK" w:eastAsia="方正仿宋_GBK"/>
          <w:sz w:val="28"/>
          <w:szCs w:val="28"/>
        </w:rPr>
        <w:t>联系电话：17726688937</w:t>
      </w:r>
    </w:p>
    <w:p>
      <w:pPr>
        <w:rPr>
          <w:rFonts w:ascii="方正仿宋_GBK" w:eastAsia="方正仿宋_GBK"/>
          <w:sz w:val="28"/>
          <w:szCs w:val="28"/>
        </w:rPr>
      </w:pP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rPr>
        <w:t>2023年8月</w:t>
      </w:r>
      <w:r>
        <w:rPr>
          <w:rFonts w:hint="eastAsia" w:ascii="方正仿宋_GBK" w:eastAsia="方正仿宋_GBK"/>
          <w:sz w:val="28"/>
          <w:szCs w:val="28"/>
          <w:lang w:val="en-US" w:eastAsia="zh-CN"/>
        </w:rPr>
        <w:t>15</w:t>
      </w:r>
      <w:r>
        <w:rPr>
          <w:rFonts w:hint="eastAsia" w:ascii="方正仿宋_GBK" w:eastAsia="方正仿宋_GBK"/>
          <w:sz w:val="28"/>
          <w:szCs w:val="28"/>
        </w:rPr>
        <w:t>日</w:t>
      </w:r>
    </w:p>
    <w:p>
      <w:pPr>
        <w:spacing w:line="480" w:lineRule="exact"/>
        <w:ind w:firstLine="480" w:firstLineChars="200"/>
        <w:rPr>
          <w:rFonts w:ascii="宋体" w:hAnsi="宋体"/>
          <w:sz w:val="24"/>
        </w:rPr>
        <w:sectPr>
          <w:footerReference r:id="rId8" w:type="default"/>
          <w:pgSz w:w="11906" w:h="16838"/>
          <w:pgMar w:top="1440" w:right="1800" w:bottom="1440" w:left="1800" w:header="851" w:footer="992" w:gutter="0"/>
          <w:pgNumType w:start="1"/>
          <w:cols w:space="720" w:num="1"/>
          <w:docGrid w:type="lines" w:linePitch="312" w:charSpace="0"/>
        </w:sectPr>
      </w:pPr>
    </w:p>
    <w:p>
      <w:pPr>
        <w:pStyle w:val="3"/>
      </w:pPr>
    </w:p>
    <w:p>
      <w:pPr>
        <w:rPr>
          <w:b/>
          <w:bCs/>
          <w:sz w:val="72"/>
          <w:szCs w:val="72"/>
        </w:rPr>
      </w:pPr>
    </w:p>
    <w:p>
      <w:pPr>
        <w:rPr>
          <w:b/>
          <w:bCs/>
          <w:sz w:val="72"/>
          <w:szCs w:val="72"/>
        </w:rPr>
      </w:pPr>
    </w:p>
    <w:p>
      <w:pPr>
        <w:rPr>
          <w:b/>
          <w:bCs/>
          <w:sz w:val="72"/>
          <w:szCs w:val="72"/>
        </w:rPr>
      </w:pPr>
    </w:p>
    <w:p>
      <w:pPr>
        <w:rPr>
          <w:b/>
          <w:bCs/>
          <w:sz w:val="72"/>
          <w:szCs w:val="72"/>
        </w:rPr>
      </w:pPr>
    </w:p>
    <w:p>
      <w:pP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二、报价文件格式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3"/>
        <w:sectPr>
          <w:footerReference r:id="rId9" w:type="default"/>
          <w:pgSz w:w="11906" w:h="16838"/>
          <w:pgMar w:top="1440" w:right="1800" w:bottom="1440" w:left="1800" w:header="851" w:footer="992" w:gutter="0"/>
          <w:pgNumType w:start="1"/>
          <w:cols w:space="720" w:num="1"/>
          <w:docGrid w:type="lines" w:linePitch="312" w:charSpace="0"/>
        </w:sectPr>
      </w:pPr>
    </w:p>
    <w:p/>
    <w:p>
      <w:pPr>
        <w:adjustRightInd w:val="0"/>
        <w:spacing w:line="660" w:lineRule="exact"/>
        <w:jc w:val="center"/>
        <w:textAlignment w:val="baseline"/>
        <w:rPr>
          <w:rFonts w:ascii="方正小标宋_GBK" w:hAnsi="方正小标宋_GBK" w:eastAsia="方正小标宋_GBK" w:cs="方正小标宋_GBK"/>
          <w:sz w:val="24"/>
        </w:rPr>
      </w:pPr>
    </w:p>
    <w:p>
      <w:pPr>
        <w:adjustRightInd w:val="0"/>
        <w:spacing w:line="660" w:lineRule="exact"/>
        <w:jc w:val="center"/>
        <w:textAlignment w:val="baselin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重庆高速公路集团有限公司</w:t>
      </w:r>
    </w:p>
    <w:p>
      <w:pPr>
        <w:adjustRightInd w:val="0"/>
        <w:spacing w:line="660" w:lineRule="exact"/>
        <w:jc w:val="center"/>
        <w:textAlignment w:val="baseline"/>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“十四五”发展规划中期评估与修编</w:t>
      </w:r>
    </w:p>
    <w:p>
      <w:pPr>
        <w:adjustRightInd w:val="0"/>
        <w:spacing w:line="660" w:lineRule="exact"/>
        <w:jc w:val="center"/>
        <w:textAlignment w:val="baseline"/>
        <w:rPr>
          <w:rFonts w:hint="default" w:ascii="黑体" w:hAnsi="黑体" w:eastAsia="方正小标宋_GBK" w:cs="黑体"/>
          <w:kern w:val="0"/>
          <w:lang w:val="en-US" w:eastAsia="zh-CN"/>
        </w:rPr>
      </w:pPr>
      <w:r>
        <w:rPr>
          <w:rFonts w:hint="eastAsia" w:ascii="方正小标宋_GBK" w:hAnsi="方正小标宋_GBK" w:eastAsia="方正小标宋_GBK" w:cs="方正小标宋_GBK"/>
          <w:sz w:val="44"/>
          <w:szCs w:val="44"/>
        </w:rPr>
        <w:t>咨询服务</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第二次</w:t>
      </w:r>
      <w:r>
        <w:rPr>
          <w:rFonts w:hint="eastAsia" w:ascii="方正小标宋_GBK" w:hAnsi="方正小标宋_GBK" w:eastAsia="方正小标宋_GBK" w:cs="方正小标宋_GBK"/>
          <w:sz w:val="44"/>
          <w:szCs w:val="44"/>
          <w:lang w:eastAsia="zh-CN"/>
        </w:rPr>
        <w:t>）</w:t>
      </w:r>
    </w:p>
    <w:p>
      <w:pPr>
        <w:adjustRightInd w:val="0"/>
        <w:spacing w:line="315" w:lineRule="atLeast"/>
        <w:jc w:val="left"/>
        <w:textAlignment w:val="baseline"/>
        <w:rPr>
          <w:kern w:val="0"/>
        </w:rPr>
      </w:pPr>
    </w:p>
    <w:p>
      <w:pPr>
        <w:adjustRightInd w:val="0"/>
        <w:spacing w:line="315" w:lineRule="atLeast"/>
        <w:jc w:val="left"/>
        <w:textAlignment w:val="baseline"/>
        <w:rPr>
          <w:kern w:val="0"/>
        </w:rPr>
      </w:pPr>
    </w:p>
    <w:p>
      <w:pPr>
        <w:adjustRightInd w:val="0"/>
        <w:spacing w:line="315" w:lineRule="atLeast"/>
        <w:jc w:val="left"/>
        <w:textAlignment w:val="baseline"/>
        <w:rPr>
          <w:kern w:val="0"/>
        </w:rPr>
      </w:pPr>
    </w:p>
    <w:p>
      <w:pPr>
        <w:jc w:val="center"/>
        <w:rPr>
          <w:b/>
          <w:bCs/>
          <w:sz w:val="84"/>
          <w:szCs w:val="84"/>
        </w:rPr>
      </w:pPr>
      <w:r>
        <w:rPr>
          <w:rFonts w:hint="eastAsia" w:ascii="方正小标宋_GBK" w:hAnsi="方正小标宋_GBK" w:eastAsia="方正小标宋_GBK" w:cs="方正小标宋_GBK"/>
          <w:sz w:val="84"/>
          <w:szCs w:val="84"/>
        </w:rPr>
        <w:t>报 价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rPr>
      </w:pPr>
    </w:p>
    <w:p>
      <w:pPr>
        <w:adjustRightInd w:val="0"/>
        <w:spacing w:line="315" w:lineRule="atLeast"/>
        <w:jc w:val="left"/>
        <w:textAlignment w:val="baseline"/>
        <w:rPr>
          <w:kern w:val="0"/>
        </w:rPr>
      </w:pPr>
    </w:p>
    <w:p>
      <w:pPr>
        <w:adjustRightInd w:val="0"/>
        <w:spacing w:line="315" w:lineRule="atLeast"/>
        <w:jc w:val="left"/>
        <w:textAlignment w:val="baseline"/>
        <w:rPr>
          <w:kern w:val="0"/>
          <w:sz w:val="24"/>
        </w:rPr>
      </w:pPr>
    </w:p>
    <w:p>
      <w:pPr>
        <w:adjustRightInd w:val="0"/>
        <w:spacing w:line="315" w:lineRule="atLeast"/>
        <w:jc w:val="left"/>
        <w:textAlignment w:val="baseline"/>
        <w:rPr>
          <w:kern w:val="0"/>
          <w:sz w:val="24"/>
        </w:rPr>
      </w:pPr>
    </w:p>
    <w:p>
      <w:pPr>
        <w:adjustRightInd w:val="0"/>
        <w:spacing w:line="315" w:lineRule="atLeast"/>
        <w:jc w:val="left"/>
        <w:textAlignment w:val="baseline"/>
        <w:rPr>
          <w:kern w:val="0"/>
          <w:sz w:val="24"/>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报价人：</w:t>
      </w:r>
      <w:r>
        <w:rPr>
          <w:rFonts w:hint="eastAsia" w:ascii="方正小标宋_GBK" w:hAnsi="方正小标宋_GBK" w:eastAsia="方正小标宋_GBK" w:cs="方正小标宋_GBK"/>
          <w:sz w:val="32"/>
          <w:szCs w:val="32"/>
          <w:u w:val="single"/>
        </w:rPr>
        <w:t xml:space="preserve">             （盖单位章）</w:t>
      </w:r>
    </w:p>
    <w:p>
      <w:pPr>
        <w:adjustRightInd w:val="0"/>
        <w:spacing w:line="315" w:lineRule="atLeast"/>
        <w:jc w:val="center"/>
        <w:textAlignment w:val="baseline"/>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      年     月     日</w:t>
      </w:r>
    </w:p>
    <w:p>
      <w:pPr>
        <w:jc w:val="center"/>
        <w:rPr>
          <w:rFonts w:ascii="方正黑体_GBK" w:hAnsi="方正黑体_GBK" w:eastAsia="方正黑体_GBK" w:cs="方正黑体_GBK"/>
          <w:bCs/>
          <w:sz w:val="44"/>
          <w:szCs w:val="44"/>
        </w:rPr>
        <w:sectPr>
          <w:footerReference r:id="rId10" w:type="default"/>
          <w:pgSz w:w="11906" w:h="16838"/>
          <w:pgMar w:top="1440" w:right="1800" w:bottom="1440" w:left="1800" w:header="851" w:footer="992" w:gutter="0"/>
          <w:pgNumType w:start="1"/>
          <w:cols w:space="720" w:num="1"/>
          <w:docGrid w:type="lines" w:linePitch="312" w:charSpace="0"/>
        </w:sectPr>
      </w:pPr>
    </w:p>
    <w:p>
      <w:pPr>
        <w:jc w:val="center"/>
        <w:rPr>
          <w:rFonts w:ascii="黑体" w:hAnsi="黑体" w:eastAsia="黑体"/>
          <w:b/>
          <w:sz w:val="44"/>
          <w:szCs w:val="44"/>
        </w:rPr>
      </w:pPr>
      <w:r>
        <w:rPr>
          <w:rFonts w:hint="eastAsia" w:ascii="方正黑体_GBK" w:hAnsi="方正黑体_GBK" w:eastAsia="方正黑体_GBK" w:cs="方正黑体_GBK"/>
          <w:bCs/>
          <w:sz w:val="44"/>
          <w:szCs w:val="44"/>
        </w:rPr>
        <w:t>目    录</w:t>
      </w:r>
    </w:p>
    <w:p>
      <w:pPr>
        <w:rPr>
          <w:rFonts w:ascii="宋体" w:hAnsi="宋体"/>
        </w:rPr>
      </w:pP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一、报价部分</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（一）报价函</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二、商务部分</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（一）竞标函</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（二）法定代表人身份证明</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（三）授权委托书（若有）</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（四）资格审查资料</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（五）单位业绩汇总表</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（六）拟委任人员情况表</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A、拟委任的主要人员汇总表</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B、项目负责人资历表</w:t>
      </w:r>
    </w:p>
    <w:p>
      <w:pPr>
        <w:spacing w:line="58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rPr>
        <w:t>工商注册证明文件</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（八）基本资格条件承诺函</w:t>
      </w:r>
    </w:p>
    <w:p>
      <w:pPr>
        <w:pStyle w:val="3"/>
        <w:ind w:firstLine="640" w:firstLineChars="200"/>
      </w:pPr>
      <w:r>
        <w:rPr>
          <w:rFonts w:hint="eastAsia" w:ascii="方正黑体_GBK" w:hAnsi="方正黑体_GBK" w:eastAsia="方正黑体_GBK" w:cs="方正黑体_GBK"/>
          <w:szCs w:val="32"/>
        </w:rPr>
        <w:t>三、技术部分</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（一）项目服务工作方案（格式自拟）</w:t>
      </w:r>
    </w:p>
    <w:p>
      <w:pPr>
        <w:spacing w:line="58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（二）技术建议书项目报告思路提纲（格式自拟）</w:t>
      </w:r>
    </w:p>
    <w:p>
      <w:pPr>
        <w:spacing w:line="580" w:lineRule="exact"/>
        <w:ind w:firstLine="640" w:firstLineChars="200"/>
        <w:rPr>
          <w:rFonts w:ascii="方正楷体_GBK" w:hAnsi="方正楷体_GBK" w:eastAsia="方正楷体_GBK" w:cs="方正楷体_GBK"/>
          <w:sz w:val="32"/>
          <w:szCs w:val="32"/>
        </w:rPr>
      </w:pPr>
    </w:p>
    <w:p>
      <w:pPr>
        <w:rPr>
          <w:rFonts w:ascii="方正小标宋_GBK" w:hAnsi="方正小标宋_GBK" w:eastAsia="方正小标宋_GBK" w:cs="方正小标宋_GBK"/>
          <w:bCs/>
          <w:sz w:val="36"/>
          <w:szCs w:val="36"/>
        </w:rPr>
      </w:pPr>
    </w:p>
    <w:p>
      <w:pP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spacing w:line="660" w:lineRule="exac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一、报价部分</w:t>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（一）报价函</w:t>
      </w:r>
    </w:p>
    <w:p>
      <w:pPr>
        <w:spacing w:line="520" w:lineRule="exact"/>
        <w:jc w:val="center"/>
        <w:rPr>
          <w:rFonts w:ascii="方正仿宋_GBK" w:eastAsia="方正仿宋_GBK"/>
          <w:b/>
          <w:szCs w:val="28"/>
        </w:rPr>
      </w:pPr>
    </w:p>
    <w:p>
      <w:pPr>
        <w:spacing w:line="500" w:lineRule="exact"/>
        <w:rPr>
          <w:rFonts w:ascii="方正仿宋_GBK" w:eastAsia="方正仿宋_GBK"/>
          <w:sz w:val="28"/>
          <w:szCs w:val="28"/>
        </w:rPr>
      </w:pPr>
      <w:r>
        <w:rPr>
          <w:rFonts w:hint="eastAsia" w:ascii="方正仿宋_GBK" w:eastAsia="方正仿宋_GBK"/>
          <w:sz w:val="28"/>
          <w:szCs w:val="28"/>
        </w:rPr>
        <w:t>重庆高速公路集团有限公司：</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我方收到贵司“十四五”发展规划中期评估与修编咨询服务竞争性比选文件，经详细研究，愿以人民币（大写）</w:t>
      </w:r>
      <w:r>
        <w:rPr>
          <w:rFonts w:hint="eastAsia" w:ascii="方正仿宋_GBK" w:eastAsia="方正仿宋_GBK"/>
          <w:sz w:val="28"/>
          <w:szCs w:val="28"/>
          <w:u w:val="single"/>
        </w:rPr>
        <w:t xml:space="preserve">            </w:t>
      </w:r>
      <w:r>
        <w:rPr>
          <w:rFonts w:hint="eastAsia" w:ascii="方正仿宋_GBK" w:eastAsia="方正仿宋_GBK"/>
          <w:sz w:val="28"/>
          <w:szCs w:val="28"/>
        </w:rPr>
        <w:t>元【￥</w:t>
      </w:r>
      <w:r>
        <w:rPr>
          <w:rFonts w:hint="eastAsia" w:ascii="方正仿宋_GBK" w:eastAsia="方正仿宋_GBK"/>
          <w:sz w:val="28"/>
          <w:szCs w:val="28"/>
          <w:u w:val="single"/>
        </w:rPr>
        <w:t xml:space="preserve">    </w:t>
      </w:r>
      <w:r>
        <w:rPr>
          <w:rFonts w:hint="eastAsia" w:ascii="方正仿宋_GBK" w:eastAsia="方正仿宋_GBK"/>
          <w:sz w:val="28"/>
          <w:szCs w:val="28"/>
        </w:rPr>
        <w:t>（小写）元】的总报价完成竞争性比选文件约定的全部工作内容，确保认真履职、服务满意，并以优质的服务在规定时间内完成全部工作。</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1. 我方承诺在报价有效期内不修改、撤销本次报价的全部内容。</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2. 我方在此声明，所递交的全部资料内容完整、真实和准确。</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3. 我方完全理解和接受贵方竞争性比选文件的一切规定和要求及评审办法。</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4. 在整个竞争性比选过程中，我方若有违规行为，接受按照《中华人民共和国政府采购法》和《竞争性比选文件》之规定给予惩罚。</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5. 我方若成为成交供应商，将按照最终比选结果签订合同，并且严格履行合同义务。本承诺函将成为合同不可分割的一部分，与合同具有同等的法律效力。</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(盖单位章)</w:t>
      </w:r>
    </w:p>
    <w:p>
      <w:pPr>
        <w:spacing w:line="500" w:lineRule="exact"/>
        <w:ind w:firstLine="3640" w:firstLineChars="130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法定代表人或其委托代理人：（签字）</w:t>
      </w:r>
    </w:p>
    <w:p>
      <w:pPr>
        <w:spacing w:line="500" w:lineRule="exact"/>
        <w:ind w:firstLine="3640" w:firstLineChars="130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 xml:space="preserve">                          </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r>
        <w:rPr>
          <w:rFonts w:hint="eastAsia" w:ascii="方正仿宋_GBK" w:hAnsi="方正仿宋_GBK" w:eastAsia="方正仿宋_GBK" w:cs="方正仿宋_GBK"/>
          <w:kern w:val="0"/>
          <w:sz w:val="28"/>
          <w:szCs w:val="28"/>
          <w:u w:val="single"/>
        </w:rPr>
        <w:t xml:space="preserve">                          </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传真：</w:t>
      </w:r>
      <w:r>
        <w:rPr>
          <w:rFonts w:hint="eastAsia" w:ascii="方正仿宋_GBK" w:hAnsi="方正仿宋_GBK" w:eastAsia="方正仿宋_GBK" w:cs="方正仿宋_GBK"/>
          <w:kern w:val="0"/>
          <w:sz w:val="28"/>
          <w:szCs w:val="28"/>
          <w:u w:val="single"/>
        </w:rPr>
        <w:t xml:space="preserve">                          </w:t>
      </w:r>
    </w:p>
    <w:p>
      <w:pPr>
        <w:spacing w:line="500" w:lineRule="exact"/>
        <w:ind w:firstLine="3640" w:firstLineChars="13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邮政编码：</w:t>
      </w:r>
      <w:r>
        <w:rPr>
          <w:rFonts w:hint="eastAsia" w:ascii="方正仿宋_GBK" w:hAnsi="方正仿宋_GBK" w:eastAsia="方正仿宋_GBK" w:cs="方正仿宋_GBK"/>
          <w:kern w:val="0"/>
          <w:sz w:val="28"/>
          <w:szCs w:val="28"/>
          <w:u w:val="single"/>
        </w:rPr>
        <w:t xml:space="preserve">                      </w:t>
      </w:r>
    </w:p>
    <w:p>
      <w:pPr>
        <w:spacing w:line="500" w:lineRule="exact"/>
        <w:rPr>
          <w:rFonts w:ascii="方正仿宋_GBK" w:hAnsi="方正仿宋_GBK" w:eastAsia="方正仿宋_GBK" w:cs="方正仿宋_GBK"/>
          <w:kern w:val="0"/>
          <w:sz w:val="28"/>
          <w:szCs w:val="28"/>
          <w:u w:val="single"/>
        </w:rPr>
      </w:pPr>
    </w:p>
    <w:p>
      <w:pPr>
        <w:spacing w:line="500" w:lineRule="exact"/>
        <w:ind w:firstLine="4760" w:firstLineChars="17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spacing w:line="500" w:lineRule="exact"/>
      </w:pPr>
      <w:r>
        <w:rPr>
          <w:rFonts w:hint="eastAsia" w:ascii="黑体" w:hAnsi="黑体" w:eastAsia="黑体"/>
          <w:b/>
          <w:sz w:val="44"/>
          <w:szCs w:val="44"/>
        </w:rPr>
        <w:br w:type="page"/>
      </w:r>
    </w:p>
    <w:p>
      <w:pPr>
        <w:spacing w:line="660" w:lineRule="exac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二、商务部分</w:t>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（一）竞标函</w:t>
      </w:r>
    </w:p>
    <w:p>
      <w:pPr>
        <w:autoSpaceDE w:val="0"/>
        <w:autoSpaceDN w:val="0"/>
        <w:spacing w:line="520" w:lineRule="exact"/>
        <w:jc w:val="left"/>
        <w:rPr>
          <w:rFonts w:ascii="方正仿宋_GBK" w:hAnsi="方正仿宋_GBK" w:eastAsia="方正仿宋_GBK" w:cs="方正仿宋_GBK"/>
          <w:kern w:val="0"/>
          <w:szCs w:val="28"/>
        </w:rPr>
      </w:pPr>
    </w:p>
    <w:p>
      <w:pPr>
        <w:tabs>
          <w:tab w:val="left" w:pos="6300"/>
        </w:tabs>
        <w:snapToGrid w:val="0"/>
        <w:spacing w:line="520" w:lineRule="exact"/>
        <w:rPr>
          <w:rFonts w:ascii="方正仿宋_GBK" w:hAnsi="宋体" w:eastAsia="方正仿宋_GBK"/>
          <w:sz w:val="28"/>
          <w:szCs w:val="28"/>
        </w:rPr>
      </w:pPr>
      <w:r>
        <w:rPr>
          <w:rFonts w:hint="eastAsia" w:ascii="方正仿宋_GBK" w:hAnsi="宋体" w:eastAsia="方正仿宋_GBK"/>
          <w:sz w:val="28"/>
          <w:szCs w:val="28"/>
        </w:rPr>
        <w:t>重庆高速公路集团有限公司：</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我方已仔细研究贵司“十四五”发展规划中期评估与修编咨询服务竞争性比选文件的全部内容后，我方愿就上述项目进行报价，其中报价详见报价函。</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 若我方中标，我方保证在中标结果公示无异议后与你方签订合同，并在合同协议书所规定的时间内完成竞争性比选文件中约定的工作内容。</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 项目负责人姓名</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，性别</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，年龄</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，职称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 若我方中标，我方承诺在中标结果公示无异议后与你方签订合同。</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 我方承诺在本报价文件有效期内，本竞标函对我方具有约束力，并随时接受中标。</w:t>
      </w:r>
    </w:p>
    <w:p>
      <w:pPr>
        <w:spacing w:line="520" w:lineRule="exact"/>
        <w:ind w:firstLine="5600" w:firstLineChars="2000"/>
        <w:rPr>
          <w:rFonts w:ascii="方正仿宋_GBK" w:hAnsi="方正仿宋_GBK" w:eastAsia="方正仿宋_GBK" w:cs="方正仿宋_GBK"/>
          <w:kern w:val="0"/>
          <w:sz w:val="28"/>
          <w:szCs w:val="28"/>
        </w:rPr>
      </w:pP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(盖单位章)</w:t>
      </w:r>
    </w:p>
    <w:p>
      <w:pPr>
        <w:spacing w:line="520" w:lineRule="exact"/>
        <w:ind w:firstLine="3796" w:firstLineChars="1356"/>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法定代表人或其委托代理人：（签字）</w:t>
      </w:r>
    </w:p>
    <w:p>
      <w:pPr>
        <w:spacing w:line="520" w:lineRule="exact"/>
        <w:ind w:firstLine="3796" w:firstLineChars="1356"/>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 xml:space="preserve">                          </w:t>
      </w: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电话：</w:t>
      </w:r>
      <w:r>
        <w:rPr>
          <w:rFonts w:hint="eastAsia" w:ascii="方正仿宋_GBK" w:hAnsi="方正仿宋_GBK" w:eastAsia="方正仿宋_GBK" w:cs="方正仿宋_GBK"/>
          <w:kern w:val="0"/>
          <w:sz w:val="28"/>
          <w:szCs w:val="28"/>
          <w:u w:val="single"/>
        </w:rPr>
        <w:t xml:space="preserve">                          </w:t>
      </w: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传真：</w:t>
      </w:r>
      <w:r>
        <w:rPr>
          <w:rFonts w:hint="eastAsia" w:ascii="方正仿宋_GBK" w:hAnsi="方正仿宋_GBK" w:eastAsia="方正仿宋_GBK" w:cs="方正仿宋_GBK"/>
          <w:kern w:val="0"/>
          <w:sz w:val="28"/>
          <w:szCs w:val="28"/>
          <w:u w:val="single"/>
        </w:rPr>
        <w:t xml:space="preserve">                          </w:t>
      </w:r>
    </w:p>
    <w:p>
      <w:pPr>
        <w:spacing w:line="520" w:lineRule="exact"/>
        <w:ind w:firstLine="3796" w:firstLineChars="135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邮政编码：</w:t>
      </w:r>
      <w:r>
        <w:rPr>
          <w:rFonts w:hint="eastAsia" w:ascii="方正仿宋_GBK" w:hAnsi="方正仿宋_GBK" w:eastAsia="方正仿宋_GBK" w:cs="方正仿宋_GBK"/>
          <w:kern w:val="0"/>
          <w:sz w:val="28"/>
          <w:szCs w:val="28"/>
          <w:u w:val="single"/>
        </w:rPr>
        <w:t xml:space="preserve">                      </w:t>
      </w:r>
    </w:p>
    <w:p>
      <w:pPr>
        <w:spacing w:line="580" w:lineRule="exact"/>
        <w:ind w:firstLine="5616" w:firstLineChars="2006"/>
        <w:rPr>
          <w:rFonts w:ascii="方正仿宋_GBK" w:hAnsi="方正仿宋_GBK" w:eastAsia="方正仿宋_GBK" w:cs="方正仿宋_GBK"/>
          <w:kern w:val="0"/>
          <w:sz w:val="28"/>
          <w:szCs w:val="28"/>
          <w:u w:val="single"/>
        </w:rPr>
      </w:pPr>
    </w:p>
    <w:p>
      <w:pPr>
        <w:spacing w:line="580" w:lineRule="exact"/>
        <w:ind w:firstLine="5616" w:firstLineChars="2006"/>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rPr>
          <w:rFonts w:ascii="方正仿宋_GBK" w:eastAsia="方正仿宋_GBK"/>
          <w:sz w:val="28"/>
          <w:szCs w:val="28"/>
        </w:rPr>
      </w:pPr>
    </w:p>
    <w:p>
      <w:pPr>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（二）法定代表人身份证明</w:t>
      </w:r>
    </w:p>
    <w:p>
      <w:pPr>
        <w:autoSpaceDE w:val="0"/>
        <w:autoSpaceDN w:val="0"/>
        <w:spacing w:line="580" w:lineRule="exact"/>
        <w:ind w:firstLine="640" w:firstLineChars="200"/>
        <w:jc w:val="left"/>
        <w:rPr>
          <w:rFonts w:ascii="方正仿宋_GBK" w:hAnsi="方正仿宋_GBK" w:eastAsia="方正仿宋_GBK" w:cs="方正仿宋_GBK"/>
          <w:kern w:val="0"/>
          <w:sz w:val="32"/>
          <w:szCs w:val="32"/>
        </w:rPr>
      </w:pP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报价人：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单位性质：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地址：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        年       月       日</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经营期限：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姓名：（法定代表人签字） 性别：     年龄    职务：         </w:t>
      </w:r>
    </w:p>
    <w:p>
      <w:pPr>
        <w:autoSpaceDE w:val="0"/>
        <w:autoSpaceDN w:val="0"/>
        <w:spacing w:line="580" w:lineRule="exact"/>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                             （报价人名称）的法定代表人。</w:t>
      </w: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8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报价人：      （盖单位公章）</w:t>
      </w:r>
    </w:p>
    <w:p>
      <w:pPr>
        <w:autoSpaceDE w:val="0"/>
        <w:autoSpaceDN w:val="0"/>
        <w:spacing w:line="580" w:lineRule="exact"/>
        <w:ind w:firstLine="560" w:firstLineChars="200"/>
        <w:jc w:val="left"/>
        <w:rPr>
          <w:rFonts w:ascii="宋体" w:hAnsi="宋体"/>
          <w:sz w:val="28"/>
          <w:szCs w:val="28"/>
        </w:rPr>
      </w:pPr>
      <w:r>
        <w:rPr>
          <w:rFonts w:hint="eastAsia" w:ascii="方正仿宋_GBK" w:hAnsi="方正仿宋_GBK" w:eastAsia="方正仿宋_GBK" w:cs="方正仿宋_GBK"/>
          <w:kern w:val="0"/>
          <w:sz w:val="28"/>
          <w:szCs w:val="28"/>
        </w:rPr>
        <w:t xml:space="preserve">                                         年    月    日</w:t>
      </w:r>
    </w:p>
    <w:p>
      <w:pPr>
        <w:spacing w:line="400" w:lineRule="exact"/>
        <w:ind w:firstLine="140" w:firstLineChars="50"/>
        <w:rPr>
          <w:rFonts w:ascii="宋体" w:hAnsi="宋体"/>
          <w:sz w:val="28"/>
          <w:szCs w:val="28"/>
        </w:rPr>
      </w:pPr>
    </w:p>
    <w:p>
      <w:pPr>
        <w:spacing w:line="400" w:lineRule="exact"/>
        <w:ind w:firstLine="140" w:firstLineChars="50"/>
        <w:rPr>
          <w:rFonts w:ascii="宋体" w:hAnsi="宋体"/>
          <w:sz w:val="28"/>
          <w:szCs w:val="28"/>
        </w:rPr>
      </w:pPr>
    </w:p>
    <w:p>
      <w:pPr>
        <w:spacing w:line="400" w:lineRule="exact"/>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w:t>
      </w:r>
    </w:p>
    <w:p>
      <w:pPr>
        <w:spacing w:line="400" w:lineRule="exact"/>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 如果由报价人的法定代表人签署所有报价文件，则不需提交授权委托书；</w:t>
      </w:r>
    </w:p>
    <w:p>
      <w:pPr>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 报价人需附上法定代表人身份证复印件。</w:t>
      </w:r>
    </w:p>
    <w:p>
      <w:pPr>
        <w:spacing w:line="360" w:lineRule="auto"/>
        <w:jc w:val="center"/>
        <w:rPr>
          <w:rFonts w:ascii="方正小标宋_GBK" w:hAnsi="方正小标宋_GBK" w:eastAsia="方正小标宋_GBK" w:cs="方正小标宋_GBK"/>
          <w:bCs/>
          <w:sz w:val="32"/>
          <w:szCs w:val="32"/>
        </w:rPr>
      </w:pPr>
      <w:r>
        <w:rPr>
          <w:rFonts w:hint="eastAsia" w:ascii="宋体" w:hAnsi="宋体"/>
          <w:b/>
          <w:sz w:val="28"/>
          <w:szCs w:val="28"/>
        </w:rPr>
        <w:br w:type="page"/>
      </w:r>
      <w:bookmarkStart w:id="8" w:name="_Toc152042581"/>
      <w:bookmarkStart w:id="9" w:name="_Toc144974861"/>
      <w:bookmarkStart w:id="10" w:name="_Toc152045792"/>
      <w:r>
        <w:rPr>
          <w:rFonts w:hint="eastAsia" w:ascii="方正小标宋_GBK" w:hAnsi="方正小标宋_GBK" w:eastAsia="方正小标宋_GBK" w:cs="方正小标宋_GBK"/>
          <w:bCs/>
          <w:sz w:val="36"/>
          <w:szCs w:val="36"/>
        </w:rPr>
        <w:t>（三）授权委托书</w:t>
      </w:r>
      <w:bookmarkEnd w:id="8"/>
      <w:bookmarkEnd w:id="9"/>
      <w:bookmarkEnd w:id="10"/>
    </w:p>
    <w:p>
      <w:pPr>
        <w:autoSpaceDE w:val="0"/>
        <w:autoSpaceDN w:val="0"/>
        <w:spacing w:line="520" w:lineRule="exact"/>
        <w:ind w:firstLine="420" w:firstLineChars="200"/>
        <w:jc w:val="left"/>
        <w:rPr>
          <w:rFonts w:ascii="方正仿宋_GBK" w:hAnsi="方正仿宋_GBK" w:eastAsia="方正仿宋_GBK" w:cs="方正仿宋_GBK"/>
          <w:kern w:val="0"/>
          <w:szCs w:val="28"/>
        </w:rPr>
      </w:pP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（报价人名称）的法定代表人，现委托</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为我方代理人。代理人根据授权，以我方名义签署、澄清、说明、补正、递交、撤回、修改贵司“十四五”发展规划中期评估与修编咨询服务竞争性比选文件相关报价资料、编制合同和处理有关事宜，其法律后果由我方承担。</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委托期限：本项目有效期内。</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附：法定代表人身份证明</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报价人：                               （盖单位公章）</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                           （签字）</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身份证号码：                                          </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委托代理人：                           （签字） </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身份证号码：                                          </w:t>
      </w:r>
    </w:p>
    <w:p>
      <w:pPr>
        <w:autoSpaceDE w:val="0"/>
        <w:autoSpaceDN w:val="0"/>
        <w:spacing w:line="520" w:lineRule="exact"/>
        <w:ind w:firstLine="560" w:firstLineChars="200"/>
        <w:jc w:val="left"/>
        <w:rPr>
          <w:rFonts w:ascii="方正仿宋_GBK" w:hAnsi="方正仿宋_GBK" w:eastAsia="方正仿宋_GBK" w:cs="方正仿宋_GBK"/>
          <w:kern w:val="0"/>
          <w:sz w:val="28"/>
          <w:szCs w:val="28"/>
        </w:rPr>
      </w:pPr>
    </w:p>
    <w:p>
      <w:pPr>
        <w:autoSpaceDE w:val="0"/>
        <w:autoSpaceDN w:val="0"/>
        <w:spacing w:line="520" w:lineRule="exact"/>
        <w:ind w:firstLine="4200" w:firstLineChars="15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年       月       日</w:t>
      </w:r>
    </w:p>
    <w:p>
      <w:pPr>
        <w:snapToGrid w:val="0"/>
        <w:spacing w:after="120" w:line="360" w:lineRule="auto"/>
        <w:rPr>
          <w:rFonts w:ascii="宋体" w:hAnsi="宋体"/>
          <w:bCs/>
          <w:sz w:val="28"/>
          <w:szCs w:val="28"/>
        </w:rPr>
      </w:pPr>
    </w:p>
    <w:p>
      <w:pPr>
        <w:spacing w:line="520" w:lineRule="exact"/>
        <w:ind w:left="984" w:hanging="984" w:hangingChars="350"/>
        <w:rPr>
          <w:rFonts w:ascii="方正仿宋_GBK" w:hAnsi="方正仿宋_GBK" w:eastAsia="方正仿宋_GBK" w:cs="方正仿宋_GBK"/>
          <w:b/>
          <w:sz w:val="28"/>
          <w:szCs w:val="28"/>
        </w:rPr>
      </w:pPr>
    </w:p>
    <w:p>
      <w:pPr>
        <w:spacing w:line="520" w:lineRule="exact"/>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注：报价人需附上授权人和被授权人的身份证复印件。</w:t>
      </w:r>
    </w:p>
    <w:p>
      <w:pPr>
        <w:spacing w:line="360" w:lineRule="auto"/>
        <w:ind w:firstLine="5400" w:firstLineChars="2250"/>
        <w:rPr>
          <w:rFonts w:ascii="宋体" w:hAnsi="宋体"/>
          <w:sz w:val="24"/>
        </w:rPr>
      </w:pPr>
    </w:p>
    <w:p>
      <w:pPr>
        <w:spacing w:line="360" w:lineRule="auto"/>
        <w:ind w:firstLine="5400" w:firstLineChars="2250"/>
        <w:rPr>
          <w:rFonts w:ascii="宋体" w:hAnsi="宋体"/>
          <w:sz w:val="24"/>
        </w:rPr>
      </w:pPr>
    </w:p>
    <w:p>
      <w:pPr>
        <w:tabs>
          <w:tab w:val="left" w:pos="3398"/>
          <w:tab w:val="center" w:pos="4933"/>
        </w:tabs>
        <w:spacing w:line="360" w:lineRule="auto"/>
        <w:jc w:val="center"/>
        <w:rPr>
          <w:rFonts w:eastAsia="黑体"/>
          <w:b/>
          <w:sz w:val="30"/>
          <w:szCs w:val="30"/>
        </w:rPr>
      </w:pPr>
      <w:r>
        <w:rPr>
          <w:rFonts w:hint="eastAsia" w:ascii="宋体" w:hAnsi="宋体"/>
          <w:sz w:val="24"/>
        </w:rPr>
        <w:br w:type="page"/>
      </w:r>
      <w:r>
        <w:rPr>
          <w:rFonts w:hint="eastAsia" w:ascii="方正小标宋_GBK" w:hAnsi="方正小标宋_GBK" w:eastAsia="方正小标宋_GBK" w:cs="方正小标宋_GBK"/>
          <w:bCs/>
          <w:sz w:val="36"/>
          <w:szCs w:val="36"/>
        </w:rPr>
        <w:t>（四）资格审查资料</w:t>
      </w:r>
    </w:p>
    <w:p>
      <w:pPr>
        <w:topLinePunct/>
        <w:spacing w:line="360" w:lineRule="auto"/>
        <w:ind w:firstLine="420" w:firstLineChars="200"/>
        <w:rPr>
          <w:rFonts w:ascii="宋体" w:hAnsi="宋体"/>
          <w:szCs w:val="21"/>
        </w:rPr>
      </w:pP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报价人营业执照副本</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报价人资质证书</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信用中国网站截图</w:t>
      </w:r>
    </w:p>
    <w:p>
      <w:pPr>
        <w:topLinePunct/>
        <w:spacing w:line="360" w:lineRule="auto"/>
        <w:ind w:firstLine="560" w:firstLineChars="200"/>
        <w:rPr>
          <w:rFonts w:ascii="宋体" w:hAnsi="宋体"/>
          <w:sz w:val="28"/>
          <w:szCs w:val="28"/>
        </w:rPr>
      </w:pPr>
    </w:p>
    <w:p>
      <w:pPr>
        <w:topLinePunct/>
        <w:spacing w:line="360" w:lineRule="auto"/>
        <w:ind w:firstLine="560" w:firstLineChars="200"/>
        <w:rPr>
          <w:rFonts w:ascii="方正仿宋_GBK" w:hAnsi="方正仿宋_GBK" w:eastAsia="方正仿宋_GBK" w:cs="方正仿宋_GBK"/>
          <w:sz w:val="28"/>
          <w:szCs w:val="28"/>
        </w:rPr>
      </w:pPr>
    </w:p>
    <w:p>
      <w:pPr>
        <w:topLinePunct/>
        <w:spacing w:line="52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注：报价人应提供有效的企业营业执照副本和组织机构代码证副本（按照“三证合一”或“五证合一”登记制度进行登记的，可仅提供营业执照副本）、相应资质证书。资料要求均为清晰可辨的复印件。</w:t>
      </w:r>
    </w:p>
    <w:p>
      <w:pPr>
        <w:spacing w:line="660" w:lineRule="exact"/>
        <w:jc w:val="center"/>
        <w:rPr>
          <w:rFonts w:ascii="方正小标宋_GBK" w:hAnsi="方正小标宋_GBK" w:eastAsia="方正小标宋_GBK" w:cs="方正小标宋_GBK"/>
          <w:bCs/>
          <w:sz w:val="32"/>
          <w:szCs w:val="32"/>
        </w:rPr>
      </w:pPr>
      <w:r>
        <w:rPr>
          <w:rFonts w:ascii="宋体" w:hAnsi="宋体"/>
          <w:sz w:val="28"/>
          <w:szCs w:val="28"/>
        </w:rPr>
        <w:br w:type="page"/>
      </w:r>
      <w:r>
        <w:rPr>
          <w:rFonts w:hint="eastAsia" w:ascii="方正小标宋_GBK" w:hAnsi="方正小标宋_GBK" w:eastAsia="方正小标宋_GBK" w:cs="方正小标宋_GBK"/>
          <w:bCs/>
          <w:sz w:val="36"/>
          <w:szCs w:val="36"/>
        </w:rPr>
        <w:t>（五）单位业绩汇总表</w:t>
      </w:r>
    </w:p>
    <w:p>
      <w:pPr>
        <w:pStyle w:val="17"/>
        <w:rPr>
          <w:rFonts w:hint="default"/>
          <w:sz w:val="21"/>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28"/>
        <w:gridCol w:w="1409"/>
        <w:gridCol w:w="1536"/>
        <w:gridCol w:w="178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序号</w:t>
            </w: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项目名称</w:t>
            </w: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ind w:firstLine="117" w:firstLineChars="49"/>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发包人名称</w:t>
            </w: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合同工作内容</w:t>
            </w: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eastAsia="方正黑体_GBK"/>
              </w:rPr>
            </w:pPr>
            <w:r>
              <w:rPr>
                <w:rFonts w:hint="eastAsia" w:ascii="方正黑体_GBK" w:hAnsi="方正黑体_GBK" w:eastAsia="方正黑体_GBK" w:cs="方正黑体_GBK"/>
                <w:bCs/>
                <w:sz w:val="24"/>
                <w:lang w:bidi="ar"/>
              </w:rPr>
              <w:t>合同签订时间</w:t>
            </w: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lang w:bidi="ar"/>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83"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73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84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18"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106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c>
          <w:tcPr>
            <w:tcW w:w="95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420"/>
              <w:jc w:val="center"/>
              <w:rPr>
                <w:rFonts w:ascii="宋体" w:hAnsi="宋体" w:cs="宋体"/>
                <w:bCs/>
                <w:szCs w:val="28"/>
              </w:rPr>
            </w:pPr>
          </w:p>
        </w:tc>
      </w:tr>
    </w:tbl>
    <w:p>
      <w:pPr>
        <w:spacing w:before="93" w:beforeLines="30" w:line="320" w:lineRule="exact"/>
        <w:rPr>
          <w:rFonts w:ascii="宋体" w:hAnsi="宋体"/>
          <w:szCs w:val="28"/>
        </w:rPr>
      </w:pP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1. 报价人提供2018年1月1日至今的单位业绩填入本表中。</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 报价人所附的合同（任务）书应能反映本文件所要求的各项业绩指标。</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3. 如近年来，报价人法人机构发生合法变更或重组或法人名称变更时，应提供相关部门的合法批件或其他相关证明材料来证明其所附业绩的继承性。</w:t>
      </w:r>
    </w:p>
    <w:p>
      <w:pPr>
        <w:tabs>
          <w:tab w:val="center" w:pos="4873"/>
        </w:tabs>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 以上文件均应加盖报价人公章。</w:t>
      </w:r>
      <w:r>
        <w:rPr>
          <w:rFonts w:hint="eastAsia" w:ascii="方正仿宋_GBK" w:hAnsi="方正仿宋_GBK" w:eastAsia="方正仿宋_GBK" w:cs="方正仿宋_GBK"/>
          <w:b/>
          <w:bCs/>
          <w:sz w:val="24"/>
        </w:rPr>
        <w:tab/>
      </w:r>
    </w:p>
    <w:p>
      <w:pPr>
        <w:spacing w:before="93" w:beforeLines="30" w:line="660" w:lineRule="exact"/>
        <w:jc w:val="center"/>
        <w:rPr>
          <w:rFonts w:ascii="方正黑体_GBK" w:hAnsi="方正黑体_GBK" w:eastAsia="方正黑体_GBK" w:cs="方正黑体_GBK"/>
          <w:bCs/>
          <w:sz w:val="30"/>
          <w:szCs w:val="30"/>
        </w:rPr>
      </w:pPr>
      <w:r>
        <w:rPr>
          <w:rFonts w:hint="eastAsia" w:ascii="宋体" w:hAnsi="宋体"/>
          <w:szCs w:val="21"/>
        </w:rPr>
        <w:br w:type="page"/>
      </w:r>
      <w:r>
        <w:rPr>
          <w:rFonts w:hint="eastAsia" w:ascii="方正小标宋_GBK" w:hAnsi="方正小标宋_GBK" w:eastAsia="方正小标宋_GBK" w:cs="方正小标宋_GBK"/>
          <w:bCs/>
          <w:sz w:val="36"/>
          <w:szCs w:val="36"/>
        </w:rPr>
        <w:t>（六）拟委任人员情况表</w:t>
      </w:r>
    </w:p>
    <w:p>
      <w:pPr>
        <w:topLinePunct/>
        <w:spacing w:before="156" w:beforeLines="50" w:after="156" w:afterLines="50" w:line="400" w:lineRule="exact"/>
        <w:jc w:val="center"/>
        <w:outlineLvl w:val="2"/>
        <w:rPr>
          <w:rFonts w:ascii="方正黑体_GBK" w:hAnsi="方正黑体_GBK" w:eastAsia="方正黑体_GBK" w:cs="方正黑体_GBK"/>
          <w:bCs/>
          <w:szCs w:val="28"/>
        </w:rPr>
      </w:pPr>
      <w:r>
        <w:rPr>
          <w:rFonts w:hint="eastAsia" w:ascii="方正黑体_GBK" w:hAnsi="方正黑体_GBK" w:eastAsia="方正黑体_GBK" w:cs="方正黑体_GBK"/>
          <w:bCs/>
          <w:szCs w:val="28"/>
        </w:rPr>
        <w:t>A、拟委任的主要人员汇总表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748"/>
        <w:gridCol w:w="880"/>
        <w:gridCol w:w="1774"/>
        <w:gridCol w:w="2080"/>
        <w:gridCol w:w="879"/>
        <w:gridCol w:w="1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94" w:type="pct"/>
            <w:tcBorders>
              <w:top w:val="single" w:color="auto" w:sz="8" w:space="0"/>
            </w:tcBorders>
            <w:tcMar>
              <w:left w:w="28" w:type="dxa"/>
              <w:right w:w="28" w:type="dxa"/>
            </w:tcMar>
            <w:vAlign w:val="center"/>
          </w:tcPr>
          <w:p>
            <w:pPr>
              <w:pStyle w:val="17"/>
              <w:spacing w:line="400" w:lineRule="exact"/>
              <w:jc w:val="center"/>
              <w:rPr>
                <w:rFonts w:hint="default" w:ascii="宋体"/>
                <w:color w:val="auto"/>
                <w:szCs w:val="24"/>
              </w:rPr>
            </w:pPr>
            <w:r>
              <w:rPr>
                <w:rFonts w:ascii="宋体" w:hAnsi="宋体"/>
                <w:color w:val="auto"/>
                <w:szCs w:val="24"/>
              </w:rPr>
              <w:t>姓名</w:t>
            </w:r>
          </w:p>
        </w:tc>
        <w:tc>
          <w:tcPr>
            <w:tcW w:w="447" w:type="pct"/>
            <w:tcBorders>
              <w:top w:val="single" w:color="auto" w:sz="8" w:space="0"/>
            </w:tcBorders>
            <w:tcMar>
              <w:left w:w="28" w:type="dxa"/>
              <w:right w:w="28" w:type="dxa"/>
            </w:tcMar>
            <w:vAlign w:val="center"/>
          </w:tcPr>
          <w:p>
            <w:pPr>
              <w:pStyle w:val="17"/>
              <w:spacing w:line="400" w:lineRule="exact"/>
              <w:jc w:val="center"/>
              <w:rPr>
                <w:rFonts w:hint="default" w:ascii="宋体"/>
                <w:color w:val="auto"/>
                <w:szCs w:val="24"/>
              </w:rPr>
            </w:pPr>
            <w:r>
              <w:rPr>
                <w:rFonts w:ascii="宋体" w:hAnsi="宋体"/>
                <w:color w:val="auto"/>
                <w:szCs w:val="24"/>
              </w:rPr>
              <w:t>年龄</w:t>
            </w:r>
          </w:p>
        </w:tc>
        <w:tc>
          <w:tcPr>
            <w:tcW w:w="526" w:type="pct"/>
            <w:tcBorders>
              <w:top w:val="single" w:color="auto" w:sz="8" w:space="0"/>
            </w:tcBorders>
            <w:tcMar>
              <w:left w:w="28" w:type="dxa"/>
              <w:right w:w="28" w:type="dxa"/>
            </w:tcMar>
            <w:vAlign w:val="center"/>
          </w:tcPr>
          <w:p>
            <w:pPr>
              <w:pStyle w:val="17"/>
              <w:spacing w:line="400" w:lineRule="exact"/>
              <w:jc w:val="center"/>
              <w:rPr>
                <w:rFonts w:hint="default" w:ascii="宋体"/>
                <w:color w:val="auto"/>
                <w:szCs w:val="24"/>
              </w:rPr>
            </w:pPr>
            <w:r>
              <w:rPr>
                <w:rFonts w:ascii="宋体" w:hAnsi="宋体"/>
                <w:color w:val="auto"/>
                <w:szCs w:val="24"/>
              </w:rPr>
              <w:t>专业</w:t>
            </w:r>
          </w:p>
        </w:tc>
        <w:tc>
          <w:tcPr>
            <w:tcW w:w="1060"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拟在本项目中</w:t>
            </w:r>
          </w:p>
          <w:p>
            <w:pPr>
              <w:pStyle w:val="17"/>
              <w:spacing w:line="400" w:lineRule="exact"/>
              <w:jc w:val="center"/>
              <w:rPr>
                <w:rFonts w:hint="default" w:ascii="宋体" w:hAnsi="宋体"/>
                <w:color w:val="auto"/>
                <w:szCs w:val="24"/>
              </w:rPr>
            </w:pPr>
            <w:r>
              <w:rPr>
                <w:rFonts w:ascii="宋体" w:hAnsi="宋体"/>
                <w:color w:val="auto"/>
                <w:szCs w:val="24"/>
              </w:rPr>
              <w:t>担任的职务</w:t>
            </w:r>
          </w:p>
        </w:tc>
        <w:tc>
          <w:tcPr>
            <w:tcW w:w="1243"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技术职称或</w:t>
            </w:r>
          </w:p>
          <w:p>
            <w:pPr>
              <w:pStyle w:val="17"/>
              <w:spacing w:line="400" w:lineRule="exact"/>
              <w:jc w:val="center"/>
              <w:rPr>
                <w:rFonts w:hint="default" w:ascii="宋体" w:hAnsi="宋体"/>
                <w:color w:val="auto"/>
                <w:szCs w:val="24"/>
              </w:rPr>
            </w:pPr>
            <w:r>
              <w:rPr>
                <w:rFonts w:ascii="宋体" w:hAnsi="宋体"/>
                <w:color w:val="auto"/>
                <w:szCs w:val="24"/>
              </w:rPr>
              <w:t>专业技术执业资格</w:t>
            </w:r>
          </w:p>
        </w:tc>
        <w:tc>
          <w:tcPr>
            <w:tcW w:w="525"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工作</w:t>
            </w:r>
          </w:p>
          <w:p>
            <w:pPr>
              <w:pStyle w:val="17"/>
              <w:spacing w:line="400" w:lineRule="exact"/>
              <w:jc w:val="center"/>
              <w:rPr>
                <w:rFonts w:hint="default" w:ascii="宋体" w:hAnsi="宋体"/>
                <w:color w:val="auto"/>
                <w:szCs w:val="24"/>
              </w:rPr>
            </w:pPr>
            <w:r>
              <w:rPr>
                <w:rFonts w:ascii="宋体" w:hAnsi="宋体"/>
                <w:color w:val="auto"/>
                <w:szCs w:val="24"/>
              </w:rPr>
              <w:t>年限</w:t>
            </w:r>
          </w:p>
        </w:tc>
        <w:tc>
          <w:tcPr>
            <w:tcW w:w="602" w:type="pct"/>
            <w:tcBorders>
              <w:top w:val="single" w:color="auto" w:sz="8" w:space="0"/>
            </w:tcBorders>
            <w:tcMar>
              <w:left w:w="28" w:type="dxa"/>
              <w:right w:w="28" w:type="dxa"/>
            </w:tcMar>
            <w:vAlign w:val="center"/>
          </w:tcPr>
          <w:p>
            <w:pPr>
              <w:pStyle w:val="17"/>
              <w:spacing w:line="400" w:lineRule="exact"/>
              <w:jc w:val="center"/>
              <w:rPr>
                <w:rFonts w:hint="default" w:ascii="宋体" w:hAnsi="宋体"/>
                <w:color w:val="auto"/>
                <w:szCs w:val="24"/>
              </w:rPr>
            </w:pPr>
            <w:r>
              <w:rPr>
                <w:rFonts w:ascii="宋体" w:hAnsi="宋体"/>
                <w:color w:val="auto"/>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Mar>
              <w:left w:w="28" w:type="dxa"/>
              <w:right w:w="28" w:type="dxa"/>
            </w:tcMar>
            <w:vAlign w:val="center"/>
          </w:tcPr>
          <w:p>
            <w:pPr>
              <w:jc w:val="center"/>
              <w:rPr>
                <w:rFonts w:ascii="宋体"/>
                <w:sz w:val="24"/>
              </w:rPr>
            </w:pPr>
          </w:p>
        </w:tc>
        <w:tc>
          <w:tcPr>
            <w:tcW w:w="447" w:type="pct"/>
            <w:tcMar>
              <w:left w:w="28" w:type="dxa"/>
              <w:right w:w="28" w:type="dxa"/>
            </w:tcMar>
            <w:vAlign w:val="center"/>
          </w:tcPr>
          <w:p>
            <w:pPr>
              <w:jc w:val="center"/>
              <w:rPr>
                <w:rFonts w:ascii="宋体"/>
                <w:sz w:val="24"/>
              </w:rPr>
            </w:pPr>
          </w:p>
        </w:tc>
        <w:tc>
          <w:tcPr>
            <w:tcW w:w="526" w:type="pct"/>
            <w:tcMar>
              <w:left w:w="28" w:type="dxa"/>
              <w:right w:w="28" w:type="dxa"/>
            </w:tcMar>
            <w:vAlign w:val="center"/>
          </w:tcPr>
          <w:p>
            <w:pPr>
              <w:jc w:val="center"/>
              <w:rPr>
                <w:rFonts w:ascii="宋体"/>
                <w:sz w:val="24"/>
              </w:rPr>
            </w:pPr>
          </w:p>
        </w:tc>
        <w:tc>
          <w:tcPr>
            <w:tcW w:w="1060" w:type="pct"/>
            <w:tcMar>
              <w:left w:w="28" w:type="dxa"/>
              <w:right w:w="28" w:type="dxa"/>
            </w:tcMar>
            <w:vAlign w:val="center"/>
          </w:tcPr>
          <w:p>
            <w:pPr>
              <w:jc w:val="center"/>
              <w:rPr>
                <w:rFonts w:ascii="宋体"/>
                <w:sz w:val="24"/>
              </w:rPr>
            </w:pPr>
          </w:p>
        </w:tc>
        <w:tc>
          <w:tcPr>
            <w:tcW w:w="1243" w:type="pct"/>
            <w:tcMar>
              <w:left w:w="28" w:type="dxa"/>
              <w:right w:w="28" w:type="dxa"/>
            </w:tcMar>
            <w:vAlign w:val="center"/>
          </w:tcPr>
          <w:p>
            <w:pPr>
              <w:jc w:val="center"/>
              <w:rPr>
                <w:rFonts w:ascii="宋体"/>
                <w:sz w:val="24"/>
              </w:rPr>
            </w:pPr>
          </w:p>
        </w:tc>
        <w:tc>
          <w:tcPr>
            <w:tcW w:w="525" w:type="pct"/>
            <w:tcMar>
              <w:left w:w="28" w:type="dxa"/>
              <w:right w:w="28" w:type="dxa"/>
            </w:tcMar>
            <w:vAlign w:val="center"/>
          </w:tcPr>
          <w:p>
            <w:pPr>
              <w:jc w:val="center"/>
              <w:rPr>
                <w:rFonts w:ascii="宋体"/>
                <w:sz w:val="24"/>
              </w:rPr>
            </w:pPr>
          </w:p>
        </w:tc>
        <w:tc>
          <w:tcPr>
            <w:tcW w:w="602" w:type="pct"/>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4" w:type="pct"/>
            <w:tcBorders>
              <w:bottom w:val="single" w:color="auto" w:sz="8" w:space="0"/>
            </w:tcBorders>
            <w:tcMar>
              <w:left w:w="28" w:type="dxa"/>
              <w:right w:w="28" w:type="dxa"/>
            </w:tcMar>
            <w:vAlign w:val="center"/>
          </w:tcPr>
          <w:p>
            <w:pPr>
              <w:jc w:val="center"/>
              <w:rPr>
                <w:rFonts w:ascii="宋体"/>
                <w:sz w:val="24"/>
              </w:rPr>
            </w:pPr>
          </w:p>
        </w:tc>
        <w:tc>
          <w:tcPr>
            <w:tcW w:w="447" w:type="pct"/>
            <w:tcBorders>
              <w:bottom w:val="single" w:color="auto" w:sz="8" w:space="0"/>
            </w:tcBorders>
            <w:tcMar>
              <w:left w:w="28" w:type="dxa"/>
              <w:right w:w="28" w:type="dxa"/>
            </w:tcMar>
            <w:vAlign w:val="center"/>
          </w:tcPr>
          <w:p>
            <w:pPr>
              <w:jc w:val="center"/>
              <w:rPr>
                <w:rFonts w:ascii="宋体"/>
                <w:sz w:val="24"/>
              </w:rPr>
            </w:pPr>
          </w:p>
        </w:tc>
        <w:tc>
          <w:tcPr>
            <w:tcW w:w="526" w:type="pct"/>
            <w:tcBorders>
              <w:bottom w:val="single" w:color="auto" w:sz="8" w:space="0"/>
            </w:tcBorders>
            <w:tcMar>
              <w:left w:w="28" w:type="dxa"/>
              <w:right w:w="28" w:type="dxa"/>
            </w:tcMar>
            <w:vAlign w:val="center"/>
          </w:tcPr>
          <w:p>
            <w:pPr>
              <w:jc w:val="center"/>
              <w:rPr>
                <w:rFonts w:ascii="宋体"/>
                <w:sz w:val="24"/>
              </w:rPr>
            </w:pPr>
          </w:p>
        </w:tc>
        <w:tc>
          <w:tcPr>
            <w:tcW w:w="1060" w:type="pct"/>
            <w:tcBorders>
              <w:bottom w:val="single" w:color="auto" w:sz="8" w:space="0"/>
            </w:tcBorders>
            <w:tcMar>
              <w:left w:w="28" w:type="dxa"/>
              <w:right w:w="28" w:type="dxa"/>
            </w:tcMar>
            <w:vAlign w:val="center"/>
          </w:tcPr>
          <w:p>
            <w:pPr>
              <w:jc w:val="center"/>
              <w:rPr>
                <w:rFonts w:ascii="宋体"/>
                <w:sz w:val="24"/>
              </w:rPr>
            </w:pPr>
          </w:p>
        </w:tc>
        <w:tc>
          <w:tcPr>
            <w:tcW w:w="1243" w:type="pct"/>
            <w:tcBorders>
              <w:bottom w:val="single" w:color="auto" w:sz="8" w:space="0"/>
            </w:tcBorders>
            <w:tcMar>
              <w:left w:w="28" w:type="dxa"/>
              <w:right w:w="28" w:type="dxa"/>
            </w:tcMar>
            <w:vAlign w:val="center"/>
          </w:tcPr>
          <w:p>
            <w:pPr>
              <w:jc w:val="center"/>
              <w:rPr>
                <w:rFonts w:ascii="宋体"/>
                <w:sz w:val="24"/>
              </w:rPr>
            </w:pPr>
          </w:p>
        </w:tc>
        <w:tc>
          <w:tcPr>
            <w:tcW w:w="525" w:type="pct"/>
            <w:tcBorders>
              <w:bottom w:val="single" w:color="auto" w:sz="8" w:space="0"/>
            </w:tcBorders>
            <w:tcMar>
              <w:left w:w="28" w:type="dxa"/>
              <w:right w:w="28" w:type="dxa"/>
            </w:tcMar>
            <w:vAlign w:val="center"/>
          </w:tcPr>
          <w:p>
            <w:pPr>
              <w:jc w:val="center"/>
              <w:rPr>
                <w:rFonts w:ascii="宋体"/>
                <w:sz w:val="24"/>
              </w:rPr>
            </w:pPr>
          </w:p>
        </w:tc>
        <w:tc>
          <w:tcPr>
            <w:tcW w:w="602" w:type="pct"/>
            <w:tcBorders>
              <w:bottom w:val="single" w:color="auto" w:sz="8" w:space="0"/>
            </w:tcBorders>
            <w:tcMar>
              <w:left w:w="28" w:type="dxa"/>
              <w:right w:w="28" w:type="dxa"/>
            </w:tcMar>
            <w:vAlign w:val="center"/>
          </w:tcPr>
          <w:p>
            <w:pPr>
              <w:jc w:val="center"/>
              <w:rPr>
                <w:rFonts w:ascii="宋体"/>
                <w:sz w:val="24"/>
              </w:rPr>
            </w:pPr>
          </w:p>
        </w:tc>
      </w:tr>
    </w:tbl>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注：请各报价人依据本项目的难易程度自行填报。</w:t>
      </w:r>
    </w:p>
    <w:p>
      <w:pPr>
        <w:spacing w:line="360" w:lineRule="auto"/>
        <w:rPr>
          <w:rFonts w:ascii="宋体" w:hAnsi="宋体"/>
          <w:b/>
          <w:szCs w:val="28"/>
        </w:rPr>
      </w:pPr>
    </w:p>
    <w:p>
      <w:pPr>
        <w:spacing w:line="360" w:lineRule="auto"/>
        <w:rPr>
          <w:rFonts w:ascii="宋体" w:hAnsi="宋体"/>
          <w:b/>
          <w:szCs w:val="28"/>
        </w:rPr>
      </w:pPr>
    </w:p>
    <w:p>
      <w:pPr>
        <w:spacing w:line="360" w:lineRule="auto"/>
        <w:jc w:val="center"/>
        <w:rPr>
          <w:rFonts w:ascii="黑体" w:hAnsi="黑体" w:eastAsia="黑体"/>
          <w:b/>
          <w:sz w:val="24"/>
        </w:rPr>
      </w:pPr>
      <w:r>
        <w:rPr>
          <w:rFonts w:hint="eastAsia" w:ascii="宋体" w:hAnsi="宋体"/>
          <w:b/>
          <w:szCs w:val="28"/>
        </w:rPr>
        <w:br w:type="page"/>
      </w:r>
      <w:r>
        <w:rPr>
          <w:rFonts w:hint="eastAsia" w:ascii="方正黑体_GBK" w:hAnsi="方正黑体_GBK" w:eastAsia="方正黑体_GBK" w:cs="方正黑体_GBK"/>
          <w:bCs/>
          <w:szCs w:val="28"/>
        </w:rPr>
        <w:t>B、项目负责人资历表</w:t>
      </w:r>
    </w:p>
    <w:tbl>
      <w:tblPr>
        <w:tblStyle w:val="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17"/>
              <w:jc w:val="center"/>
              <w:rPr>
                <w:rFonts w:hint="default" w:cs="方正黑体_GBK"/>
                <w:bCs/>
                <w:color w:val="auto"/>
                <w:szCs w:val="24"/>
              </w:rPr>
            </w:pPr>
            <w:r>
              <w:rPr>
                <w:rFonts w:cs="方正黑体_GBK"/>
                <w:bCs/>
                <w:color w:val="auto"/>
                <w:szCs w:val="24"/>
              </w:rPr>
              <w:t>1. 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姓名</w:t>
            </w:r>
          </w:p>
        </w:tc>
        <w:tc>
          <w:tcPr>
            <w:tcW w:w="1098" w:type="dxa"/>
            <w:tcMar>
              <w:left w:w="28" w:type="dxa"/>
              <w:right w:w="28" w:type="dxa"/>
            </w:tcMar>
            <w:vAlign w:val="center"/>
          </w:tcPr>
          <w:p>
            <w:pPr>
              <w:pStyle w:val="17"/>
              <w:spacing w:line="400" w:lineRule="exact"/>
              <w:jc w:val="center"/>
              <w:rPr>
                <w:rFonts w:hint="default" w:cs="方正黑体_GBK"/>
                <w:bCs/>
                <w:color w:val="auto"/>
                <w:szCs w:val="24"/>
              </w:rPr>
            </w:pPr>
          </w:p>
        </w:tc>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性别</w:t>
            </w:r>
          </w:p>
        </w:tc>
        <w:tc>
          <w:tcPr>
            <w:tcW w:w="726" w:type="dxa"/>
            <w:tcMar>
              <w:left w:w="28" w:type="dxa"/>
              <w:right w:w="28" w:type="dxa"/>
            </w:tcMar>
            <w:vAlign w:val="center"/>
          </w:tcPr>
          <w:p>
            <w:pPr>
              <w:pStyle w:val="17"/>
              <w:spacing w:line="400" w:lineRule="exact"/>
              <w:jc w:val="center"/>
              <w:rPr>
                <w:rFonts w:hint="default" w:cs="方正黑体_GBK"/>
                <w:bCs/>
                <w:color w:val="auto"/>
                <w:szCs w:val="24"/>
              </w:rPr>
            </w:pPr>
          </w:p>
        </w:tc>
        <w:tc>
          <w:tcPr>
            <w:tcW w:w="900" w:type="dxa"/>
            <w:gridSpan w:val="2"/>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年龄</w:t>
            </w:r>
          </w:p>
        </w:tc>
        <w:tc>
          <w:tcPr>
            <w:tcW w:w="685" w:type="dxa"/>
            <w:tcMar>
              <w:left w:w="28" w:type="dxa"/>
              <w:right w:w="28" w:type="dxa"/>
            </w:tcMar>
            <w:vAlign w:val="center"/>
          </w:tcPr>
          <w:p>
            <w:pPr>
              <w:pStyle w:val="17"/>
              <w:spacing w:line="400" w:lineRule="exact"/>
              <w:jc w:val="center"/>
              <w:rPr>
                <w:rFonts w:hint="default" w:cs="方正黑体_GBK"/>
                <w:bCs/>
                <w:color w:val="auto"/>
                <w:szCs w:val="24"/>
              </w:rPr>
            </w:pPr>
          </w:p>
        </w:tc>
        <w:tc>
          <w:tcPr>
            <w:tcW w:w="790"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学位</w:t>
            </w:r>
          </w:p>
        </w:tc>
        <w:tc>
          <w:tcPr>
            <w:tcW w:w="1052" w:type="dxa"/>
            <w:tcMar>
              <w:left w:w="28" w:type="dxa"/>
              <w:right w:w="28" w:type="dxa"/>
            </w:tcMar>
            <w:vAlign w:val="center"/>
          </w:tcPr>
          <w:p>
            <w:pPr>
              <w:pStyle w:val="17"/>
              <w:spacing w:line="400" w:lineRule="exact"/>
              <w:jc w:val="center"/>
              <w:rPr>
                <w:rFonts w:hint="default" w:cs="方正黑体_GBK"/>
                <w:bCs/>
                <w:color w:val="auto"/>
                <w:szCs w:val="24"/>
              </w:rPr>
            </w:pPr>
          </w:p>
        </w:tc>
        <w:tc>
          <w:tcPr>
            <w:tcW w:w="709"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职称</w:t>
            </w:r>
          </w:p>
        </w:tc>
        <w:tc>
          <w:tcPr>
            <w:tcW w:w="1333" w:type="dxa"/>
            <w:gridSpan w:val="2"/>
            <w:tcMar>
              <w:left w:w="28" w:type="dxa"/>
              <w:right w:w="28" w:type="dxa"/>
            </w:tcMar>
            <w:vAlign w:val="center"/>
          </w:tcPr>
          <w:p>
            <w:pPr>
              <w:pStyle w:val="17"/>
              <w:spacing w:line="400" w:lineRule="exact"/>
              <w:jc w:val="center"/>
              <w:rPr>
                <w:rFonts w:hint="default" w:cs="方正黑体_GBK"/>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身份</w:t>
            </w:r>
          </w:p>
          <w:p>
            <w:pPr>
              <w:pStyle w:val="17"/>
              <w:spacing w:line="400" w:lineRule="exact"/>
              <w:jc w:val="center"/>
              <w:rPr>
                <w:rFonts w:hint="default" w:cs="方正黑体_GBK"/>
                <w:bCs/>
                <w:color w:val="auto"/>
                <w:szCs w:val="24"/>
              </w:rPr>
            </w:pPr>
            <w:r>
              <w:rPr>
                <w:rFonts w:cs="方正黑体_GBK"/>
                <w:bCs/>
                <w:color w:val="auto"/>
                <w:szCs w:val="24"/>
              </w:rPr>
              <w:t>证号</w:t>
            </w:r>
          </w:p>
        </w:tc>
        <w:tc>
          <w:tcPr>
            <w:tcW w:w="2907" w:type="dxa"/>
            <w:gridSpan w:val="4"/>
            <w:tcMar>
              <w:left w:w="28" w:type="dxa"/>
              <w:right w:w="28" w:type="dxa"/>
            </w:tcMar>
            <w:vAlign w:val="center"/>
          </w:tcPr>
          <w:p>
            <w:pPr>
              <w:pStyle w:val="17"/>
              <w:spacing w:line="400" w:lineRule="exact"/>
              <w:jc w:val="center"/>
              <w:rPr>
                <w:rFonts w:hint="default" w:cs="方正黑体_GBK"/>
                <w:bCs/>
                <w:color w:val="auto"/>
                <w:szCs w:val="24"/>
              </w:rPr>
            </w:pPr>
          </w:p>
        </w:tc>
        <w:tc>
          <w:tcPr>
            <w:tcW w:w="1276" w:type="dxa"/>
            <w:gridSpan w:val="2"/>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为报价人服务时间(年)</w:t>
            </w:r>
          </w:p>
        </w:tc>
        <w:tc>
          <w:tcPr>
            <w:tcW w:w="790" w:type="dxa"/>
            <w:tcMar>
              <w:left w:w="28" w:type="dxa"/>
              <w:right w:w="28" w:type="dxa"/>
            </w:tcMar>
            <w:vAlign w:val="center"/>
          </w:tcPr>
          <w:p>
            <w:pPr>
              <w:pStyle w:val="17"/>
              <w:spacing w:line="400" w:lineRule="exact"/>
              <w:jc w:val="center"/>
              <w:rPr>
                <w:rFonts w:hint="default" w:cs="方正黑体_GBK"/>
                <w:bCs/>
                <w:color w:val="auto"/>
                <w:szCs w:val="24"/>
              </w:rPr>
            </w:pPr>
          </w:p>
        </w:tc>
        <w:tc>
          <w:tcPr>
            <w:tcW w:w="1052"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在本合同中拟任职</w:t>
            </w:r>
          </w:p>
        </w:tc>
        <w:tc>
          <w:tcPr>
            <w:tcW w:w="2042" w:type="dxa"/>
            <w:gridSpan w:val="3"/>
            <w:tcMar>
              <w:left w:w="28" w:type="dxa"/>
              <w:right w:w="28" w:type="dxa"/>
            </w:tcMar>
            <w:vAlign w:val="center"/>
          </w:tcPr>
          <w:p>
            <w:pPr>
              <w:spacing w:line="400" w:lineRule="exact"/>
              <w:jc w:val="center"/>
              <w:rPr>
                <w:rFonts w:ascii="方正黑体_GBK" w:hAnsi="方正黑体_GBK" w:eastAsia="方正黑体_GBK" w:cs="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学历</w:t>
            </w:r>
          </w:p>
        </w:tc>
        <w:tc>
          <w:tcPr>
            <w:tcW w:w="8067" w:type="dxa"/>
            <w:gridSpan w:val="11"/>
            <w:tcMar>
              <w:left w:w="28" w:type="dxa"/>
              <w:right w:w="28" w:type="dxa"/>
            </w:tcMar>
            <w:vAlign w:val="center"/>
          </w:tcPr>
          <w:p>
            <w:pPr>
              <w:pStyle w:val="17"/>
              <w:spacing w:line="400" w:lineRule="exact"/>
              <w:ind w:firstLine="1080" w:firstLineChars="450"/>
              <w:rPr>
                <w:rFonts w:hint="default" w:cs="方正黑体_GBK"/>
                <w:bCs/>
                <w:color w:val="auto"/>
                <w:szCs w:val="24"/>
              </w:rPr>
            </w:pPr>
            <w:r>
              <w:rPr>
                <w:rFonts w:cs="方正黑体_GBK"/>
                <w:bCs/>
                <w:color w:val="auto"/>
                <w:szCs w:val="24"/>
              </w:rPr>
              <w:t xml:space="preserve"> </w:t>
            </w:r>
            <w:r>
              <w:rPr>
                <w:rFonts w:cs="方正黑体_GBK"/>
                <w:bCs/>
                <w:color w:val="auto"/>
                <w:szCs w:val="24"/>
                <w:u w:val="single"/>
              </w:rPr>
              <w:t xml:space="preserve">        </w:t>
            </w:r>
            <w:r>
              <w:rPr>
                <w:rFonts w:cs="方正黑体_GBK"/>
                <w:bCs/>
                <w:color w:val="auto"/>
                <w:szCs w:val="24"/>
              </w:rPr>
              <w:t xml:space="preserve">年毕业于 </w:t>
            </w:r>
            <w:r>
              <w:rPr>
                <w:rFonts w:cs="方正黑体_GBK"/>
                <w:bCs/>
                <w:color w:val="auto"/>
                <w:szCs w:val="24"/>
                <w:u w:val="single"/>
              </w:rPr>
              <w:t xml:space="preserve">       </w:t>
            </w:r>
            <w:r>
              <w:rPr>
                <w:rFonts w:cs="方正黑体_GBK"/>
                <w:bCs/>
                <w:color w:val="auto"/>
                <w:szCs w:val="24"/>
              </w:rPr>
              <w:t xml:space="preserve">（学校） </w:t>
            </w:r>
            <w:r>
              <w:rPr>
                <w:rFonts w:cs="方正黑体_GBK"/>
                <w:bCs/>
                <w:color w:val="auto"/>
                <w:szCs w:val="24"/>
                <w:u w:val="single"/>
              </w:rPr>
              <w:t xml:space="preserve">      </w:t>
            </w:r>
            <w:r>
              <w:rPr>
                <w:rFonts w:cs="方正黑体_GBK"/>
                <w:bCs/>
                <w:color w:val="auto"/>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17"/>
              <w:spacing w:line="400" w:lineRule="exact"/>
              <w:jc w:val="center"/>
              <w:rPr>
                <w:rFonts w:hint="default" w:cs="方正黑体_GBK"/>
                <w:bCs/>
                <w:color w:val="auto"/>
                <w:szCs w:val="24"/>
              </w:rPr>
            </w:pPr>
            <w:r>
              <w:rPr>
                <w:rFonts w:cs="方正黑体_GBK"/>
                <w:bCs/>
                <w:color w:val="auto"/>
                <w:szCs w:val="24"/>
              </w:rPr>
              <w:t>2. 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841" w:type="dxa"/>
            <w:gridSpan w:val="12"/>
            <w:tcMar>
              <w:left w:w="28" w:type="dxa"/>
              <w:right w:w="28" w:type="dxa"/>
            </w:tcMar>
            <w:vAlign w:val="center"/>
          </w:tcPr>
          <w:p>
            <w:pPr>
              <w:pStyle w:val="17"/>
              <w:spacing w:line="400" w:lineRule="exact"/>
              <w:jc w:val="both"/>
              <w:rPr>
                <w:rFonts w:hint="default" w:ascii="宋体" w:hAnsi="宋体"/>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17"/>
              <w:spacing w:line="400" w:lineRule="exact"/>
              <w:jc w:val="center"/>
              <w:rPr>
                <w:rFonts w:hint="default" w:ascii="宋体" w:hAnsi="宋体"/>
                <w:b/>
                <w:color w:val="auto"/>
                <w:szCs w:val="24"/>
              </w:rPr>
            </w:pPr>
            <w:r>
              <w:rPr>
                <w:rFonts w:cs="方正黑体_GBK"/>
                <w:bCs/>
                <w:color w:val="auto"/>
                <w:szCs w:val="24"/>
              </w:rPr>
              <w:t>3. 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时间</w:t>
            </w:r>
          </w:p>
        </w:tc>
        <w:tc>
          <w:tcPr>
            <w:tcW w:w="4973" w:type="dxa"/>
            <w:gridSpan w:val="7"/>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负责过的与本项目相关主要业绩</w:t>
            </w:r>
          </w:p>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（规模、工作内容）</w:t>
            </w:r>
          </w:p>
        </w:tc>
        <w:tc>
          <w:tcPr>
            <w:tcW w:w="2173" w:type="dxa"/>
            <w:gridSpan w:val="3"/>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该项目中任职</w:t>
            </w:r>
          </w:p>
        </w:tc>
        <w:tc>
          <w:tcPr>
            <w:tcW w:w="921" w:type="dxa"/>
            <w:tcMar>
              <w:left w:w="28" w:type="dxa"/>
              <w:right w:w="28" w:type="dxa"/>
            </w:tcMar>
            <w:vAlign w:val="center"/>
          </w:tcPr>
          <w:p>
            <w:pPr>
              <w:topLinePunct/>
              <w:spacing w:before="156" w:beforeLines="50" w:after="156" w:afterLines="50" w:line="400" w:lineRule="exact"/>
              <w:jc w:val="center"/>
              <w:outlineLvl w:val="2"/>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74" w:type="dxa"/>
            <w:tcMar>
              <w:left w:w="28" w:type="dxa"/>
              <w:right w:w="28" w:type="dxa"/>
            </w:tcMar>
          </w:tcPr>
          <w:p>
            <w:pPr>
              <w:spacing w:line="360" w:lineRule="auto"/>
              <w:rPr>
                <w:rFonts w:ascii="宋体"/>
                <w:sz w:val="24"/>
              </w:rPr>
            </w:pPr>
          </w:p>
        </w:tc>
        <w:tc>
          <w:tcPr>
            <w:tcW w:w="4973" w:type="dxa"/>
            <w:gridSpan w:val="7"/>
            <w:tcMar>
              <w:left w:w="28" w:type="dxa"/>
              <w:right w:w="28" w:type="dxa"/>
            </w:tcMar>
          </w:tcPr>
          <w:p>
            <w:pPr>
              <w:spacing w:line="360" w:lineRule="auto"/>
              <w:rPr>
                <w:rFonts w:ascii="宋体"/>
                <w:sz w:val="24"/>
              </w:rPr>
            </w:pPr>
          </w:p>
        </w:tc>
        <w:tc>
          <w:tcPr>
            <w:tcW w:w="2173" w:type="dxa"/>
            <w:gridSpan w:val="3"/>
            <w:tcMar>
              <w:left w:w="28" w:type="dxa"/>
              <w:right w:w="28" w:type="dxa"/>
            </w:tcMar>
          </w:tcPr>
          <w:p>
            <w:pPr>
              <w:spacing w:line="360" w:lineRule="auto"/>
              <w:rPr>
                <w:rFonts w:ascii="宋体"/>
                <w:sz w:val="24"/>
              </w:rPr>
            </w:pPr>
          </w:p>
        </w:tc>
        <w:tc>
          <w:tcPr>
            <w:tcW w:w="921" w:type="dxa"/>
            <w:tcMar>
              <w:left w:w="28" w:type="dxa"/>
              <w:right w:w="28" w:type="dxa"/>
            </w:tcMar>
          </w:tcPr>
          <w:p>
            <w:pPr>
              <w:spacing w:line="360" w:lineRule="auto"/>
              <w:rPr>
                <w:rFonts w:ascii="宋体"/>
                <w:sz w:val="24"/>
              </w:rPr>
            </w:pPr>
          </w:p>
        </w:tc>
      </w:tr>
    </w:tbl>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w:t>
      </w:r>
    </w:p>
    <w:p>
      <w:pPr>
        <w:topLinePunct/>
        <w:spacing w:before="156" w:beforeLines="50" w:after="156" w:afterLines="50" w:line="520" w:lineRule="exact"/>
        <w:outlineLvl w:val="2"/>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1.本表人员应与“A、拟委任的主要人员汇总表”中所列人员相一致。</w:t>
      </w:r>
    </w:p>
    <w:p>
      <w:pPr>
        <w:pStyle w:val="2"/>
        <w:spacing w:line="5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2.报价人需提供相应人员的工作经历，身份证、职称证等证明文件复印件。</w:t>
      </w:r>
    </w:p>
    <w:p>
      <w:pPr>
        <w:spacing w:before="93" w:beforeLines="30" w:line="5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3.报价人需提供报价人所属社保机构出具的拟委任的项目负责人的社保缴费证明并加盖社保机构单位章（只需附2022年6月-2023年6月份的即可）。</w:t>
      </w:r>
    </w:p>
    <w:p>
      <w:pPr>
        <w:spacing w:before="93" w:beforeLines="30" w:line="5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4.以上文件均应加盖报价人公章。</w:t>
      </w:r>
    </w:p>
    <w:p>
      <w:pPr>
        <w:pStyle w:val="3"/>
      </w:pPr>
    </w:p>
    <w:p>
      <w:pPr>
        <w:pStyle w:val="17"/>
        <w:rPr>
          <w:rFonts w:hint="default"/>
        </w:rPr>
      </w:pPr>
    </w:p>
    <w:p>
      <w:pPr>
        <w:tabs>
          <w:tab w:val="left" w:pos="3398"/>
          <w:tab w:val="center" w:pos="4933"/>
        </w:tabs>
        <w:spacing w:line="360" w:lineRule="auto"/>
        <w:jc w:val="center"/>
        <w:rPr>
          <w:rFonts w:eastAsia="黑体"/>
          <w:b/>
          <w:sz w:val="36"/>
          <w:szCs w:val="36"/>
        </w:rPr>
      </w:pPr>
      <w:r>
        <w:rPr>
          <w:rFonts w:hint="eastAsia" w:ascii="方正小标宋_GBK" w:hAnsi="方正小标宋_GBK" w:eastAsia="方正小标宋_GBK" w:cs="方正小标宋_GBK"/>
          <w:bCs/>
          <w:sz w:val="36"/>
          <w:szCs w:val="36"/>
        </w:rPr>
        <w:t>（七）工商注册证明文件</w:t>
      </w: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Pr>
        <w:pStyle w:val="17"/>
        <w:rPr>
          <w:rFonts w:hint="default"/>
        </w:rPr>
      </w:pPr>
    </w:p>
    <w:p/>
    <w:p/>
    <w:p>
      <w:r>
        <w:rPr>
          <w:rFonts w:hint="eastAsia" w:ascii="方正仿宋_GBK" w:hAnsi="方正仿宋_GBK" w:eastAsia="方正仿宋_GBK" w:cs="方正仿宋_GBK"/>
          <w:b/>
          <w:bCs/>
          <w:sz w:val="24"/>
          <w:szCs w:val="24"/>
        </w:rPr>
        <w:t>注：报价人应提供工商注册证明文件，加盖报价人公章。</w:t>
      </w:r>
      <w:r>
        <w:br w:type="page"/>
      </w:r>
    </w:p>
    <w:p>
      <w:pPr>
        <w:tabs>
          <w:tab w:val="left" w:pos="3398"/>
          <w:tab w:val="center" w:pos="4933"/>
        </w:tabs>
        <w:spacing w:line="360" w:lineRule="auto"/>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（八）基本资格条件承诺函</w:t>
      </w:r>
    </w:p>
    <w:p>
      <w:pPr>
        <w:tabs>
          <w:tab w:val="left" w:pos="6300"/>
        </w:tabs>
        <w:snapToGrid w:val="0"/>
        <w:spacing w:line="500" w:lineRule="exact"/>
        <w:ind w:firstLine="480" w:firstLineChars="200"/>
        <w:rPr>
          <w:rFonts w:ascii="方正仿宋_GBK" w:hAnsi="宋体" w:eastAsia="方正仿宋_GBK"/>
          <w:sz w:val="24"/>
          <w:u w:val="single"/>
        </w:rPr>
      </w:pP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致重庆高速公路集团有限公司</w:t>
      </w:r>
      <w:r>
        <w:rPr>
          <w:rFonts w:hint="eastAsia" w:ascii="方正仿宋_GBK" w:hAnsi="宋体" w:eastAsia="方正仿宋_GBK"/>
          <w:sz w:val="28"/>
          <w:szCs w:val="28"/>
        </w:rPr>
        <w:t>：</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 xml:space="preserve">        （报价人）</w:t>
      </w:r>
      <w:r>
        <w:rPr>
          <w:rFonts w:hint="eastAsia" w:ascii="方正仿宋_GBK" w:hAnsi="宋体" w:eastAsia="方正仿宋_GBK"/>
          <w:sz w:val="28"/>
          <w:szCs w:val="28"/>
        </w:rPr>
        <w:t>郑重承诺：</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1.我方具有良好的商业信誉和健全的财务会计制度，具有履行合同所必需的设备和专业技术能力，具</w:t>
      </w:r>
      <w:r>
        <w:rPr>
          <w:rFonts w:hint="eastAsia" w:ascii="方正仿宋_GBK" w:hAnsi="宋体" w:eastAsia="方正仿宋_GBK"/>
          <w:sz w:val="28"/>
          <w:szCs w:val="28"/>
          <w:lang w:val="zh-CN"/>
        </w:rPr>
        <w:t>有依法缴纳税收和社会保障金的良好记录</w:t>
      </w:r>
      <w:r>
        <w:rPr>
          <w:rFonts w:hint="eastAsia" w:ascii="方正仿宋_GBK" w:hAnsi="宋体" w:eastAsia="方正仿宋_GBK"/>
          <w:sz w:val="28"/>
          <w:szCs w:val="28"/>
        </w:rPr>
        <w:t>，参加本项目前三年内无重大违法活动记录。</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2.我方未列入在信用中国网站（www.creditchina.gov.cn）“失信被执行人”、“重大税收违法案件当事人名单”中。</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3.我方在项目评审（评标）环节结束后，随时接受比选人的检查验证，配合提供相关证明材料。</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我方对以上承诺负全部法律责任。</w:t>
      </w:r>
    </w:p>
    <w:p>
      <w:pPr>
        <w:tabs>
          <w:tab w:val="left" w:pos="6300"/>
        </w:tabs>
        <w:snapToGrid w:val="0"/>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特此承诺。</w:t>
      </w:r>
    </w:p>
    <w:p>
      <w:pPr>
        <w:tabs>
          <w:tab w:val="left" w:pos="6300"/>
        </w:tabs>
        <w:snapToGrid w:val="0"/>
        <w:spacing w:line="560" w:lineRule="exact"/>
        <w:ind w:firstLine="560" w:firstLineChars="200"/>
        <w:rPr>
          <w:rFonts w:ascii="方正仿宋_GBK" w:hAnsi="宋体" w:eastAsia="方正仿宋_GBK"/>
          <w:sz w:val="28"/>
          <w:szCs w:val="28"/>
        </w:rPr>
      </w:pPr>
    </w:p>
    <w:p>
      <w:pPr>
        <w:tabs>
          <w:tab w:val="left" w:pos="6300"/>
        </w:tabs>
        <w:snapToGrid w:val="0"/>
        <w:spacing w:line="560" w:lineRule="exact"/>
        <w:ind w:firstLine="560" w:firstLineChars="200"/>
        <w:jc w:val="right"/>
        <w:rPr>
          <w:rFonts w:ascii="方正仿宋_GBK" w:hAnsi="宋体" w:eastAsia="方正仿宋_GBK"/>
          <w:sz w:val="28"/>
          <w:szCs w:val="28"/>
        </w:rPr>
      </w:pPr>
      <w:r>
        <w:rPr>
          <w:rFonts w:hint="eastAsia" w:ascii="方正仿宋_GBK" w:hAnsi="宋体" w:eastAsia="方正仿宋_GBK"/>
          <w:sz w:val="28"/>
          <w:szCs w:val="28"/>
        </w:rPr>
        <w:t>报价人（公章）</w:t>
      </w:r>
    </w:p>
    <w:p>
      <w:pPr>
        <w:spacing w:line="560" w:lineRule="exact"/>
        <w:jc w:val="center"/>
        <w:rPr>
          <w:sz w:val="28"/>
          <w:szCs w:val="28"/>
        </w:rPr>
      </w:pPr>
      <w:r>
        <w:rPr>
          <w:rFonts w:hint="eastAsia" w:ascii="方正仿宋_GBK" w:hAnsi="宋体" w:eastAsia="方正仿宋_GBK"/>
          <w:sz w:val="28"/>
          <w:szCs w:val="28"/>
        </w:rPr>
        <w:t xml:space="preserve">                                             年   月   日</w:t>
      </w:r>
    </w:p>
    <w:p>
      <w:pPr>
        <w:rPr>
          <w:sz w:val="28"/>
          <w:szCs w:val="28"/>
        </w:rPr>
      </w:pPr>
      <w:r>
        <w:rPr>
          <w:sz w:val="28"/>
          <w:szCs w:val="28"/>
        </w:rPr>
        <w:br w:type="page"/>
      </w:r>
    </w:p>
    <w:p>
      <w:pPr>
        <w:spacing w:line="660" w:lineRule="exact"/>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三、技术部分</w:t>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（一）项目服务工作方案（格式自拟）</w:t>
      </w:r>
    </w:p>
    <w:p>
      <w:pPr>
        <w:pStyle w:val="3"/>
        <w:rPr>
          <w:rFonts w:ascii="方正小标宋_GBK" w:hAnsi="方正小标宋_GBK" w:eastAsia="方正小标宋_GBK" w:cs="方正小标宋_GBK"/>
          <w:bCs/>
          <w:sz w:val="36"/>
          <w:szCs w:val="36"/>
        </w:rPr>
      </w:pPr>
    </w:p>
    <w:p>
      <w:pPr>
        <w:rPr>
          <w:rFonts w:ascii="方正小标宋_GBK" w:hAnsi="方正小标宋_GBK" w:eastAsia="方正小标宋_GBK" w:cs="方正小标宋_GBK"/>
          <w:bCs/>
          <w:sz w:val="36"/>
          <w:szCs w:val="36"/>
        </w:rPr>
      </w:pPr>
    </w:p>
    <w:p>
      <w:pP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spacing w:line="66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（二）技术建议书项目报告思路提纲（格式自拟）</w:t>
      </w:r>
    </w:p>
    <w:p/>
    <w:p>
      <w:pPr>
        <w:spacing w:line="560" w:lineRule="exact"/>
      </w:pPr>
      <w:r>
        <w:br w:type="page"/>
      </w:r>
    </w:p>
    <w:p/>
    <w:p>
      <w:pPr>
        <w:pStyle w:val="17"/>
        <w:rPr>
          <w:rFonts w:hint="default"/>
          <w:color w:val="auto"/>
        </w:rPr>
      </w:pPr>
    </w:p>
    <w:p/>
    <w:p/>
    <w:p>
      <w:pPr>
        <w:rPr>
          <w:b/>
          <w:bCs/>
          <w:sz w:val="72"/>
          <w:szCs w:val="72"/>
        </w:rPr>
      </w:pPr>
    </w:p>
    <w:p>
      <w:pPr>
        <w:rPr>
          <w:b/>
          <w:bCs/>
          <w:sz w:val="72"/>
          <w:szCs w:val="72"/>
        </w:rPr>
      </w:pPr>
    </w:p>
    <w:p>
      <w:pPr>
        <w:rPr>
          <w:b/>
          <w:bCs/>
          <w:sz w:val="72"/>
          <w:szCs w:val="72"/>
        </w:rPr>
      </w:pPr>
    </w:p>
    <w:p>
      <w:pP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三、合同条款及格式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660" w:lineRule="exact"/>
        <w:jc w:val="center"/>
        <w:rPr>
          <w:rFonts w:ascii="方正小标宋简体" w:hAnsi="宋体" w:eastAsia="方正小标宋简体" w:cs="方正小标宋简体"/>
          <w:color w:val="000000"/>
          <w:sz w:val="44"/>
          <w:szCs w:val="44"/>
        </w:rPr>
        <w:sectPr>
          <w:footerReference r:id="rId11" w:type="default"/>
          <w:pgSz w:w="11906" w:h="16838"/>
          <w:pgMar w:top="1440" w:right="1800" w:bottom="1440" w:left="1800" w:header="851" w:footer="992" w:gutter="0"/>
          <w:pgNumType w:start="1"/>
          <w:cols w:space="720" w:num="1"/>
          <w:docGrid w:type="lines" w:linePitch="312" w:charSpace="0"/>
        </w:sectPr>
      </w:pPr>
    </w:p>
    <w:p>
      <w:pPr>
        <w:spacing w:line="8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合同编号：</w:t>
      </w:r>
    </w:p>
    <w:p>
      <w:pPr>
        <w:pStyle w:val="3"/>
        <w:rPr>
          <w:rFonts w:ascii="方正小标宋_GBK" w:hAnsi="方正小标宋_GBK" w:eastAsia="方正小标宋_GBK" w:cs="方正小标宋_GBK"/>
          <w:sz w:val="52"/>
          <w:szCs w:val="52"/>
        </w:rPr>
      </w:pPr>
    </w:p>
    <w:p/>
    <w:p>
      <w:pPr>
        <w:pStyle w:val="3"/>
      </w:pPr>
    </w:p>
    <w:p>
      <w:pPr>
        <w:spacing w:line="8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重庆高速公路集团有限公司</w:t>
      </w:r>
    </w:p>
    <w:p>
      <w:pPr>
        <w:spacing w:line="8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“十四五”发展规划中期评估与修编</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48"/>
          <w:szCs w:val="48"/>
        </w:rPr>
        <w:t>咨询服务合同</w:t>
      </w:r>
    </w:p>
    <w:p>
      <w:pPr>
        <w:spacing w:line="660" w:lineRule="exact"/>
        <w:rPr>
          <w:rFonts w:ascii="方正小标宋_GBK" w:hAnsi="方正小标宋_GBK" w:eastAsia="方正小标宋_GBK" w:cs="方正小标宋_GBK"/>
          <w:color w:val="000000"/>
          <w:sz w:val="44"/>
          <w:szCs w:val="44"/>
        </w:rPr>
      </w:pPr>
    </w:p>
    <w:p>
      <w:pPr>
        <w:spacing w:line="660" w:lineRule="exact"/>
        <w:rPr>
          <w:rFonts w:ascii="方正小标宋简体" w:hAnsi="宋体" w:eastAsia="方正小标宋简体" w:cs="方正小标宋简体"/>
          <w:color w:val="000000"/>
          <w:sz w:val="44"/>
          <w:szCs w:val="44"/>
        </w:rPr>
      </w:pPr>
    </w:p>
    <w:p>
      <w:pPr>
        <w:pStyle w:val="3"/>
      </w:pPr>
    </w:p>
    <w:p>
      <w:pPr>
        <w:spacing w:line="900" w:lineRule="exact"/>
        <w:ind w:firstLine="960" w:firstLineChars="300"/>
        <w:jc w:val="lef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lang w:bidi="ar"/>
        </w:rPr>
        <w:t>甲方单位：</w:t>
      </w:r>
      <w:r>
        <w:rPr>
          <w:rFonts w:hint="eastAsia" w:ascii="方正黑体_GBK" w:hAnsi="方正黑体_GBK" w:eastAsia="方正黑体_GBK" w:cs="方正黑体_GBK"/>
          <w:sz w:val="32"/>
          <w:szCs w:val="32"/>
          <w:u w:val="single"/>
          <w:lang w:bidi="ar"/>
        </w:rPr>
        <w:t xml:space="preserve">  重庆高速公路集团有限公司    </w:t>
      </w:r>
    </w:p>
    <w:p>
      <w:pPr>
        <w:spacing w:line="900" w:lineRule="exact"/>
        <w:ind w:firstLine="960" w:firstLineChars="300"/>
        <w:jc w:val="lef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lang w:bidi="ar"/>
        </w:rPr>
        <w:t>乙方单位：</w:t>
      </w:r>
      <w:r>
        <w:rPr>
          <w:rFonts w:hint="eastAsia" w:ascii="方正黑体_GBK" w:hAnsi="方正黑体_GBK" w:eastAsia="方正黑体_GBK" w:cs="方正黑体_GBK"/>
          <w:sz w:val="32"/>
          <w:szCs w:val="32"/>
          <w:u w:val="single"/>
          <w:lang w:bidi="ar"/>
        </w:rPr>
        <w:t xml:space="preserve">                              </w:t>
      </w: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lang w:bidi="ar"/>
        </w:rPr>
      </w:pP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lang w:bidi="ar"/>
        </w:rPr>
      </w:pP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lang w:bidi="ar"/>
        </w:rPr>
      </w:pP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sz w:val="32"/>
          <w:szCs w:val="32"/>
          <w:u w:val="single"/>
        </w:rPr>
      </w:pPr>
      <w:r>
        <w:rPr>
          <w:rFonts w:hint="eastAsia" w:ascii="方正黑体_GBK" w:hAnsi="方正黑体_GBK" w:eastAsia="方正黑体_GBK" w:cs="方正黑体_GBK"/>
          <w:kern w:val="2"/>
          <w:sz w:val="32"/>
          <w:szCs w:val="32"/>
          <w:lang w:bidi="ar"/>
        </w:rPr>
        <w:t>签订地点：</w:t>
      </w:r>
      <w:r>
        <w:rPr>
          <w:rFonts w:hint="eastAsia" w:ascii="方正黑体_GBK" w:hAnsi="方正黑体_GBK" w:eastAsia="方正黑体_GBK" w:cs="方正黑体_GBK"/>
          <w:kern w:val="2"/>
          <w:sz w:val="32"/>
          <w:szCs w:val="32"/>
          <w:u w:val="single"/>
          <w:lang w:bidi="ar"/>
        </w:rPr>
        <w:t xml:space="preserve">  重庆市渝北区银杉路66号    </w:t>
      </w:r>
    </w:p>
    <w:p>
      <w:pPr>
        <w:pStyle w:val="7"/>
        <w:widowControl w:val="0"/>
        <w:spacing w:before="0" w:beforeAutospacing="0" w:after="120" w:afterAutospacing="0" w:line="900" w:lineRule="exact"/>
        <w:ind w:firstLine="960" w:firstLineChars="300"/>
        <w:rPr>
          <w:rFonts w:ascii="方正黑体_GBK" w:hAnsi="方正黑体_GBK" w:eastAsia="方正黑体_GBK" w:cs="方正黑体_GBK"/>
          <w:kern w:val="2"/>
          <w:sz w:val="32"/>
          <w:szCs w:val="32"/>
          <w:u w:val="single"/>
          <w:lang w:bidi="ar"/>
        </w:rPr>
      </w:pPr>
      <w:r>
        <w:rPr>
          <w:rFonts w:hint="eastAsia" w:ascii="方正黑体_GBK" w:hAnsi="方正黑体_GBK" w:eastAsia="方正黑体_GBK" w:cs="方正黑体_GBK"/>
          <w:kern w:val="2"/>
          <w:sz w:val="32"/>
          <w:szCs w:val="32"/>
          <w:lang w:bidi="ar"/>
        </w:rPr>
        <w:t>签订时间：</w:t>
      </w:r>
      <w:r>
        <w:rPr>
          <w:rFonts w:hint="eastAsia" w:ascii="方正黑体_GBK" w:hAnsi="方正黑体_GBK" w:eastAsia="方正黑体_GBK" w:cs="方正黑体_GBK"/>
          <w:kern w:val="2"/>
          <w:sz w:val="32"/>
          <w:szCs w:val="32"/>
          <w:u w:val="single"/>
          <w:lang w:bidi="ar"/>
        </w:rPr>
        <w:t xml:space="preserve">                              </w:t>
      </w:r>
    </w:p>
    <w:p>
      <w:pPr>
        <w:autoSpaceDE w:val="0"/>
        <w:autoSpaceDN w:val="0"/>
        <w:snapToGrid w:val="0"/>
        <w:spacing w:line="660" w:lineRule="exact"/>
        <w:jc w:val="center"/>
        <w:rPr>
          <w:rFonts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合同协议书</w:t>
      </w:r>
    </w:p>
    <w:p>
      <w:pPr>
        <w:adjustRightInd w:val="0"/>
        <w:snapToGrid w:val="0"/>
        <w:spacing w:line="660" w:lineRule="exact"/>
        <w:rPr>
          <w:rFonts w:ascii="宋体" w:hAnsi="宋体"/>
          <w:sz w:val="24"/>
        </w:rPr>
      </w:pPr>
    </w:p>
    <w:p>
      <w:pPr>
        <w:adjustRightInd w:val="0"/>
        <w:snapToGrid w:val="0"/>
        <w:spacing w:line="580" w:lineRule="exac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重庆高速公路集团有限公司</w:t>
      </w:r>
    </w:p>
    <w:p>
      <w:pPr>
        <w:adjustRightInd w:val="0"/>
        <w:snapToGrid w:val="0"/>
        <w:spacing w:line="5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p>
    <w:p>
      <w:pPr>
        <w:adjustRightInd w:val="0"/>
        <w:snapToGrid w:val="0"/>
        <w:spacing w:line="580" w:lineRule="exact"/>
        <w:ind w:firstLine="480"/>
        <w:rPr>
          <w:rFonts w:ascii="方正仿宋_GBK" w:hAnsi="方正仿宋_GBK" w:eastAsia="方正仿宋_GBK" w:cs="方正仿宋_GBK"/>
          <w:sz w:val="28"/>
          <w:szCs w:val="28"/>
        </w:rPr>
      </w:pPr>
    </w:p>
    <w:p>
      <w:pPr>
        <w:adjustRightInd w:val="0"/>
        <w:snapToGrid w:val="0"/>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为明确双方的权利和义务，双方根据《中华人民共和国民法典》以及相关法律法规，在自愿、平等、互利的基础上签订本协议。</w:t>
      </w:r>
    </w:p>
    <w:p>
      <w:pPr>
        <w:spacing w:line="580" w:lineRule="exact"/>
        <w:ind w:firstLine="560" w:firstLineChars="200"/>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一、工作内容</w:t>
      </w:r>
    </w:p>
    <w:p>
      <w:pPr>
        <w:spacing w:line="580" w:lineRule="exact"/>
        <w:ind w:firstLine="560" w:firstLineChars="200"/>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（一）服务内容</w:t>
      </w:r>
    </w:p>
    <w:p>
      <w:pPr>
        <w:widowControl/>
        <w:shd w:val="clear" w:color="auto" w:fill="FFFFFF"/>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 按照国务院国资委及市国资委相关要求，开展重庆高速公路集团有限公司“十四五”发展规划中期评估及报告编制工作。</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 按照国务院国资委及市国资委相关要求，开展重庆高速公路集团有限公司“十四五”发展规划报告修编工作</w:t>
      </w:r>
      <w:r>
        <w:rPr>
          <w:rFonts w:hint="eastAsia" w:ascii="方正仿宋_GBK" w:hAnsi="方正仿宋_GBK" w:eastAsia="方正仿宋_GBK" w:cs="方正仿宋_GBK"/>
          <w:sz w:val="28"/>
          <w:szCs w:val="28"/>
        </w:rPr>
        <w:t>。</w:t>
      </w:r>
    </w:p>
    <w:p>
      <w:pPr>
        <w:spacing w:line="580" w:lineRule="exact"/>
        <w:ind w:firstLine="560" w:firstLineChars="200"/>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（二）质量要求</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项目成果应具有前瞻性、实用性、可行性；</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 项目成果应当符合国家相关法规和规范要求；</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 项目成果应当满足甲方有关要求，且通过甲方审核。</w:t>
      </w:r>
    </w:p>
    <w:p>
      <w:pPr>
        <w:spacing w:line="360" w:lineRule="auto"/>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二、甲方的责任与义务</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 甲方应及时向乙方提供所必需的材料。</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甲方应按照合同条款的要求向乙方支付服务费。</w:t>
      </w:r>
    </w:p>
    <w:p>
      <w:pPr>
        <w:spacing w:line="360" w:lineRule="auto"/>
        <w:ind w:firstLine="480"/>
        <w:rPr>
          <w:rFonts w:ascii="方正黑体_GBK" w:hAnsi="方正黑体_GBK" w:eastAsia="方正黑体_GBK" w:cs="方正黑体_GBK"/>
          <w:sz w:val="28"/>
          <w:szCs w:val="28"/>
        </w:rPr>
      </w:pPr>
      <w:bookmarkStart w:id="11" w:name="_Toc109576977"/>
      <w:bookmarkStart w:id="12" w:name="_Toc447047004"/>
      <w:bookmarkStart w:id="13" w:name="_Toc446782184"/>
      <w:r>
        <w:rPr>
          <w:rFonts w:hint="eastAsia" w:ascii="方正黑体_GBK" w:hAnsi="方正黑体_GBK" w:eastAsia="方正黑体_GBK" w:cs="方正黑体_GBK"/>
          <w:sz w:val="28"/>
          <w:szCs w:val="28"/>
        </w:rPr>
        <w:t>三、乙方的责任与义务</w:t>
      </w:r>
      <w:bookmarkEnd w:id="11"/>
      <w:bookmarkEnd w:id="12"/>
      <w:bookmarkEnd w:id="13"/>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 按合同要求及时开展约定的相关工作，并按时提交工作成果。</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 负责项目实施过程中组织的检查、考核、验收等相关工作。</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 项目小组成员应遵守甲方的各项规章制度，不得从事有损甲方声誉及利益的活动</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 乙方应对本单位参加的工作人员投保人身意外伤害险第三者责任险。对于乙方在本项目服务过程中发生的人员伤亡，或者造成第三方的人员伤亡，或财产损失，或由此而引起的其它一切损害和损失由乙方承担，甲方均不承担责任。</w:t>
      </w:r>
    </w:p>
    <w:p>
      <w:pPr>
        <w:spacing w:line="360" w:lineRule="auto"/>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四、费用与支付</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 本合同为总价包干合同，合同总价</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元），包含履行本合同所需的全部费用（包括研究人员费、会议费、差旅费、调研费、设备费、管理费及有关的其它费用等）均计入合同价格中，由乙方包干使用。</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 服务费由甲方分两阶段支付，具体支付方式和时间如下：</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（1）乙方交付“十四五”发展规划中期评估报告，经甲方审核确认后，甲方向乙方支付合同总价的50%，即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），累计支付为50%；</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（2）乙方交付“十四五”发展规划修编文件，经甲方审核确认后，甲方向乙方支付合同总价的30%，即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），累计支付为80%；</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（3）乙方完成“十四五”发展规划中期评估和修编工作，项目成果通过重庆市国资委审核备案，甲方向乙方支付合同总价的20%，即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），累计支付为100%。</w:t>
      </w:r>
    </w:p>
    <w:p>
      <w:pPr>
        <w:spacing w:line="58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 甲方在收到乙方开具的有效发票后的15个工作日内，按本合同约定支付费用。</w:t>
      </w:r>
    </w:p>
    <w:p>
      <w:pPr>
        <w:spacing w:line="360" w:lineRule="auto"/>
        <w:ind w:firstLine="480"/>
        <w:rPr>
          <w:rFonts w:ascii="方正黑体_GBK" w:hAnsi="方正黑体_GBK" w:eastAsia="方正黑体_GBK" w:cs="方正黑体_GBK"/>
          <w:sz w:val="28"/>
          <w:szCs w:val="28"/>
        </w:rPr>
      </w:pPr>
      <w:bookmarkStart w:id="14" w:name="_Toc446782186"/>
      <w:bookmarkStart w:id="15" w:name="_Toc447047006"/>
      <w:r>
        <w:rPr>
          <w:rFonts w:hint="eastAsia" w:ascii="方正黑体_GBK" w:hAnsi="方正黑体_GBK" w:eastAsia="方正黑体_GBK" w:cs="方正黑体_GBK"/>
          <w:sz w:val="28"/>
          <w:szCs w:val="28"/>
        </w:rPr>
        <w:t>五、保密条款</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 乙方对甲方所提供的一切资料均予以保密。</w:t>
      </w:r>
    </w:p>
    <w:p>
      <w:pPr>
        <w:spacing w:line="360" w:lineRule="auto"/>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项目完成后，由甲方提供给乙方的一切资料，乙方除必需档案外，一律返还甲方，或经甲方授权后销毁。</w:t>
      </w:r>
    </w:p>
    <w:p>
      <w:pPr>
        <w:spacing w:line="580" w:lineRule="exact"/>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六、知识产权条款</w:t>
      </w:r>
    </w:p>
    <w:p>
      <w:pPr>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服务费用履约支付后，项目成果的知识产权归甲方享有。</w:t>
      </w:r>
    </w:p>
    <w:p>
      <w:pPr>
        <w:pStyle w:val="3"/>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服务费用未履约支付，项目成果的知识产权归乙方所有。</w:t>
      </w:r>
    </w:p>
    <w:p>
      <w:pPr>
        <w:spacing w:line="580" w:lineRule="exact"/>
        <w:ind w:firstLine="48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七、违约</w:t>
      </w:r>
      <w:bookmarkEnd w:id="14"/>
      <w:bookmarkEnd w:id="15"/>
      <w:r>
        <w:rPr>
          <w:rFonts w:hint="eastAsia" w:ascii="方正黑体_GBK" w:hAnsi="方正黑体_GBK" w:eastAsia="方正黑体_GBK" w:cs="方正黑体_GBK"/>
          <w:sz w:val="28"/>
          <w:szCs w:val="28"/>
        </w:rPr>
        <w:t>责任</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 在合同履行期间，甲方要求终止或解除合同的（非乙方原因），甲方应当按乙方实际完成工作量酌情支付合同约定的咨询费用。</w:t>
      </w:r>
    </w:p>
    <w:p>
      <w:pPr>
        <w:pStyle w:val="3"/>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7.2 甲方未履行提供基础资料的义务，致使项目成果不能按时完成或影响项目成果质量，乙方不承担责任。</w:t>
      </w:r>
    </w:p>
    <w:p>
      <w:pPr>
        <w:pStyle w:val="3"/>
        <w:spacing w:line="58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7.3 一方违约后，另一方要求违约方继续履行合同时，违约方承担上述违约责任后仍应继续履行合同。</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7.4 乙方将服务任务转包或分包，甲方有权终止合同，届时甲方不承担任何付款义务，且乙方应向甲方支付相当于本合同总价20%的违约金。</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7.5 乙方因违反国家、地方相关法律法规而对甲方造成的一切损失，均由乙方承担。</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 乙方因工作失误对甲方造成的一切损失，均由乙方承担。</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7.7 乙方未能按照甲方要求完成合同约定的成果目标或违反合同条款的其他违约行为，甲方将有权扣除合同价格的1%~5%的违约金。</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7.8 乙方对本协议所涉及甲方在合作过程中未向社会公开的各项技术情报和商业秘密均负有保密义务，未经甲方书面许可，乙方不得将其泄露给第三方，否则应承担相应违约责任并赔偿由此造成的损失。此项保密义务在协议终止后仍然有效。</w:t>
      </w:r>
    </w:p>
    <w:p>
      <w:pPr>
        <w:spacing w:line="580" w:lineRule="exact"/>
        <w:ind w:firstLine="480"/>
        <w:rPr>
          <w:rFonts w:ascii="方正黑体_GBK" w:hAnsi="方正黑体_GBK" w:eastAsia="方正黑体_GBK" w:cs="方正黑体_GBK"/>
          <w:sz w:val="28"/>
          <w:szCs w:val="28"/>
        </w:rPr>
      </w:pPr>
      <w:bookmarkStart w:id="16" w:name="_Toc446782187"/>
      <w:bookmarkStart w:id="17" w:name="_Toc447047007"/>
      <w:r>
        <w:rPr>
          <w:rFonts w:hint="eastAsia" w:ascii="方正黑体_GBK" w:hAnsi="方正黑体_GBK" w:eastAsia="方正黑体_GBK" w:cs="方正黑体_GBK"/>
          <w:sz w:val="28"/>
          <w:szCs w:val="28"/>
        </w:rPr>
        <w:t>八、</w:t>
      </w:r>
      <w:bookmarkEnd w:id="16"/>
      <w:bookmarkEnd w:id="17"/>
      <w:r>
        <w:rPr>
          <w:rFonts w:hint="eastAsia" w:ascii="方正黑体_GBK" w:hAnsi="方正黑体_GBK" w:eastAsia="方正黑体_GBK" w:cs="方正黑体_GBK"/>
          <w:sz w:val="28"/>
          <w:szCs w:val="28"/>
        </w:rPr>
        <w:t>其他</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 项目总时间及阶段工作完成时间的调整需经双方书面认可。</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自甲乙双方签字盖章后生效，双方履行合同全部义务，合同价款支付完毕，本合同即告终止。</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8.3 本合同一式陆份，甲方执肆份，乙方执贰份。</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8.4 本协议履行过程中，若双方发生争议，应协商解决，协商不成时向合同签订地的人民法院提起诉讼。</w:t>
      </w:r>
    </w:p>
    <w:p>
      <w:pPr>
        <w:spacing w:line="58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 除本合同约定的终止情形之外，在争议的协商或仲裁过程中，双方仍应继续履行合同约定的责任和义务，保证工作的正常进行。</w:t>
      </w:r>
    </w:p>
    <w:p>
      <w:pPr>
        <w:spacing w:line="5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tbl>
      <w:tblPr>
        <w:tblStyle w:val="9"/>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重庆高速公路集团有限公司</w:t>
            </w: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（盖章）</w:t>
            </w:r>
          </w:p>
        </w:tc>
        <w:tc>
          <w:tcPr>
            <w:tcW w:w="4559" w:type="dxa"/>
            <w:vAlign w:val="center"/>
          </w:tcPr>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w:t>
            </w:r>
          </w:p>
          <w:p>
            <w:pPr>
              <w:snapToGrid w:val="0"/>
              <w:spacing w:line="44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法定代表人（签字）               </w:t>
            </w:r>
          </w:p>
        </w:tc>
        <w:tc>
          <w:tcPr>
            <w:tcW w:w="4559"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法定代表人（签字）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或其委托代理人：</w:t>
            </w:r>
          </w:p>
        </w:tc>
        <w:tc>
          <w:tcPr>
            <w:tcW w:w="4559" w:type="dxa"/>
            <w:vAlign w:val="center"/>
          </w:tcPr>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或其委托代理人：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     年   月   日</w:t>
            </w:r>
          </w:p>
        </w:tc>
        <w:tc>
          <w:tcPr>
            <w:tcW w:w="4559" w:type="dxa"/>
            <w:tcBorders>
              <w:top w:val="nil"/>
              <w:left w:val="nil"/>
              <w:bottom w:val="nil"/>
              <w:right w:val="nil"/>
            </w:tcBorders>
            <w:vAlign w:val="center"/>
          </w:tcPr>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p>
          <w:p>
            <w:pPr>
              <w:snapToGrid w:val="0"/>
              <w:spacing w:line="58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     年   月   日</w:t>
            </w:r>
          </w:p>
        </w:tc>
      </w:tr>
    </w:tbl>
    <w:p/>
    <w:p>
      <w:pPr>
        <w:rPr>
          <w:rFonts w:ascii="方正仿宋_GBK" w:eastAsia="方正仿宋_GBK"/>
          <w:sz w:val="32"/>
          <w:szCs w:val="32"/>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r>
                      <w:rPr>
                        <w:sz w:val="21"/>
                        <w:szCs w:val="21"/>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1F"/>
    <w:rsid w:val="000E61FB"/>
    <w:rsid w:val="00527BBD"/>
    <w:rsid w:val="0058673F"/>
    <w:rsid w:val="006B06E4"/>
    <w:rsid w:val="007E6629"/>
    <w:rsid w:val="0080355D"/>
    <w:rsid w:val="00916D12"/>
    <w:rsid w:val="0095388B"/>
    <w:rsid w:val="00A23B17"/>
    <w:rsid w:val="00B4416B"/>
    <w:rsid w:val="00BC4F79"/>
    <w:rsid w:val="00C70291"/>
    <w:rsid w:val="00D24B1F"/>
    <w:rsid w:val="00D578F6"/>
    <w:rsid w:val="00DB78E6"/>
    <w:rsid w:val="00F71814"/>
    <w:rsid w:val="00FB7EEE"/>
    <w:rsid w:val="15425187"/>
    <w:rsid w:val="159B0EB2"/>
    <w:rsid w:val="37D83750"/>
    <w:rsid w:val="3FE10050"/>
    <w:rsid w:val="560E5C4E"/>
    <w:rsid w:val="62C655B4"/>
    <w:rsid w:val="6CFE266D"/>
    <w:rsid w:val="7206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imes New Roman" w:hAnsi="Times New Roman" w:eastAsia="宋体" w:cs="Times New Roman"/>
      <w:sz w:val="28"/>
      <w:szCs w:val="20"/>
    </w:rPr>
  </w:style>
  <w:style w:type="paragraph" w:styleId="3">
    <w:name w:val="Body Text"/>
    <w:basedOn w:val="1"/>
    <w:next w:val="1"/>
    <w:link w:val="15"/>
    <w:qFormat/>
    <w:uiPriority w:val="0"/>
    <w:rPr>
      <w:rFonts w:ascii="仿宋_GB2312" w:hAnsi="Times New Roman" w:eastAsia="仿宋_GB2312" w:cs="Times New Roman"/>
      <w:sz w:val="32"/>
      <w:szCs w:val="20"/>
    </w:rPr>
  </w:style>
  <w:style w:type="paragraph" w:styleId="4">
    <w:name w:val="Date"/>
    <w:basedOn w:val="1"/>
    <w:next w:val="1"/>
    <w:link w:val="14"/>
    <w:semiHidden/>
    <w:unhideWhenUsed/>
    <w:qFormat/>
    <w:uiPriority w:val="99"/>
    <w:pPr>
      <w:ind w:left="100" w:leftChars="25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table" w:styleId="9">
    <w:name w:val="Table Grid"/>
    <w:basedOn w:val="8"/>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日期 字符"/>
    <w:basedOn w:val="10"/>
    <w:link w:val="4"/>
    <w:semiHidden/>
    <w:qFormat/>
    <w:uiPriority w:val="99"/>
  </w:style>
  <w:style w:type="character" w:customStyle="1" w:styleId="15">
    <w:name w:val="正文文本 字符"/>
    <w:basedOn w:val="10"/>
    <w:link w:val="3"/>
    <w:qFormat/>
    <w:uiPriority w:val="0"/>
    <w:rPr>
      <w:rFonts w:ascii="仿宋_GB2312" w:hAnsi="Times New Roman" w:eastAsia="仿宋_GB2312" w:cs="Times New Roman"/>
      <w:sz w:val="32"/>
      <w:szCs w:val="20"/>
    </w:rPr>
  </w:style>
  <w:style w:type="character" w:customStyle="1" w:styleId="16">
    <w:name w:val="批注文字 字符"/>
    <w:basedOn w:val="10"/>
    <w:link w:val="2"/>
    <w:qFormat/>
    <w:uiPriority w:val="0"/>
    <w:rPr>
      <w:rFonts w:ascii="Times New Roman" w:hAnsi="Times New Roman" w:eastAsia="宋体" w:cs="Times New Roman"/>
      <w:sz w:val="28"/>
      <w:szCs w:val="20"/>
    </w:rPr>
  </w:style>
  <w:style w:type="paragraph" w:customStyle="1" w:styleId="17">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23DAA-E55E-4FB2-9F1A-89C92AB80AE8}">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1466</Words>
  <Characters>8358</Characters>
  <Lines>69</Lines>
  <Paragraphs>19</Paragraphs>
  <TotalTime>23</TotalTime>
  <ScaleCrop>false</ScaleCrop>
  <LinksUpToDate>false</LinksUpToDate>
  <CharactersWithSpaces>9805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2023-07-25T03:17:00Z</dcterms:created>
  <dc:creator>安 峰</dc:creator>
  <cp:lastModifiedBy>吴智取</cp:lastModifiedBy>
  <cp:lastPrinted>2023-07-25T03:23:00Z</cp:lastPrinted>
  <dcterms:modified xsi:type="dcterms:W3CDTF">2023-08-16T01:51:35Z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EC24A9802F5C48A895A6E690B0B8AAC1</vt:lpwstr>
  </property>
</Properties>
</file>