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渝湘复线（K0+000~K76+541）段、梁开高速以及南川西环线PPP项目光缆采购</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lang w:val="en-US" w:eastAsia="zh-CN"/>
        </w:rPr>
        <w:t>8</w:t>
      </w:r>
      <w:r>
        <w:rPr>
          <w:rFonts w:hint="eastAsia" w:ascii="宋体" w:hAnsi="宋体" w:cs="宋体"/>
          <w:b/>
          <w:sz w:val="28"/>
          <w:szCs w:val="28"/>
        </w:rPr>
        <w:t>月</w:t>
      </w:r>
    </w:p>
    <w:p>
      <w:pPr>
        <w:pStyle w:val="28"/>
        <w:jc w:val="center"/>
        <w:rPr>
          <w:rFonts w:ascii="宋体" w:hAnsi="宋体" w:cs="宋体"/>
          <w:szCs w:val="21"/>
        </w:rPr>
      </w:pPr>
      <w:r>
        <w:br w:type="page"/>
      </w:r>
      <w:bookmarkStart w:id="0" w:name="_Toc246996898"/>
      <w:bookmarkStart w:id="1" w:name="_Toc507428442"/>
      <w:bookmarkStart w:id="2" w:name="_Toc507319889"/>
      <w:bookmarkStart w:id="3" w:name="_Toc247085669"/>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_Toc28047 </w:instrText>
      </w:r>
      <w:r>
        <w:rPr>
          <w:rFonts w:hint="eastAsia" w:ascii="宋体" w:hAnsi="宋体" w:cs="宋体"/>
          <w:bCs w:val="0"/>
          <w:caps w:val="0"/>
        </w:rPr>
        <w:fldChar w:fldCharType="separate"/>
      </w:r>
      <w:r>
        <w:rPr>
          <w:rFonts w:hint="eastAsia" w:ascii="宋体" w:hAnsi="宋体" w:cs="宋体"/>
        </w:rPr>
        <w:t>第一章 比选公告</w:t>
      </w:r>
      <w:r>
        <w:tab/>
      </w:r>
      <w:r>
        <w:fldChar w:fldCharType="begin"/>
      </w:r>
      <w:r>
        <w:instrText xml:space="preserve"> PAGEREF _Toc28047 \h </w:instrText>
      </w:r>
      <w:r>
        <w:fldChar w:fldCharType="separate"/>
      </w:r>
      <w:r>
        <w:t>1</w:t>
      </w:r>
      <w:r>
        <w:fldChar w:fldCharType="end"/>
      </w:r>
      <w:r>
        <w:rPr>
          <w:rFonts w:hint="eastAsia" w:ascii="宋体" w:hAnsi="宋体" w:cs="宋体"/>
          <w:bCs w:val="0"/>
          <w:caps w:val="0"/>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_Toc8455 </w:instrText>
      </w:r>
      <w:r>
        <w:rPr>
          <w:rFonts w:hint="eastAsia" w:ascii="宋体" w:hAnsi="宋体" w:cs="宋体"/>
          <w:bCs/>
          <w:caps/>
        </w:rPr>
        <w:fldChar w:fldCharType="separate"/>
      </w:r>
      <w:r>
        <w:rPr>
          <w:rFonts w:hint="eastAsia" w:ascii="宋体" w:hAnsi="宋体" w:eastAsia="宋体" w:cs="宋体"/>
        </w:rPr>
        <w:t>1. 比选条件</w:t>
      </w:r>
      <w:r>
        <w:tab/>
      </w:r>
      <w:r>
        <w:fldChar w:fldCharType="begin"/>
      </w:r>
      <w:r>
        <w:instrText xml:space="preserve"> PAGEREF _Toc8455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_Toc10069 </w:instrText>
      </w:r>
      <w:r>
        <w:rPr>
          <w:rFonts w:hint="eastAsia" w:ascii="宋体" w:hAnsi="宋体" w:cs="宋体"/>
          <w:bCs/>
          <w:caps/>
        </w:rPr>
        <w:fldChar w:fldCharType="separate"/>
      </w:r>
      <w:r>
        <w:rPr>
          <w:rFonts w:hint="eastAsia" w:ascii="宋体" w:hAnsi="宋体" w:eastAsia="宋体" w:cs="宋体"/>
        </w:rPr>
        <w:t>2. 项目概况与采购范围</w:t>
      </w:r>
      <w:r>
        <w:tab/>
      </w:r>
      <w:r>
        <w:fldChar w:fldCharType="begin"/>
      </w:r>
      <w:r>
        <w:instrText xml:space="preserve"> PAGEREF _Toc10069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_Toc31356 </w:instrText>
      </w:r>
      <w:r>
        <w:rPr>
          <w:rFonts w:hint="eastAsia" w:ascii="宋体" w:hAnsi="宋体" w:cs="宋体"/>
          <w:bCs/>
          <w:caps/>
        </w:rPr>
        <w:fldChar w:fldCharType="separate"/>
      </w:r>
      <w:r>
        <w:rPr>
          <w:rFonts w:hint="eastAsia" w:ascii="宋体" w:hAnsi="宋体" w:eastAsia="宋体" w:cs="宋体"/>
        </w:rPr>
        <w:t>3. 报价人资格要求</w:t>
      </w:r>
      <w:r>
        <w:tab/>
      </w:r>
      <w:r>
        <w:fldChar w:fldCharType="begin"/>
      </w:r>
      <w:r>
        <w:instrText xml:space="preserve"> PAGEREF _Toc31356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_Toc13887 </w:instrText>
      </w:r>
      <w:r>
        <w:rPr>
          <w:rFonts w:hint="eastAsia" w:ascii="宋体" w:hAnsi="宋体" w:cs="宋体"/>
          <w:bCs/>
          <w:caps/>
        </w:rPr>
        <w:fldChar w:fldCharType="separate"/>
      </w:r>
      <w:r>
        <w:rPr>
          <w:rFonts w:hint="eastAsia" w:ascii="宋体" w:hAnsi="宋体" w:eastAsia="宋体" w:cs="宋体"/>
        </w:rPr>
        <w:t xml:space="preserve">4. </w:t>
      </w:r>
      <w:r>
        <w:rPr>
          <w:rFonts w:hint="eastAsia" w:ascii="宋体" w:hAnsi="宋体" w:eastAsia="宋体" w:cs="宋体"/>
          <w:lang w:val="en-US" w:eastAsia="zh-CN"/>
        </w:rPr>
        <w:t>评标办法</w:t>
      </w:r>
      <w:r>
        <w:tab/>
      </w:r>
      <w:r>
        <w:fldChar w:fldCharType="begin"/>
      </w:r>
      <w:r>
        <w:instrText xml:space="preserve"> PAGEREF _Toc13887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_Toc27907 </w:instrText>
      </w:r>
      <w:r>
        <w:rPr>
          <w:rFonts w:hint="eastAsia" w:ascii="宋体" w:hAnsi="宋体" w:cs="宋体"/>
          <w:bCs/>
          <w:caps/>
        </w:rPr>
        <w:fldChar w:fldCharType="separate"/>
      </w:r>
      <w:r>
        <w:rPr>
          <w:rFonts w:ascii="宋体" w:hAnsi="宋体" w:eastAsia="宋体" w:cs="宋体"/>
        </w:rPr>
        <w:t xml:space="preserve">5. </w:t>
      </w:r>
      <w:r>
        <w:rPr>
          <w:rFonts w:hint="eastAsia" w:ascii="宋体" w:hAnsi="宋体" w:eastAsia="宋体" w:cs="宋体"/>
        </w:rPr>
        <w:t>比选文件的获取</w:t>
      </w:r>
      <w:r>
        <w:tab/>
      </w:r>
      <w:r>
        <w:fldChar w:fldCharType="begin"/>
      </w:r>
      <w:r>
        <w:instrText xml:space="preserve"> PAGEREF _Toc27907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_Toc11651 </w:instrText>
      </w:r>
      <w:r>
        <w:rPr>
          <w:rFonts w:hint="eastAsia" w:ascii="宋体" w:hAnsi="宋体" w:cs="宋体"/>
          <w:bCs/>
          <w:caps/>
        </w:rPr>
        <w:fldChar w:fldCharType="separate"/>
      </w:r>
      <w:r>
        <w:rPr>
          <w:rFonts w:hint="eastAsia" w:ascii="宋体" w:hAnsi="宋体" w:eastAsia="宋体" w:cs="宋体"/>
          <w:lang w:val="en-US" w:eastAsia="zh-CN"/>
        </w:rPr>
        <w:t>6</w:t>
      </w:r>
      <w:r>
        <w:rPr>
          <w:rFonts w:hint="eastAsia" w:ascii="宋体" w:hAnsi="宋体" w:eastAsia="宋体" w:cs="宋体"/>
        </w:rPr>
        <w:t>. 竞争性比选响应文件的递交及相关事宜</w:t>
      </w:r>
      <w:r>
        <w:tab/>
      </w:r>
      <w:r>
        <w:fldChar w:fldCharType="begin"/>
      </w:r>
      <w:r>
        <w:instrText xml:space="preserve"> PAGEREF _Toc11651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_Toc5325 </w:instrText>
      </w:r>
      <w:r>
        <w:rPr>
          <w:rFonts w:hint="eastAsia" w:ascii="宋体" w:hAnsi="宋体" w:cs="宋体"/>
          <w:bCs/>
          <w:caps/>
        </w:rPr>
        <w:fldChar w:fldCharType="separate"/>
      </w:r>
      <w:r>
        <w:rPr>
          <w:rFonts w:hint="eastAsia" w:ascii="宋体" w:hAnsi="宋体" w:eastAsia="宋体" w:cs="宋体"/>
          <w:lang w:val="en-US" w:eastAsia="zh-CN"/>
        </w:rPr>
        <w:t>7</w:t>
      </w:r>
      <w:r>
        <w:rPr>
          <w:rFonts w:hint="eastAsia" w:ascii="宋体" w:hAnsi="宋体" w:eastAsia="宋体" w:cs="宋体"/>
        </w:rPr>
        <w:t>. 联系方式</w:t>
      </w:r>
      <w:r>
        <w:tab/>
      </w:r>
      <w:r>
        <w:fldChar w:fldCharType="begin"/>
      </w:r>
      <w:r>
        <w:instrText xml:space="preserve"> PAGEREF _Toc5325 \h </w:instrText>
      </w:r>
      <w:r>
        <w:fldChar w:fldCharType="separate"/>
      </w:r>
      <w:r>
        <w:t>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_Toc7932 </w:instrText>
      </w:r>
      <w:r>
        <w:rPr>
          <w:rFonts w:hint="eastAsia" w:ascii="宋体" w:hAnsi="宋体" w:cs="宋体"/>
          <w:bCs/>
          <w:caps/>
        </w:rPr>
        <w:fldChar w:fldCharType="separate"/>
      </w:r>
      <w:r>
        <w:rPr>
          <w:rFonts w:hint="eastAsia" w:ascii="宋体" w:hAnsi="宋体" w:cs="宋体"/>
        </w:rPr>
        <w:t>第二章 报价人须知</w:t>
      </w:r>
      <w:r>
        <w:tab/>
      </w:r>
      <w:r>
        <w:fldChar w:fldCharType="begin"/>
      </w:r>
      <w:r>
        <w:instrText xml:space="preserve"> PAGEREF _Toc7932 \h </w:instrText>
      </w:r>
      <w:r>
        <w:fldChar w:fldCharType="separate"/>
      </w:r>
      <w:r>
        <w:t>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_Toc20730 </w:instrText>
      </w:r>
      <w:r>
        <w:rPr>
          <w:rFonts w:hint="eastAsia" w:ascii="宋体" w:hAnsi="宋体" w:cs="宋体"/>
          <w:bCs/>
          <w:caps/>
        </w:rPr>
        <w:fldChar w:fldCharType="separate"/>
      </w:r>
      <w:r>
        <w:rPr>
          <w:rFonts w:hint="eastAsia" w:ascii="黑体" w:hAnsi="宋体" w:cs="黑体"/>
          <w:szCs w:val="21"/>
        </w:rPr>
        <w:t>报价人须知正文部分：</w:t>
      </w:r>
      <w:r>
        <w:tab/>
      </w:r>
      <w:r>
        <w:fldChar w:fldCharType="begin"/>
      </w:r>
      <w:r>
        <w:instrText xml:space="preserve"> PAGEREF _Toc20730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_Toc22351 </w:instrText>
      </w:r>
      <w:r>
        <w:rPr>
          <w:rFonts w:hint="eastAsia" w:ascii="宋体" w:hAnsi="宋体" w:cs="宋体"/>
          <w:bCs/>
          <w:caps/>
        </w:rPr>
        <w:fldChar w:fldCharType="separate"/>
      </w:r>
      <w:r>
        <w:rPr>
          <w:rFonts w:hint="eastAsia" w:ascii="黑体" w:hAnsi="宋体" w:cs="黑体"/>
          <w:szCs w:val="21"/>
        </w:rPr>
        <w:t>1.  总则</w:t>
      </w:r>
      <w:r>
        <w:tab/>
      </w:r>
      <w:r>
        <w:fldChar w:fldCharType="begin"/>
      </w:r>
      <w:r>
        <w:instrText xml:space="preserve"> PAGEREF _Toc22351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_Toc1425 </w:instrText>
      </w:r>
      <w:r>
        <w:rPr>
          <w:rFonts w:hint="eastAsia" w:ascii="宋体" w:hAnsi="宋体" w:cs="宋体"/>
          <w:bCs/>
          <w:caps/>
        </w:rPr>
        <w:fldChar w:fldCharType="separate"/>
      </w:r>
      <w:r>
        <w:rPr>
          <w:rFonts w:hint="eastAsia" w:ascii="宋体" w:hAnsi="宋体"/>
          <w:szCs w:val="21"/>
        </w:rPr>
        <w:t xml:space="preserve">2.  </w:t>
      </w:r>
      <w:r>
        <w:rPr>
          <w:rFonts w:hint="eastAsia" w:ascii="黑体" w:hAnsi="宋体" w:cs="黑体"/>
          <w:szCs w:val="21"/>
        </w:rPr>
        <w:t>竞争性比选文件</w:t>
      </w:r>
      <w:r>
        <w:tab/>
      </w:r>
      <w:r>
        <w:fldChar w:fldCharType="begin"/>
      </w:r>
      <w:r>
        <w:instrText xml:space="preserve"> PAGEREF _Toc1425 \h </w:instrText>
      </w:r>
      <w:r>
        <w:fldChar w:fldCharType="separate"/>
      </w:r>
      <w:r>
        <w:t>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_Toc13432 </w:instrText>
      </w:r>
      <w:r>
        <w:rPr>
          <w:rFonts w:hint="eastAsia" w:ascii="宋体" w:hAnsi="宋体" w:cs="宋体"/>
          <w:bCs/>
          <w:caps/>
        </w:rPr>
        <w:fldChar w:fldCharType="separate"/>
      </w:r>
      <w:r>
        <w:rPr>
          <w:rFonts w:hint="eastAsia" w:ascii="宋体" w:hAnsi="宋体"/>
          <w:szCs w:val="21"/>
        </w:rPr>
        <w:t xml:space="preserve">3.  </w:t>
      </w:r>
      <w:r>
        <w:rPr>
          <w:rFonts w:hint="eastAsia" w:ascii="黑体" w:hAnsi="宋体" w:cs="黑体"/>
          <w:szCs w:val="21"/>
        </w:rPr>
        <w:t>比选响应文件</w:t>
      </w:r>
      <w:r>
        <w:tab/>
      </w:r>
      <w:r>
        <w:fldChar w:fldCharType="begin"/>
      </w:r>
      <w:r>
        <w:instrText xml:space="preserve"> PAGEREF _Toc13432 \h </w:instrText>
      </w:r>
      <w:r>
        <w:fldChar w:fldCharType="separate"/>
      </w:r>
      <w:r>
        <w:t>8</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_Toc17001 </w:instrText>
      </w:r>
      <w:r>
        <w:rPr>
          <w:rFonts w:hint="eastAsia" w:ascii="宋体" w:hAnsi="宋体" w:cs="宋体"/>
          <w:bCs/>
          <w:caps/>
        </w:rPr>
        <w:fldChar w:fldCharType="separate"/>
      </w:r>
      <w:r>
        <w:rPr>
          <w:rFonts w:hint="eastAsia" w:ascii="宋体" w:hAnsi="宋体"/>
          <w:szCs w:val="21"/>
        </w:rPr>
        <w:t xml:space="preserve">4.  </w:t>
      </w:r>
      <w:r>
        <w:rPr>
          <w:rFonts w:hint="eastAsia" w:ascii="黑体" w:hAnsi="宋体" w:cs="黑体"/>
          <w:szCs w:val="21"/>
        </w:rPr>
        <w:t>投标</w:t>
      </w:r>
      <w:r>
        <w:tab/>
      </w:r>
      <w:r>
        <w:fldChar w:fldCharType="begin"/>
      </w:r>
      <w:r>
        <w:instrText xml:space="preserve"> PAGEREF _Toc17001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_Toc12695 </w:instrText>
      </w:r>
      <w:r>
        <w:rPr>
          <w:rFonts w:hint="eastAsia" w:ascii="宋体" w:hAnsi="宋体" w:cs="宋体"/>
          <w:bCs/>
          <w:caps/>
        </w:rPr>
        <w:fldChar w:fldCharType="separate"/>
      </w:r>
      <w:r>
        <w:rPr>
          <w:rFonts w:hint="eastAsia" w:ascii="宋体" w:hAnsi="宋体"/>
          <w:szCs w:val="21"/>
        </w:rPr>
        <w:t xml:space="preserve">5.  </w:t>
      </w:r>
      <w:r>
        <w:rPr>
          <w:rFonts w:hint="eastAsia" w:ascii="黑体" w:hAnsi="宋体" w:cs="黑体"/>
          <w:szCs w:val="21"/>
        </w:rPr>
        <w:t>开标</w:t>
      </w:r>
      <w:r>
        <w:tab/>
      </w:r>
      <w:r>
        <w:fldChar w:fldCharType="begin"/>
      </w:r>
      <w:r>
        <w:instrText xml:space="preserve"> PAGEREF _Toc12695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_Toc7741 </w:instrText>
      </w:r>
      <w:r>
        <w:rPr>
          <w:rFonts w:hint="eastAsia" w:ascii="宋体" w:hAnsi="宋体" w:cs="宋体"/>
          <w:bCs/>
          <w:caps/>
        </w:rPr>
        <w:fldChar w:fldCharType="separate"/>
      </w:r>
      <w:r>
        <w:rPr>
          <w:rFonts w:hint="eastAsia" w:ascii="宋体" w:hAnsi="宋体"/>
          <w:szCs w:val="21"/>
        </w:rPr>
        <w:t xml:space="preserve">6.  </w:t>
      </w:r>
      <w:r>
        <w:rPr>
          <w:rFonts w:hint="eastAsia" w:ascii="黑体" w:hAnsi="宋体" w:cs="黑体"/>
          <w:szCs w:val="21"/>
        </w:rPr>
        <w:t>评标</w:t>
      </w:r>
      <w:r>
        <w:tab/>
      </w:r>
      <w:r>
        <w:fldChar w:fldCharType="begin"/>
      </w:r>
      <w:r>
        <w:instrText xml:space="preserve"> PAGEREF _Toc7741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_Toc23081 </w:instrText>
      </w:r>
      <w:r>
        <w:rPr>
          <w:rFonts w:hint="eastAsia" w:ascii="宋体" w:hAnsi="宋体" w:cs="宋体"/>
          <w:bCs/>
          <w:caps/>
        </w:rPr>
        <w:fldChar w:fldCharType="separate"/>
      </w:r>
      <w:r>
        <w:rPr>
          <w:rFonts w:hint="eastAsia" w:ascii="宋体" w:hAnsi="宋体"/>
          <w:szCs w:val="21"/>
        </w:rPr>
        <w:t xml:space="preserve">7.  </w:t>
      </w:r>
      <w:r>
        <w:rPr>
          <w:rFonts w:hint="eastAsia" w:ascii="宋体" w:hAnsi="宋体" w:eastAsia="宋体" w:cs="宋体"/>
          <w:kern w:val="2"/>
          <w:szCs w:val="21"/>
        </w:rPr>
        <w:t>合同授予</w:t>
      </w:r>
      <w:r>
        <w:tab/>
      </w:r>
      <w:r>
        <w:fldChar w:fldCharType="begin"/>
      </w:r>
      <w:r>
        <w:instrText xml:space="preserve"> PAGEREF _Toc23081 \h </w:instrText>
      </w:r>
      <w:r>
        <w:fldChar w:fldCharType="separate"/>
      </w:r>
      <w:r>
        <w:t>10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_Toc20351 </w:instrText>
      </w:r>
      <w:r>
        <w:rPr>
          <w:rFonts w:hint="eastAsia" w:ascii="宋体" w:hAnsi="宋体" w:cs="宋体"/>
          <w:bCs/>
          <w:caps/>
        </w:rPr>
        <w:fldChar w:fldCharType="separate"/>
      </w:r>
      <w:r>
        <w:rPr>
          <w:rFonts w:hint="eastAsia" w:ascii="宋体" w:hAnsi="宋体" w:eastAsia="宋体" w:cs="宋体"/>
          <w:szCs w:val="28"/>
        </w:rPr>
        <w:t xml:space="preserve">附录1  </w:t>
      </w:r>
      <w:r>
        <w:rPr>
          <w:rFonts w:hint="eastAsia" w:ascii="宋体" w:hAnsi="宋体" w:eastAsia="宋体" w:cs="宋体"/>
          <w:bCs w:val="0"/>
          <w:szCs w:val="28"/>
        </w:rPr>
        <w:t>报价人资格要求</w:t>
      </w:r>
      <w:r>
        <w:tab/>
      </w:r>
      <w:r>
        <w:fldChar w:fldCharType="begin"/>
      </w:r>
      <w:r>
        <w:instrText xml:space="preserve"> PAGEREF _Toc20351 \h </w:instrText>
      </w:r>
      <w:r>
        <w:fldChar w:fldCharType="separate"/>
      </w:r>
      <w:r>
        <w:t>12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_Toc10265 </w:instrText>
      </w:r>
      <w:r>
        <w:rPr>
          <w:rFonts w:hint="eastAsia" w:ascii="宋体" w:hAnsi="宋体" w:cs="宋体"/>
          <w:bCs/>
          <w:caps/>
        </w:rPr>
        <w:fldChar w:fldCharType="separate"/>
      </w:r>
      <w:r>
        <w:rPr>
          <w:rFonts w:hint="eastAsia"/>
        </w:rPr>
        <w:t xml:space="preserve">第三章 </w:t>
      </w:r>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r>
        <w:tab/>
      </w:r>
      <w:r>
        <w:fldChar w:fldCharType="begin"/>
      </w:r>
      <w:r>
        <w:instrText xml:space="preserve"> PAGEREF _Toc10265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_Toc6315 </w:instrText>
      </w:r>
      <w:r>
        <w:rPr>
          <w:rFonts w:hint="eastAsia" w:ascii="宋体" w:hAnsi="宋体" w:cs="宋体"/>
          <w:bCs/>
          <w:caps/>
        </w:rPr>
        <w:fldChar w:fldCharType="separate"/>
      </w:r>
      <w:r>
        <w:rPr>
          <w:rFonts w:hint="eastAsia" w:ascii="宋体" w:hAnsi="宋体" w:cs="宋体"/>
          <w:szCs w:val="28"/>
        </w:rPr>
        <w:t>评标方法前附表</w:t>
      </w:r>
      <w:r>
        <w:tab/>
      </w:r>
      <w:r>
        <w:fldChar w:fldCharType="begin"/>
      </w:r>
      <w:r>
        <w:instrText xml:space="preserve"> PAGEREF _Toc6315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_Toc11083 </w:instrText>
      </w:r>
      <w:r>
        <w:rPr>
          <w:rFonts w:hint="eastAsia" w:ascii="宋体" w:hAnsi="宋体" w:cs="宋体"/>
          <w:bCs/>
          <w:caps/>
        </w:rPr>
        <w:fldChar w:fldCharType="separate"/>
      </w:r>
      <w:r>
        <w:rPr>
          <w:rFonts w:hint="eastAsia" w:ascii="宋体" w:hAnsi="宋体" w:cs="宋体"/>
          <w:szCs w:val="28"/>
        </w:rPr>
        <w:t>1. 评标方法</w:t>
      </w:r>
      <w:r>
        <w:tab/>
      </w:r>
      <w:r>
        <w:fldChar w:fldCharType="begin"/>
      </w:r>
      <w:r>
        <w:instrText xml:space="preserve"> PAGEREF _Toc11083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_Toc3097 </w:instrText>
      </w:r>
      <w:r>
        <w:rPr>
          <w:rFonts w:hint="eastAsia" w:ascii="宋体" w:hAnsi="宋体" w:cs="宋体"/>
          <w:bCs/>
          <w:caps/>
        </w:rPr>
        <w:fldChar w:fldCharType="separate"/>
      </w:r>
      <w:r>
        <w:rPr>
          <w:rFonts w:hint="eastAsia" w:ascii="宋体" w:hAnsi="宋体" w:cs="宋体"/>
          <w:szCs w:val="28"/>
        </w:rPr>
        <w:t>2. 评审标准</w:t>
      </w:r>
      <w:r>
        <w:tab/>
      </w:r>
      <w:r>
        <w:fldChar w:fldCharType="begin"/>
      </w:r>
      <w:r>
        <w:instrText xml:space="preserve"> PAGEREF _Toc3097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_Toc3728 </w:instrText>
      </w:r>
      <w:r>
        <w:rPr>
          <w:rFonts w:hint="eastAsia" w:ascii="宋体" w:hAnsi="宋体" w:cs="宋体"/>
          <w:bCs/>
          <w:caps/>
        </w:rPr>
        <w:fldChar w:fldCharType="separate"/>
      </w:r>
      <w:r>
        <w:rPr>
          <w:rFonts w:hint="eastAsia" w:ascii="宋体" w:hAnsi="宋体" w:cs="宋体"/>
          <w:szCs w:val="28"/>
        </w:rPr>
        <w:t>3. 评标程序</w:t>
      </w:r>
      <w:r>
        <w:tab/>
      </w:r>
      <w:r>
        <w:fldChar w:fldCharType="begin"/>
      </w:r>
      <w:r>
        <w:instrText xml:space="preserve"> PAGEREF _Toc3728 \h </w:instrText>
      </w:r>
      <w:r>
        <w:fldChar w:fldCharType="separate"/>
      </w:r>
      <w:r>
        <w:t>15</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_Toc2996 </w:instrText>
      </w:r>
      <w:r>
        <w:rPr>
          <w:rFonts w:hint="eastAsia" w:ascii="宋体" w:hAnsi="宋体" w:cs="宋体"/>
          <w:bCs/>
          <w:caps/>
        </w:rPr>
        <w:fldChar w:fldCharType="separate"/>
      </w:r>
      <w:r>
        <w:rPr>
          <w:rFonts w:hint="eastAsia" w:ascii="宋体" w:hAnsi="宋体" w:cs="宋体"/>
        </w:rPr>
        <w:t>第四章 报价说明</w:t>
      </w:r>
      <w:r>
        <w:tab/>
      </w:r>
      <w:r>
        <w:fldChar w:fldCharType="begin"/>
      </w:r>
      <w:r>
        <w:instrText xml:space="preserve"> PAGEREF _Toc2996 \h </w:instrText>
      </w:r>
      <w:r>
        <w:fldChar w:fldCharType="separate"/>
      </w:r>
      <w:r>
        <w:t>16</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_Toc27940 </w:instrText>
      </w:r>
      <w:r>
        <w:rPr>
          <w:rFonts w:hint="eastAsia" w:ascii="宋体" w:hAnsi="宋体" w:cs="宋体"/>
          <w:bCs/>
          <w:caps/>
        </w:rPr>
        <w:fldChar w:fldCharType="separate"/>
      </w:r>
      <w:r>
        <w:rPr>
          <w:rFonts w:hint="eastAsia" w:ascii="宋体" w:hAnsi="宋体" w:cs="宋体"/>
        </w:rPr>
        <w:t>第五章 采购清单</w:t>
      </w:r>
      <w:r>
        <w:tab/>
      </w:r>
      <w:r>
        <w:fldChar w:fldCharType="begin"/>
      </w:r>
      <w:r>
        <w:instrText xml:space="preserve"> PAGEREF _Toc27940 \h </w:instrText>
      </w:r>
      <w:r>
        <w:fldChar w:fldCharType="separate"/>
      </w:r>
      <w:r>
        <w:t>17</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_Toc17695 </w:instrText>
      </w:r>
      <w:r>
        <w:rPr>
          <w:rFonts w:hint="eastAsia" w:ascii="宋体" w:hAnsi="宋体" w:cs="宋体"/>
          <w:bCs/>
          <w:caps/>
        </w:rPr>
        <w:fldChar w:fldCharType="separate"/>
      </w:r>
      <w:r>
        <w:rPr>
          <w:rFonts w:hint="eastAsia" w:ascii="宋体" w:hAnsi="宋体" w:cs="宋体"/>
        </w:rPr>
        <w:t>第六章 技术标准和工作要求</w:t>
      </w:r>
      <w:r>
        <w:tab/>
      </w:r>
      <w:r>
        <w:fldChar w:fldCharType="begin"/>
      </w:r>
      <w:r>
        <w:instrText xml:space="preserve"> PAGEREF _Toc17695 \h </w:instrText>
      </w:r>
      <w:r>
        <w:fldChar w:fldCharType="separate"/>
      </w:r>
      <w:r>
        <w:t>18</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_Toc30347 </w:instrText>
      </w:r>
      <w:r>
        <w:rPr>
          <w:rFonts w:hint="eastAsia" w:ascii="宋体" w:hAnsi="宋体" w:cs="宋体"/>
          <w:bCs/>
          <w:caps/>
        </w:rPr>
        <w:fldChar w:fldCharType="separate"/>
      </w:r>
      <w:r>
        <w:rPr>
          <w:rFonts w:hint="eastAsia"/>
        </w:rPr>
        <w:t xml:space="preserve">第七章 </w:t>
      </w:r>
      <w:r>
        <w:rPr>
          <w:rFonts w:hint="eastAsia" w:ascii="宋体" w:hAnsi="宋体" w:cs="宋体"/>
        </w:rPr>
        <w:t>合同范本</w:t>
      </w:r>
      <w:r>
        <w:tab/>
      </w:r>
      <w:r>
        <w:fldChar w:fldCharType="begin"/>
      </w:r>
      <w:r>
        <w:instrText xml:space="preserve"> PAGEREF _Toc30347 \h </w:instrText>
      </w:r>
      <w:r>
        <w:fldChar w:fldCharType="separate"/>
      </w:r>
      <w:r>
        <w:t>19</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_Toc30482 </w:instrText>
      </w:r>
      <w:r>
        <w:rPr>
          <w:rFonts w:hint="eastAsia" w:ascii="宋体" w:hAnsi="宋体" w:cs="宋体"/>
          <w:bCs/>
          <w:caps/>
        </w:rPr>
        <w:fldChar w:fldCharType="separate"/>
      </w:r>
      <w:r>
        <w:rPr>
          <w:rFonts w:hint="eastAsia" w:ascii="宋体" w:hAnsi="宋体" w:cs="宋体"/>
        </w:rPr>
        <w:t>第八章 竞争性比选响应文件格式</w:t>
      </w:r>
      <w:r>
        <w:tab/>
      </w:r>
      <w:r>
        <w:fldChar w:fldCharType="begin"/>
      </w:r>
      <w:r>
        <w:instrText xml:space="preserve"> PAGEREF _Toc30482 \h </w:instrText>
      </w:r>
      <w:r>
        <w:fldChar w:fldCharType="separate"/>
      </w:r>
      <w:r>
        <w:t>40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_Toc31731 </w:instrText>
      </w:r>
      <w:r>
        <w:rPr>
          <w:rFonts w:hint="eastAsia" w:ascii="宋体" w:hAnsi="宋体" w:cs="宋体"/>
          <w:bCs/>
          <w:caps/>
        </w:rPr>
        <w:fldChar w:fldCharType="separate"/>
      </w:r>
      <w:r>
        <w:rPr>
          <w:rFonts w:hint="eastAsia" w:ascii="宋体" w:hAnsi="宋体" w:eastAsia="宋体" w:cs="宋体"/>
        </w:rPr>
        <w:t>目    录</w:t>
      </w:r>
      <w:r>
        <w:tab/>
      </w:r>
      <w:r>
        <w:fldChar w:fldCharType="begin"/>
      </w:r>
      <w:r>
        <w:instrText xml:space="preserve"> PAGEREF _Toc31731 \h </w:instrText>
      </w:r>
      <w:r>
        <w:fldChar w:fldCharType="separate"/>
      </w:r>
      <w:r>
        <w:t>42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_Toc31517 </w:instrText>
      </w:r>
      <w:r>
        <w:rPr>
          <w:rFonts w:hint="eastAsia" w:ascii="宋体" w:hAnsi="宋体" w:cs="宋体"/>
          <w:bCs/>
          <w:caps/>
        </w:rPr>
        <w:fldChar w:fldCharType="separate"/>
      </w:r>
      <w:r>
        <w:rPr>
          <w:rFonts w:hint="eastAsia" w:ascii="宋体" w:hAnsi="宋体" w:eastAsia="宋体" w:cs="宋体"/>
        </w:rPr>
        <w:t>一、 竞争比选响应声明书</w:t>
      </w:r>
      <w:r>
        <w:tab/>
      </w:r>
      <w:r>
        <w:fldChar w:fldCharType="begin"/>
      </w:r>
      <w:r>
        <w:instrText xml:space="preserve"> PAGEREF _Toc31517 \h </w:instrText>
      </w:r>
      <w:r>
        <w:fldChar w:fldCharType="separate"/>
      </w:r>
      <w:r>
        <w:t>43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_Toc12459 </w:instrText>
      </w:r>
      <w:r>
        <w:rPr>
          <w:rFonts w:hint="eastAsia" w:ascii="宋体" w:hAnsi="宋体" w:cs="宋体"/>
          <w:bCs/>
          <w:caps/>
        </w:rPr>
        <w:fldChar w:fldCharType="separate"/>
      </w:r>
      <w:r>
        <w:rPr>
          <w:rFonts w:hint="eastAsia" w:ascii="宋体" w:hAnsi="宋体" w:eastAsia="宋体" w:cs="宋体"/>
        </w:rPr>
        <w:t>二、 法定代表人身份证明或法定代表人授权委托书</w:t>
      </w:r>
      <w:r>
        <w:tab/>
      </w:r>
      <w:r>
        <w:fldChar w:fldCharType="begin"/>
      </w:r>
      <w:r>
        <w:instrText xml:space="preserve"> PAGEREF _Toc12459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_Toc8592 </w:instrText>
      </w:r>
      <w:r>
        <w:rPr>
          <w:rFonts w:hint="eastAsia" w:ascii="宋体" w:hAnsi="宋体" w:cs="宋体"/>
          <w:bCs/>
          <w:caps/>
        </w:rPr>
        <w:fldChar w:fldCharType="separate"/>
      </w:r>
      <w:r>
        <w:rPr>
          <w:rFonts w:hint="eastAsia" w:ascii="宋体" w:hAnsi="宋体" w:eastAsia="宋体" w:cs="宋体"/>
          <w:szCs w:val="24"/>
        </w:rPr>
        <w:t>（一）法定代表人身份证明</w:t>
      </w:r>
      <w:r>
        <w:tab/>
      </w:r>
      <w:r>
        <w:fldChar w:fldCharType="begin"/>
      </w:r>
      <w:r>
        <w:instrText xml:space="preserve"> PAGEREF _Toc8592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_Toc23077 </w:instrText>
      </w:r>
      <w:r>
        <w:rPr>
          <w:rFonts w:hint="eastAsia" w:ascii="宋体" w:hAnsi="宋体" w:cs="宋体"/>
          <w:bCs/>
          <w:caps/>
        </w:rPr>
        <w:fldChar w:fldCharType="separate"/>
      </w:r>
      <w:r>
        <w:rPr>
          <w:rFonts w:hint="eastAsia" w:ascii="宋体" w:hAnsi="宋体" w:eastAsia="宋体" w:cs="宋体"/>
          <w:szCs w:val="24"/>
        </w:rPr>
        <w:t>（二）法定代表人授权委托书</w:t>
      </w:r>
      <w:r>
        <w:tab/>
      </w:r>
      <w:r>
        <w:fldChar w:fldCharType="begin"/>
      </w:r>
      <w:r>
        <w:instrText xml:space="preserve"> PAGEREF _Toc23077 \h </w:instrText>
      </w:r>
      <w:r>
        <w:fldChar w:fldCharType="separate"/>
      </w:r>
      <w:r>
        <w:t>45</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_Toc3791 </w:instrText>
      </w:r>
      <w:r>
        <w:rPr>
          <w:rFonts w:hint="eastAsia" w:ascii="宋体" w:hAnsi="宋体" w:cs="宋体"/>
          <w:bCs/>
          <w:caps/>
        </w:rPr>
        <w:fldChar w:fldCharType="separate"/>
      </w:r>
      <w:r>
        <w:rPr>
          <w:rFonts w:hint="eastAsia" w:ascii="宋体" w:hAnsi="宋体" w:eastAsia="宋体" w:cs="宋体"/>
        </w:rPr>
        <w:t>三、 报价一览表</w:t>
      </w:r>
      <w:r>
        <w:tab/>
      </w:r>
      <w:r>
        <w:fldChar w:fldCharType="begin"/>
      </w:r>
      <w:r>
        <w:instrText xml:space="preserve"> PAGEREF _Toc3791 \h </w:instrText>
      </w:r>
      <w:r>
        <w:fldChar w:fldCharType="separate"/>
      </w:r>
      <w:r>
        <w:t>46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_Toc5381 </w:instrText>
      </w:r>
      <w:r>
        <w:rPr>
          <w:rFonts w:hint="eastAsia" w:ascii="宋体" w:hAnsi="宋体" w:cs="宋体"/>
          <w:bCs/>
          <w:caps/>
        </w:rPr>
        <w:fldChar w:fldCharType="separate"/>
      </w:r>
      <w:r>
        <w:rPr>
          <w:rFonts w:hint="eastAsia" w:ascii="宋体" w:hAnsi="宋体" w:eastAsia="宋体" w:cs="宋体"/>
        </w:rPr>
        <w:t>四、 审查资料</w:t>
      </w:r>
      <w:r>
        <w:tab/>
      </w:r>
      <w:r>
        <w:fldChar w:fldCharType="begin"/>
      </w:r>
      <w:r>
        <w:instrText xml:space="preserve"> PAGEREF _Toc5381 \h </w:instrText>
      </w:r>
      <w:r>
        <w:fldChar w:fldCharType="separate"/>
      </w:r>
      <w:r>
        <w:t>47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_Toc6005 </w:instrText>
      </w:r>
      <w:r>
        <w:rPr>
          <w:rFonts w:hint="eastAsia" w:ascii="宋体" w:hAnsi="宋体" w:cs="宋体"/>
          <w:bCs/>
          <w:caps/>
        </w:rPr>
        <w:fldChar w:fldCharType="separate"/>
      </w:r>
      <w:r>
        <w:rPr>
          <w:rFonts w:hint="eastAsia" w:ascii="宋体" w:hAnsi="宋体" w:cs="宋体"/>
          <w:bCs/>
          <w:kern w:val="0"/>
          <w:szCs w:val="32"/>
        </w:rPr>
        <w:t>（一） 资格审查资料</w:t>
      </w:r>
      <w:r>
        <w:tab/>
      </w:r>
      <w:r>
        <w:fldChar w:fldCharType="begin"/>
      </w:r>
      <w:r>
        <w:instrText xml:space="preserve"> PAGEREF _Toc6005 \h </w:instrText>
      </w:r>
      <w:r>
        <w:fldChar w:fldCharType="separate"/>
      </w:r>
      <w:r>
        <w:t>47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_Toc3037 </w:instrText>
      </w:r>
      <w:r>
        <w:rPr>
          <w:rFonts w:hint="eastAsia" w:ascii="宋体" w:hAnsi="宋体" w:cs="宋体"/>
          <w:bCs/>
          <w:caps/>
        </w:rPr>
        <w:fldChar w:fldCharType="separate"/>
      </w:r>
      <w:r>
        <w:rPr>
          <w:rFonts w:hint="eastAsia" w:ascii="宋体" w:hAnsi="宋体" w:eastAsia="宋体" w:cs="宋体"/>
        </w:rPr>
        <w:t>五、 报价人承诺</w:t>
      </w:r>
      <w:r>
        <w:tab/>
      </w:r>
      <w:r>
        <w:fldChar w:fldCharType="begin"/>
      </w:r>
      <w:r>
        <w:instrText xml:space="preserve"> PAGEREF _Toc3037 \h </w:instrText>
      </w:r>
      <w:r>
        <w:fldChar w:fldCharType="separate"/>
      </w:r>
      <w:r>
        <w:t>49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_Toc19111 </w:instrText>
      </w:r>
      <w:r>
        <w:rPr>
          <w:rFonts w:hint="eastAsia" w:ascii="宋体" w:hAnsi="宋体" w:cs="宋体"/>
          <w:bCs/>
          <w:caps/>
        </w:rPr>
        <w:fldChar w:fldCharType="separate"/>
      </w:r>
      <w:r>
        <w:rPr>
          <w:rFonts w:hint="eastAsia" w:ascii="宋体" w:hAnsi="宋体" w:eastAsia="宋体" w:cs="宋体"/>
        </w:rPr>
        <w:t>六、 报价人提供的其他资料（如有）</w:t>
      </w:r>
      <w:r>
        <w:tab/>
      </w:r>
      <w:r>
        <w:fldChar w:fldCharType="begin"/>
      </w:r>
      <w:r>
        <w:instrText xml:space="preserve"> PAGEREF _Toc19111 \h </w:instrText>
      </w:r>
      <w:r>
        <w:fldChar w:fldCharType="separate"/>
      </w:r>
      <w:r>
        <w:t>50</w:t>
      </w:r>
      <w:r>
        <w:fldChar w:fldCharType="end"/>
      </w:r>
      <w:r>
        <w:rPr>
          <w:rFonts w:hint="eastAsia" w:ascii="宋体" w:hAnsi="宋体" w:cs="宋体"/>
          <w:bCs/>
          <w:caps/>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79632527"/>
      <w:bookmarkStart w:id="6" w:name="_Toc144974479"/>
      <w:bookmarkStart w:id="7" w:name="_Toc152042287"/>
      <w:bookmarkStart w:id="8" w:name="_Toc246996157"/>
      <w:bookmarkStart w:id="9" w:name="_Toc2000404"/>
      <w:bookmarkStart w:id="10" w:name="_Toc247085671"/>
      <w:bookmarkStart w:id="11" w:name="_Toc247096243"/>
      <w:bookmarkStart w:id="12" w:name="_Toc246996900"/>
      <w:bookmarkStart w:id="13" w:name="_Toc507319890"/>
      <w:bookmarkStart w:id="14" w:name="_Toc152045511"/>
      <w:bookmarkStart w:id="15" w:name="_Toc28047"/>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247085672"/>
      <w:bookmarkStart w:id="19" w:name="_Toc246996901"/>
      <w:bookmarkStart w:id="20" w:name="_Toc246996158"/>
      <w:bookmarkStart w:id="21" w:name="_Toc11329213"/>
      <w:bookmarkStart w:id="22" w:name="_Toc507319891"/>
      <w:bookmarkStart w:id="23" w:name="_Toc24874"/>
      <w:bookmarkStart w:id="24" w:name="_Toc10076"/>
      <w:bookmarkStart w:id="25" w:name="_Toc7525"/>
      <w:bookmarkStart w:id="26" w:name="_Toc152042288"/>
      <w:bookmarkStart w:id="27" w:name="_Toc144974480"/>
      <w:bookmarkStart w:id="28" w:name="_Toc6549"/>
      <w:bookmarkStart w:id="29" w:name="_Toc179632528"/>
      <w:bookmarkStart w:id="30" w:name="_Toc152045512"/>
      <w:bookmarkStart w:id="31" w:name="_Toc8455"/>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渝湘复线（K0+000~K76+541）段、梁开高速以及南川西环线PPP项目光缆采购</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179632529"/>
      <w:bookmarkStart w:id="33" w:name="_Toc18109"/>
      <w:bookmarkStart w:id="34" w:name="_Toc144974481"/>
      <w:bookmarkStart w:id="35" w:name="_Toc23060"/>
      <w:bookmarkStart w:id="36" w:name="_Toc152042289"/>
      <w:bookmarkStart w:id="37" w:name="_Toc507319892"/>
      <w:bookmarkStart w:id="38" w:name="_Toc246996159"/>
      <w:bookmarkStart w:id="39" w:name="_Toc247085673"/>
      <w:bookmarkStart w:id="40" w:name="_Toc21343"/>
      <w:bookmarkStart w:id="41" w:name="_Toc11329214"/>
      <w:bookmarkStart w:id="42" w:name="_Toc10952"/>
      <w:bookmarkStart w:id="43" w:name="_Toc152045513"/>
      <w:bookmarkStart w:id="44" w:name="_Toc246996902"/>
      <w:bookmarkStart w:id="45" w:name="_Toc10069"/>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13"/>
        <w:adjustRightInd w:val="0"/>
        <w:spacing w:line="400" w:lineRule="exact"/>
        <w:rPr>
          <w:rFonts w:hint="eastAsia"/>
        </w:rPr>
      </w:pPr>
      <w:bookmarkStart w:id="46" w:name="_Toc446247226"/>
      <w:r>
        <w:rPr>
          <w:rFonts w:hint="eastAsia" w:ascii="宋体" w:hAnsi="宋体" w:cs="宋体"/>
        </w:rPr>
        <w:t xml:space="preserve">2.1 </w:t>
      </w:r>
      <w:bookmarkEnd w:id="46"/>
      <w:r>
        <w:rPr>
          <w:rFonts w:hint="eastAsia" w:ascii="宋体" w:hAnsi="宋体" w:cs="宋体"/>
          <w:szCs w:val="21"/>
        </w:rPr>
        <w:t>项目概况：</w:t>
      </w:r>
      <w:r>
        <w:rPr>
          <w:rFonts w:hint="eastAsia" w:ascii="宋体" w:hAnsi="宋体" w:cs="宋体"/>
          <w:szCs w:val="21"/>
          <w:lang w:val="en-US" w:eastAsia="zh-CN"/>
        </w:rPr>
        <w:t>渝湘复线PPP项目</w:t>
      </w:r>
      <w:r>
        <w:rPr>
          <w:rFonts w:hint="eastAsia"/>
        </w:rPr>
        <w:t>起于巴南区鹿角天鹿大道东延线，止于千南川区水江镇，连接水江至彭水段起点（水江互通起点）。路线全长76.54Km,本项目施工范围为通信、监控、路段供配电、路段照明系统及隧道监控、隧道通风、隧道照明、隧道供配电、隧道消防(包括防火门)、高低位水池、水井、收费岛、永临结合用电工程等施工图范围内的近期和远期的机电工程施工。本项目工期为12个月，预计通车时间为：2024年5月，具体以项目实际进度为准。</w:t>
      </w:r>
    </w:p>
    <w:p>
      <w:pPr>
        <w:pStyle w:val="13"/>
        <w:adjustRightInd w:val="0"/>
        <w:spacing w:line="400" w:lineRule="exact"/>
        <w:rPr>
          <w:rFonts w:hint="eastAsia"/>
        </w:rPr>
      </w:pPr>
      <w:r>
        <w:rPr>
          <w:rFonts w:hint="eastAsia"/>
        </w:rPr>
        <w:t>南川西环线PPP项目起千西城街道沿塘刘家沟接南两高速，止千兴隆镇郭家坝接渝湘高速。线路总里程约为 11.052km，本项目施工范围为通信、监控、收费、路段供配电、路段照明、隧道机电（隧道监控、隧道照明、隧道供配电、隧道消防）、永临结合用电工程等施工图范围内的近期和远期的机电工程施工及缺陷修复（不含隧道预留预埋）。本项目工期为5个月，预计通车时间为：2023年12月，具体以项目实际进度为准。</w:t>
      </w:r>
    </w:p>
    <w:p>
      <w:pPr>
        <w:pStyle w:val="13"/>
        <w:adjustRightInd w:val="0"/>
        <w:spacing w:line="400" w:lineRule="exact"/>
        <w:rPr>
          <w:rFonts w:hint="eastAsia"/>
        </w:rPr>
      </w:pPr>
      <w:r>
        <w:rPr>
          <w:rFonts w:hint="eastAsia"/>
        </w:rPr>
        <w:t>梁开高速（重庆段）PPP项目线路总里程约为46.293km,起于梁平石莲接G42高速(KO+OOO)，经荫平、屏锦、聚奎一线东侧布线至齐河，与梁忠高速公路相交，再沿礼让、明达、龙门、新盛一线西侧布线，至川渝省界后与四川段路线相接。我司实施K19+791.614至K45+155.810（长25.36km)里程范围内机电工程的施工，包括收费系统、通信系统、监控系统、供电及照明（房建强弱电及照明除外）、收费站防撞岛设施等工作内容。本项目工期为X个月，预计通车时间为：2023年11月，具体以项目实际进度为准。</w:t>
      </w:r>
    </w:p>
    <w:p>
      <w:pPr>
        <w:spacing w:line="400" w:lineRule="exact"/>
        <w:ind w:firstLine="420" w:firstLineChars="200"/>
        <w:rPr>
          <w:rFonts w:hint="eastAsia" w:ascii="宋体" w:hAnsi="宋体" w:cs="宋体"/>
        </w:rPr>
      </w:pPr>
      <w:r>
        <w:rPr>
          <w:rFonts w:hint="eastAsia" w:ascii="宋体" w:hAnsi="宋体" w:cs="宋体"/>
        </w:rPr>
        <w:t>2.2 采购内容：括完成</w:t>
      </w:r>
      <w:r>
        <w:rPr>
          <w:rFonts w:hint="eastAsia" w:ascii="宋体" w:hAnsi="宋体" w:cs="宋体"/>
          <w:lang w:val="en-US" w:eastAsia="zh-CN"/>
        </w:rPr>
        <w:t>工程量清单中写明的光缆、网线、尾缆等</w:t>
      </w:r>
      <w:r>
        <w:rPr>
          <w:rFonts w:hint="eastAsia" w:ascii="宋体" w:hAnsi="宋体" w:cs="宋体"/>
        </w:rPr>
        <w:t>的供货、装货、运输（含包装、保险），以及质量保证期内的换货和其它相关伴随服务等工作内容。</w:t>
      </w:r>
    </w:p>
    <w:p>
      <w:pPr>
        <w:pStyle w:val="12"/>
        <w:rPr>
          <w:rFonts w:hint="default" w:eastAsia="宋体"/>
          <w:lang w:val="en-US" w:eastAsia="zh-CN"/>
        </w:rPr>
      </w:pPr>
      <w:r>
        <w:rPr>
          <w:rFonts w:hint="eastAsia"/>
          <w:lang w:val="en-US" w:eastAsia="zh-CN"/>
        </w:rPr>
        <w:t>2.3采购预估金额：177.68万元</w:t>
      </w:r>
    </w:p>
    <w:p>
      <w:pPr>
        <w:spacing w:line="400" w:lineRule="exact"/>
        <w:ind w:firstLine="420" w:firstLineChars="200"/>
        <w:rPr>
          <w:rFonts w:hint="eastAsia" w:ascii="宋体" w:hAnsi="宋体" w:cs="宋体"/>
        </w:rPr>
      </w:pP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u w:val="single"/>
          <w:lang w:val="en-US" w:eastAsia="zh-CN"/>
        </w:rPr>
        <w:t>渝湘复线PPP项目巴水段（K0+000~K76+541）指定地点，南川西环线PPP项目机电工程施工现场指定地点，梁开高速（重庆段）PPP项目施工指定地点</w:t>
      </w:r>
      <w:r>
        <w:rPr>
          <w:rFonts w:hint="eastAsia" w:ascii="宋体" w:hAnsi="宋体" w:cs="宋体"/>
          <w:snapToGrid w:val="0"/>
          <w:color w:val="auto"/>
          <w:kern w:val="0"/>
          <w:szCs w:val="21"/>
          <w:highlight w:val="none"/>
          <w:u w:val="single"/>
          <w:lang w:val="en-US" w:eastAsia="zh-CN"/>
        </w:rPr>
        <w:t>。</w:t>
      </w:r>
    </w:p>
    <w:p>
      <w:pPr>
        <w:spacing w:line="400" w:lineRule="exact"/>
        <w:ind w:firstLine="420" w:firstLineChars="200"/>
        <w:rPr>
          <w:rFonts w:hint="eastAsia" w:ascii="宋体" w:hAnsi="宋体" w:cs="宋体"/>
          <w:highlight w:val="none"/>
        </w:rPr>
      </w:pPr>
      <w:r>
        <w:rPr>
          <w:rFonts w:hint="eastAsia" w:ascii="宋体" w:hAnsi="宋体" w:cs="宋体"/>
          <w:lang w:val="en-US" w:eastAsia="zh-CN"/>
        </w:rPr>
        <w:t>2.5交货</w:t>
      </w:r>
      <w:r>
        <w:rPr>
          <w:rFonts w:hint="eastAsia" w:ascii="宋体" w:hAnsi="宋体" w:cs="宋体"/>
          <w:highlight w:val="none"/>
        </w:rPr>
        <w:t>期限：累计供货期预计12个月，单批次供货期为收到业主订单后10日内送货至现场。</w:t>
      </w:r>
    </w:p>
    <w:p>
      <w:pPr>
        <w:spacing w:line="400" w:lineRule="exact"/>
        <w:ind w:firstLine="420" w:firstLineChars="200"/>
        <w:rPr>
          <w:rFonts w:ascii="宋体" w:hAnsi="宋体" w:cs="宋体"/>
          <w:szCs w:val="21"/>
        </w:rPr>
      </w:pPr>
      <w:r>
        <w:rPr>
          <w:rFonts w:hint="eastAsia" w:ascii="宋体" w:hAnsi="宋体" w:cs="宋体"/>
        </w:rPr>
        <w:t>2.</w:t>
      </w:r>
      <w:r>
        <w:rPr>
          <w:rFonts w:hint="eastAsia" w:ascii="宋体" w:hAnsi="宋体" w:cs="宋体"/>
          <w:lang w:val="en-US" w:eastAsia="zh-CN"/>
        </w:rPr>
        <w:t>6</w:t>
      </w:r>
      <w:r>
        <w:rPr>
          <w:rFonts w:hint="eastAsia" w:ascii="宋体" w:hAnsi="宋体" w:cs="宋体"/>
        </w:rPr>
        <w:t>标段划分：</w:t>
      </w:r>
      <w:r>
        <w:rPr>
          <w:rFonts w:hint="eastAsia" w:ascii="宋体" w:hAnsi="宋体" w:cs="宋体"/>
          <w:szCs w:val="21"/>
        </w:rPr>
        <w:t>本次竞争性比选分为1个合同段。</w:t>
      </w:r>
    </w:p>
    <w:p>
      <w:pPr>
        <w:pStyle w:val="4"/>
        <w:spacing w:before="120" w:after="0" w:line="360" w:lineRule="auto"/>
        <w:rPr>
          <w:rFonts w:ascii="宋体" w:hAnsi="宋体" w:eastAsia="宋体" w:cs="宋体"/>
        </w:rPr>
      </w:pPr>
      <w:bookmarkStart w:id="47" w:name="_Toc152042290"/>
      <w:bookmarkStart w:id="48" w:name="_Toc10171"/>
      <w:bookmarkStart w:id="49" w:name="_Toc144974482"/>
      <w:bookmarkStart w:id="50" w:name="_Toc7065"/>
      <w:bookmarkStart w:id="51" w:name="_Toc23184"/>
      <w:bookmarkStart w:id="52" w:name="_Toc246996160"/>
      <w:bookmarkStart w:id="53" w:name="_Toc11329215"/>
      <w:bookmarkStart w:id="54" w:name="_Toc247085674"/>
      <w:bookmarkStart w:id="55" w:name="_Toc152045514"/>
      <w:bookmarkStart w:id="56" w:name="_Toc246996903"/>
      <w:bookmarkStart w:id="57" w:name="_Toc179632530"/>
      <w:bookmarkStart w:id="58" w:name="_Toc507319893"/>
      <w:bookmarkStart w:id="59" w:name="_Toc30356"/>
      <w:bookmarkStart w:id="60" w:name="_Toc31356"/>
      <w:r>
        <w:rPr>
          <w:rFonts w:hint="eastAsia" w:ascii="宋体" w:hAnsi="宋体" w:eastAsia="宋体" w:cs="宋体"/>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szCs w:val="21"/>
          <w:shd w:val="clear" w:color="auto" w:fill="FFFFFF"/>
        </w:rPr>
      </w:pPr>
      <w:bookmarkStart w:id="61" w:name="_Toc246996161"/>
      <w:bookmarkStart w:id="62" w:name="_Toc144974483"/>
      <w:bookmarkStart w:id="63" w:name="_Toc152042291"/>
      <w:bookmarkStart w:id="64" w:name="_Toc179632531"/>
      <w:bookmarkStart w:id="65" w:name="_Toc247085675"/>
      <w:bookmarkStart w:id="66" w:name="_Toc246996904"/>
      <w:bookmarkStart w:id="67" w:name="_Toc152045515"/>
      <w:r>
        <w:rPr>
          <w:rFonts w:hint="eastAsia" w:ascii="宋体" w:hAnsi="宋体" w:cs="宋体"/>
          <w:szCs w:val="21"/>
          <w:shd w:val="clear" w:color="auto" w:fill="FFFFFF"/>
        </w:rPr>
        <w:t>3.1 具有独立法人资格，具有有效的营业执照。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 xml:space="preserve">3.2 </w:t>
      </w:r>
      <w:r>
        <w:rPr>
          <w:rFonts w:hint="eastAsia" w:ascii="宋体" w:hAnsi="宋体" w:cs="宋体"/>
          <w:szCs w:val="21"/>
          <w:shd w:val="clear" w:color="auto" w:fill="FFFFFF"/>
          <w:lang w:val="en-US" w:eastAsia="zh-CN"/>
        </w:rPr>
        <w:t>需为光缆的生产厂家，提供生产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3.3业绩要求：</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020年1月1日至报价截止日期（以合同签订时间为准）至少完成一项150万及以上的光缆材料供货合同业绩。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lang w:val="en-US" w:eastAsia="zh-CN"/>
        </w:rPr>
      </w:pPr>
      <w:bookmarkStart w:id="68" w:name="_Toc13887"/>
      <w:bookmarkStart w:id="69" w:name="_Toc14361"/>
      <w:bookmarkStart w:id="70" w:name="_Toc12460"/>
      <w:bookmarkStart w:id="71" w:name="_Toc25619"/>
      <w:bookmarkStart w:id="72" w:name="_Toc23921"/>
      <w:bookmarkStart w:id="73" w:name="_Toc11329216"/>
      <w:bookmarkStart w:id="74" w:name="_Toc507319894"/>
      <w:r>
        <w:rPr>
          <w:rFonts w:hint="eastAsia" w:ascii="宋体" w:hAnsi="宋体" w:eastAsia="宋体" w:cs="宋体"/>
        </w:rPr>
        <w:t xml:space="preserve">4. </w:t>
      </w:r>
      <w:r>
        <w:rPr>
          <w:rFonts w:hint="eastAsia" w:ascii="宋体" w:hAnsi="宋体" w:eastAsia="宋体" w:cs="宋体"/>
          <w:lang w:val="en-US" w:eastAsia="zh-CN"/>
        </w:rPr>
        <w:t>评标办法</w:t>
      </w:r>
      <w:bookmarkEnd w:id="68"/>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本项目采用经评审的最低价法</w:t>
      </w:r>
    </w:p>
    <w:p>
      <w:pPr>
        <w:pStyle w:val="4"/>
        <w:numPr>
          <w:ilvl w:val="0"/>
          <w:numId w:val="2"/>
        </w:numPr>
        <w:spacing w:before="120" w:after="0" w:line="400" w:lineRule="exact"/>
        <w:rPr>
          <w:rFonts w:ascii="宋体" w:hAnsi="宋体" w:eastAsia="宋体" w:cs="宋体"/>
        </w:rPr>
      </w:pPr>
      <w:bookmarkStart w:id="75" w:name="_Toc27907"/>
      <w:r>
        <w:rPr>
          <w:rFonts w:hint="eastAsia" w:ascii="宋体" w:hAnsi="宋体" w:eastAsia="宋体" w:cs="宋体"/>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rPr>
      </w:pPr>
      <w:bookmarkStart w:id="76" w:name="_Toc179632532"/>
      <w:bookmarkStart w:id="77" w:name="_Toc507319895"/>
      <w:bookmarkStart w:id="78" w:name="_Toc11329217"/>
      <w:bookmarkStart w:id="79" w:name="_Toc144974484"/>
      <w:bookmarkStart w:id="80" w:name="_Toc247085676"/>
      <w:bookmarkStart w:id="81" w:name="_Toc246996162"/>
      <w:bookmarkStart w:id="82" w:name="_Toc152042292"/>
      <w:bookmarkStart w:id="83" w:name="_Toc246996905"/>
      <w:bookmarkStart w:id="84" w:name="_Toc152045516"/>
      <w:r>
        <w:rPr>
          <w:rFonts w:hint="eastAsia" w:ascii="宋体" w:hAnsi="宋体"/>
          <w:szCs w:val="21"/>
        </w:rPr>
        <w:t>凡愿意参加的潜在报价人，在开标截止日2023年</w:t>
      </w:r>
      <w:r>
        <w:rPr>
          <w:rFonts w:hint="eastAsia" w:ascii="宋体" w:hAnsi="宋体"/>
          <w:szCs w:val="21"/>
          <w:highlight w:val="none"/>
          <w:lang w:val="en-US" w:eastAsia="zh-CN"/>
        </w:rPr>
        <w:t>8</w:t>
      </w:r>
      <w:r>
        <w:rPr>
          <w:rFonts w:hint="eastAsia" w:ascii="宋体" w:hAnsi="宋体"/>
          <w:szCs w:val="21"/>
          <w:highlight w:val="none"/>
        </w:rPr>
        <w:t>月</w:t>
      </w:r>
      <w:r>
        <w:rPr>
          <w:rFonts w:hint="eastAsia" w:ascii="宋体" w:hAnsi="宋体"/>
          <w:szCs w:val="21"/>
          <w:highlight w:val="none"/>
          <w:lang w:val="en-US" w:eastAsia="zh-CN"/>
        </w:rPr>
        <w:t>25</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lang w:val="en-US" w:eastAsia="zh-CN"/>
        </w:rPr>
        <w:t>14：00</w:t>
      </w:r>
      <w:r>
        <w:rPr>
          <w:rFonts w:hint="eastAsia" w:ascii="宋体" w:hAnsi="宋体"/>
          <w:szCs w:val="21"/>
          <w:highlight w:val="none"/>
        </w:rPr>
        <w:t>前，</w:t>
      </w:r>
      <w:r>
        <w:rPr>
          <w:rFonts w:hint="eastAsia" w:ascii="宋体" w:hAnsi="宋体"/>
          <w:szCs w:val="21"/>
        </w:rPr>
        <w:t>在重庆高速集团官网（http://www.cegc.com.cn/gw/newsInfoMenu.html?id=42&amp;key=2）和重庆高速招投标管理平台（http://219.152.86.3:8081/pms/）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5" w:name="_Toc16686"/>
      <w:bookmarkStart w:id="86" w:name="_Toc4096"/>
      <w:bookmarkStart w:id="87" w:name="_Toc31493"/>
      <w:bookmarkStart w:id="88" w:name="_Toc9131"/>
      <w:bookmarkStart w:id="89" w:name="_Toc11651"/>
      <w:r>
        <w:rPr>
          <w:rFonts w:hint="eastAsia" w:ascii="宋体" w:hAnsi="宋体" w:eastAsia="宋体" w:cs="宋体"/>
          <w:lang w:val="en-US" w:eastAsia="zh-CN"/>
        </w:rPr>
        <w:t>6</w:t>
      </w:r>
      <w:r>
        <w:rPr>
          <w:rFonts w:hint="eastAsia" w:ascii="宋体" w:hAnsi="宋体" w:eastAsia="宋体" w:cs="宋体"/>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rPr>
      </w:pPr>
      <w:bookmarkStart w:id="90" w:name="_Toc393"/>
      <w:bookmarkStart w:id="91" w:name="_Toc144974485"/>
      <w:bookmarkStart w:id="92" w:name="_Toc11820"/>
      <w:bookmarkStart w:id="93" w:name="_Toc246996907"/>
      <w:bookmarkStart w:id="94" w:name="_Toc152045517"/>
      <w:bookmarkStart w:id="95" w:name="_Toc246996164"/>
      <w:bookmarkStart w:id="96" w:name="_Toc21615"/>
      <w:bookmarkStart w:id="97" w:name="_Toc247085678"/>
      <w:bookmarkStart w:id="98" w:name="_Toc507319897"/>
      <w:bookmarkStart w:id="99" w:name="_Toc11329219"/>
      <w:bookmarkStart w:id="100" w:name="_Toc18402"/>
      <w:bookmarkStart w:id="101" w:name="_Toc179632534"/>
      <w:bookmarkStart w:id="102" w:name="_Toc152042293"/>
      <w:r>
        <w:rPr>
          <w:rFonts w:hint="eastAsia" w:ascii="宋体" w:hAnsi="宋体" w:cs="宋体"/>
          <w:szCs w:val="21"/>
        </w:rPr>
        <w:t>5.1</w:t>
      </w:r>
      <w:r>
        <w:rPr>
          <w:rFonts w:hint="eastAsia" w:ascii="宋体" w:hAnsi="宋体" w:cs="宋体"/>
          <w:szCs w:val="21"/>
          <w:highlight w:val="none"/>
        </w:rPr>
        <w:t>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lang w:val="en-US" w:eastAsia="zh-CN"/>
        </w:rPr>
        <w:t>8</w:t>
      </w:r>
      <w:r>
        <w:rPr>
          <w:rFonts w:hint="eastAsia" w:ascii="宋体" w:hAnsi="宋体"/>
          <w:szCs w:val="21"/>
          <w:highlight w:val="none"/>
        </w:rPr>
        <w:t>月</w:t>
      </w:r>
      <w:r>
        <w:rPr>
          <w:rFonts w:hint="eastAsia" w:ascii="宋体" w:hAnsi="宋体"/>
          <w:szCs w:val="21"/>
          <w:highlight w:val="none"/>
          <w:u w:val="single"/>
          <w:lang w:val="en-US" w:eastAsia="zh-CN"/>
        </w:rPr>
        <w:t>25</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103" w:name="_Toc5325"/>
      <w:r>
        <w:rPr>
          <w:rFonts w:hint="eastAsia" w:ascii="宋体" w:hAnsi="宋体" w:eastAsia="宋体" w:cs="宋体"/>
          <w:lang w:val="en-US" w:eastAsia="zh-CN"/>
        </w:rPr>
        <w:t>7</w:t>
      </w:r>
      <w:r>
        <w:rPr>
          <w:rFonts w:hint="eastAsia" w:ascii="宋体" w:hAnsi="宋体" w:eastAsia="宋体" w:cs="宋体"/>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杨</w:t>
            </w:r>
            <w:r>
              <w:rPr>
                <w:rFonts w:hint="eastAsia" w:ascii="宋体" w:hAnsi="宋体" w:cs="宋体"/>
                <w:szCs w:val="21"/>
              </w:rPr>
              <w:t>老师  电 话：</w:t>
            </w:r>
            <w:r>
              <w:rPr>
                <w:rFonts w:hint="eastAsia" w:ascii="宋体" w:hAnsi="宋体" w:cs="宋体"/>
                <w:szCs w:val="21"/>
                <w:lang w:val="en-US" w:eastAsia="zh-CN"/>
              </w:rPr>
              <w:t>15826128288</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话：17783017837</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104" w:name="_Toc2000405"/>
      <w:bookmarkStart w:id="105" w:name="_Toc247085687"/>
      <w:bookmarkStart w:id="106" w:name="_Toc152042303"/>
      <w:bookmarkStart w:id="107" w:name="_Toc246996916"/>
      <w:bookmarkStart w:id="108" w:name="_Toc507319898"/>
      <w:bookmarkStart w:id="109" w:name="_Toc152045527"/>
      <w:bookmarkStart w:id="110" w:name="_Toc246996173"/>
      <w:bookmarkStart w:id="111" w:name="_Toc179632544"/>
      <w:bookmarkStart w:id="112" w:name="_Toc144974495"/>
      <w:r>
        <w:rPr>
          <w:rFonts w:hint="eastAsia" w:ascii="宋体" w:hAnsi="宋体" w:cs="宋体"/>
        </w:rPr>
        <w:br w:type="page"/>
      </w:r>
      <w:bookmarkStart w:id="113" w:name="_Toc7932"/>
      <w:r>
        <w:rPr>
          <w:rFonts w:hint="eastAsia" w:ascii="宋体" w:hAnsi="宋体" w:cs="宋体"/>
        </w:rPr>
        <w:t>第二章 报价人须知</w:t>
      </w:r>
      <w:bookmarkEnd w:id="104"/>
      <w:bookmarkEnd w:id="105"/>
      <w:bookmarkEnd w:id="106"/>
      <w:bookmarkEnd w:id="107"/>
      <w:bookmarkEnd w:id="108"/>
      <w:bookmarkEnd w:id="109"/>
      <w:bookmarkEnd w:id="110"/>
      <w:bookmarkEnd w:id="111"/>
      <w:bookmarkEnd w:id="112"/>
      <w:bookmarkEnd w:id="113"/>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4"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渝湘复线（K0+000~K76+541）段、梁开高速以及南川西环线PPP项目光缆采购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5" w:name="_Hlt227984024"/>
            <w:bookmarkEnd w:id="115"/>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rPr>
              <w:t>折扣率取小数点后一位，小数点后第二位四舍五入。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lang w:eastAsia="zh-CN"/>
              </w:rPr>
              <w:t>渝湘复线（K0+000~K76+541）段、梁开高速以及南川西环线PPP项目光缆采购</w:t>
            </w:r>
            <w:r>
              <w:rPr>
                <w:rFonts w:hint="eastAsia" w:ascii="宋体" w:hAnsi="宋体"/>
                <w:b/>
                <w:bCs/>
                <w:szCs w:val="21"/>
              </w:rPr>
              <w:t>项目最高限价：</w:t>
            </w:r>
            <w:r>
              <w:rPr>
                <w:rFonts w:hint="eastAsia" w:ascii="宋体" w:hAnsi="宋体"/>
                <w:b/>
                <w:bCs/>
                <w:szCs w:val="21"/>
                <w:highlight w:val="none"/>
                <w:u w:val="single"/>
              </w:rPr>
              <w:t>1776771.50元。</w:t>
            </w:r>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tcPr>
          <w:p>
            <w:pPr>
              <w:pStyle w:val="2"/>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所供</w:t>
            </w:r>
            <w:r>
              <w:rPr>
                <w:rFonts w:hint="eastAsia" w:ascii="宋体" w:hAnsi="宋体" w:cs="宋体"/>
                <w:color w:val="auto"/>
                <w:kern w:val="2"/>
                <w:sz w:val="21"/>
                <w:szCs w:val="21"/>
                <w:lang w:val="en-US" w:eastAsia="zh-CN" w:bidi="ar-SA"/>
              </w:rPr>
              <w:t>光缆、尾缆以及网线需满足第六章技术标准与工作要求。</w:t>
            </w:r>
          </w:p>
          <w:p>
            <w:pPr>
              <w:keepNext w:val="0"/>
              <w:keepLines w:val="0"/>
              <w:pageBreakBefore w:val="0"/>
              <w:widowControl w:val="0"/>
              <w:kinsoku/>
              <w:wordWrap/>
              <w:overflowPunct/>
              <w:topLinePunct w:val="0"/>
              <w:autoSpaceDE w:val="0"/>
              <w:autoSpaceDN w:val="0"/>
              <w:bidi w:val="0"/>
              <w:adjustRightInd w:val="0"/>
              <w:snapToGrid w:val="0"/>
              <w:spacing w:afterLines="0" w:line="360" w:lineRule="auto"/>
              <w:ind w:firstLine="420" w:firstLineChars="200"/>
              <w:jc w:val="both"/>
              <w:textAlignment w:val="auto"/>
              <w:rPr>
                <w:rFonts w:hint="eastAsia" w:ascii="宋体" w:hAnsi="宋体" w:cs="宋体"/>
                <w:sz w:val="21"/>
                <w:szCs w:val="21"/>
              </w:rPr>
            </w:pPr>
            <w:r>
              <w:rPr>
                <w:rFonts w:hint="eastAsia" w:ascii="宋体" w:hAnsi="宋体" w:eastAsia="宋体" w:cs="宋体"/>
                <w:color w:val="auto"/>
                <w:kern w:val="2"/>
                <w:sz w:val="21"/>
                <w:szCs w:val="21"/>
                <w:lang w:val="en-US" w:eastAsia="zh-CN" w:bidi="ar-SA"/>
              </w:rPr>
              <w:t>（</w:t>
            </w:r>
            <w:r>
              <w:rPr>
                <w:rFonts w:hint="eastAsia" w:ascii="宋体" w:hAnsi="宋体" w:cs="宋体"/>
                <w:color w:val="auto"/>
                <w:kern w:val="2"/>
                <w:sz w:val="21"/>
                <w:szCs w:val="21"/>
                <w:lang w:val="en-US" w:eastAsia="zh-CN" w:bidi="ar-SA"/>
              </w:rPr>
              <w:t>1</w:t>
            </w:r>
            <w:r>
              <w:rPr>
                <w:rFonts w:hint="eastAsia" w:ascii="宋体" w:hAnsi="宋体" w:eastAsia="宋体" w:cs="宋体"/>
                <w:color w:val="auto"/>
                <w:kern w:val="2"/>
                <w:sz w:val="21"/>
                <w:szCs w:val="21"/>
                <w:lang w:val="en-US" w:eastAsia="zh-CN" w:bidi="ar-SA"/>
              </w:rPr>
              <w:t>）采购人将随机抽取任意批到场材料，送第三方检测机构检测，若检测结果不满足图纸明确的技术要求，供货人需承担检测费用，扣除供货人履约部分担保，并有权要求赔偿采购人工期损失，若不合格产品已施工，</w:t>
            </w:r>
            <w:r>
              <w:rPr>
                <w:rFonts w:hint="eastAsia" w:ascii="宋体" w:hAnsi="宋体" w:eastAsia="宋体" w:cs="宋体"/>
                <w:color w:val="auto"/>
                <w:szCs w:val="21"/>
              </w:rPr>
              <w:t>若不合格产品已施工，则供货人需</w:t>
            </w:r>
            <w:r>
              <w:rPr>
                <w:rFonts w:hint="eastAsia" w:ascii="宋体" w:hAnsi="宋体" w:cs="宋体"/>
                <w:color w:val="auto"/>
                <w:szCs w:val="21"/>
                <w:lang w:val="en-US" w:eastAsia="zh-CN"/>
              </w:rPr>
              <w:t>赔偿损失（损失费用为拆除不合格产品费用以及重新施费用、工期损失等）</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numPr>
                <w:ilvl w:val="0"/>
                <w:numId w:val="3"/>
              </w:numPr>
              <w:ind w:firstLine="420" w:firstLineChars="200"/>
              <w:rPr>
                <w:rFonts w:hint="eastAsia" w:ascii="宋体" w:hAnsi="宋体" w:cs="宋体"/>
                <w:sz w:val="21"/>
                <w:szCs w:val="21"/>
              </w:rPr>
            </w:pPr>
            <w:r>
              <w:rPr>
                <w:rFonts w:hint="eastAsia" w:ascii="宋体" w:hAnsi="宋体" w:cs="宋体"/>
                <w:sz w:val="21"/>
                <w:szCs w:val="21"/>
              </w:rPr>
              <w:t>货到现场经验收合格1个月内支付合格货款的80%；</w:t>
            </w:r>
          </w:p>
          <w:p>
            <w:pPr>
              <w:pStyle w:val="2"/>
              <w:numPr>
                <w:ilvl w:val="0"/>
                <w:numId w:val="3"/>
              </w:numPr>
              <w:ind w:left="0" w:leftChars="0" w:firstLine="420" w:firstLineChars="200"/>
              <w:rPr>
                <w:rFonts w:hint="eastAsia" w:ascii="宋体" w:hAnsi="宋体" w:cs="宋体"/>
                <w:sz w:val="21"/>
                <w:szCs w:val="21"/>
              </w:rPr>
            </w:pPr>
            <w:r>
              <w:rPr>
                <w:rFonts w:hint="eastAsia" w:ascii="宋体" w:hAnsi="宋体" w:cs="宋体"/>
                <w:sz w:val="21"/>
                <w:szCs w:val="21"/>
              </w:rPr>
              <w:t>通车后一个月内支付到合格货款的97%；</w:t>
            </w:r>
          </w:p>
          <w:p>
            <w:pPr>
              <w:pStyle w:val="2"/>
              <w:numPr>
                <w:ilvl w:val="0"/>
                <w:numId w:val="0"/>
              </w:numPr>
              <w:ind w:leftChars="200"/>
            </w:pPr>
            <w:r>
              <w:rPr>
                <w:rFonts w:hint="eastAsia" w:ascii="宋体" w:hAnsi="宋体" w:cs="宋体"/>
                <w:sz w:val="21"/>
                <w:szCs w:val="21"/>
              </w:rPr>
              <w:t>（3）交工验收合格后三个月内支付到合格货款的100%。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一、投标保证金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3</w:t>
            </w:r>
            <w:r>
              <w:rPr>
                <w:rFonts w:hint="eastAsia" w:ascii="宋体" w:hAnsi="宋体" w:cs="宋体"/>
                <w:sz w:val="21"/>
                <w:szCs w:val="21"/>
                <w:highlight w:val="none"/>
              </w:rPr>
              <w:t>万元，由报价人从公司基本账户将投标保证金汇至以下指定账户：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保证金到账截止时间：2023年</w:t>
            </w:r>
            <w:r>
              <w:rPr>
                <w:rFonts w:hint="eastAsia" w:hAnsi="宋体" w:cs="宋体"/>
                <w:sz w:val="21"/>
                <w:szCs w:val="21"/>
                <w:lang w:val="en-US" w:eastAsia="zh-CN"/>
              </w:rPr>
              <w:t>8</w:t>
            </w:r>
            <w:r>
              <w:rPr>
                <w:rFonts w:hint="eastAsia" w:ascii="宋体" w:hAnsi="宋体" w:cs="宋体"/>
                <w:sz w:val="21"/>
                <w:szCs w:val="21"/>
              </w:rPr>
              <w:t>月</w:t>
            </w:r>
            <w:r>
              <w:rPr>
                <w:rFonts w:hint="eastAsia" w:hAnsi="宋体" w:cs="宋体"/>
                <w:sz w:val="21"/>
                <w:szCs w:val="21"/>
                <w:lang w:val="en-US" w:eastAsia="zh-CN"/>
              </w:rPr>
              <w:t>25</w:t>
            </w:r>
            <w:r>
              <w:rPr>
                <w:rFonts w:hint="eastAsia" w:ascii="宋体" w:hAnsi="宋体" w:cs="宋体"/>
                <w:sz w:val="21"/>
                <w:szCs w:val="21"/>
              </w:rPr>
              <w:t>日1</w:t>
            </w:r>
            <w:r>
              <w:rPr>
                <w:rFonts w:hint="eastAsia" w:hAnsi="宋体" w:cs="宋体"/>
                <w:sz w:val="21"/>
                <w:szCs w:val="21"/>
                <w:lang w:val="en-US" w:eastAsia="zh-CN"/>
              </w:rPr>
              <w:t>4</w:t>
            </w:r>
            <w:r>
              <w:rPr>
                <w:rFonts w:hint="eastAsia" w:ascii="宋体" w:hAnsi="宋体" w:cs="宋体"/>
                <w:sz w:val="21"/>
                <w:szCs w:val="21"/>
              </w:rPr>
              <w:t>时00分前；</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2、投标保证金退还方式</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未中标报价人的投标保证金，于该项目结果公示期结束后15个工作日内无息退还至报价人基本账户。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中标人的投标保证金，自合同签订后15个工作日内无息退还至中标人基本账户。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1、履约担保作为本项目合同附件；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2、履约保证金的金额：中标金额的10%；</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3、履约保证金有效期：自双方签订的合同文件生效之日起，至合同约定时间或暂定金额使用完成为止。</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4、履约保证金的提交及退还：在甲方发出中标通知书后5个工作日内，中标人向采购人提供履约保证金缴纳凭证。履约保证金在完成合同约定的全部工作内容后由中标人提出申请，28天后无息退还剩余部分。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r>
              <w:rPr>
                <w:rFonts w:hint="eastAsia" w:ascii="宋体" w:hAnsi="宋体"/>
                <w:b/>
                <w:bCs/>
                <w:szCs w:val="21"/>
                <w:lang w:eastAsia="zh-CN"/>
              </w:rPr>
              <w:t>渝湘复线</w:t>
            </w:r>
            <w:r>
              <w:rPr>
                <w:rFonts w:hint="eastAsia" w:hAnsi="宋体"/>
                <w:b/>
                <w:bCs/>
                <w:szCs w:val="21"/>
                <w:lang w:eastAsia="zh-CN"/>
              </w:rPr>
              <w:t>、</w:t>
            </w:r>
            <w:r>
              <w:rPr>
                <w:rFonts w:hint="eastAsia" w:hAnsi="宋体"/>
                <w:b/>
                <w:bCs/>
                <w:szCs w:val="21"/>
                <w:lang w:val="en-US" w:eastAsia="zh-CN"/>
              </w:rPr>
              <w:t>南川西环线及梁开项目</w:t>
            </w:r>
            <w:r>
              <w:rPr>
                <w:rFonts w:hint="eastAsia" w:hAnsi="宋体"/>
                <w:b/>
                <w:bCs/>
                <w:szCs w:val="21"/>
                <w:lang w:eastAsia="zh-CN"/>
              </w:rPr>
              <w:t>光缆</w:t>
            </w:r>
            <w:r>
              <w:rPr>
                <w:rFonts w:hint="eastAsia" w:ascii="宋体" w:hAnsi="宋体"/>
                <w:b/>
                <w:bCs/>
                <w:szCs w:val="21"/>
                <w:lang w:eastAsia="zh-CN"/>
              </w:rPr>
              <w:t>采购</w:t>
            </w:r>
            <w:r>
              <w:rPr>
                <w:rFonts w:hint="eastAsia" w:hAnsi="宋体"/>
                <w:b/>
                <w:bCs/>
                <w:szCs w:val="21"/>
                <w:lang w:val="en-US" w:eastAsia="zh-CN"/>
              </w:rPr>
              <w:t>投标保证金</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四、采购人指定的开户银行及账号如下：</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ascii="宋体" w:hAnsi="宋体" w:cs="宋体"/>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w:t>
            </w:r>
            <w:r>
              <w:rPr>
                <w:rFonts w:hint="eastAsia" w:hAnsi="宋体"/>
                <w:color w:val="auto"/>
                <w:kern w:val="2"/>
                <w:sz w:val="21"/>
                <w:szCs w:val="21"/>
                <w:lang w:val="en-US" w:eastAsia="zh-CN"/>
              </w:rPr>
              <w:t>扫描件，格式为</w:t>
            </w:r>
            <w:r>
              <w:rPr>
                <w:rFonts w:hint="eastAsia" w:hAnsi="宋体"/>
                <w:color w:val="auto"/>
                <w:kern w:val="2"/>
                <w:sz w:val="21"/>
                <w:szCs w:val="21"/>
              </w:rPr>
              <w:t>PDF</w:t>
            </w:r>
            <w:r>
              <w:rPr>
                <w:rFonts w:hint="eastAsia" w:hAnsi="宋体"/>
                <w:color w:val="auto"/>
                <w:kern w:val="2"/>
                <w:sz w:val="21"/>
                <w:szCs w:val="21"/>
                <w:lang w:val="en-US" w:eastAsia="zh-CN"/>
              </w:rPr>
              <w:t>格式</w:t>
            </w:r>
            <w:r>
              <w:rPr>
                <w:rFonts w:hint="eastAsia" w:hAnsi="宋体"/>
                <w:color w:val="auto"/>
                <w:kern w:val="2"/>
                <w:sz w:val="21"/>
                <w:szCs w:val="21"/>
              </w:rPr>
              <w:t>（U盘1份，电子文件内容须包括竞争性比选响应文件全部内容）。当电子文件与纸质版竞争性比选响应文件不一致时，以纸质版竞争性比选响应文件为准，当正本与副本不一致时，以正本为准。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w:t>
            </w:r>
            <w:r>
              <w:rPr>
                <w:rFonts w:hint="eastAsia" w:hAnsi="宋体"/>
                <w:b/>
                <w:bCs/>
                <w:color w:val="auto"/>
                <w:kern w:val="2"/>
                <w:sz w:val="21"/>
                <w:szCs w:val="21"/>
              </w:rPr>
              <w:t>注：以上所有文件均须逐页加盖报价人的公章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渝湘复线（K0+000~K76+541）段、梁开高速以及南川西环线PPP项目光缆采购</w:t>
            </w:r>
            <w:r>
              <w:rPr>
                <w:rFonts w:hint="eastAsia" w:hAnsi="宋体"/>
                <w:color w:val="auto"/>
                <w:kern w:val="2"/>
                <w:sz w:val="21"/>
                <w:szCs w:val="21"/>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和重庆高速招投标管理平台（http://219.152.86.3:8081/pms/）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14"/>
    </w:tbl>
    <w:p>
      <w:pPr>
        <w:pStyle w:val="4"/>
        <w:widowControl/>
        <w:spacing w:before="0" w:after="0" w:line="300" w:lineRule="exact"/>
        <w:rPr>
          <w:rFonts w:ascii="黑体" w:hAnsi="宋体" w:cs="黑体"/>
          <w:sz w:val="21"/>
          <w:szCs w:val="21"/>
        </w:rPr>
      </w:pPr>
      <w:bookmarkStart w:id="116" w:name="_Toc224103317"/>
      <w:bookmarkStart w:id="117" w:name="_Toc20730"/>
      <w:r>
        <w:rPr>
          <w:rFonts w:hint="eastAsia" w:ascii="黑体" w:hAnsi="宋体" w:cs="黑体"/>
          <w:sz w:val="21"/>
          <w:szCs w:val="21"/>
        </w:rPr>
        <w:t>报价人须知正文部分：</w:t>
      </w:r>
      <w:bookmarkEnd w:id="116"/>
      <w:bookmarkEnd w:id="117"/>
    </w:p>
    <w:p>
      <w:pPr>
        <w:pStyle w:val="4"/>
        <w:widowControl/>
        <w:spacing w:before="0" w:after="0" w:line="300" w:lineRule="exact"/>
        <w:rPr>
          <w:rFonts w:ascii="宋体" w:hAnsi="宋体"/>
          <w:sz w:val="21"/>
          <w:szCs w:val="21"/>
        </w:rPr>
      </w:pPr>
      <w:bookmarkStart w:id="118" w:name="_Toc9035"/>
      <w:bookmarkEnd w:id="118"/>
      <w:bookmarkStart w:id="119" w:name="_Toc5673"/>
      <w:bookmarkEnd w:id="119"/>
      <w:bookmarkStart w:id="120" w:name="_Toc17808"/>
      <w:bookmarkEnd w:id="120"/>
      <w:bookmarkStart w:id="121" w:name="_Toc28401"/>
      <w:bookmarkStart w:id="122" w:name="_Toc22351"/>
      <w:r>
        <w:rPr>
          <w:rFonts w:hint="eastAsia" w:ascii="黑体" w:hAnsi="宋体" w:cs="黑体"/>
          <w:sz w:val="21"/>
          <w:szCs w:val="21"/>
        </w:rPr>
        <w:t xml:space="preserve">1.  </w:t>
      </w:r>
      <w:bookmarkEnd w:id="121"/>
      <w:r>
        <w:rPr>
          <w:rFonts w:hint="eastAsia" w:ascii="黑体" w:hAnsi="宋体" w:cs="黑体"/>
          <w:sz w:val="21"/>
          <w:szCs w:val="21"/>
        </w:rPr>
        <w:t>总则</w:t>
      </w:r>
      <w:bookmarkEnd w:id="122"/>
    </w:p>
    <w:p>
      <w:pPr>
        <w:pStyle w:val="5"/>
        <w:widowControl/>
        <w:spacing w:before="0" w:after="0" w:line="300" w:lineRule="exact"/>
        <w:rPr>
          <w:rFonts w:ascii="宋体" w:hAnsi="宋体"/>
          <w:kern w:val="2"/>
          <w:sz w:val="21"/>
          <w:szCs w:val="21"/>
        </w:rPr>
      </w:pPr>
      <w:bookmarkStart w:id="123" w:name="_Toc287607747"/>
      <w:bookmarkEnd w:id="123"/>
      <w:bookmarkStart w:id="124" w:name="_Toc4661907"/>
      <w:bookmarkEnd w:id="124"/>
      <w:bookmarkStart w:id="125" w:name="_Toc40455646"/>
      <w:bookmarkEnd w:id="125"/>
      <w:bookmarkStart w:id="126" w:name="_Toc4661429"/>
      <w:bookmarkEnd w:id="126"/>
      <w:bookmarkStart w:id="127" w:name="_Toc40455273"/>
      <w:bookmarkEnd w:id="127"/>
      <w:bookmarkStart w:id="128" w:name="_Toc224103318"/>
      <w:bookmarkEnd w:id="128"/>
      <w:bookmarkStart w:id="129" w:name="_Toc4661671"/>
      <w:bookmarkEnd w:id="129"/>
      <w:bookmarkStart w:id="130" w:name="_Toc11657"/>
      <w:bookmarkEnd w:id="130"/>
      <w:bookmarkStart w:id="131" w:name="_Toc4662143"/>
      <w:bookmarkEnd w:id="131"/>
      <w:bookmarkStart w:id="132" w:name="_Toc277082553"/>
      <w:bookmarkEnd w:id="132"/>
      <w:bookmarkStart w:id="133" w:name="_Toc200513127"/>
      <w:bookmarkEnd w:id="133"/>
      <w:bookmarkStart w:id="134" w:name="_Toc40780255"/>
      <w:r>
        <w:rPr>
          <w:rFonts w:hint="eastAsia" w:ascii="宋体" w:hAnsi="宋体"/>
          <w:kern w:val="2"/>
          <w:sz w:val="21"/>
          <w:szCs w:val="21"/>
        </w:rPr>
        <w:t xml:space="preserve">1.1  </w:t>
      </w:r>
      <w:bookmarkEnd w:id="134"/>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35" w:name="_Toc40455274"/>
      <w:bookmarkEnd w:id="135"/>
      <w:bookmarkStart w:id="136" w:name="_Toc287607748"/>
      <w:bookmarkEnd w:id="136"/>
      <w:bookmarkStart w:id="137" w:name="_Toc224103319"/>
      <w:bookmarkEnd w:id="137"/>
      <w:bookmarkStart w:id="138" w:name="_Toc200513128"/>
      <w:bookmarkEnd w:id="138"/>
      <w:bookmarkStart w:id="139" w:name="_Toc40780256"/>
      <w:bookmarkEnd w:id="139"/>
      <w:bookmarkStart w:id="140" w:name="_Toc4661672"/>
      <w:bookmarkEnd w:id="140"/>
      <w:bookmarkStart w:id="141" w:name="_Toc4661430"/>
      <w:bookmarkEnd w:id="141"/>
      <w:bookmarkStart w:id="142" w:name="_Toc4662144"/>
      <w:bookmarkEnd w:id="142"/>
      <w:bookmarkStart w:id="143" w:name="_Toc4661908"/>
      <w:bookmarkEnd w:id="143"/>
      <w:bookmarkStart w:id="144" w:name="_Toc21776"/>
      <w:bookmarkEnd w:id="144"/>
      <w:bookmarkStart w:id="145" w:name="_Toc40455647"/>
      <w:bookmarkEnd w:id="145"/>
      <w:bookmarkStart w:id="146" w:name="_Toc277082554"/>
      <w:r>
        <w:rPr>
          <w:rFonts w:hint="eastAsia" w:ascii="宋体" w:hAnsi="宋体"/>
          <w:kern w:val="2"/>
          <w:sz w:val="21"/>
          <w:szCs w:val="21"/>
        </w:rPr>
        <w:t xml:space="preserve">1.2  </w:t>
      </w:r>
      <w:bookmarkEnd w:id="146"/>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7" w:name="_Toc4661673"/>
      <w:bookmarkEnd w:id="147"/>
      <w:bookmarkStart w:id="148" w:name="_Toc40780257"/>
      <w:bookmarkEnd w:id="148"/>
      <w:bookmarkStart w:id="149" w:name="_Toc40455648"/>
      <w:bookmarkEnd w:id="149"/>
      <w:bookmarkStart w:id="150" w:name="_Toc277082555"/>
      <w:bookmarkEnd w:id="150"/>
      <w:bookmarkStart w:id="151" w:name="_Toc4661431"/>
      <w:bookmarkEnd w:id="151"/>
      <w:bookmarkStart w:id="152" w:name="_Toc224103320"/>
      <w:bookmarkEnd w:id="152"/>
      <w:bookmarkStart w:id="153" w:name="_Toc4662145"/>
      <w:bookmarkEnd w:id="153"/>
      <w:bookmarkStart w:id="154" w:name="_Toc40455275"/>
      <w:bookmarkEnd w:id="154"/>
      <w:bookmarkStart w:id="155" w:name="_Toc287607749"/>
      <w:bookmarkEnd w:id="155"/>
      <w:bookmarkStart w:id="156" w:name="_Toc4661909"/>
      <w:bookmarkEnd w:id="156"/>
      <w:bookmarkStart w:id="157" w:name="_Toc200513129"/>
      <w:bookmarkEnd w:id="157"/>
      <w:bookmarkStart w:id="158" w:name="_Toc11911"/>
      <w:r>
        <w:rPr>
          <w:rFonts w:hint="eastAsia" w:ascii="宋体" w:hAnsi="宋体"/>
          <w:kern w:val="2"/>
          <w:sz w:val="21"/>
          <w:szCs w:val="21"/>
        </w:rPr>
        <w:t xml:space="preserve">1.3  </w:t>
      </w:r>
      <w:bookmarkEnd w:id="158"/>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59" w:name="_Toc224103322"/>
      <w:bookmarkEnd w:id="159"/>
      <w:bookmarkStart w:id="160" w:name="_Toc40780258"/>
      <w:bookmarkEnd w:id="160"/>
      <w:bookmarkStart w:id="161" w:name="_Toc40455276"/>
      <w:bookmarkEnd w:id="161"/>
      <w:bookmarkStart w:id="162" w:name="_Toc4661432"/>
      <w:bookmarkEnd w:id="162"/>
      <w:bookmarkStart w:id="163" w:name="_Toc4661674"/>
      <w:bookmarkEnd w:id="163"/>
      <w:bookmarkStart w:id="164" w:name="_Toc200513131"/>
      <w:bookmarkEnd w:id="164"/>
      <w:bookmarkStart w:id="165" w:name="_Toc4662146"/>
      <w:bookmarkEnd w:id="165"/>
      <w:bookmarkStart w:id="166" w:name="_Toc4661910"/>
      <w:bookmarkEnd w:id="166"/>
      <w:bookmarkStart w:id="167" w:name="_Toc40455649"/>
      <w:bookmarkEnd w:id="167"/>
      <w:bookmarkStart w:id="168" w:name="_Toc15725"/>
      <w:bookmarkEnd w:id="168"/>
      <w:bookmarkStart w:id="169" w:name="_Toc287607751"/>
      <w:bookmarkEnd w:id="169"/>
      <w:bookmarkStart w:id="170" w:name="_Toc277082557"/>
      <w:r>
        <w:rPr>
          <w:rFonts w:hint="eastAsia" w:ascii="宋体" w:hAnsi="宋体"/>
          <w:kern w:val="2"/>
          <w:sz w:val="21"/>
          <w:szCs w:val="21"/>
        </w:rPr>
        <w:t xml:space="preserve">1.4  </w:t>
      </w:r>
      <w:bookmarkEnd w:id="170"/>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71" w:name="_Toc277082558"/>
      <w:bookmarkEnd w:id="171"/>
      <w:bookmarkStart w:id="172" w:name="_Toc224103323"/>
      <w:bookmarkEnd w:id="172"/>
      <w:bookmarkStart w:id="173" w:name="_Toc40455277"/>
      <w:bookmarkEnd w:id="173"/>
      <w:bookmarkStart w:id="174" w:name="_Toc4661433"/>
      <w:bookmarkEnd w:id="174"/>
      <w:bookmarkStart w:id="175" w:name="_Toc287607752"/>
      <w:bookmarkEnd w:id="175"/>
      <w:bookmarkStart w:id="176" w:name="_Toc200513132"/>
      <w:bookmarkEnd w:id="176"/>
      <w:bookmarkStart w:id="177" w:name="_Toc40455650"/>
      <w:bookmarkEnd w:id="177"/>
      <w:bookmarkStart w:id="178" w:name="_Toc4661911"/>
      <w:bookmarkEnd w:id="178"/>
      <w:bookmarkStart w:id="179" w:name="_Toc40780259"/>
      <w:bookmarkEnd w:id="179"/>
      <w:bookmarkStart w:id="180" w:name="_Toc4662147"/>
      <w:bookmarkEnd w:id="180"/>
      <w:bookmarkStart w:id="181" w:name="_Toc4661675"/>
      <w:bookmarkEnd w:id="181"/>
      <w:bookmarkStart w:id="182"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82"/>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83" w:name="_Toc200513133"/>
      <w:bookmarkEnd w:id="183"/>
      <w:bookmarkStart w:id="184" w:name="_Toc4661912"/>
      <w:bookmarkEnd w:id="184"/>
      <w:bookmarkStart w:id="185" w:name="_Toc4661434"/>
      <w:bookmarkEnd w:id="185"/>
      <w:bookmarkStart w:id="186" w:name="_Toc706"/>
      <w:bookmarkEnd w:id="186"/>
      <w:bookmarkStart w:id="187" w:name="_Toc287607753"/>
      <w:bookmarkEnd w:id="187"/>
      <w:bookmarkStart w:id="188" w:name="_Toc277082559"/>
      <w:bookmarkEnd w:id="188"/>
      <w:bookmarkStart w:id="189" w:name="_Toc4661676"/>
      <w:bookmarkEnd w:id="189"/>
      <w:bookmarkStart w:id="190" w:name="_Toc4662148"/>
      <w:bookmarkEnd w:id="190"/>
      <w:bookmarkStart w:id="191" w:name="_Toc224103324"/>
      <w:bookmarkEnd w:id="191"/>
      <w:bookmarkStart w:id="192" w:name="_Toc40455278"/>
      <w:bookmarkEnd w:id="192"/>
      <w:bookmarkStart w:id="193" w:name="_Toc40455651"/>
      <w:bookmarkEnd w:id="193"/>
      <w:bookmarkStart w:id="194" w:name="_Toc40780260"/>
      <w:r>
        <w:rPr>
          <w:rFonts w:hint="eastAsia" w:ascii="宋体" w:hAnsi="宋体"/>
          <w:kern w:val="2"/>
          <w:sz w:val="21"/>
          <w:szCs w:val="21"/>
        </w:rPr>
        <w:t xml:space="preserve">1.6  </w:t>
      </w:r>
      <w:bookmarkEnd w:id="194"/>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95" w:name="_Toc4661435"/>
      <w:bookmarkEnd w:id="195"/>
      <w:bookmarkStart w:id="196" w:name="_Toc224103325"/>
      <w:bookmarkEnd w:id="196"/>
      <w:bookmarkStart w:id="197" w:name="_Toc200513134"/>
      <w:bookmarkEnd w:id="197"/>
      <w:bookmarkStart w:id="198" w:name="_Toc40455652"/>
      <w:bookmarkEnd w:id="198"/>
      <w:bookmarkStart w:id="199" w:name="_Toc4264"/>
      <w:bookmarkEnd w:id="199"/>
      <w:bookmarkStart w:id="200" w:name="_Toc287607754"/>
      <w:bookmarkEnd w:id="200"/>
      <w:bookmarkStart w:id="201" w:name="_Toc40780261"/>
      <w:bookmarkEnd w:id="201"/>
      <w:bookmarkStart w:id="202" w:name="_Toc4661913"/>
      <w:bookmarkEnd w:id="202"/>
      <w:bookmarkStart w:id="203" w:name="_Toc277082560"/>
      <w:bookmarkEnd w:id="203"/>
      <w:bookmarkStart w:id="204" w:name="_Toc40455279"/>
      <w:bookmarkEnd w:id="204"/>
      <w:bookmarkStart w:id="205" w:name="_Toc4661677"/>
      <w:bookmarkEnd w:id="205"/>
      <w:bookmarkStart w:id="206" w:name="_Toc4662149"/>
      <w:r>
        <w:rPr>
          <w:rFonts w:hint="eastAsia" w:ascii="宋体" w:hAnsi="宋体"/>
          <w:kern w:val="2"/>
          <w:sz w:val="21"/>
          <w:szCs w:val="21"/>
        </w:rPr>
        <w:t xml:space="preserve">1.7  </w:t>
      </w:r>
      <w:bookmarkEnd w:id="206"/>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7" w:name="_Toc277082561"/>
      <w:bookmarkEnd w:id="207"/>
      <w:bookmarkStart w:id="208" w:name="_Toc224103326"/>
      <w:bookmarkEnd w:id="208"/>
      <w:bookmarkStart w:id="209" w:name="_Toc40780262"/>
      <w:bookmarkEnd w:id="209"/>
      <w:bookmarkStart w:id="210" w:name="_Toc4662150"/>
      <w:bookmarkEnd w:id="210"/>
      <w:bookmarkStart w:id="211" w:name="_Toc4661436"/>
      <w:bookmarkEnd w:id="211"/>
      <w:bookmarkStart w:id="212" w:name="_Toc40455280"/>
      <w:bookmarkEnd w:id="212"/>
      <w:bookmarkStart w:id="213" w:name="_Toc287607755"/>
      <w:bookmarkEnd w:id="213"/>
      <w:bookmarkStart w:id="214" w:name="_Toc4661678"/>
      <w:bookmarkEnd w:id="214"/>
      <w:bookmarkStart w:id="215" w:name="_Toc40455653"/>
      <w:bookmarkEnd w:id="215"/>
      <w:bookmarkStart w:id="216" w:name="_Toc200513135"/>
      <w:bookmarkEnd w:id="216"/>
      <w:bookmarkStart w:id="217" w:name="_Toc934"/>
      <w:bookmarkEnd w:id="217"/>
      <w:bookmarkStart w:id="218" w:name="_Toc4661914"/>
      <w:r>
        <w:rPr>
          <w:rFonts w:hint="eastAsia" w:ascii="宋体" w:hAnsi="宋体"/>
          <w:kern w:val="2"/>
          <w:sz w:val="21"/>
          <w:szCs w:val="21"/>
        </w:rPr>
        <w:t xml:space="preserve">1.8  </w:t>
      </w:r>
      <w:bookmarkEnd w:id="218"/>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19" w:name="_Toc287607756"/>
      <w:bookmarkEnd w:id="219"/>
      <w:bookmarkStart w:id="220" w:name="_Toc224103327"/>
      <w:bookmarkEnd w:id="220"/>
      <w:bookmarkStart w:id="221" w:name="_Toc14666"/>
      <w:bookmarkEnd w:id="221"/>
      <w:bookmarkStart w:id="222" w:name="_Toc4661437"/>
      <w:bookmarkEnd w:id="222"/>
      <w:bookmarkStart w:id="223" w:name="_Toc200513136"/>
      <w:bookmarkEnd w:id="223"/>
      <w:bookmarkStart w:id="224" w:name="_Toc4662151"/>
      <w:bookmarkEnd w:id="224"/>
      <w:bookmarkStart w:id="225" w:name="_Toc40455654"/>
      <w:bookmarkEnd w:id="225"/>
      <w:bookmarkStart w:id="226" w:name="_Toc4661915"/>
      <w:bookmarkEnd w:id="226"/>
      <w:bookmarkStart w:id="227" w:name="_Toc40455281"/>
      <w:bookmarkEnd w:id="227"/>
      <w:bookmarkStart w:id="228" w:name="_Toc4661679"/>
      <w:bookmarkEnd w:id="228"/>
      <w:bookmarkStart w:id="229" w:name="_Toc277082562"/>
      <w:bookmarkEnd w:id="229"/>
      <w:bookmarkStart w:id="230" w:name="_Toc40780263"/>
      <w:r>
        <w:rPr>
          <w:rFonts w:hint="eastAsia" w:ascii="宋体" w:hAnsi="宋体"/>
          <w:kern w:val="2"/>
          <w:sz w:val="21"/>
          <w:szCs w:val="21"/>
        </w:rPr>
        <w:t xml:space="preserve">1.9  </w:t>
      </w:r>
      <w:bookmarkEnd w:id="230"/>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31" w:name="_Toc4661438"/>
      <w:bookmarkEnd w:id="231"/>
      <w:bookmarkStart w:id="232" w:name="_Toc4661916"/>
      <w:bookmarkEnd w:id="232"/>
      <w:bookmarkStart w:id="233" w:name="_Toc277082563"/>
      <w:bookmarkEnd w:id="233"/>
      <w:bookmarkStart w:id="234" w:name="_Toc224103328"/>
      <w:bookmarkEnd w:id="234"/>
      <w:bookmarkStart w:id="235" w:name="_Toc200513137"/>
      <w:bookmarkEnd w:id="235"/>
      <w:bookmarkStart w:id="236" w:name="_Toc287607757"/>
      <w:bookmarkEnd w:id="236"/>
      <w:bookmarkStart w:id="237" w:name="_Toc4662152"/>
      <w:bookmarkEnd w:id="237"/>
      <w:bookmarkStart w:id="238" w:name="_Toc32378"/>
      <w:bookmarkEnd w:id="238"/>
      <w:bookmarkStart w:id="239" w:name="_Toc40455282"/>
      <w:bookmarkEnd w:id="239"/>
      <w:bookmarkStart w:id="240" w:name="_Toc4661680"/>
      <w:bookmarkEnd w:id="240"/>
      <w:bookmarkStart w:id="241" w:name="_Toc40780264"/>
      <w:bookmarkEnd w:id="241"/>
      <w:bookmarkStart w:id="242" w:name="_Toc40455655"/>
      <w:r>
        <w:rPr>
          <w:rFonts w:hint="eastAsia" w:ascii="宋体" w:hAnsi="宋体"/>
          <w:kern w:val="2"/>
          <w:sz w:val="21"/>
          <w:szCs w:val="21"/>
        </w:rPr>
        <w:t xml:space="preserve">1.10  </w:t>
      </w:r>
      <w:bookmarkEnd w:id="242"/>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43" w:name="_Toc277082564"/>
      <w:bookmarkEnd w:id="243"/>
      <w:bookmarkStart w:id="244" w:name="_Toc4661917"/>
      <w:bookmarkEnd w:id="244"/>
      <w:bookmarkStart w:id="245" w:name="_Toc4661439"/>
      <w:bookmarkEnd w:id="245"/>
      <w:bookmarkStart w:id="246" w:name="_Toc287607758"/>
      <w:bookmarkEnd w:id="246"/>
      <w:bookmarkStart w:id="247" w:name="_Toc4662153"/>
      <w:bookmarkEnd w:id="247"/>
      <w:bookmarkStart w:id="248" w:name="_Toc4661681"/>
      <w:bookmarkEnd w:id="248"/>
      <w:bookmarkStart w:id="249" w:name="_Toc40455283"/>
      <w:bookmarkEnd w:id="249"/>
      <w:bookmarkStart w:id="250" w:name="_Toc40455656"/>
      <w:bookmarkEnd w:id="250"/>
      <w:bookmarkStart w:id="251" w:name="_Toc40780265"/>
      <w:bookmarkEnd w:id="251"/>
      <w:bookmarkStart w:id="252" w:name="_Toc224103329"/>
      <w:bookmarkEnd w:id="252"/>
      <w:bookmarkStart w:id="253" w:name="_Toc1732"/>
      <w:bookmarkEnd w:id="253"/>
      <w:bookmarkStart w:id="254" w:name="_Toc200513138"/>
      <w:r>
        <w:rPr>
          <w:rFonts w:hint="eastAsia" w:ascii="宋体" w:hAnsi="宋体"/>
          <w:kern w:val="2"/>
          <w:sz w:val="21"/>
          <w:szCs w:val="21"/>
        </w:rPr>
        <w:t xml:space="preserve">1.11  </w:t>
      </w:r>
      <w:bookmarkEnd w:id="254"/>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55" w:name="_Toc1991"/>
      <w:bookmarkEnd w:id="255"/>
      <w:bookmarkStart w:id="256" w:name="_Toc200513139"/>
      <w:bookmarkEnd w:id="256"/>
      <w:bookmarkStart w:id="257" w:name="_Toc4662154"/>
      <w:bookmarkEnd w:id="257"/>
      <w:bookmarkStart w:id="258" w:name="_Toc4661682"/>
      <w:bookmarkEnd w:id="258"/>
      <w:bookmarkStart w:id="259" w:name="_Toc287607759"/>
      <w:bookmarkEnd w:id="259"/>
      <w:bookmarkStart w:id="260" w:name="_Toc277082565"/>
      <w:bookmarkEnd w:id="260"/>
      <w:bookmarkStart w:id="261" w:name="_Toc4661440"/>
      <w:bookmarkEnd w:id="261"/>
      <w:bookmarkStart w:id="262" w:name="_Toc40455284"/>
      <w:bookmarkEnd w:id="262"/>
      <w:bookmarkStart w:id="263" w:name="_Toc40780266"/>
      <w:bookmarkEnd w:id="263"/>
      <w:bookmarkStart w:id="264" w:name="_Toc40455657"/>
      <w:bookmarkEnd w:id="264"/>
      <w:bookmarkStart w:id="265" w:name="_Toc4661918"/>
      <w:bookmarkEnd w:id="265"/>
      <w:bookmarkStart w:id="266"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66"/>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7" w:name="_Toc4661919"/>
      <w:bookmarkEnd w:id="267"/>
      <w:bookmarkStart w:id="268" w:name="_Toc287607760"/>
      <w:bookmarkEnd w:id="268"/>
      <w:bookmarkStart w:id="269" w:name="_Toc27390"/>
      <w:bookmarkEnd w:id="269"/>
      <w:bookmarkStart w:id="270" w:name="_Toc40455658"/>
      <w:bookmarkEnd w:id="270"/>
      <w:bookmarkStart w:id="271" w:name="_Toc30989"/>
      <w:bookmarkEnd w:id="271"/>
      <w:bookmarkStart w:id="272" w:name="_Toc143"/>
      <w:bookmarkEnd w:id="272"/>
      <w:bookmarkStart w:id="273" w:name="_Toc200513140"/>
      <w:bookmarkEnd w:id="273"/>
      <w:bookmarkStart w:id="274" w:name="_Toc224103331"/>
      <w:bookmarkEnd w:id="274"/>
      <w:bookmarkStart w:id="275" w:name="_Toc277082566"/>
      <w:bookmarkEnd w:id="275"/>
      <w:bookmarkStart w:id="276" w:name="_Toc4662155"/>
      <w:bookmarkEnd w:id="276"/>
      <w:bookmarkStart w:id="277" w:name="_Toc4661441"/>
      <w:bookmarkEnd w:id="277"/>
      <w:bookmarkStart w:id="278" w:name="_Toc40455285"/>
      <w:bookmarkEnd w:id="278"/>
      <w:bookmarkStart w:id="279" w:name="_Toc4661683"/>
      <w:bookmarkEnd w:id="279"/>
      <w:bookmarkStart w:id="280" w:name="_Toc25763"/>
      <w:bookmarkEnd w:id="280"/>
      <w:bookmarkStart w:id="281" w:name="_Toc4806"/>
      <w:bookmarkEnd w:id="281"/>
      <w:bookmarkStart w:id="282" w:name="_Toc24734"/>
      <w:bookmarkStart w:id="283" w:name="_Toc1425"/>
      <w:r>
        <w:rPr>
          <w:rFonts w:hint="eastAsia" w:ascii="宋体" w:hAnsi="宋体"/>
          <w:sz w:val="21"/>
          <w:szCs w:val="21"/>
        </w:rPr>
        <w:t xml:space="preserve">2.  </w:t>
      </w:r>
      <w:bookmarkEnd w:id="282"/>
      <w:r>
        <w:rPr>
          <w:rFonts w:hint="eastAsia" w:ascii="黑体" w:hAnsi="宋体" w:cs="黑体"/>
          <w:sz w:val="21"/>
          <w:szCs w:val="21"/>
        </w:rPr>
        <w:t>竞争性比选文件</w:t>
      </w:r>
      <w:bookmarkEnd w:id="283"/>
    </w:p>
    <w:p>
      <w:pPr>
        <w:pStyle w:val="5"/>
        <w:widowControl/>
        <w:spacing w:before="0" w:after="0" w:line="300" w:lineRule="exact"/>
        <w:rPr>
          <w:rFonts w:ascii="宋体" w:hAnsi="宋体"/>
          <w:kern w:val="2"/>
          <w:sz w:val="21"/>
          <w:szCs w:val="21"/>
        </w:rPr>
      </w:pPr>
      <w:bookmarkStart w:id="284" w:name="_Toc224103332"/>
      <w:bookmarkEnd w:id="284"/>
      <w:bookmarkStart w:id="285" w:name="_Toc277082567"/>
      <w:bookmarkEnd w:id="285"/>
      <w:bookmarkStart w:id="286" w:name="_Toc40455286"/>
      <w:bookmarkEnd w:id="286"/>
      <w:bookmarkStart w:id="287" w:name="_Toc29861"/>
      <w:bookmarkEnd w:id="287"/>
      <w:bookmarkStart w:id="288" w:name="_Toc40455659"/>
      <w:bookmarkEnd w:id="288"/>
      <w:bookmarkStart w:id="289" w:name="_Toc40780268"/>
      <w:bookmarkEnd w:id="289"/>
      <w:bookmarkStart w:id="290" w:name="_Toc4661684"/>
      <w:bookmarkEnd w:id="290"/>
      <w:bookmarkStart w:id="291" w:name="_Toc287607761"/>
      <w:bookmarkEnd w:id="291"/>
      <w:bookmarkStart w:id="292" w:name="_Toc4661920"/>
      <w:bookmarkEnd w:id="292"/>
      <w:bookmarkStart w:id="293" w:name="_Toc4662156"/>
      <w:bookmarkEnd w:id="293"/>
      <w:bookmarkStart w:id="294" w:name="_Toc200513141"/>
      <w:bookmarkEnd w:id="294"/>
      <w:bookmarkStart w:id="295" w:name="_Toc4661442"/>
      <w:r>
        <w:rPr>
          <w:rFonts w:hint="eastAsia" w:ascii="宋体" w:hAnsi="宋体"/>
          <w:kern w:val="2"/>
          <w:sz w:val="21"/>
          <w:szCs w:val="21"/>
        </w:rPr>
        <w:t xml:space="preserve">2.1  </w:t>
      </w:r>
      <w:bookmarkEnd w:id="295"/>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69"/>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96" w:name="_Toc4661443"/>
      <w:bookmarkEnd w:id="296"/>
      <w:bookmarkStart w:id="297" w:name="_Toc287607762"/>
      <w:bookmarkEnd w:id="297"/>
      <w:bookmarkStart w:id="298" w:name="_Toc4662157"/>
      <w:bookmarkEnd w:id="298"/>
      <w:bookmarkStart w:id="299" w:name="_Toc32674"/>
      <w:bookmarkEnd w:id="299"/>
      <w:bookmarkStart w:id="300" w:name="_Toc40455287"/>
      <w:bookmarkEnd w:id="300"/>
      <w:bookmarkStart w:id="301" w:name="_Toc40455660"/>
      <w:bookmarkEnd w:id="301"/>
      <w:bookmarkStart w:id="302" w:name="_Toc200513142"/>
      <w:bookmarkEnd w:id="302"/>
      <w:bookmarkStart w:id="303" w:name="_Toc224103333"/>
      <w:bookmarkEnd w:id="303"/>
      <w:bookmarkStart w:id="304" w:name="_Toc277082568"/>
      <w:bookmarkEnd w:id="304"/>
      <w:bookmarkStart w:id="305" w:name="_Toc4661921"/>
      <w:bookmarkEnd w:id="305"/>
      <w:bookmarkStart w:id="306" w:name="_Toc40780269"/>
      <w:bookmarkEnd w:id="306"/>
      <w:bookmarkStart w:id="307" w:name="_Toc4661685"/>
      <w:r>
        <w:rPr>
          <w:rFonts w:hint="eastAsia" w:ascii="宋体" w:hAnsi="宋体"/>
          <w:kern w:val="2"/>
          <w:sz w:val="21"/>
          <w:szCs w:val="21"/>
        </w:rPr>
        <w:t xml:space="preserve">2.2  </w:t>
      </w:r>
      <w:bookmarkEnd w:id="307"/>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HYPERLINK "http://www.cpcb.com.cn/Front.aspx/Zydy"</w:instrText>
      </w:r>
      <w:r>
        <w:fldChar w:fldCharType="separate"/>
      </w:r>
      <w:r>
        <w:rPr>
          <w:rStyle w:val="49"/>
          <w:rFonts w:hint="eastAsia" w:ascii="宋体" w:hAnsi="宋体" w:cs="宋体"/>
          <w:kern w:val="0"/>
        </w:rPr>
        <w:t>报价人</w:t>
      </w:r>
      <w:r>
        <w:rPr>
          <w:rStyle w:val="49"/>
          <w:rFonts w:hint="eastAsia" w:ascii="宋体" w:hAnsi="宋体" w:eastAsia="宋体" w:cs="宋体"/>
          <w:kern w:val="0"/>
        </w:rPr>
        <w:t>质疑区</w:t>
      </w:r>
      <w:r>
        <w:rPr>
          <w:rStyle w:val="49"/>
          <w:rFonts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补遗内容可能影响比选响应文件编制的，须在投标截止时间2</w:t>
      </w:r>
      <w:r>
        <w:rPr>
          <w:rFonts w:hint="eastAsia" w:ascii="宋体" w:hAnsi="宋体" w:cs="MingLiU"/>
          <w:kern w:val="0"/>
          <w:szCs w:val="21"/>
          <w:lang w:bidi="ar"/>
        </w:rPr>
        <w:t>日前发布，发布时间至投标截止时间不足2日的，须相应延后投标截止时间。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2日前，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1日内做出答复，并将答复内容以补遗的形式在重庆高速集团官网及重庆高速集团招投标管理平台上</w:t>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rPr>
      </w:pPr>
      <w:bookmarkStart w:id="308" w:name="_Toc287607763"/>
      <w:bookmarkEnd w:id="308"/>
      <w:bookmarkStart w:id="309" w:name="_Toc277082569"/>
      <w:bookmarkEnd w:id="309"/>
      <w:bookmarkStart w:id="310" w:name="_Toc200513143"/>
      <w:bookmarkEnd w:id="310"/>
      <w:bookmarkStart w:id="311" w:name="_Toc4662158"/>
      <w:bookmarkEnd w:id="311"/>
      <w:bookmarkStart w:id="312" w:name="_Toc4661686"/>
      <w:bookmarkEnd w:id="312"/>
      <w:bookmarkStart w:id="313" w:name="_Toc4661444"/>
      <w:bookmarkEnd w:id="313"/>
      <w:bookmarkStart w:id="314" w:name="_Toc4661922"/>
      <w:bookmarkEnd w:id="314"/>
      <w:bookmarkStart w:id="315" w:name="_Toc224103334"/>
      <w:bookmarkEnd w:id="315"/>
      <w:bookmarkStart w:id="316" w:name="_Toc24909"/>
      <w:bookmarkEnd w:id="316"/>
      <w:bookmarkStart w:id="317" w:name="_Toc40780270"/>
      <w:bookmarkEnd w:id="317"/>
      <w:bookmarkStart w:id="318" w:name="_Toc40455288"/>
      <w:bookmarkEnd w:id="318"/>
      <w:bookmarkStart w:id="319"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19"/>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20" w:name="_Toc4661923"/>
      <w:bookmarkEnd w:id="320"/>
      <w:bookmarkStart w:id="321" w:name="_Toc224103335"/>
      <w:bookmarkEnd w:id="321"/>
      <w:bookmarkStart w:id="322" w:name="_Toc287607764"/>
      <w:bookmarkEnd w:id="322"/>
      <w:bookmarkStart w:id="323" w:name="_Toc40455662"/>
      <w:bookmarkEnd w:id="323"/>
      <w:bookmarkStart w:id="324" w:name="_Toc22553"/>
      <w:bookmarkEnd w:id="324"/>
      <w:bookmarkStart w:id="325" w:name="_Toc14104"/>
      <w:bookmarkEnd w:id="325"/>
      <w:bookmarkStart w:id="326" w:name="_Toc277082570"/>
      <w:bookmarkEnd w:id="326"/>
      <w:bookmarkStart w:id="327" w:name="_Toc4662159"/>
      <w:bookmarkEnd w:id="327"/>
      <w:bookmarkStart w:id="328" w:name="_Toc4661445"/>
      <w:bookmarkEnd w:id="328"/>
      <w:bookmarkStart w:id="329" w:name="_Toc4661687"/>
      <w:bookmarkEnd w:id="329"/>
      <w:bookmarkStart w:id="330" w:name="_Toc200513144"/>
      <w:bookmarkEnd w:id="330"/>
      <w:bookmarkStart w:id="331" w:name="_Toc6279"/>
      <w:bookmarkEnd w:id="331"/>
      <w:bookmarkStart w:id="332" w:name="_Toc9348"/>
      <w:bookmarkEnd w:id="332"/>
      <w:bookmarkStart w:id="333" w:name="_Toc6118"/>
      <w:bookmarkEnd w:id="333"/>
      <w:bookmarkStart w:id="334" w:name="_Toc40455289"/>
      <w:bookmarkEnd w:id="334"/>
      <w:bookmarkStart w:id="335" w:name="_Toc26853"/>
      <w:bookmarkStart w:id="336" w:name="_Toc13432"/>
      <w:r>
        <w:rPr>
          <w:rFonts w:hint="eastAsia" w:ascii="宋体" w:hAnsi="宋体"/>
          <w:sz w:val="21"/>
          <w:szCs w:val="21"/>
        </w:rPr>
        <w:t xml:space="preserve">3.  </w:t>
      </w:r>
      <w:bookmarkEnd w:id="335"/>
      <w:r>
        <w:rPr>
          <w:rFonts w:hint="eastAsia" w:ascii="黑体" w:hAnsi="宋体" w:cs="黑体"/>
          <w:sz w:val="21"/>
          <w:szCs w:val="21"/>
        </w:rPr>
        <w:t>比选响应文件</w:t>
      </w:r>
      <w:bookmarkEnd w:id="336"/>
    </w:p>
    <w:p>
      <w:pPr>
        <w:pStyle w:val="5"/>
        <w:widowControl/>
        <w:spacing w:before="0" w:after="0" w:line="300" w:lineRule="exact"/>
        <w:rPr>
          <w:rFonts w:ascii="宋体" w:hAnsi="宋体"/>
          <w:kern w:val="2"/>
          <w:sz w:val="21"/>
          <w:szCs w:val="21"/>
        </w:rPr>
      </w:pPr>
      <w:bookmarkStart w:id="337" w:name="_Toc40455290"/>
      <w:bookmarkEnd w:id="337"/>
      <w:bookmarkStart w:id="338" w:name="_Toc4662160"/>
      <w:bookmarkEnd w:id="338"/>
      <w:bookmarkStart w:id="339" w:name="_Toc40780272"/>
      <w:bookmarkEnd w:id="339"/>
      <w:bookmarkStart w:id="340" w:name="_Toc200513145"/>
      <w:bookmarkEnd w:id="340"/>
      <w:bookmarkStart w:id="341" w:name="_Toc32064"/>
      <w:bookmarkEnd w:id="341"/>
      <w:bookmarkStart w:id="342" w:name="_Toc40455663"/>
      <w:bookmarkEnd w:id="342"/>
      <w:bookmarkStart w:id="343" w:name="_Toc224103336"/>
      <w:bookmarkEnd w:id="343"/>
      <w:bookmarkStart w:id="344" w:name="_Toc4661446"/>
      <w:bookmarkEnd w:id="344"/>
      <w:bookmarkStart w:id="345" w:name="_Toc4661688"/>
      <w:bookmarkEnd w:id="345"/>
      <w:bookmarkStart w:id="346" w:name="_Toc277082571"/>
      <w:bookmarkEnd w:id="346"/>
      <w:bookmarkStart w:id="347" w:name="_Toc287607765"/>
      <w:bookmarkEnd w:id="347"/>
      <w:bookmarkStart w:id="348" w:name="_Toc4661924"/>
      <w:r>
        <w:rPr>
          <w:rFonts w:hint="eastAsia" w:ascii="宋体" w:hAnsi="宋体"/>
          <w:kern w:val="2"/>
          <w:sz w:val="21"/>
          <w:szCs w:val="21"/>
        </w:rPr>
        <w:t xml:space="preserve">3.1  </w:t>
      </w:r>
      <w:bookmarkEnd w:id="348"/>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49" w:name="_Toc27743"/>
      <w:bookmarkEnd w:id="349"/>
      <w:bookmarkStart w:id="350" w:name="_Toc4661689"/>
      <w:bookmarkEnd w:id="350"/>
      <w:bookmarkStart w:id="351" w:name="_Toc40455291"/>
      <w:bookmarkEnd w:id="351"/>
      <w:bookmarkStart w:id="352" w:name="_Toc40780273"/>
      <w:bookmarkEnd w:id="352"/>
      <w:bookmarkStart w:id="353" w:name="_Toc200513146"/>
      <w:bookmarkEnd w:id="353"/>
      <w:bookmarkStart w:id="354" w:name="_Toc224103337"/>
      <w:bookmarkEnd w:id="354"/>
      <w:bookmarkStart w:id="355" w:name="_Toc4661925"/>
      <w:bookmarkEnd w:id="355"/>
      <w:bookmarkStart w:id="356" w:name="_Toc4661447"/>
      <w:bookmarkEnd w:id="356"/>
      <w:bookmarkStart w:id="357" w:name="_Toc287607766"/>
      <w:bookmarkEnd w:id="357"/>
      <w:bookmarkStart w:id="358" w:name="_Toc40455664"/>
      <w:bookmarkEnd w:id="358"/>
      <w:bookmarkStart w:id="359" w:name="_Toc277082572"/>
      <w:bookmarkEnd w:id="359"/>
      <w:bookmarkStart w:id="360" w:name="_Toc4662161"/>
      <w:r>
        <w:rPr>
          <w:rFonts w:hint="eastAsia" w:ascii="宋体" w:hAnsi="宋体"/>
          <w:kern w:val="2"/>
          <w:sz w:val="21"/>
          <w:szCs w:val="21"/>
        </w:rPr>
        <w:t xml:space="preserve">3.2  </w:t>
      </w:r>
      <w:bookmarkEnd w:id="360"/>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61" w:name="_Toc277082573"/>
      <w:bookmarkEnd w:id="361"/>
      <w:bookmarkStart w:id="362" w:name="_Toc40780274"/>
      <w:bookmarkEnd w:id="362"/>
      <w:bookmarkStart w:id="363" w:name="_Toc224103338"/>
      <w:bookmarkEnd w:id="363"/>
      <w:bookmarkStart w:id="364" w:name="_Toc200513147"/>
      <w:bookmarkEnd w:id="364"/>
      <w:bookmarkStart w:id="365" w:name="_Toc287607767"/>
      <w:bookmarkEnd w:id="365"/>
      <w:bookmarkStart w:id="366" w:name="_Toc4661926"/>
      <w:bookmarkEnd w:id="366"/>
      <w:bookmarkStart w:id="367" w:name="_Toc4661448"/>
      <w:bookmarkEnd w:id="367"/>
      <w:bookmarkStart w:id="368" w:name="_Toc4661690"/>
      <w:bookmarkEnd w:id="368"/>
      <w:bookmarkStart w:id="369" w:name="_Toc20908"/>
      <w:bookmarkEnd w:id="369"/>
      <w:bookmarkStart w:id="370" w:name="_Toc40455665"/>
      <w:bookmarkEnd w:id="370"/>
      <w:bookmarkStart w:id="371" w:name="_Toc4662162"/>
      <w:bookmarkEnd w:id="371"/>
    </w:p>
    <w:p>
      <w:pPr>
        <w:pStyle w:val="5"/>
        <w:widowControl/>
        <w:spacing w:before="0" w:after="0" w:line="300" w:lineRule="exact"/>
        <w:rPr>
          <w:rFonts w:ascii="宋体" w:hAnsi="宋体"/>
          <w:kern w:val="2"/>
          <w:sz w:val="21"/>
          <w:szCs w:val="21"/>
        </w:rPr>
      </w:pPr>
      <w:bookmarkStart w:id="372" w:name="_Toc4661449"/>
      <w:bookmarkEnd w:id="372"/>
      <w:bookmarkStart w:id="373" w:name="_Toc40455293"/>
      <w:bookmarkEnd w:id="373"/>
      <w:bookmarkStart w:id="374" w:name="_Toc287607768"/>
      <w:bookmarkEnd w:id="374"/>
      <w:bookmarkStart w:id="375" w:name="_Toc224103339"/>
      <w:bookmarkEnd w:id="375"/>
      <w:bookmarkStart w:id="376" w:name="_Toc4661691"/>
      <w:bookmarkEnd w:id="376"/>
      <w:bookmarkStart w:id="377" w:name="_Toc40780275"/>
      <w:bookmarkEnd w:id="377"/>
      <w:bookmarkStart w:id="378" w:name="_Toc4662163"/>
      <w:bookmarkEnd w:id="378"/>
      <w:bookmarkStart w:id="379" w:name="_Toc200513148"/>
      <w:bookmarkEnd w:id="379"/>
      <w:bookmarkStart w:id="380" w:name="_Toc40455666"/>
      <w:bookmarkEnd w:id="380"/>
      <w:bookmarkStart w:id="381" w:name="_Toc277082574"/>
      <w:bookmarkEnd w:id="381"/>
      <w:bookmarkStart w:id="382" w:name="_Toc4661927"/>
      <w:bookmarkEnd w:id="382"/>
      <w:bookmarkStart w:id="383" w:name="_Toc25463"/>
      <w:r>
        <w:rPr>
          <w:rFonts w:hint="eastAsia" w:ascii="宋体" w:hAnsi="宋体"/>
          <w:kern w:val="2"/>
          <w:sz w:val="21"/>
          <w:szCs w:val="21"/>
        </w:rPr>
        <w:t xml:space="preserve">3.3  </w:t>
      </w:r>
      <w:bookmarkEnd w:id="383"/>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84" w:name="_Toc200513150"/>
      <w:bookmarkEnd w:id="384"/>
      <w:bookmarkStart w:id="385" w:name="_Toc4661692"/>
      <w:bookmarkEnd w:id="385"/>
      <w:bookmarkStart w:id="386" w:name="_Toc4662164"/>
      <w:bookmarkEnd w:id="386"/>
      <w:bookmarkStart w:id="387" w:name="_Toc40455667"/>
      <w:bookmarkEnd w:id="387"/>
      <w:bookmarkStart w:id="388" w:name="_Toc7158"/>
      <w:bookmarkEnd w:id="388"/>
      <w:bookmarkStart w:id="389" w:name="_Toc287607770"/>
      <w:bookmarkEnd w:id="389"/>
      <w:bookmarkStart w:id="390" w:name="_Toc40780276"/>
      <w:bookmarkEnd w:id="390"/>
      <w:bookmarkStart w:id="391" w:name="_Toc224103341"/>
      <w:bookmarkEnd w:id="391"/>
      <w:bookmarkStart w:id="392" w:name="_Toc277082576"/>
      <w:bookmarkEnd w:id="392"/>
      <w:bookmarkStart w:id="393" w:name="_Toc40455294"/>
      <w:bookmarkEnd w:id="393"/>
      <w:bookmarkStart w:id="394" w:name="_Toc4661928"/>
      <w:bookmarkEnd w:id="394"/>
      <w:bookmarkStart w:id="395" w:name="_Toc4661450"/>
      <w:r>
        <w:rPr>
          <w:rFonts w:hint="eastAsia" w:ascii="宋体" w:hAnsi="宋体"/>
          <w:kern w:val="2"/>
          <w:sz w:val="21"/>
          <w:szCs w:val="21"/>
        </w:rPr>
        <w:t xml:space="preserve">3.4  </w:t>
      </w:r>
      <w:bookmarkEnd w:id="395"/>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96" w:name="_Toc40780277"/>
      <w:bookmarkEnd w:id="396"/>
      <w:bookmarkStart w:id="397" w:name="_Toc4661451"/>
      <w:bookmarkEnd w:id="397"/>
      <w:bookmarkStart w:id="398" w:name="_Toc200513151"/>
      <w:bookmarkEnd w:id="398"/>
      <w:bookmarkStart w:id="399" w:name="_Toc224103342"/>
      <w:bookmarkEnd w:id="399"/>
      <w:bookmarkStart w:id="400" w:name="_Toc40455668"/>
      <w:bookmarkEnd w:id="400"/>
      <w:bookmarkStart w:id="401" w:name="_Toc20488"/>
      <w:bookmarkEnd w:id="401"/>
      <w:bookmarkStart w:id="402" w:name="_Toc277082577"/>
      <w:bookmarkEnd w:id="402"/>
      <w:bookmarkStart w:id="403" w:name="_Toc40455295"/>
      <w:bookmarkEnd w:id="403"/>
      <w:bookmarkStart w:id="404" w:name="_Toc287607771"/>
      <w:bookmarkEnd w:id="404"/>
      <w:bookmarkStart w:id="405" w:name="_Toc4661693"/>
      <w:bookmarkEnd w:id="405"/>
      <w:bookmarkStart w:id="406" w:name="_Toc4662165"/>
      <w:bookmarkEnd w:id="406"/>
      <w:bookmarkStart w:id="407" w:name="_Toc4661929"/>
      <w:r>
        <w:rPr>
          <w:rFonts w:hint="eastAsia" w:ascii="宋体" w:hAnsi="宋体"/>
          <w:kern w:val="2"/>
          <w:sz w:val="21"/>
          <w:szCs w:val="21"/>
        </w:rPr>
        <w:t xml:space="preserve">3.5 </w:t>
      </w:r>
      <w:bookmarkEnd w:id="407"/>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8" w:name="_Toc4661452"/>
      <w:bookmarkEnd w:id="408"/>
      <w:bookmarkStart w:id="409" w:name="_Toc4661694"/>
      <w:bookmarkEnd w:id="409"/>
      <w:bookmarkStart w:id="410" w:name="_Toc287607772"/>
      <w:bookmarkEnd w:id="410"/>
      <w:bookmarkStart w:id="411" w:name="_Toc277082578"/>
      <w:bookmarkEnd w:id="411"/>
      <w:bookmarkStart w:id="412" w:name="_Toc200513152"/>
      <w:bookmarkEnd w:id="412"/>
      <w:bookmarkStart w:id="413" w:name="_Toc224103343"/>
      <w:bookmarkEnd w:id="413"/>
      <w:bookmarkStart w:id="414" w:name="_Toc4661930"/>
      <w:bookmarkEnd w:id="414"/>
      <w:bookmarkStart w:id="415" w:name="_Toc4662166"/>
      <w:r>
        <w:rPr>
          <w:rFonts w:hint="eastAsia" w:ascii="宋体" w:hAnsi="宋体" w:cs="宋体"/>
          <w:kern w:val="0"/>
          <w:szCs w:val="21"/>
          <w:lang w:bidi="ar"/>
        </w:rPr>
        <w:t>采购人不接受报价人的备选投标方案。</w:t>
      </w:r>
      <w:bookmarkEnd w:id="415"/>
    </w:p>
    <w:p>
      <w:pPr>
        <w:pStyle w:val="5"/>
        <w:widowControl/>
        <w:spacing w:before="0" w:after="0" w:line="300" w:lineRule="exact"/>
        <w:rPr>
          <w:rFonts w:ascii="宋体" w:hAnsi="宋体"/>
          <w:kern w:val="2"/>
          <w:sz w:val="21"/>
          <w:szCs w:val="21"/>
        </w:rPr>
      </w:pPr>
      <w:bookmarkStart w:id="416" w:name="_Toc26001"/>
      <w:bookmarkEnd w:id="416"/>
      <w:bookmarkStart w:id="417" w:name="_Toc40780278"/>
      <w:bookmarkEnd w:id="417"/>
      <w:bookmarkStart w:id="418" w:name="_Toc40455669"/>
      <w:bookmarkEnd w:id="418"/>
      <w:bookmarkStart w:id="419" w:name="_Toc40455296"/>
      <w:r>
        <w:rPr>
          <w:rFonts w:hint="eastAsia" w:ascii="宋体" w:hAnsi="宋体"/>
          <w:kern w:val="2"/>
          <w:sz w:val="21"/>
          <w:szCs w:val="21"/>
        </w:rPr>
        <w:t>3</w:t>
      </w:r>
      <w:bookmarkEnd w:id="419"/>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20" w:name="_Toc4662167"/>
      <w:bookmarkEnd w:id="420"/>
      <w:bookmarkStart w:id="421" w:name="_Toc16777"/>
      <w:bookmarkEnd w:id="421"/>
      <w:bookmarkStart w:id="422" w:name="_Toc778"/>
      <w:bookmarkEnd w:id="422"/>
      <w:bookmarkStart w:id="423" w:name="_Toc40455670"/>
      <w:bookmarkEnd w:id="423"/>
      <w:bookmarkStart w:id="424" w:name="_Toc4661695"/>
      <w:bookmarkEnd w:id="424"/>
      <w:bookmarkStart w:id="425" w:name="_Toc28775"/>
      <w:bookmarkEnd w:id="425"/>
      <w:bookmarkStart w:id="426" w:name="_Toc277082579"/>
      <w:bookmarkEnd w:id="426"/>
      <w:bookmarkStart w:id="427" w:name="_Toc40455297"/>
      <w:bookmarkEnd w:id="427"/>
      <w:bookmarkStart w:id="428" w:name="_Toc4661453"/>
      <w:bookmarkEnd w:id="428"/>
      <w:bookmarkStart w:id="429" w:name="_Toc287607773"/>
      <w:bookmarkEnd w:id="429"/>
      <w:bookmarkStart w:id="430" w:name="_Toc7095"/>
      <w:bookmarkEnd w:id="430"/>
      <w:bookmarkStart w:id="431" w:name="_Toc224103344"/>
      <w:bookmarkEnd w:id="431"/>
      <w:bookmarkStart w:id="432" w:name="_Toc4661931"/>
      <w:bookmarkEnd w:id="432"/>
      <w:bookmarkStart w:id="433" w:name="_Toc200513153"/>
      <w:bookmarkEnd w:id="433"/>
      <w:bookmarkStart w:id="434" w:name="_Toc30351"/>
      <w:bookmarkEnd w:id="434"/>
      <w:bookmarkStart w:id="435" w:name="_Toc4633"/>
      <w:bookmarkStart w:id="436" w:name="_Toc17001"/>
      <w:r>
        <w:rPr>
          <w:rFonts w:hint="eastAsia" w:ascii="宋体" w:hAnsi="宋体"/>
          <w:sz w:val="21"/>
          <w:szCs w:val="21"/>
        </w:rPr>
        <w:t xml:space="preserve">4.  </w:t>
      </w:r>
      <w:bookmarkEnd w:id="435"/>
      <w:r>
        <w:rPr>
          <w:rFonts w:hint="eastAsia" w:ascii="黑体" w:hAnsi="宋体" w:cs="黑体"/>
          <w:sz w:val="21"/>
          <w:szCs w:val="21"/>
        </w:rPr>
        <w:t>投标</w:t>
      </w:r>
      <w:bookmarkEnd w:id="436"/>
    </w:p>
    <w:p>
      <w:pPr>
        <w:pStyle w:val="5"/>
        <w:widowControl/>
        <w:spacing w:before="0" w:after="0" w:line="300" w:lineRule="exact"/>
        <w:rPr>
          <w:rFonts w:ascii="宋体" w:hAnsi="宋体"/>
          <w:kern w:val="2"/>
          <w:sz w:val="21"/>
          <w:szCs w:val="21"/>
        </w:rPr>
      </w:pPr>
      <w:bookmarkStart w:id="437" w:name="_Toc4661932"/>
      <w:bookmarkEnd w:id="437"/>
      <w:bookmarkStart w:id="438" w:name="_Toc40455298"/>
      <w:bookmarkEnd w:id="438"/>
      <w:bookmarkStart w:id="439" w:name="_Toc4661454"/>
      <w:bookmarkEnd w:id="439"/>
      <w:bookmarkStart w:id="440" w:name="_Toc277082580"/>
      <w:bookmarkEnd w:id="440"/>
      <w:bookmarkStart w:id="441" w:name="_Toc40780280"/>
      <w:bookmarkEnd w:id="441"/>
      <w:bookmarkStart w:id="442" w:name="_Toc40455671"/>
      <w:bookmarkEnd w:id="442"/>
      <w:bookmarkStart w:id="443" w:name="_Toc4661696"/>
      <w:bookmarkEnd w:id="443"/>
      <w:bookmarkStart w:id="444" w:name="_Toc4662168"/>
      <w:bookmarkEnd w:id="444"/>
      <w:bookmarkStart w:id="445" w:name="_Toc200513154"/>
      <w:bookmarkEnd w:id="445"/>
      <w:bookmarkStart w:id="446" w:name="_Toc2952"/>
      <w:bookmarkEnd w:id="446"/>
      <w:bookmarkStart w:id="447" w:name="_Toc287607774"/>
      <w:bookmarkEnd w:id="447"/>
      <w:bookmarkStart w:id="448" w:name="_Toc224103345"/>
      <w:r>
        <w:rPr>
          <w:rFonts w:hint="eastAsia" w:ascii="宋体" w:hAnsi="宋体"/>
          <w:kern w:val="2"/>
          <w:sz w:val="21"/>
          <w:szCs w:val="21"/>
        </w:rPr>
        <w:t xml:space="preserve">4.1  </w:t>
      </w:r>
      <w:bookmarkEnd w:id="448"/>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49" w:name="_Toc200513155"/>
      <w:bookmarkEnd w:id="449"/>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50" w:name="_Toc40780281"/>
      <w:bookmarkEnd w:id="450"/>
      <w:bookmarkStart w:id="451" w:name="_Toc277082581"/>
      <w:bookmarkEnd w:id="451"/>
      <w:bookmarkStart w:id="452" w:name="_Toc224103346"/>
      <w:bookmarkEnd w:id="452"/>
      <w:bookmarkStart w:id="453" w:name="_Toc4661455"/>
      <w:bookmarkEnd w:id="453"/>
      <w:bookmarkStart w:id="454" w:name="_Toc28009"/>
      <w:bookmarkEnd w:id="454"/>
      <w:bookmarkStart w:id="455" w:name="_Toc40455672"/>
      <w:bookmarkEnd w:id="455"/>
      <w:bookmarkStart w:id="456" w:name="_Toc40455299"/>
      <w:bookmarkEnd w:id="456"/>
      <w:bookmarkStart w:id="457" w:name="_Toc4661697"/>
      <w:bookmarkEnd w:id="457"/>
      <w:bookmarkStart w:id="458" w:name="_Toc4661933"/>
      <w:bookmarkEnd w:id="458"/>
      <w:bookmarkStart w:id="459" w:name="_Toc4662169"/>
      <w:bookmarkEnd w:id="459"/>
      <w:bookmarkStart w:id="460" w:name="_Toc287607775"/>
      <w:r>
        <w:rPr>
          <w:rFonts w:hint="eastAsia" w:ascii="宋体" w:hAnsi="宋体"/>
          <w:kern w:val="2"/>
          <w:sz w:val="21"/>
          <w:szCs w:val="21"/>
        </w:rPr>
        <w:t xml:space="preserve">4.2  </w:t>
      </w:r>
      <w:bookmarkEnd w:id="460"/>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61" w:name="_Toc4661698"/>
      <w:bookmarkEnd w:id="461"/>
      <w:bookmarkStart w:id="462" w:name="_Toc4661934"/>
      <w:bookmarkEnd w:id="462"/>
      <w:bookmarkStart w:id="463" w:name="_Toc200513156"/>
      <w:bookmarkEnd w:id="463"/>
      <w:bookmarkStart w:id="464" w:name="_Toc287607776"/>
      <w:bookmarkEnd w:id="464"/>
      <w:bookmarkStart w:id="465" w:name="_Toc15210"/>
      <w:bookmarkEnd w:id="465"/>
      <w:bookmarkStart w:id="466" w:name="_Toc224103347"/>
      <w:bookmarkEnd w:id="466"/>
      <w:bookmarkStart w:id="467" w:name="_Toc277082582"/>
      <w:bookmarkEnd w:id="467"/>
      <w:bookmarkStart w:id="468" w:name="_Toc40455673"/>
      <w:bookmarkEnd w:id="468"/>
      <w:bookmarkStart w:id="469" w:name="_Toc4661456"/>
      <w:bookmarkEnd w:id="469"/>
      <w:bookmarkStart w:id="470" w:name="_Toc40780282"/>
      <w:bookmarkEnd w:id="470"/>
      <w:bookmarkStart w:id="471" w:name="_Toc40455300"/>
      <w:bookmarkEnd w:id="471"/>
      <w:bookmarkStart w:id="472" w:name="_Toc4662170"/>
      <w:r>
        <w:rPr>
          <w:rFonts w:hint="eastAsia" w:ascii="宋体" w:hAnsi="宋体"/>
          <w:kern w:val="2"/>
          <w:sz w:val="21"/>
          <w:szCs w:val="21"/>
        </w:rPr>
        <w:t xml:space="preserve">4.3  </w:t>
      </w:r>
      <w:bookmarkEnd w:id="472"/>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73" w:name="_Toc40455301"/>
      <w:bookmarkEnd w:id="473"/>
      <w:bookmarkStart w:id="474" w:name="_Toc2667"/>
      <w:bookmarkEnd w:id="474"/>
      <w:bookmarkStart w:id="475" w:name="_Toc27819"/>
      <w:bookmarkEnd w:id="475"/>
      <w:bookmarkStart w:id="476" w:name="_Toc4661457"/>
      <w:bookmarkEnd w:id="476"/>
      <w:bookmarkStart w:id="477" w:name="_Toc4662171"/>
      <w:bookmarkEnd w:id="477"/>
      <w:bookmarkStart w:id="478" w:name="_Toc224103348"/>
      <w:bookmarkEnd w:id="478"/>
      <w:bookmarkStart w:id="479" w:name="_Toc277082583"/>
      <w:bookmarkEnd w:id="479"/>
      <w:bookmarkStart w:id="480" w:name="_Toc13110"/>
      <w:bookmarkEnd w:id="480"/>
      <w:bookmarkStart w:id="481" w:name="_Toc4661699"/>
      <w:bookmarkEnd w:id="481"/>
      <w:bookmarkStart w:id="482" w:name="_Toc3631"/>
      <w:bookmarkEnd w:id="482"/>
      <w:bookmarkStart w:id="483" w:name="_Toc4661935"/>
      <w:bookmarkEnd w:id="483"/>
      <w:bookmarkStart w:id="484" w:name="_Toc200513157"/>
      <w:bookmarkEnd w:id="484"/>
      <w:bookmarkStart w:id="485" w:name="_Toc26569"/>
      <w:bookmarkEnd w:id="485"/>
      <w:bookmarkStart w:id="486" w:name="_Toc40455674"/>
      <w:bookmarkEnd w:id="486"/>
      <w:bookmarkStart w:id="487" w:name="_Toc287607777"/>
      <w:bookmarkEnd w:id="487"/>
      <w:bookmarkStart w:id="488" w:name="_Toc665"/>
      <w:bookmarkStart w:id="489" w:name="_Toc12695"/>
      <w:r>
        <w:rPr>
          <w:rFonts w:hint="eastAsia" w:ascii="宋体" w:hAnsi="宋体"/>
          <w:sz w:val="21"/>
          <w:szCs w:val="21"/>
        </w:rPr>
        <w:t xml:space="preserve">5.  </w:t>
      </w:r>
      <w:bookmarkEnd w:id="488"/>
      <w:r>
        <w:rPr>
          <w:rFonts w:hint="eastAsia" w:ascii="黑体" w:hAnsi="宋体" w:cs="黑体"/>
          <w:sz w:val="21"/>
          <w:szCs w:val="21"/>
        </w:rPr>
        <w:t>开标</w:t>
      </w:r>
      <w:bookmarkEnd w:id="489"/>
    </w:p>
    <w:p>
      <w:pPr>
        <w:pStyle w:val="5"/>
        <w:widowControl/>
        <w:spacing w:before="0" w:after="0" w:line="300" w:lineRule="exact"/>
        <w:rPr>
          <w:rFonts w:ascii="宋体" w:hAnsi="宋体"/>
          <w:kern w:val="2"/>
          <w:sz w:val="21"/>
          <w:szCs w:val="21"/>
        </w:rPr>
      </w:pPr>
      <w:bookmarkStart w:id="490" w:name="_Toc4661458"/>
      <w:bookmarkEnd w:id="490"/>
      <w:bookmarkStart w:id="491" w:name="_Toc287607778"/>
      <w:bookmarkEnd w:id="491"/>
      <w:bookmarkStart w:id="492" w:name="_Toc40780284"/>
      <w:bookmarkEnd w:id="492"/>
      <w:bookmarkStart w:id="493" w:name="_Toc22642"/>
      <w:bookmarkEnd w:id="493"/>
      <w:bookmarkStart w:id="494" w:name="_Toc4662172"/>
      <w:bookmarkEnd w:id="494"/>
      <w:bookmarkStart w:id="495" w:name="_Toc40455302"/>
      <w:bookmarkEnd w:id="495"/>
      <w:bookmarkStart w:id="496" w:name="_Toc224103349"/>
      <w:bookmarkEnd w:id="496"/>
      <w:bookmarkStart w:id="497" w:name="_Toc4661700"/>
      <w:bookmarkEnd w:id="497"/>
      <w:bookmarkStart w:id="498" w:name="_Toc200513158"/>
      <w:bookmarkEnd w:id="498"/>
      <w:bookmarkStart w:id="499" w:name="_Toc40455675"/>
      <w:bookmarkEnd w:id="499"/>
      <w:bookmarkStart w:id="500" w:name="_Toc277082584"/>
      <w:bookmarkEnd w:id="500"/>
      <w:bookmarkStart w:id="501" w:name="_Toc4661936"/>
      <w:r>
        <w:rPr>
          <w:rFonts w:hint="eastAsia" w:ascii="宋体" w:hAnsi="宋体"/>
          <w:kern w:val="2"/>
          <w:sz w:val="21"/>
          <w:szCs w:val="21"/>
        </w:rPr>
        <w:t>5.1  开标时间和地点</w:t>
      </w:r>
      <w:bookmarkEnd w:id="501"/>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502" w:name="_Toc4661937"/>
      <w:bookmarkEnd w:id="502"/>
      <w:bookmarkStart w:id="503" w:name="_Toc4662173"/>
      <w:bookmarkEnd w:id="503"/>
      <w:bookmarkStart w:id="504" w:name="_Toc4661701"/>
      <w:bookmarkEnd w:id="504"/>
      <w:bookmarkStart w:id="505" w:name="_Toc40455303"/>
      <w:bookmarkEnd w:id="505"/>
      <w:bookmarkStart w:id="506" w:name="_Toc4661459"/>
      <w:bookmarkEnd w:id="506"/>
      <w:bookmarkStart w:id="507" w:name="_Toc40780285"/>
      <w:bookmarkEnd w:id="507"/>
      <w:bookmarkStart w:id="508" w:name="_Toc287607779"/>
      <w:bookmarkEnd w:id="508"/>
      <w:bookmarkStart w:id="509" w:name="_Toc224103350"/>
      <w:bookmarkEnd w:id="509"/>
      <w:bookmarkStart w:id="510" w:name="_Toc40455676"/>
      <w:bookmarkEnd w:id="510"/>
      <w:bookmarkStart w:id="511" w:name="_Toc1823"/>
      <w:bookmarkEnd w:id="511"/>
      <w:bookmarkStart w:id="512" w:name="_Toc277082585"/>
      <w:bookmarkEnd w:id="512"/>
      <w:bookmarkStart w:id="513" w:name="_Toc200513159"/>
      <w:r>
        <w:rPr>
          <w:rFonts w:hint="eastAsia" w:ascii="宋体" w:hAnsi="宋体"/>
          <w:kern w:val="2"/>
          <w:sz w:val="21"/>
          <w:szCs w:val="21"/>
        </w:rPr>
        <w:t xml:space="preserve">5.2  </w:t>
      </w:r>
      <w:bookmarkEnd w:id="513"/>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14" w:name="_Toc200513160"/>
      <w:bookmarkEnd w:id="514"/>
      <w:bookmarkStart w:id="515" w:name="_Toc277082586"/>
      <w:bookmarkEnd w:id="515"/>
      <w:bookmarkStart w:id="516" w:name="_Toc287607780"/>
      <w:bookmarkEnd w:id="516"/>
      <w:bookmarkStart w:id="517" w:name="_Toc224103351"/>
      <w:r>
        <w:rPr>
          <w:rFonts w:hint="eastAsia" w:ascii="宋体" w:hAnsi="宋体" w:cs="宋体"/>
          <w:kern w:val="0"/>
          <w:szCs w:val="21"/>
          <w:lang w:bidi="ar"/>
        </w:rPr>
        <w:t>见报价人须知前附表。</w:t>
      </w:r>
      <w:bookmarkEnd w:id="517"/>
    </w:p>
    <w:p>
      <w:pPr>
        <w:pStyle w:val="4"/>
        <w:widowControl/>
        <w:spacing w:before="0" w:after="0" w:line="300" w:lineRule="exact"/>
        <w:rPr>
          <w:rFonts w:ascii="宋体" w:hAnsi="宋体"/>
          <w:sz w:val="21"/>
          <w:szCs w:val="21"/>
        </w:rPr>
      </w:pPr>
      <w:bookmarkStart w:id="518" w:name="_Toc5895"/>
      <w:bookmarkEnd w:id="518"/>
      <w:bookmarkStart w:id="519" w:name="_Toc26714"/>
      <w:bookmarkEnd w:id="519"/>
      <w:bookmarkStart w:id="520" w:name="_Toc4661702"/>
      <w:bookmarkEnd w:id="520"/>
      <w:bookmarkStart w:id="521" w:name="_Toc4662174"/>
      <w:bookmarkEnd w:id="521"/>
      <w:bookmarkStart w:id="522" w:name="_Toc40455304"/>
      <w:bookmarkEnd w:id="522"/>
      <w:bookmarkStart w:id="523" w:name="_Toc4661938"/>
      <w:bookmarkEnd w:id="523"/>
      <w:bookmarkStart w:id="524" w:name="_Toc4904"/>
      <w:bookmarkEnd w:id="524"/>
      <w:bookmarkStart w:id="525" w:name="_Toc29816"/>
      <w:bookmarkEnd w:id="525"/>
      <w:bookmarkStart w:id="526" w:name="_Toc40455677"/>
      <w:bookmarkEnd w:id="526"/>
      <w:bookmarkStart w:id="527" w:name="_Toc6592"/>
      <w:bookmarkEnd w:id="527"/>
      <w:bookmarkStart w:id="528" w:name="_Toc4661460"/>
      <w:bookmarkEnd w:id="528"/>
      <w:bookmarkStart w:id="529" w:name="_Toc5685"/>
      <w:bookmarkStart w:id="530" w:name="_Toc7741"/>
      <w:r>
        <w:rPr>
          <w:rFonts w:hint="eastAsia" w:ascii="宋体" w:hAnsi="宋体"/>
          <w:sz w:val="21"/>
          <w:szCs w:val="21"/>
        </w:rPr>
        <w:t xml:space="preserve">6.  </w:t>
      </w:r>
      <w:bookmarkEnd w:id="529"/>
      <w:r>
        <w:rPr>
          <w:rFonts w:hint="eastAsia" w:ascii="黑体" w:hAnsi="宋体" w:cs="黑体"/>
          <w:sz w:val="21"/>
          <w:szCs w:val="21"/>
        </w:rPr>
        <w:t>评标</w:t>
      </w:r>
      <w:bookmarkEnd w:id="530"/>
    </w:p>
    <w:p>
      <w:pPr>
        <w:pStyle w:val="5"/>
        <w:widowControl/>
        <w:spacing w:before="0" w:after="0" w:line="300" w:lineRule="exact"/>
        <w:rPr>
          <w:rFonts w:ascii="宋体" w:hAnsi="宋体"/>
          <w:kern w:val="2"/>
          <w:sz w:val="21"/>
          <w:szCs w:val="21"/>
        </w:rPr>
      </w:pPr>
      <w:bookmarkStart w:id="531" w:name="_Toc9614"/>
      <w:bookmarkEnd w:id="531"/>
      <w:bookmarkStart w:id="532" w:name="_Toc277082587"/>
      <w:bookmarkEnd w:id="532"/>
      <w:bookmarkStart w:id="533" w:name="_Toc4662175"/>
      <w:bookmarkEnd w:id="533"/>
      <w:bookmarkStart w:id="534" w:name="_Toc4661461"/>
      <w:bookmarkEnd w:id="534"/>
      <w:bookmarkStart w:id="535" w:name="_Toc40780287"/>
      <w:bookmarkEnd w:id="535"/>
      <w:bookmarkStart w:id="536" w:name="_Toc224103352"/>
      <w:bookmarkEnd w:id="536"/>
      <w:bookmarkStart w:id="537" w:name="_Toc200513161"/>
      <w:bookmarkEnd w:id="537"/>
      <w:bookmarkStart w:id="538" w:name="_Toc40455305"/>
      <w:bookmarkEnd w:id="538"/>
      <w:bookmarkStart w:id="539" w:name="_Toc287607781"/>
      <w:bookmarkEnd w:id="539"/>
      <w:bookmarkStart w:id="540" w:name="_Toc4661703"/>
      <w:bookmarkEnd w:id="540"/>
      <w:bookmarkStart w:id="541" w:name="_Toc40455678"/>
      <w:bookmarkEnd w:id="541"/>
      <w:bookmarkStart w:id="542" w:name="_Toc4661939"/>
      <w:r>
        <w:rPr>
          <w:rFonts w:hint="eastAsia" w:ascii="宋体" w:hAnsi="宋体"/>
          <w:kern w:val="2"/>
          <w:sz w:val="21"/>
          <w:szCs w:val="21"/>
        </w:rPr>
        <w:t xml:space="preserve">6.1  </w:t>
      </w:r>
      <w:bookmarkEnd w:id="542"/>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43" w:name="_Toc4661704"/>
      <w:bookmarkEnd w:id="543"/>
      <w:bookmarkStart w:id="544" w:name="_Toc277082588"/>
      <w:bookmarkEnd w:id="544"/>
      <w:bookmarkStart w:id="545" w:name="_Toc4662176"/>
      <w:bookmarkEnd w:id="545"/>
      <w:bookmarkStart w:id="546" w:name="_Toc4661462"/>
      <w:bookmarkEnd w:id="546"/>
      <w:bookmarkStart w:id="547" w:name="_Toc40780288"/>
      <w:bookmarkEnd w:id="547"/>
      <w:bookmarkStart w:id="548" w:name="_Toc224103353"/>
      <w:bookmarkEnd w:id="548"/>
      <w:bookmarkStart w:id="549" w:name="_Toc287607782"/>
      <w:bookmarkEnd w:id="549"/>
      <w:bookmarkStart w:id="550" w:name="_Toc40455679"/>
      <w:bookmarkEnd w:id="550"/>
      <w:bookmarkStart w:id="551" w:name="_Toc4661940"/>
      <w:bookmarkEnd w:id="551"/>
      <w:bookmarkStart w:id="552" w:name="_Toc40455306"/>
      <w:bookmarkEnd w:id="552"/>
      <w:bookmarkStart w:id="553" w:name="_Toc200513162"/>
      <w:bookmarkEnd w:id="553"/>
      <w:bookmarkStart w:id="554" w:name="_Toc3788"/>
      <w:r>
        <w:rPr>
          <w:rFonts w:hint="eastAsia" w:ascii="宋体" w:hAnsi="宋体"/>
          <w:kern w:val="2"/>
          <w:sz w:val="21"/>
          <w:szCs w:val="21"/>
        </w:rPr>
        <w:t xml:space="preserve">6.2  </w:t>
      </w:r>
      <w:bookmarkEnd w:id="554"/>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55" w:name="_Toc277082589"/>
      <w:bookmarkEnd w:id="555"/>
      <w:bookmarkStart w:id="556" w:name="_Toc40455680"/>
      <w:bookmarkEnd w:id="556"/>
      <w:bookmarkStart w:id="557" w:name="_Toc287607783"/>
      <w:bookmarkEnd w:id="557"/>
      <w:bookmarkStart w:id="558" w:name="_Toc40455307"/>
      <w:bookmarkEnd w:id="558"/>
      <w:bookmarkStart w:id="559" w:name="_Toc4661941"/>
      <w:bookmarkEnd w:id="559"/>
      <w:bookmarkStart w:id="560" w:name="_Toc200513163"/>
      <w:bookmarkEnd w:id="560"/>
      <w:bookmarkStart w:id="561" w:name="_Toc40780289"/>
      <w:bookmarkEnd w:id="561"/>
      <w:bookmarkStart w:id="562" w:name="_Toc4661705"/>
      <w:bookmarkEnd w:id="562"/>
      <w:bookmarkStart w:id="563" w:name="_Toc224103354"/>
      <w:bookmarkEnd w:id="563"/>
      <w:bookmarkStart w:id="564" w:name="_Toc4661463"/>
      <w:bookmarkEnd w:id="564"/>
      <w:bookmarkStart w:id="565" w:name="_Toc26101"/>
      <w:bookmarkEnd w:id="565"/>
      <w:bookmarkStart w:id="566" w:name="_Toc4662177"/>
      <w:r>
        <w:rPr>
          <w:rFonts w:hint="eastAsia" w:ascii="宋体" w:hAnsi="宋体"/>
          <w:kern w:val="2"/>
          <w:sz w:val="21"/>
          <w:szCs w:val="21"/>
        </w:rPr>
        <w:t xml:space="preserve">6.3  </w:t>
      </w:r>
      <w:bookmarkEnd w:id="566"/>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7" w:name="_Toc4662178"/>
      <w:bookmarkEnd w:id="567"/>
      <w:bookmarkStart w:id="568" w:name="_Toc224103355"/>
      <w:bookmarkEnd w:id="568"/>
      <w:bookmarkStart w:id="569" w:name="_Toc6853"/>
      <w:bookmarkEnd w:id="569"/>
      <w:bookmarkStart w:id="570" w:name="_Toc200513164"/>
      <w:bookmarkEnd w:id="570"/>
      <w:bookmarkStart w:id="571" w:name="_Toc277082590"/>
      <w:bookmarkEnd w:id="571"/>
      <w:bookmarkStart w:id="572" w:name="_Toc4661942"/>
      <w:bookmarkEnd w:id="572"/>
      <w:bookmarkStart w:id="573" w:name="_Toc40455681"/>
      <w:bookmarkEnd w:id="573"/>
      <w:bookmarkStart w:id="574" w:name="_Toc4661706"/>
      <w:bookmarkEnd w:id="574"/>
      <w:bookmarkStart w:id="575" w:name="_Toc4661464"/>
      <w:bookmarkEnd w:id="575"/>
      <w:bookmarkStart w:id="576" w:name="_Toc13060"/>
      <w:bookmarkEnd w:id="576"/>
      <w:bookmarkStart w:id="577" w:name="_Toc287607784"/>
      <w:bookmarkEnd w:id="577"/>
      <w:bookmarkStart w:id="578" w:name="_Toc2883"/>
      <w:bookmarkEnd w:id="578"/>
      <w:bookmarkStart w:id="579" w:name="_Toc40455308"/>
      <w:bookmarkEnd w:id="579"/>
      <w:bookmarkStart w:id="580" w:name="_Toc28253"/>
      <w:bookmarkEnd w:id="580"/>
      <w:bookmarkStart w:id="581" w:name="_Toc20858"/>
      <w:bookmarkEnd w:id="581"/>
      <w:bookmarkStart w:id="582" w:name="_Toc28602"/>
      <w:bookmarkStart w:id="583" w:name="_Toc23081"/>
      <w:r>
        <w:rPr>
          <w:rFonts w:hint="eastAsia" w:ascii="宋体" w:hAnsi="宋体"/>
          <w:sz w:val="21"/>
          <w:szCs w:val="21"/>
        </w:rPr>
        <w:t xml:space="preserve">7.  </w:t>
      </w:r>
      <w:bookmarkEnd w:id="582"/>
      <w:r>
        <w:rPr>
          <w:rFonts w:hint="eastAsia" w:ascii="宋体" w:hAnsi="宋体" w:eastAsia="宋体" w:cs="宋体"/>
          <w:kern w:val="2"/>
          <w:sz w:val="21"/>
          <w:szCs w:val="21"/>
        </w:rPr>
        <w:t>合同授予</w:t>
      </w:r>
      <w:bookmarkEnd w:id="583"/>
    </w:p>
    <w:p>
      <w:pPr>
        <w:pStyle w:val="5"/>
        <w:widowControl/>
        <w:spacing w:before="0" w:after="0" w:line="300" w:lineRule="exact"/>
        <w:rPr>
          <w:rFonts w:ascii="宋体" w:hAnsi="宋体"/>
          <w:kern w:val="2"/>
          <w:sz w:val="21"/>
          <w:szCs w:val="21"/>
        </w:rPr>
      </w:pPr>
      <w:bookmarkStart w:id="584" w:name="_Toc12458"/>
      <w:bookmarkEnd w:id="584"/>
      <w:bookmarkStart w:id="585" w:name="_Toc287607785"/>
      <w:bookmarkEnd w:id="585"/>
      <w:bookmarkStart w:id="586" w:name="_Toc277082591"/>
      <w:bookmarkEnd w:id="586"/>
      <w:bookmarkStart w:id="587" w:name="_Toc224103356"/>
      <w:bookmarkEnd w:id="587"/>
      <w:bookmarkStart w:id="588" w:name="_Toc200513165"/>
      <w:bookmarkEnd w:id="588"/>
      <w:bookmarkStart w:id="589" w:name="_Toc40455682"/>
      <w:bookmarkEnd w:id="589"/>
      <w:bookmarkStart w:id="590" w:name="_Toc4661707"/>
      <w:bookmarkEnd w:id="590"/>
      <w:bookmarkStart w:id="591" w:name="_Toc40455309"/>
      <w:bookmarkEnd w:id="591"/>
      <w:bookmarkStart w:id="592" w:name="_Toc4661465"/>
      <w:bookmarkEnd w:id="592"/>
      <w:bookmarkStart w:id="593" w:name="_Toc4662179"/>
      <w:bookmarkEnd w:id="593"/>
      <w:bookmarkStart w:id="594" w:name="_Toc4661943"/>
      <w:bookmarkEnd w:id="594"/>
      <w:bookmarkStart w:id="595" w:name="_Toc40780291"/>
      <w:r>
        <w:rPr>
          <w:rFonts w:hint="eastAsia" w:ascii="宋体" w:hAnsi="宋体"/>
          <w:kern w:val="2"/>
          <w:sz w:val="21"/>
          <w:szCs w:val="21"/>
        </w:rPr>
        <w:t xml:space="preserve">7.1  </w:t>
      </w:r>
      <w:bookmarkEnd w:id="595"/>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96" w:name="_Toc4661466"/>
      <w:bookmarkEnd w:id="596"/>
      <w:bookmarkStart w:id="597" w:name="_Toc40455683"/>
      <w:bookmarkEnd w:id="597"/>
      <w:bookmarkStart w:id="598" w:name="_Toc200513166"/>
      <w:bookmarkEnd w:id="598"/>
      <w:bookmarkStart w:id="599" w:name="_Toc32622"/>
      <w:bookmarkEnd w:id="599"/>
      <w:bookmarkStart w:id="600" w:name="_Toc277082592"/>
      <w:bookmarkEnd w:id="600"/>
      <w:bookmarkStart w:id="601" w:name="_Toc4662180"/>
      <w:bookmarkEnd w:id="601"/>
      <w:bookmarkStart w:id="602" w:name="_Toc287607786"/>
      <w:bookmarkEnd w:id="602"/>
      <w:bookmarkStart w:id="603" w:name="_Toc4661708"/>
      <w:bookmarkEnd w:id="603"/>
      <w:bookmarkStart w:id="604" w:name="_Toc40780292"/>
      <w:bookmarkEnd w:id="604"/>
      <w:bookmarkStart w:id="605" w:name="_Toc40455310"/>
      <w:bookmarkEnd w:id="605"/>
      <w:bookmarkStart w:id="606" w:name="_Toc4661944"/>
      <w:bookmarkEnd w:id="606"/>
      <w:bookmarkStart w:id="607" w:name="_Toc224103357"/>
      <w:r>
        <w:rPr>
          <w:rFonts w:hint="eastAsia" w:ascii="宋体" w:hAnsi="宋体"/>
          <w:kern w:val="2"/>
          <w:sz w:val="21"/>
          <w:szCs w:val="21"/>
        </w:rPr>
        <w:t xml:space="preserve">7.2  </w:t>
      </w:r>
      <w:bookmarkEnd w:id="607"/>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8" w:name="_Toc287607787"/>
      <w:bookmarkEnd w:id="608"/>
      <w:bookmarkStart w:id="609" w:name="_Toc40455311"/>
      <w:bookmarkEnd w:id="609"/>
      <w:bookmarkStart w:id="610" w:name="_Toc4661945"/>
      <w:bookmarkEnd w:id="610"/>
      <w:bookmarkStart w:id="611" w:name="_Toc4661467"/>
      <w:bookmarkEnd w:id="611"/>
      <w:bookmarkStart w:id="612" w:name="_Toc200513167"/>
      <w:bookmarkEnd w:id="612"/>
      <w:bookmarkStart w:id="613" w:name="_Toc40780293"/>
      <w:bookmarkEnd w:id="613"/>
      <w:bookmarkStart w:id="614" w:name="_Toc4661709"/>
      <w:bookmarkEnd w:id="614"/>
      <w:bookmarkStart w:id="615" w:name="_Toc277082593"/>
      <w:bookmarkEnd w:id="615"/>
      <w:bookmarkStart w:id="616" w:name="_Toc40455684"/>
      <w:bookmarkEnd w:id="616"/>
      <w:bookmarkStart w:id="617" w:name="_Toc224103358"/>
      <w:bookmarkEnd w:id="617"/>
      <w:bookmarkStart w:id="618" w:name="_Toc6509"/>
      <w:bookmarkEnd w:id="618"/>
      <w:bookmarkStart w:id="619" w:name="_Toc4662181"/>
      <w:r>
        <w:rPr>
          <w:rFonts w:hint="eastAsia" w:ascii="宋体" w:hAnsi="宋体"/>
          <w:kern w:val="2"/>
          <w:sz w:val="21"/>
          <w:szCs w:val="21"/>
        </w:rPr>
        <w:t xml:space="preserve">7.3  </w:t>
      </w:r>
      <w:bookmarkEnd w:id="619"/>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20" w:name="_Toc4662182"/>
      <w:bookmarkEnd w:id="620"/>
      <w:bookmarkStart w:id="621" w:name="_Toc4661946"/>
      <w:bookmarkEnd w:id="621"/>
      <w:bookmarkStart w:id="622" w:name="_Toc4661468"/>
      <w:bookmarkEnd w:id="622"/>
      <w:bookmarkStart w:id="623" w:name="_Toc40455312"/>
      <w:bookmarkEnd w:id="623"/>
      <w:bookmarkStart w:id="624" w:name="_Toc224103359"/>
      <w:bookmarkEnd w:id="624"/>
      <w:bookmarkStart w:id="625" w:name="_Toc4661710"/>
      <w:bookmarkEnd w:id="625"/>
      <w:bookmarkStart w:id="626" w:name="_Toc12031"/>
      <w:bookmarkEnd w:id="626"/>
      <w:bookmarkStart w:id="627" w:name="_Toc200513168"/>
      <w:bookmarkEnd w:id="627"/>
      <w:bookmarkStart w:id="628" w:name="_Toc40455685"/>
      <w:bookmarkEnd w:id="628"/>
      <w:bookmarkStart w:id="629" w:name="_Toc40780294"/>
      <w:bookmarkEnd w:id="629"/>
      <w:bookmarkStart w:id="630" w:name="_Toc277082594"/>
      <w:bookmarkEnd w:id="630"/>
      <w:bookmarkStart w:id="631" w:name="_Toc287607788"/>
      <w:r>
        <w:rPr>
          <w:rFonts w:hint="eastAsia" w:ascii="宋体" w:hAnsi="宋体"/>
          <w:kern w:val="2"/>
          <w:sz w:val="21"/>
          <w:szCs w:val="21"/>
        </w:rPr>
        <w:t xml:space="preserve">7.4  </w:t>
      </w:r>
      <w:bookmarkEnd w:id="631"/>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32" w:name="_Toc4661469"/>
      <w:bookmarkEnd w:id="632"/>
      <w:bookmarkStart w:id="633" w:name="_Toc287607789"/>
      <w:bookmarkEnd w:id="633"/>
      <w:bookmarkStart w:id="634" w:name="_Toc4662183"/>
      <w:bookmarkEnd w:id="634"/>
      <w:bookmarkStart w:id="635" w:name="_Toc277082595"/>
      <w:bookmarkEnd w:id="635"/>
      <w:bookmarkStart w:id="636" w:name="_Toc200513169"/>
      <w:bookmarkEnd w:id="636"/>
      <w:bookmarkStart w:id="637" w:name="_Toc40455313"/>
      <w:bookmarkEnd w:id="637"/>
      <w:bookmarkStart w:id="638" w:name="_Toc224103360"/>
      <w:bookmarkEnd w:id="638"/>
      <w:bookmarkStart w:id="639" w:name="_Toc4661711"/>
      <w:bookmarkEnd w:id="639"/>
      <w:bookmarkStart w:id="640" w:name="_Toc4661947"/>
      <w:bookmarkEnd w:id="640"/>
      <w:bookmarkStart w:id="641" w:name="_Toc8265"/>
      <w:bookmarkEnd w:id="641"/>
      <w:bookmarkStart w:id="642" w:name="_Toc40455686"/>
      <w:bookmarkEnd w:id="642"/>
      <w:bookmarkStart w:id="643" w:name="_Toc14976"/>
      <w:r>
        <w:rPr>
          <w:rFonts w:hint="eastAsia" w:ascii="宋体" w:hAnsi="宋体"/>
          <w:b/>
          <w:szCs w:val="21"/>
          <w:lang w:bidi="ar"/>
        </w:rPr>
        <w:t xml:space="preserve">8.  </w:t>
      </w:r>
      <w:bookmarkEnd w:id="643"/>
      <w:bookmarkStart w:id="644" w:name="_Toc40455689"/>
      <w:bookmarkEnd w:id="644"/>
      <w:bookmarkStart w:id="645" w:name="_Toc4661950"/>
      <w:bookmarkEnd w:id="645"/>
      <w:bookmarkStart w:id="646" w:name="_Toc4661714"/>
      <w:bookmarkEnd w:id="646"/>
      <w:bookmarkStart w:id="647" w:name="_Toc277082598"/>
      <w:bookmarkEnd w:id="647"/>
      <w:bookmarkStart w:id="648" w:name="_Toc287607792"/>
      <w:bookmarkEnd w:id="648"/>
      <w:bookmarkStart w:id="649" w:name="_Toc4661472"/>
      <w:bookmarkEnd w:id="649"/>
      <w:bookmarkStart w:id="650" w:name="_Toc31835"/>
      <w:bookmarkEnd w:id="650"/>
      <w:bookmarkStart w:id="651" w:name="_Toc4662186"/>
      <w:bookmarkEnd w:id="651"/>
      <w:bookmarkStart w:id="652" w:name="_Toc40455316"/>
      <w:bookmarkEnd w:id="652"/>
      <w:bookmarkStart w:id="653" w:name="_Toc200513172"/>
      <w:bookmarkEnd w:id="653"/>
      <w:bookmarkStart w:id="654" w:name="_Toc14831"/>
      <w:bookmarkEnd w:id="654"/>
      <w:bookmarkStart w:id="655" w:name="_Toc224103363"/>
      <w:bookmarkEnd w:id="655"/>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56" w:name="_Toc277082599"/>
      <w:bookmarkEnd w:id="656"/>
      <w:bookmarkStart w:id="657" w:name="_Toc287607793"/>
      <w:bookmarkEnd w:id="657"/>
      <w:bookmarkStart w:id="658" w:name="_Toc224103364"/>
      <w:bookmarkEnd w:id="658"/>
      <w:bookmarkStart w:id="659" w:name="_Toc40780299"/>
      <w:bookmarkEnd w:id="659"/>
      <w:bookmarkStart w:id="660" w:name="_Toc40455690"/>
      <w:bookmarkEnd w:id="660"/>
      <w:bookmarkStart w:id="661" w:name="_Toc4661715"/>
      <w:bookmarkEnd w:id="661"/>
      <w:bookmarkStart w:id="662" w:name="_Toc4661473"/>
      <w:bookmarkEnd w:id="662"/>
      <w:bookmarkStart w:id="663" w:name="_Toc200513173"/>
      <w:bookmarkEnd w:id="663"/>
      <w:bookmarkStart w:id="664" w:name="_Toc8515"/>
      <w:bookmarkEnd w:id="664"/>
      <w:bookmarkStart w:id="665" w:name="_Toc4662187"/>
      <w:bookmarkEnd w:id="665"/>
      <w:bookmarkStart w:id="666" w:name="_Toc40455317"/>
      <w:bookmarkEnd w:id="666"/>
      <w:bookmarkStart w:id="667" w:name="_Toc4661951"/>
      <w:r>
        <w:rPr>
          <w:rFonts w:hint="eastAsia" w:ascii="宋体" w:hAnsi="宋体"/>
          <w:kern w:val="2"/>
          <w:sz w:val="21"/>
          <w:szCs w:val="21"/>
        </w:rPr>
        <w:t>8</w:t>
      </w:r>
      <w:bookmarkEnd w:id="667"/>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8" w:name="_Toc4661952"/>
      <w:bookmarkEnd w:id="668"/>
      <w:bookmarkStart w:id="669" w:name="_Toc200513174"/>
      <w:bookmarkEnd w:id="669"/>
      <w:bookmarkStart w:id="670" w:name="_Toc40455691"/>
      <w:bookmarkEnd w:id="670"/>
      <w:bookmarkStart w:id="671" w:name="_Toc4662188"/>
      <w:bookmarkEnd w:id="671"/>
      <w:bookmarkStart w:id="672" w:name="_Toc4661474"/>
      <w:bookmarkEnd w:id="672"/>
      <w:bookmarkStart w:id="673" w:name="_Toc287607794"/>
      <w:bookmarkEnd w:id="673"/>
      <w:bookmarkStart w:id="674" w:name="_Toc40455318"/>
      <w:bookmarkEnd w:id="674"/>
      <w:bookmarkStart w:id="675" w:name="_Toc224103365"/>
      <w:bookmarkEnd w:id="675"/>
      <w:bookmarkStart w:id="676" w:name="_Toc19536"/>
      <w:bookmarkEnd w:id="676"/>
      <w:bookmarkStart w:id="677" w:name="_Toc4661716"/>
      <w:bookmarkEnd w:id="677"/>
      <w:bookmarkStart w:id="678" w:name="_Toc40780300"/>
      <w:bookmarkEnd w:id="678"/>
      <w:bookmarkStart w:id="679" w:name="_Toc277082600"/>
      <w:r>
        <w:rPr>
          <w:rFonts w:hint="eastAsia" w:ascii="宋体" w:hAnsi="宋体"/>
          <w:kern w:val="2"/>
          <w:sz w:val="21"/>
          <w:szCs w:val="21"/>
        </w:rPr>
        <w:t>8</w:t>
      </w:r>
      <w:bookmarkEnd w:id="679"/>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80" w:name="_Toc4662189"/>
      <w:bookmarkEnd w:id="680"/>
      <w:bookmarkStart w:id="681" w:name="_Toc4661475"/>
      <w:bookmarkEnd w:id="681"/>
      <w:bookmarkStart w:id="682" w:name="_Toc4661717"/>
      <w:bookmarkEnd w:id="682"/>
      <w:bookmarkStart w:id="683" w:name="_Toc6459"/>
      <w:bookmarkEnd w:id="683"/>
      <w:bookmarkStart w:id="684" w:name="_Toc277082601"/>
      <w:bookmarkEnd w:id="684"/>
      <w:bookmarkStart w:id="685" w:name="_Toc40455692"/>
      <w:bookmarkEnd w:id="685"/>
      <w:bookmarkStart w:id="686" w:name="_Toc224103366"/>
      <w:bookmarkEnd w:id="686"/>
      <w:bookmarkStart w:id="687" w:name="_Toc40780301"/>
      <w:bookmarkEnd w:id="687"/>
      <w:bookmarkStart w:id="688" w:name="_Toc287607795"/>
      <w:bookmarkEnd w:id="688"/>
      <w:bookmarkStart w:id="689" w:name="_Toc200513175"/>
      <w:bookmarkEnd w:id="689"/>
      <w:bookmarkStart w:id="690" w:name="_Toc40455319"/>
      <w:bookmarkEnd w:id="690"/>
      <w:bookmarkStart w:id="691" w:name="_Toc4661953"/>
      <w:r>
        <w:rPr>
          <w:rFonts w:hint="eastAsia" w:ascii="宋体" w:hAnsi="宋体"/>
          <w:kern w:val="2"/>
          <w:sz w:val="21"/>
          <w:szCs w:val="21"/>
        </w:rPr>
        <w:t>8</w:t>
      </w:r>
      <w:bookmarkEnd w:id="691"/>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92" w:name="_Toc13495"/>
      <w:bookmarkEnd w:id="692"/>
      <w:bookmarkStart w:id="693" w:name="_Toc40455320"/>
      <w:bookmarkEnd w:id="693"/>
      <w:bookmarkStart w:id="694" w:name="_Toc224103367"/>
      <w:bookmarkEnd w:id="694"/>
      <w:bookmarkStart w:id="695" w:name="_Toc287607796"/>
      <w:bookmarkEnd w:id="695"/>
      <w:bookmarkStart w:id="696" w:name="_Toc4662190"/>
      <w:bookmarkEnd w:id="696"/>
      <w:bookmarkStart w:id="697" w:name="_Toc200513176"/>
      <w:bookmarkEnd w:id="697"/>
      <w:bookmarkStart w:id="698" w:name="_Toc4661954"/>
      <w:bookmarkEnd w:id="698"/>
      <w:bookmarkStart w:id="699" w:name="_Toc277082602"/>
      <w:bookmarkEnd w:id="699"/>
      <w:bookmarkStart w:id="700" w:name="_Toc4661476"/>
      <w:bookmarkEnd w:id="700"/>
      <w:bookmarkStart w:id="701" w:name="_Toc40455693"/>
      <w:bookmarkEnd w:id="701"/>
      <w:bookmarkStart w:id="702" w:name="_Toc40780302"/>
      <w:bookmarkEnd w:id="702"/>
      <w:bookmarkStart w:id="703" w:name="_Toc4661718"/>
      <w:r>
        <w:rPr>
          <w:rFonts w:hint="eastAsia" w:ascii="宋体" w:hAnsi="宋体"/>
          <w:kern w:val="2"/>
          <w:sz w:val="21"/>
          <w:szCs w:val="21"/>
        </w:rPr>
        <w:t>8</w:t>
      </w:r>
      <w:bookmarkEnd w:id="703"/>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704" w:name="_Toc4661719"/>
      <w:bookmarkEnd w:id="704"/>
      <w:bookmarkStart w:id="705" w:name="_Toc40780303"/>
      <w:bookmarkEnd w:id="705"/>
      <w:bookmarkStart w:id="706" w:name="_Toc4661477"/>
      <w:bookmarkEnd w:id="706"/>
      <w:bookmarkStart w:id="707" w:name="_Toc287607797"/>
      <w:bookmarkEnd w:id="707"/>
      <w:bookmarkStart w:id="708" w:name="_Toc4662191"/>
      <w:bookmarkEnd w:id="708"/>
      <w:bookmarkStart w:id="709" w:name="_Toc224103368"/>
      <w:bookmarkEnd w:id="709"/>
      <w:bookmarkStart w:id="710" w:name="_Toc40455321"/>
      <w:bookmarkEnd w:id="710"/>
      <w:bookmarkStart w:id="711" w:name="_Toc277082603"/>
      <w:bookmarkEnd w:id="711"/>
      <w:bookmarkStart w:id="712" w:name="_Toc40455694"/>
      <w:bookmarkEnd w:id="712"/>
      <w:bookmarkStart w:id="713" w:name="_Toc200513177"/>
      <w:bookmarkEnd w:id="713"/>
      <w:bookmarkStart w:id="714" w:name="_Toc22072"/>
      <w:bookmarkEnd w:id="714"/>
      <w:bookmarkStart w:id="715" w:name="_Toc4661955"/>
      <w:r>
        <w:rPr>
          <w:rFonts w:hint="eastAsia" w:ascii="宋体" w:hAnsi="宋体"/>
          <w:kern w:val="2"/>
          <w:sz w:val="21"/>
          <w:szCs w:val="21"/>
        </w:rPr>
        <w:t>8</w:t>
      </w:r>
      <w:bookmarkEnd w:id="715"/>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16" w:name="_Toc26060"/>
      <w:bookmarkEnd w:id="716"/>
      <w:bookmarkStart w:id="717" w:name="_Toc287620737"/>
      <w:bookmarkEnd w:id="717"/>
      <w:bookmarkStart w:id="718" w:name="_Toc277082604"/>
      <w:bookmarkEnd w:id="718"/>
      <w:bookmarkStart w:id="719" w:name="_Toc4661478"/>
      <w:bookmarkEnd w:id="719"/>
      <w:bookmarkStart w:id="720" w:name="_Toc40455322"/>
      <w:bookmarkEnd w:id="720"/>
      <w:bookmarkStart w:id="721" w:name="_Toc224103369"/>
      <w:bookmarkEnd w:id="721"/>
      <w:bookmarkStart w:id="722" w:name="_Toc287607798"/>
      <w:bookmarkEnd w:id="722"/>
      <w:bookmarkStart w:id="723" w:name="_Toc4662192"/>
      <w:bookmarkEnd w:id="723"/>
      <w:bookmarkStart w:id="724" w:name="_Toc4661956"/>
      <w:bookmarkEnd w:id="724"/>
      <w:bookmarkStart w:id="725" w:name="_Toc40455695"/>
      <w:bookmarkEnd w:id="725"/>
      <w:bookmarkStart w:id="726" w:name="_Toc4661720"/>
      <w:bookmarkEnd w:id="726"/>
      <w:bookmarkStart w:id="727" w:name="_Toc200513178"/>
      <w:r>
        <w:rPr>
          <w:rFonts w:hint="eastAsia" w:ascii="宋体" w:hAnsi="宋体"/>
          <w:kern w:val="2"/>
          <w:sz w:val="21"/>
          <w:szCs w:val="21"/>
        </w:rPr>
        <w:t>9</w:t>
      </w:r>
      <w:bookmarkEnd w:id="727"/>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8" w:name="_Toc11284"/>
      <w:bookmarkStart w:id="729" w:name="_Toc30198"/>
      <w:bookmarkStart w:id="730" w:name="_Toc11329222"/>
      <w:bookmarkStart w:id="731" w:name="_Toc17532"/>
      <w:bookmarkStart w:id="732" w:name="_Toc32070"/>
      <w:bookmarkStart w:id="733" w:name="_Toc20351"/>
      <w:r>
        <w:rPr>
          <w:rFonts w:hint="eastAsia" w:ascii="宋体" w:hAnsi="宋体" w:eastAsia="宋体" w:cs="宋体"/>
          <w:sz w:val="28"/>
          <w:szCs w:val="28"/>
        </w:rPr>
        <w:t xml:space="preserve">附录1  </w:t>
      </w:r>
      <w:bookmarkEnd w:id="728"/>
      <w:bookmarkEnd w:id="729"/>
      <w:bookmarkEnd w:id="730"/>
      <w:bookmarkEnd w:id="731"/>
      <w:bookmarkStart w:id="734" w:name="_Toc27096"/>
      <w:bookmarkStart w:id="735" w:name="_Toc12773"/>
      <w:bookmarkStart w:id="736" w:name="_Toc11329226"/>
      <w:bookmarkStart w:id="737" w:name="_Toc25591"/>
      <w:r>
        <w:rPr>
          <w:rFonts w:hint="eastAsia" w:ascii="宋体" w:hAnsi="宋体" w:eastAsia="宋体" w:cs="宋体"/>
          <w:bCs w:val="0"/>
          <w:sz w:val="28"/>
          <w:szCs w:val="28"/>
        </w:rPr>
        <w:t>报价人资格要求</w:t>
      </w:r>
      <w:bookmarkEnd w:id="732"/>
      <w:bookmarkEnd w:id="733"/>
      <w:bookmarkEnd w:id="734"/>
      <w:bookmarkEnd w:id="735"/>
      <w:bookmarkEnd w:id="736"/>
      <w:bookmarkEnd w:id="737"/>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8" w:name="_Toc388534043"/>
            <w:bookmarkStart w:id="739"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需为光缆的生产厂家，提供生产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w:t>
            </w:r>
            <w:r>
              <w:rPr>
                <w:rFonts w:hint="eastAsia" w:ascii="宋体" w:hAnsi="宋体" w:cs="宋体"/>
                <w:szCs w:val="21"/>
                <w:shd w:val="clear" w:color="auto" w:fill="FFFFFF"/>
                <w:lang w:val="en-US" w:eastAsia="zh-CN"/>
              </w:rPr>
              <w:t>完成</w:t>
            </w:r>
            <w:r>
              <w:rPr>
                <w:rFonts w:hint="eastAsia" w:ascii="宋体" w:hAnsi="宋体" w:cs="宋体"/>
                <w:szCs w:val="21"/>
                <w:shd w:val="clear" w:color="auto" w:fill="FFFFFF"/>
              </w:rPr>
              <w:t>一项110万及以上类似材料供货合同业绩。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4"/>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4"/>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lang w:val="en-US" w:eastAsia="zh-CN"/>
        </w:rPr>
        <w:t>低于150万的增值税专用发票</w:t>
      </w:r>
      <w:r>
        <w:rPr>
          <w:color w:val="FF0000"/>
        </w:rPr>
        <w:t>复印件或扫描件</w:t>
      </w:r>
      <w:r>
        <w:rPr>
          <w:rFonts w:hint="eastAsia"/>
          <w:color w:val="FF0000"/>
          <w:lang w:val="en-US" w:eastAsia="zh-CN"/>
        </w:rPr>
        <w:t>以及对应的发票真伪查验截图</w:t>
      </w:r>
      <w:r>
        <w:rPr>
          <w:rFonts w:hint="eastAsia"/>
        </w:rPr>
        <w:t>，</w:t>
      </w:r>
      <w:r>
        <w:rPr>
          <w:rFonts w:hint="eastAsia"/>
          <w:lang w:val="en-US" w:eastAsia="zh-CN"/>
        </w:rPr>
        <w:t>并</w:t>
      </w:r>
      <w:r>
        <w:rPr>
          <w:rFonts w:hint="eastAsia" w:hAnsi="宋体"/>
          <w:kern w:val="0"/>
          <w:szCs w:val="21"/>
        </w:rPr>
        <w:t>盖报价人鲜章。</w:t>
      </w:r>
    </w:p>
    <w:p>
      <w:pPr>
        <w:numPr>
          <w:ilvl w:val="0"/>
          <w:numId w:val="4"/>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bookmarkEnd w:id="738"/>
    <w:bookmarkEnd w:id="739"/>
    <w:p>
      <w:pPr>
        <w:spacing w:line="440" w:lineRule="exact"/>
        <w:ind w:firstLine="210" w:firstLineChars="100"/>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pPr>
    </w:p>
    <w:p/>
    <w:p>
      <w:pPr>
        <w:pStyle w:val="2"/>
      </w:pPr>
    </w:p>
    <w:p/>
    <w:p>
      <w:pPr>
        <w:pStyle w:val="3"/>
        <w:numPr>
          <w:ilvl w:val="0"/>
          <w:numId w:val="5"/>
        </w:numPr>
        <w:spacing w:before="0" w:after="0" w:line="360" w:lineRule="auto"/>
        <w:jc w:val="center"/>
      </w:pPr>
      <w:bookmarkStart w:id="740" w:name="_Toc246996973"/>
      <w:bookmarkStart w:id="741" w:name="_Toc247085745"/>
      <w:bookmarkStart w:id="742" w:name="_Toc246996230"/>
      <w:bookmarkStart w:id="743" w:name="_Toc152042364"/>
      <w:bookmarkStart w:id="744" w:name="_Toc179632605"/>
      <w:bookmarkStart w:id="745" w:name="_Toc144974554"/>
      <w:bookmarkStart w:id="746" w:name="_Toc507319957"/>
      <w:bookmarkStart w:id="747" w:name="_Toc2000406"/>
      <w:bookmarkStart w:id="748" w:name="_Toc152045587"/>
      <w:bookmarkStart w:id="749" w:name="_Toc10265"/>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bookmarkEnd w:id="740"/>
      <w:bookmarkEnd w:id="741"/>
      <w:bookmarkEnd w:id="742"/>
      <w:bookmarkEnd w:id="743"/>
      <w:bookmarkEnd w:id="744"/>
      <w:bookmarkEnd w:id="745"/>
      <w:bookmarkEnd w:id="746"/>
      <w:bookmarkEnd w:id="747"/>
      <w:bookmarkEnd w:id="748"/>
      <w:bookmarkEnd w:id="749"/>
    </w:p>
    <w:p>
      <w:pPr>
        <w:pStyle w:val="4"/>
        <w:spacing w:before="0" w:after="0" w:line="360" w:lineRule="auto"/>
        <w:rPr>
          <w:rFonts w:hint="eastAsia" w:ascii="宋体" w:hAnsi="宋体" w:cs="宋体"/>
          <w:sz w:val="28"/>
          <w:szCs w:val="28"/>
        </w:rPr>
      </w:pPr>
      <w:bookmarkStart w:id="750" w:name="_Toc18631"/>
      <w:bookmarkStart w:id="751" w:name="_Toc6315"/>
      <w:r>
        <w:rPr>
          <w:rFonts w:hint="eastAsia" w:ascii="宋体" w:hAnsi="宋体" w:cs="宋体"/>
          <w:sz w:val="28"/>
          <w:szCs w:val="28"/>
        </w:rPr>
        <w:t>评标方法前附表</w:t>
      </w:r>
      <w:bookmarkEnd w:id="750"/>
      <w:bookmarkEnd w:id="751"/>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8" w:firstLineChars="100"/>
            </w:pPr>
            <w:r>
              <w:rPr>
                <w:rFonts w:hint="eastAsia" w:ascii="宋体" w:hAnsi="宋体"/>
                <w:color w:val="auto"/>
                <w:spacing w:val="4"/>
                <w:kern w:val="0"/>
                <w:szCs w:val="21"/>
                <w:highlight w:val="none"/>
              </w:rPr>
              <w:t>若出现投标人投标报价相同的，由评标委员会按照由评标委员会按照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w:t>
            </w:r>
            <w:r>
              <w:rPr>
                <w:rFonts w:hint="eastAsia"/>
                <w:lang w:eastAsia="zh-CN"/>
              </w:rPr>
              <w:t>、</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报价人要求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报价</w:t>
            </w:r>
            <w:r>
              <w:t>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供货期限</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
      <w:pPr>
        <w:pStyle w:val="4"/>
        <w:spacing w:before="0" w:after="0" w:line="360" w:lineRule="auto"/>
        <w:rPr>
          <w:rFonts w:ascii="宋体" w:hAnsi="宋体" w:cs="宋体"/>
          <w:sz w:val="28"/>
          <w:szCs w:val="28"/>
        </w:rPr>
      </w:pPr>
      <w:bookmarkStart w:id="752" w:name="_Toc57795918"/>
      <w:bookmarkStart w:id="753" w:name="_Toc6578"/>
      <w:bookmarkStart w:id="754" w:name="_Toc33106441"/>
      <w:bookmarkStart w:id="755" w:name="_Toc11083"/>
      <w:r>
        <w:rPr>
          <w:rFonts w:hint="eastAsia" w:ascii="宋体" w:hAnsi="宋体" w:cs="宋体"/>
          <w:sz w:val="28"/>
          <w:szCs w:val="28"/>
        </w:rPr>
        <w:t>1. 评标方法</w:t>
      </w:r>
      <w:bookmarkEnd w:id="752"/>
      <w:bookmarkEnd w:id="753"/>
      <w:bookmarkEnd w:id="754"/>
      <w:bookmarkEnd w:id="755"/>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以评标办法前附表约定的原则确定排序。</w:t>
      </w:r>
    </w:p>
    <w:p>
      <w:pPr>
        <w:pStyle w:val="4"/>
        <w:spacing w:before="0" w:after="0" w:line="360" w:lineRule="auto"/>
        <w:rPr>
          <w:rFonts w:ascii="宋体" w:hAnsi="宋体" w:cs="宋体"/>
          <w:sz w:val="28"/>
          <w:szCs w:val="28"/>
        </w:rPr>
      </w:pPr>
      <w:bookmarkStart w:id="756" w:name="_Toc57795919"/>
      <w:bookmarkStart w:id="757" w:name="_Toc2783"/>
      <w:bookmarkStart w:id="758" w:name="_Toc33106442"/>
      <w:bookmarkStart w:id="759" w:name="_Toc3097"/>
      <w:r>
        <w:rPr>
          <w:rFonts w:hint="eastAsia" w:ascii="宋体" w:hAnsi="宋体" w:cs="宋体"/>
          <w:sz w:val="28"/>
          <w:szCs w:val="28"/>
        </w:rPr>
        <w:t>2. 评审标准</w:t>
      </w:r>
      <w:bookmarkEnd w:id="756"/>
      <w:bookmarkEnd w:id="757"/>
      <w:bookmarkEnd w:id="758"/>
      <w:bookmarkEnd w:id="759"/>
    </w:p>
    <w:p>
      <w:pPr>
        <w:pStyle w:val="5"/>
        <w:spacing w:before="0" w:after="0" w:line="360" w:lineRule="auto"/>
        <w:rPr>
          <w:rFonts w:ascii="宋体" w:hAnsi="宋体" w:cs="宋体"/>
          <w:sz w:val="21"/>
          <w:szCs w:val="21"/>
        </w:rPr>
      </w:pPr>
      <w:bookmarkStart w:id="760" w:name="_Toc33106443"/>
      <w:bookmarkStart w:id="761" w:name="_Toc57795920"/>
      <w:r>
        <w:rPr>
          <w:rFonts w:hint="eastAsia" w:ascii="宋体" w:hAnsi="宋体" w:cs="宋体"/>
          <w:sz w:val="21"/>
          <w:szCs w:val="21"/>
        </w:rPr>
        <w:t>2.1报价排序</w:t>
      </w:r>
      <w:bookmarkEnd w:id="760"/>
      <w:r>
        <w:rPr>
          <w:rFonts w:hint="eastAsia" w:ascii="宋体" w:hAnsi="宋体" w:cs="宋体"/>
          <w:sz w:val="21"/>
          <w:szCs w:val="21"/>
        </w:rPr>
        <w:t>标准</w:t>
      </w:r>
      <w:bookmarkEnd w:id="761"/>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762" w:name="_Toc33106444"/>
      <w:bookmarkStart w:id="763" w:name="_Toc57795921"/>
      <w:r>
        <w:rPr>
          <w:rFonts w:ascii="宋体" w:hAnsi="宋体" w:cs="宋体"/>
          <w:sz w:val="21"/>
          <w:szCs w:val="21"/>
        </w:rPr>
        <w:t>2.</w:t>
      </w:r>
      <w:r>
        <w:rPr>
          <w:rFonts w:hint="eastAsia" w:ascii="宋体" w:hAnsi="宋体" w:cs="宋体"/>
          <w:sz w:val="21"/>
          <w:szCs w:val="21"/>
        </w:rPr>
        <w:t>2符合性审查</w:t>
      </w:r>
      <w:bookmarkEnd w:id="762"/>
      <w:r>
        <w:rPr>
          <w:rFonts w:hint="eastAsia" w:ascii="宋体" w:hAnsi="宋体" w:cs="宋体"/>
          <w:sz w:val="21"/>
          <w:szCs w:val="21"/>
        </w:rPr>
        <w:t>标准</w:t>
      </w:r>
      <w:bookmarkEnd w:id="763"/>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按评标办法前附表约定的报价人报价排序数量进行符合性审查</w:t>
      </w:r>
      <w:r>
        <w:rPr>
          <w:rFonts w:hint="eastAsia" w:ascii="宋体" w:hAnsi="宋体"/>
          <w:spacing w:val="4"/>
          <w:kern w:val="0"/>
          <w:szCs w:val="21"/>
        </w:rPr>
        <w:t>。符合性审查内容：技术方案评审（如有）、资格评审、形式评审、响应性、响应声明书部分及经济部分（如有）评审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764" w:name="_Toc33106445"/>
      <w:bookmarkStart w:id="765" w:name="_Toc8634"/>
      <w:bookmarkStart w:id="766" w:name="_Toc57795922"/>
      <w:bookmarkStart w:id="767" w:name="_Toc3728"/>
      <w:r>
        <w:rPr>
          <w:rFonts w:hint="eastAsia" w:ascii="宋体" w:hAnsi="宋体" w:cs="宋体"/>
          <w:sz w:val="28"/>
          <w:szCs w:val="28"/>
        </w:rPr>
        <w:t>3. 评标程序</w:t>
      </w:r>
      <w:bookmarkEnd w:id="764"/>
      <w:bookmarkEnd w:id="765"/>
      <w:bookmarkEnd w:id="766"/>
      <w:bookmarkEnd w:id="767"/>
    </w:p>
    <w:p>
      <w:pPr>
        <w:pStyle w:val="5"/>
        <w:spacing w:before="0" w:after="0" w:line="360" w:lineRule="auto"/>
        <w:rPr>
          <w:rFonts w:ascii="宋体" w:hAnsi="宋体" w:cs="宋体"/>
          <w:sz w:val="21"/>
          <w:szCs w:val="21"/>
        </w:rPr>
      </w:pPr>
      <w:bookmarkStart w:id="768" w:name="_Toc57795923"/>
      <w:bookmarkStart w:id="769" w:name="_Toc33106446"/>
      <w:r>
        <w:rPr>
          <w:rFonts w:hint="eastAsia" w:ascii="宋体" w:hAnsi="宋体" w:cs="宋体"/>
          <w:sz w:val="21"/>
          <w:szCs w:val="21"/>
        </w:rPr>
        <w:t>3.1报价排序</w:t>
      </w:r>
      <w:bookmarkEnd w:id="768"/>
      <w:bookmarkEnd w:id="769"/>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770" w:name="_Toc57795924"/>
      <w:bookmarkStart w:id="771" w:name="_Toc33106447"/>
      <w:r>
        <w:rPr>
          <w:rFonts w:hint="eastAsia" w:ascii="宋体" w:hAnsi="宋体" w:cs="宋体"/>
          <w:sz w:val="21"/>
          <w:szCs w:val="21"/>
        </w:rPr>
        <w:t>3.2符合性审查</w:t>
      </w:r>
      <w:bookmarkEnd w:id="770"/>
      <w:bookmarkEnd w:id="771"/>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（2）响应声明书中的总报价与已标价采购清单总报价不一致的，由评标委员会作否决投标处理。</w:t>
      </w:r>
    </w:p>
    <w:p>
      <w:pPr>
        <w:pStyle w:val="5"/>
        <w:spacing w:before="0" w:after="0" w:line="360" w:lineRule="auto"/>
        <w:rPr>
          <w:rFonts w:ascii="宋体" w:hAnsi="宋体" w:cs="宋体"/>
          <w:sz w:val="21"/>
          <w:szCs w:val="21"/>
        </w:rPr>
      </w:pPr>
      <w:bookmarkStart w:id="772" w:name="_Toc33106448"/>
      <w:bookmarkStart w:id="773" w:name="_Toc57795925"/>
      <w:r>
        <w:rPr>
          <w:rFonts w:hint="eastAsia" w:ascii="宋体" w:hAnsi="宋体" w:cs="宋体"/>
          <w:sz w:val="21"/>
          <w:szCs w:val="21"/>
        </w:rPr>
        <w:t>3.3 投标文件的澄清和补正</w:t>
      </w:r>
      <w:bookmarkEnd w:id="772"/>
      <w:bookmarkEnd w:id="773"/>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774" w:name="_Toc57795926"/>
      <w:bookmarkStart w:id="775" w:name="_Toc33106449"/>
      <w:bookmarkStart w:id="776" w:name="_Toc484465184"/>
      <w:bookmarkStart w:id="777" w:name="_Toc479262406"/>
      <w:r>
        <w:rPr>
          <w:rFonts w:hint="eastAsia" w:ascii="宋体" w:hAnsi="宋体" w:cs="宋体"/>
          <w:sz w:val="21"/>
          <w:szCs w:val="21"/>
        </w:rPr>
        <w:t>3.4 评标结果</w:t>
      </w:r>
      <w:bookmarkEnd w:id="774"/>
      <w:bookmarkEnd w:id="775"/>
      <w:bookmarkEnd w:id="776"/>
      <w:bookmarkEnd w:id="777"/>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评标委员会完成评标后，应当向采购人提交书面评标报告和中标候选人名单。</w:t>
      </w:r>
    </w:p>
    <w:p>
      <w:pPr>
        <w:rPr>
          <w:rStyle w:val="82"/>
        </w:rPr>
      </w:pPr>
      <w:r>
        <w:rPr>
          <w:rFonts w:hint="eastAsia" w:ascii="宋体" w:hAnsi="宋体" w:cs="宋体"/>
          <w:szCs w:val="21"/>
        </w:rPr>
        <w:br w:type="page"/>
      </w:r>
    </w:p>
    <w:p>
      <w:pPr>
        <w:pStyle w:val="3"/>
        <w:numPr>
          <w:ilvl w:val="0"/>
          <w:numId w:val="5"/>
        </w:numPr>
        <w:spacing w:before="0" w:after="0" w:line="360" w:lineRule="auto"/>
        <w:jc w:val="center"/>
        <w:rPr>
          <w:rFonts w:ascii="宋体" w:hAnsi="宋体" w:cs="宋体"/>
        </w:rPr>
      </w:pPr>
      <w:bookmarkStart w:id="778" w:name="_Toc2996"/>
      <w:r>
        <w:rPr>
          <w:rFonts w:hint="eastAsia" w:ascii="宋体" w:hAnsi="宋体" w:cs="宋体"/>
        </w:rPr>
        <w:t>报价说明</w:t>
      </w:r>
      <w:bookmarkEnd w:id="778"/>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2、本项目所报含税单位为含材料原价（含硅芯管、集束管及其安装连接附件）、装车运输费、运输保险费、增值税、质保期2年所需费用等一切相关费用的综合单价。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9、在合同执行过程中，如因国家税务政策调整，当增值税税率提高，含税总价不变；当增值税税率降低，不含税总价不变，并相应减少增值税金额。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
        <w:spacing w:line="360" w:lineRule="auto"/>
        <w:ind w:firstLine="420" w:firstLineChars="200"/>
        <w:rPr>
          <w:rFonts w:ascii="宋体" w:hAnsi="宋体" w:cs="宋体"/>
          <w:sz w:val="21"/>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1"/>
          <w:szCs w:val="21"/>
        </w:rPr>
        <w:t>14、报价人应严格按照工程量清单进行报价，不得随意修改采购人发布的工程量清单数量、公式及相关内容。</w:t>
      </w:r>
    </w:p>
    <w:p/>
    <w:p>
      <w:pPr>
        <w:pStyle w:val="3"/>
        <w:numPr>
          <w:ilvl w:val="0"/>
          <w:numId w:val="5"/>
        </w:numPr>
        <w:spacing w:before="0" w:after="0" w:line="360" w:lineRule="auto"/>
        <w:jc w:val="center"/>
        <w:rPr>
          <w:rFonts w:ascii="宋体" w:hAnsi="宋体" w:cs="宋体"/>
        </w:rPr>
      </w:pPr>
      <w:bookmarkStart w:id="779" w:name="_Toc27940"/>
      <w:r>
        <w:rPr>
          <w:rFonts w:hint="eastAsia" w:ascii="宋体" w:hAnsi="宋体" w:cs="宋体"/>
        </w:rPr>
        <w:t>采购清单</w:t>
      </w:r>
      <w:bookmarkEnd w:id="779"/>
    </w:p>
    <w:p/>
    <w:p>
      <w:pPr>
        <w:rPr>
          <w:rFonts w:hint="default" w:eastAsia="宋体"/>
          <w:lang w:val="en-US" w:eastAsia="zh-CN"/>
        </w:rPr>
      </w:pPr>
      <w:bookmarkStart w:id="780" w:name="_Toc246997097"/>
      <w:bookmarkStart w:id="781" w:name="_Toc152045786"/>
      <w:bookmarkStart w:id="782" w:name="_Toc179632806"/>
      <w:bookmarkStart w:id="783" w:name="_Toc247085872"/>
      <w:bookmarkStart w:id="784" w:name="_Toc246996354"/>
      <w:bookmarkStart w:id="785" w:name="_Toc152042575"/>
      <w:bookmarkStart w:id="786" w:name="_Toc144974855"/>
      <w:r>
        <w:rPr>
          <w:rFonts w:hint="eastAsia"/>
          <w:lang w:val="en-US" w:eastAsia="zh-CN"/>
        </w:rPr>
        <w:t>详见附件。</w:t>
      </w:r>
    </w:p>
    <w:p>
      <w:pPr>
        <w:pStyle w:val="2"/>
      </w:pPr>
    </w:p>
    <w:p>
      <w:pPr>
        <w:pStyle w:val="2"/>
      </w:pPr>
    </w:p>
    <w:p/>
    <w:p>
      <w:pPr>
        <w:pStyle w:val="2"/>
      </w:pPr>
    </w:p>
    <w:p>
      <w:pPr>
        <w:pStyle w:val="3"/>
        <w:numPr>
          <w:ilvl w:val="0"/>
          <w:numId w:val="5"/>
        </w:numPr>
        <w:spacing w:before="0" w:after="0" w:line="360" w:lineRule="auto"/>
        <w:jc w:val="center"/>
        <w:sectPr>
          <w:footerReference r:id="rId9" w:type="default"/>
          <w:pgSz w:w="11906" w:h="16838"/>
          <w:pgMar w:top="1440" w:right="1800" w:bottom="1440" w:left="1800" w:header="851" w:footer="992" w:gutter="0"/>
          <w:cols w:space="720" w:num="1"/>
          <w:titlePg/>
          <w:docGrid w:type="lines" w:linePitch="312" w:charSpace="0"/>
        </w:sectPr>
      </w:pPr>
      <w:bookmarkStart w:id="787" w:name="_Toc152045772"/>
      <w:bookmarkStart w:id="788" w:name="_Toc246997083"/>
      <w:bookmarkStart w:id="789" w:name="_Toc144974834"/>
      <w:bookmarkStart w:id="790" w:name="_Toc514858705"/>
      <w:bookmarkStart w:id="791" w:name="_Toc247085855"/>
      <w:bookmarkStart w:id="792" w:name="_Toc246996340"/>
      <w:bookmarkStart w:id="793" w:name="_Toc2000409"/>
      <w:bookmarkStart w:id="794" w:name="_Toc152042554"/>
      <w:bookmarkStart w:id="795" w:name="_Toc179632789"/>
    </w:p>
    <w:bookmarkEnd w:id="787"/>
    <w:bookmarkEnd w:id="788"/>
    <w:bookmarkEnd w:id="789"/>
    <w:bookmarkEnd w:id="790"/>
    <w:bookmarkEnd w:id="791"/>
    <w:bookmarkEnd w:id="792"/>
    <w:bookmarkEnd w:id="793"/>
    <w:bookmarkEnd w:id="794"/>
    <w:bookmarkEnd w:id="795"/>
    <w:p>
      <w:pPr>
        <w:pStyle w:val="3"/>
        <w:numPr>
          <w:ilvl w:val="0"/>
          <w:numId w:val="5"/>
        </w:numPr>
        <w:spacing w:before="0" w:after="0" w:line="360" w:lineRule="auto"/>
        <w:jc w:val="center"/>
        <w:rPr>
          <w:rFonts w:hint="eastAsia" w:ascii="宋体" w:hAnsi="宋体" w:cs="宋体"/>
        </w:rPr>
      </w:pPr>
      <w:bookmarkStart w:id="796" w:name="_Toc17695"/>
      <w:r>
        <w:rPr>
          <w:rFonts w:hint="eastAsia" w:ascii="宋体" w:hAnsi="宋体" w:cs="宋体"/>
        </w:rPr>
        <w:t>技术标准和工作要求</w:t>
      </w:r>
      <w:bookmarkEnd w:id="796"/>
    </w:p>
    <w:bookmarkEnd w:id="780"/>
    <w:bookmarkEnd w:id="781"/>
    <w:bookmarkEnd w:id="782"/>
    <w:bookmarkEnd w:id="783"/>
    <w:bookmarkEnd w:id="784"/>
    <w:bookmarkEnd w:id="785"/>
    <w:bookmarkEnd w:id="786"/>
    <w:p>
      <w:pPr>
        <w:pStyle w:val="3"/>
        <w:spacing w:before="0" w:after="0" w:line="360" w:lineRule="auto"/>
        <w:jc w:val="center"/>
        <w:rPr>
          <w:rFonts w:hint="eastAsia" w:ascii="宋体" w:hAnsi="宋体" w:cs="宋体"/>
          <w:sz w:val="24"/>
          <w:szCs w:val="24"/>
          <w:lang w:val="en-US" w:eastAsia="zh-CN"/>
        </w:rPr>
      </w:pPr>
      <w:bookmarkStart w:id="797" w:name="_Toc514858708"/>
      <w:bookmarkStart w:id="798" w:name="_Toc2000412"/>
      <w:bookmarkStart w:id="799" w:name="_Toc514430114"/>
      <w:bookmarkStart w:id="800" w:name="_Toc507320039"/>
      <w:bookmarkStart w:id="801" w:name="_Toc247085873"/>
      <w:bookmarkStart w:id="802" w:name="_Toc152042576"/>
      <w:bookmarkStart w:id="803" w:name="_Toc144974856"/>
      <w:bookmarkStart w:id="804" w:name="_Toc152045787"/>
      <w:bookmarkStart w:id="805" w:name="_Toc246996355"/>
      <w:bookmarkStart w:id="806" w:name="_Toc179632807"/>
      <w:bookmarkStart w:id="807" w:name="_Toc246997098"/>
    </w:p>
    <w:p>
      <w:pPr>
        <w:spacing w:before="81" w:line="219" w:lineRule="auto"/>
        <w:ind w:left="103"/>
        <w:outlineLvl w:val="0"/>
        <w:rPr>
          <w:rFonts w:hint="eastAsia" w:ascii="Arial" w:eastAsia="宋体"/>
          <w:sz w:val="21"/>
          <w:lang w:val="en-US" w:eastAsia="zh-CN"/>
        </w:rPr>
      </w:pPr>
      <w:r>
        <w:rPr>
          <w:rFonts w:hint="eastAsia" w:ascii="宋体" w:hAnsi="宋体" w:eastAsia="宋体" w:cs="宋体"/>
          <w:b/>
          <w:bCs/>
          <w:spacing w:val="3"/>
          <w:sz w:val="25"/>
          <w:szCs w:val="25"/>
          <w:lang w:val="en-US" w:eastAsia="zh-CN"/>
        </w:rPr>
        <w:t>一、</w:t>
      </w:r>
      <w:r>
        <w:rPr>
          <w:rFonts w:ascii="宋体" w:hAnsi="宋体" w:eastAsia="宋体" w:cs="宋体"/>
          <w:b/>
          <w:bCs/>
          <w:spacing w:val="3"/>
          <w:sz w:val="25"/>
          <w:szCs w:val="25"/>
        </w:rPr>
        <w:t>光缆技术要</w:t>
      </w:r>
      <w:r>
        <w:rPr>
          <w:rFonts w:hint="eastAsia" w:ascii="宋体" w:hAnsi="宋体" w:eastAsia="宋体" w:cs="宋体"/>
          <w:b/>
          <w:bCs/>
          <w:spacing w:val="3"/>
          <w:sz w:val="25"/>
          <w:szCs w:val="25"/>
          <w:lang w:val="en-US" w:eastAsia="zh-CN"/>
        </w:rPr>
        <w:t>求</w:t>
      </w:r>
    </w:p>
    <w:p>
      <w:pPr>
        <w:spacing w:before="82" w:line="375" w:lineRule="auto"/>
        <w:ind w:left="100" w:right="529" w:firstLine="520"/>
        <w:jc w:val="both"/>
        <w:rPr>
          <w:rFonts w:ascii="宋体" w:hAnsi="宋体" w:eastAsia="宋体" w:cs="宋体"/>
          <w:sz w:val="24"/>
          <w:szCs w:val="24"/>
        </w:rPr>
      </w:pPr>
      <w:r>
        <w:rPr>
          <w:rFonts w:ascii="宋体" w:hAnsi="宋体" w:eastAsia="宋体" w:cs="宋体"/>
          <w:spacing w:val="-8"/>
          <w:sz w:val="25"/>
          <w:szCs w:val="25"/>
        </w:rPr>
        <w:t>光缆采用松套层绞式结构，光纤类型为</w:t>
      </w:r>
      <w:r>
        <w:rPr>
          <w:rFonts w:ascii="宋体" w:hAnsi="宋体" w:eastAsia="宋体" w:cs="宋体"/>
          <w:spacing w:val="-18"/>
          <w:sz w:val="25"/>
          <w:szCs w:val="25"/>
        </w:rPr>
        <w:t xml:space="preserve"> </w:t>
      </w:r>
      <w:r>
        <w:rPr>
          <w:rFonts w:ascii="宋体" w:hAnsi="宋体" w:eastAsia="宋体" w:cs="宋体"/>
          <w:spacing w:val="-8"/>
          <w:sz w:val="25"/>
          <w:szCs w:val="25"/>
        </w:rPr>
        <w:t>G.652,</w:t>
      </w:r>
      <w:r>
        <w:rPr>
          <w:rFonts w:ascii="宋体" w:hAnsi="宋体" w:eastAsia="宋体" w:cs="宋体"/>
          <w:spacing w:val="-58"/>
          <w:sz w:val="25"/>
          <w:szCs w:val="25"/>
        </w:rPr>
        <w:t xml:space="preserve"> </w:t>
      </w:r>
      <w:r>
        <w:rPr>
          <w:rFonts w:ascii="宋体" w:hAnsi="宋体" w:eastAsia="宋体" w:cs="宋体"/>
          <w:spacing w:val="-8"/>
          <w:sz w:val="25"/>
          <w:szCs w:val="25"/>
        </w:rPr>
        <w:t>缆芯内松套管内应填充化</w:t>
      </w:r>
      <w:r>
        <w:rPr>
          <w:rFonts w:ascii="宋体" w:hAnsi="宋体" w:eastAsia="宋体" w:cs="宋体"/>
          <w:spacing w:val="-9"/>
          <w:sz w:val="25"/>
          <w:szCs w:val="25"/>
        </w:rPr>
        <w:t>合物，金属或非</w:t>
      </w:r>
      <w:r>
        <w:rPr>
          <w:rFonts w:ascii="宋体" w:hAnsi="宋体" w:eastAsia="宋体" w:cs="宋体"/>
          <w:sz w:val="25"/>
          <w:szCs w:val="25"/>
        </w:rPr>
        <w:t xml:space="preserve"> </w:t>
      </w:r>
      <w:r>
        <w:rPr>
          <w:rFonts w:ascii="宋体" w:hAnsi="宋体" w:eastAsia="宋体" w:cs="宋体"/>
          <w:spacing w:val="-6"/>
          <w:sz w:val="25"/>
          <w:szCs w:val="25"/>
        </w:rPr>
        <w:t>金属中心加强件，缆芯不设铜线。光缆平均衰耗：1310nm窗口应不大于0.36dB/Km,1550nm</w:t>
      </w:r>
      <w:r>
        <w:rPr>
          <w:rFonts w:ascii="宋体" w:hAnsi="宋体" w:eastAsia="宋体" w:cs="宋体"/>
          <w:spacing w:val="-3"/>
          <w:sz w:val="25"/>
          <w:szCs w:val="25"/>
        </w:rPr>
        <w:t xml:space="preserve"> </w:t>
      </w:r>
      <w:r>
        <w:rPr>
          <w:rFonts w:ascii="宋体" w:hAnsi="宋体" w:eastAsia="宋体" w:cs="宋体"/>
          <w:spacing w:val="-6"/>
          <w:sz w:val="25"/>
          <w:szCs w:val="25"/>
        </w:rPr>
        <w:t>窗</w:t>
      </w:r>
      <w:r>
        <w:rPr>
          <w:rFonts w:ascii="宋体" w:hAnsi="宋体" w:eastAsia="宋体" w:cs="宋体"/>
          <w:sz w:val="25"/>
          <w:szCs w:val="25"/>
        </w:rPr>
        <w:t xml:space="preserve"> </w:t>
      </w:r>
      <w:r>
        <w:rPr>
          <w:rFonts w:ascii="宋体" w:hAnsi="宋体" w:eastAsia="宋体" w:cs="宋体"/>
          <w:spacing w:val="-7"/>
          <w:sz w:val="25"/>
          <w:szCs w:val="25"/>
        </w:rPr>
        <w:t>口应不大于0.22dB/Km,</w:t>
      </w:r>
      <w:r>
        <w:rPr>
          <w:rFonts w:ascii="宋体" w:hAnsi="宋体" w:eastAsia="宋体" w:cs="宋体"/>
          <w:spacing w:val="-27"/>
          <w:sz w:val="25"/>
          <w:szCs w:val="25"/>
        </w:rPr>
        <w:t xml:space="preserve"> </w:t>
      </w:r>
      <w:r>
        <w:rPr>
          <w:rFonts w:ascii="宋体" w:hAnsi="宋体" w:eastAsia="宋体" w:cs="宋体"/>
          <w:spacing w:val="-7"/>
          <w:sz w:val="25"/>
          <w:szCs w:val="25"/>
        </w:rPr>
        <w:t>光缆线路损耗应不大于0.1dB/Km。</w:t>
      </w:r>
      <w:r>
        <w:rPr>
          <w:rFonts w:ascii="宋体" w:hAnsi="宋体" w:eastAsia="宋体" w:cs="宋体"/>
          <w:spacing w:val="-58"/>
          <w:sz w:val="25"/>
          <w:szCs w:val="25"/>
        </w:rPr>
        <w:t xml:space="preserve"> </w:t>
      </w:r>
      <w:r>
        <w:rPr>
          <w:rFonts w:ascii="宋体" w:hAnsi="宋体" w:eastAsia="宋体" w:cs="宋体"/>
          <w:spacing w:val="-7"/>
          <w:sz w:val="25"/>
          <w:szCs w:val="25"/>
        </w:rPr>
        <w:t>护层结构满足管道式敷设要求。在</w:t>
      </w:r>
      <w:r>
        <w:rPr>
          <w:rFonts w:ascii="宋体" w:hAnsi="宋体" w:eastAsia="宋体" w:cs="宋体"/>
          <w:sz w:val="25"/>
          <w:szCs w:val="25"/>
        </w:rPr>
        <w:t xml:space="preserve"> </w:t>
      </w:r>
      <w:r>
        <w:rPr>
          <w:rFonts w:ascii="宋体" w:hAnsi="宋体" w:eastAsia="宋体" w:cs="宋体"/>
          <w:spacing w:val="-4"/>
          <w:sz w:val="25"/>
          <w:szCs w:val="25"/>
        </w:rPr>
        <w:t>光缆承受长期拉力和侧压力的情况下，光缆内应不受力；光缆延伸不应超过0.15%,但拉力消</w:t>
      </w:r>
      <w:r>
        <w:rPr>
          <w:rFonts w:ascii="宋体" w:hAnsi="宋体" w:eastAsia="宋体" w:cs="宋体"/>
          <w:spacing w:val="6"/>
          <w:sz w:val="24"/>
          <w:szCs w:val="24"/>
        </w:rPr>
        <w:t>除后光缆延伸应为0,机械性能要求见下表：</w:t>
      </w:r>
    </w:p>
    <w:tbl>
      <w:tblPr>
        <w:tblStyle w:val="174"/>
        <w:tblW w:w="9539" w:type="dxa"/>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3"/>
        <w:gridCol w:w="2727"/>
        <w:gridCol w:w="10"/>
        <w:gridCol w:w="2737"/>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4510" w:type="dxa"/>
            <w:gridSpan w:val="3"/>
            <w:vAlign w:val="top"/>
          </w:tcPr>
          <w:p>
            <w:pPr>
              <w:spacing w:before="164" w:line="220" w:lineRule="auto"/>
              <w:ind w:left="2025"/>
              <w:rPr>
                <w:rFonts w:ascii="宋体" w:hAnsi="宋体" w:eastAsia="宋体" w:cs="宋体"/>
                <w:sz w:val="22"/>
                <w:szCs w:val="22"/>
              </w:rPr>
            </w:pPr>
            <w:r>
              <w:rPr>
                <w:rFonts w:ascii="宋体" w:hAnsi="宋体" w:eastAsia="宋体" w:cs="宋体"/>
                <w:spacing w:val="-7"/>
                <w:sz w:val="22"/>
                <w:szCs w:val="22"/>
              </w:rPr>
              <w:t>项</w:t>
            </w:r>
            <w:r>
              <w:rPr>
                <w:rFonts w:ascii="宋体" w:hAnsi="宋体" w:eastAsia="宋体" w:cs="宋体"/>
                <w:spacing w:val="-5"/>
                <w:sz w:val="22"/>
                <w:szCs w:val="22"/>
              </w:rPr>
              <w:t xml:space="preserve"> </w:t>
            </w:r>
            <w:r>
              <w:rPr>
                <w:rFonts w:ascii="宋体" w:hAnsi="宋体" w:eastAsia="宋体" w:cs="宋体"/>
                <w:spacing w:val="-7"/>
                <w:sz w:val="22"/>
                <w:szCs w:val="22"/>
              </w:rPr>
              <w:t>目</w:t>
            </w:r>
          </w:p>
        </w:tc>
        <w:tc>
          <w:tcPr>
            <w:tcW w:w="5029" w:type="dxa"/>
            <w:gridSpan w:val="2"/>
            <w:vAlign w:val="top"/>
          </w:tcPr>
          <w:p>
            <w:pPr>
              <w:spacing w:before="161" w:line="220" w:lineRule="auto"/>
              <w:ind w:left="2288"/>
              <w:rPr>
                <w:rFonts w:ascii="宋体" w:hAnsi="宋体" w:eastAsia="宋体" w:cs="宋体"/>
                <w:sz w:val="22"/>
                <w:szCs w:val="22"/>
              </w:rPr>
            </w:pPr>
            <w:r>
              <w:rPr>
                <w:rFonts w:ascii="宋体" w:hAnsi="宋体" w:eastAsia="宋体" w:cs="宋体"/>
                <w:b/>
                <w:bCs/>
                <w:spacing w:val="-6"/>
                <w:sz w:val="22"/>
                <w:szCs w:val="22"/>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773" w:type="dxa"/>
            <w:vMerge w:val="restart"/>
            <w:tcBorders>
              <w:bottom w:val="nil"/>
            </w:tcBorders>
            <w:vAlign w:val="top"/>
          </w:tcPr>
          <w:p>
            <w:pPr>
              <w:spacing w:line="308" w:lineRule="auto"/>
              <w:rPr>
                <w:rFonts w:ascii="Arial"/>
                <w:sz w:val="21"/>
              </w:rPr>
            </w:pPr>
          </w:p>
          <w:p>
            <w:pPr>
              <w:spacing w:line="309" w:lineRule="auto"/>
              <w:rPr>
                <w:rFonts w:ascii="Arial"/>
                <w:sz w:val="21"/>
              </w:rPr>
            </w:pPr>
          </w:p>
          <w:p>
            <w:pPr>
              <w:spacing w:before="71" w:line="220" w:lineRule="auto"/>
              <w:ind w:left="655"/>
              <w:rPr>
                <w:rFonts w:ascii="宋体" w:hAnsi="宋体" w:eastAsia="宋体" w:cs="宋体"/>
                <w:sz w:val="22"/>
                <w:szCs w:val="22"/>
              </w:rPr>
            </w:pPr>
            <w:r>
              <w:rPr>
                <w:rFonts w:ascii="宋体" w:hAnsi="宋体" w:eastAsia="宋体" w:cs="宋体"/>
                <w:spacing w:val="9"/>
                <w:sz w:val="22"/>
                <w:szCs w:val="22"/>
              </w:rPr>
              <w:t>拉伸</w:t>
            </w:r>
          </w:p>
        </w:tc>
        <w:tc>
          <w:tcPr>
            <w:tcW w:w="2737" w:type="dxa"/>
            <w:gridSpan w:val="2"/>
            <w:vAlign w:val="top"/>
          </w:tcPr>
          <w:p>
            <w:pPr>
              <w:spacing w:before="152" w:line="219" w:lineRule="auto"/>
              <w:ind w:left="1022"/>
              <w:rPr>
                <w:rFonts w:ascii="宋体" w:hAnsi="宋体" w:eastAsia="宋体" w:cs="宋体"/>
                <w:sz w:val="22"/>
                <w:szCs w:val="22"/>
              </w:rPr>
            </w:pPr>
            <w:r>
              <w:rPr>
                <w:rFonts w:ascii="宋体" w:hAnsi="宋体" w:eastAsia="宋体" w:cs="宋体"/>
                <w:spacing w:val="2"/>
                <w:sz w:val="22"/>
                <w:szCs w:val="22"/>
              </w:rPr>
              <w:t>受力情形</w:t>
            </w:r>
          </w:p>
        </w:tc>
        <w:tc>
          <w:tcPr>
            <w:tcW w:w="2737" w:type="dxa"/>
            <w:vAlign w:val="top"/>
          </w:tcPr>
          <w:p>
            <w:pPr>
              <w:spacing w:before="152" w:line="219" w:lineRule="auto"/>
              <w:ind w:left="704"/>
              <w:rPr>
                <w:rFonts w:ascii="宋体" w:hAnsi="宋体" w:eastAsia="宋体" w:cs="宋体"/>
                <w:sz w:val="22"/>
                <w:szCs w:val="22"/>
              </w:rPr>
            </w:pPr>
            <w:r>
              <w:rPr>
                <w:rFonts w:ascii="宋体" w:hAnsi="宋体" w:eastAsia="宋体" w:cs="宋体"/>
                <w:spacing w:val="6"/>
                <w:sz w:val="22"/>
                <w:szCs w:val="22"/>
              </w:rPr>
              <w:t>短暂(敷设时)</w:t>
            </w:r>
          </w:p>
        </w:tc>
        <w:tc>
          <w:tcPr>
            <w:tcW w:w="2292" w:type="dxa"/>
            <w:vAlign w:val="top"/>
          </w:tcPr>
          <w:p>
            <w:pPr>
              <w:spacing w:before="152" w:line="220" w:lineRule="auto"/>
              <w:ind w:left="477"/>
              <w:rPr>
                <w:rFonts w:ascii="宋体" w:hAnsi="宋体" w:eastAsia="宋体" w:cs="宋体"/>
                <w:sz w:val="22"/>
                <w:szCs w:val="22"/>
              </w:rPr>
            </w:pPr>
            <w:r>
              <w:rPr>
                <w:rFonts w:ascii="宋体" w:hAnsi="宋体" w:eastAsia="宋体" w:cs="宋体"/>
                <w:spacing w:val="6"/>
                <w:sz w:val="22"/>
                <w:szCs w:val="22"/>
              </w:rPr>
              <w:t>长期(工作时)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773" w:type="dxa"/>
            <w:vMerge w:val="continue"/>
            <w:tcBorders>
              <w:top w:val="nil"/>
              <w:bottom w:val="nil"/>
            </w:tcBorders>
            <w:vAlign w:val="top"/>
          </w:tcPr>
          <w:p>
            <w:pPr>
              <w:rPr>
                <w:rFonts w:ascii="Arial"/>
                <w:sz w:val="21"/>
              </w:rPr>
            </w:pPr>
          </w:p>
        </w:tc>
        <w:tc>
          <w:tcPr>
            <w:tcW w:w="2737" w:type="dxa"/>
            <w:gridSpan w:val="2"/>
            <w:vAlign w:val="top"/>
          </w:tcPr>
          <w:p>
            <w:pPr>
              <w:spacing w:before="164" w:line="219" w:lineRule="auto"/>
              <w:ind w:left="342"/>
              <w:rPr>
                <w:rFonts w:ascii="宋体" w:hAnsi="宋体" w:eastAsia="宋体" w:cs="宋体"/>
                <w:sz w:val="22"/>
                <w:szCs w:val="22"/>
              </w:rPr>
            </w:pPr>
            <w:r>
              <w:rPr>
                <w:rFonts w:ascii="宋体" w:hAnsi="宋体" w:eastAsia="宋体" w:cs="宋体"/>
                <w:spacing w:val="4"/>
                <w:sz w:val="22"/>
                <w:szCs w:val="22"/>
              </w:rPr>
              <w:t>缆中光纤允许应变(%)</w:t>
            </w:r>
          </w:p>
        </w:tc>
        <w:tc>
          <w:tcPr>
            <w:tcW w:w="2737" w:type="dxa"/>
            <w:vAlign w:val="top"/>
          </w:tcPr>
          <w:p>
            <w:pPr>
              <w:spacing w:before="183" w:line="236" w:lineRule="auto"/>
              <w:ind w:left="1084"/>
              <w:rPr>
                <w:rFonts w:ascii="宋体" w:hAnsi="宋体" w:eastAsia="宋体" w:cs="宋体"/>
                <w:sz w:val="22"/>
                <w:szCs w:val="22"/>
              </w:rPr>
            </w:pPr>
            <w:r>
              <w:rPr>
                <w:rFonts w:ascii="宋体" w:hAnsi="宋体" w:eastAsia="宋体" w:cs="宋体"/>
                <w:spacing w:val="-6"/>
                <w:sz w:val="22"/>
                <w:szCs w:val="22"/>
              </w:rPr>
              <w:t>≤0.3</w:t>
            </w:r>
          </w:p>
        </w:tc>
        <w:tc>
          <w:tcPr>
            <w:tcW w:w="2292" w:type="dxa"/>
            <w:vAlign w:val="top"/>
          </w:tcPr>
          <w:p>
            <w:pPr>
              <w:spacing w:before="183" w:line="236" w:lineRule="auto"/>
              <w:ind w:left="867"/>
              <w:rPr>
                <w:rFonts w:ascii="宋体" w:hAnsi="宋体" w:eastAsia="宋体" w:cs="宋体"/>
                <w:sz w:val="22"/>
                <w:szCs w:val="22"/>
              </w:rPr>
            </w:pPr>
            <w:r>
              <w:rPr>
                <w:rFonts w:ascii="宋体" w:hAnsi="宋体" w:eastAsia="宋体" w:cs="宋体"/>
                <w:spacing w:val="-6"/>
                <w:sz w:val="22"/>
                <w:szCs w:val="22"/>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1773" w:type="dxa"/>
            <w:vMerge w:val="continue"/>
            <w:tcBorders>
              <w:top w:val="nil"/>
            </w:tcBorders>
            <w:vAlign w:val="top"/>
          </w:tcPr>
          <w:p>
            <w:pPr>
              <w:rPr>
                <w:rFonts w:ascii="Arial"/>
                <w:sz w:val="21"/>
              </w:rPr>
            </w:pPr>
          </w:p>
        </w:tc>
        <w:tc>
          <w:tcPr>
            <w:tcW w:w="2737" w:type="dxa"/>
            <w:gridSpan w:val="2"/>
            <w:vAlign w:val="top"/>
          </w:tcPr>
          <w:p>
            <w:pPr>
              <w:spacing w:before="157" w:line="219" w:lineRule="auto"/>
              <w:ind w:left="762"/>
              <w:rPr>
                <w:rFonts w:ascii="宋体" w:hAnsi="宋体" w:eastAsia="宋体" w:cs="宋体"/>
                <w:sz w:val="22"/>
                <w:szCs w:val="22"/>
              </w:rPr>
            </w:pPr>
            <w:r>
              <w:rPr>
                <w:rFonts w:ascii="宋体" w:hAnsi="宋体" w:eastAsia="宋体" w:cs="宋体"/>
                <w:spacing w:val="6"/>
                <w:sz w:val="22"/>
                <w:szCs w:val="22"/>
              </w:rPr>
              <w:t>允许拉伸力(N)</w:t>
            </w:r>
          </w:p>
        </w:tc>
        <w:tc>
          <w:tcPr>
            <w:tcW w:w="2737" w:type="dxa"/>
            <w:vAlign w:val="top"/>
          </w:tcPr>
          <w:p>
            <w:pPr>
              <w:spacing w:before="213" w:line="183" w:lineRule="auto"/>
              <w:ind w:left="1144"/>
              <w:rPr>
                <w:rFonts w:ascii="宋体" w:hAnsi="宋体" w:eastAsia="宋体" w:cs="宋体"/>
                <w:sz w:val="22"/>
                <w:szCs w:val="22"/>
              </w:rPr>
            </w:pPr>
            <w:r>
              <w:rPr>
                <w:rFonts w:ascii="宋体" w:hAnsi="宋体" w:eastAsia="宋体" w:cs="宋体"/>
                <w:spacing w:val="-1"/>
                <w:sz w:val="22"/>
                <w:szCs w:val="22"/>
              </w:rPr>
              <w:t>0.5G</w:t>
            </w:r>
          </w:p>
        </w:tc>
        <w:tc>
          <w:tcPr>
            <w:tcW w:w="2292" w:type="dxa"/>
            <w:vAlign w:val="top"/>
          </w:tcPr>
          <w:p>
            <w:pPr>
              <w:spacing w:before="212" w:line="184" w:lineRule="auto"/>
              <w:ind w:left="867"/>
              <w:rPr>
                <w:rFonts w:ascii="宋体" w:hAnsi="宋体" w:eastAsia="宋体" w:cs="宋体"/>
                <w:sz w:val="22"/>
                <w:szCs w:val="22"/>
              </w:rPr>
            </w:pPr>
            <w:r>
              <w:rPr>
                <w:rFonts w:ascii="宋体" w:hAnsi="宋体" w:eastAsia="宋体" w:cs="宋体"/>
                <w:spacing w:val="-1"/>
                <w:sz w:val="22"/>
                <w:szCs w:val="22"/>
              </w:rPr>
              <w:t>0.15G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4510" w:type="dxa"/>
            <w:gridSpan w:val="3"/>
            <w:vAlign w:val="top"/>
          </w:tcPr>
          <w:p>
            <w:pPr>
              <w:spacing w:before="169" w:line="219" w:lineRule="auto"/>
              <w:ind w:left="875"/>
              <w:rPr>
                <w:rFonts w:ascii="宋体" w:hAnsi="宋体" w:eastAsia="宋体" w:cs="宋体"/>
                <w:sz w:val="22"/>
                <w:szCs w:val="22"/>
              </w:rPr>
            </w:pPr>
            <w:r>
              <w:rPr>
                <w:rFonts w:ascii="宋体" w:hAnsi="宋体" w:eastAsia="宋体" w:cs="宋体"/>
                <w:spacing w:val="3"/>
                <w:sz w:val="22"/>
                <w:szCs w:val="22"/>
              </w:rPr>
              <w:t>压扁，允许压扁力(N/100</w:t>
            </w:r>
            <w:r>
              <w:rPr>
                <w:rFonts w:ascii="宋体" w:hAnsi="宋体" w:eastAsia="宋体" w:cs="宋体"/>
                <w:sz w:val="22"/>
                <w:szCs w:val="22"/>
              </w:rPr>
              <w:t>mm</w:t>
            </w:r>
            <w:r>
              <w:rPr>
                <w:rFonts w:ascii="宋体" w:hAnsi="宋体" w:eastAsia="宋体" w:cs="宋体"/>
                <w:spacing w:val="3"/>
                <w:sz w:val="22"/>
                <w:szCs w:val="22"/>
              </w:rPr>
              <w:t>)</w:t>
            </w:r>
          </w:p>
        </w:tc>
        <w:tc>
          <w:tcPr>
            <w:tcW w:w="2737" w:type="dxa"/>
            <w:vAlign w:val="top"/>
          </w:tcPr>
          <w:p>
            <w:pPr>
              <w:spacing w:before="225" w:line="183" w:lineRule="auto"/>
              <w:ind w:left="1144"/>
              <w:rPr>
                <w:rFonts w:ascii="宋体" w:hAnsi="宋体" w:eastAsia="宋体" w:cs="宋体"/>
                <w:sz w:val="22"/>
                <w:szCs w:val="22"/>
              </w:rPr>
            </w:pPr>
            <w:r>
              <w:rPr>
                <w:rFonts w:ascii="宋体" w:hAnsi="宋体" w:eastAsia="宋体" w:cs="宋体"/>
                <w:spacing w:val="-2"/>
                <w:sz w:val="22"/>
                <w:szCs w:val="22"/>
              </w:rPr>
              <w:t>450N</w:t>
            </w:r>
          </w:p>
        </w:tc>
        <w:tc>
          <w:tcPr>
            <w:tcW w:w="2292" w:type="dxa"/>
            <w:vAlign w:val="top"/>
          </w:tcPr>
          <w:p>
            <w:pPr>
              <w:spacing w:before="224" w:line="184" w:lineRule="auto"/>
              <w:ind w:left="917"/>
              <w:rPr>
                <w:rFonts w:ascii="宋体" w:hAnsi="宋体" w:eastAsia="宋体" w:cs="宋体"/>
                <w:sz w:val="22"/>
                <w:szCs w:val="22"/>
              </w:rPr>
            </w:pPr>
            <w:r>
              <w:rPr>
                <w:rFonts w:ascii="宋体" w:hAnsi="宋体" w:eastAsia="宋体" w:cs="宋体"/>
                <w:spacing w:val="-5"/>
                <w:sz w:val="22"/>
                <w:szCs w:val="22"/>
              </w:rPr>
              <w:t>150N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2" w:hRule="atLeast"/>
        </w:trPr>
        <w:tc>
          <w:tcPr>
            <w:tcW w:w="4500" w:type="dxa"/>
            <w:gridSpan w:val="2"/>
            <w:vAlign w:val="top"/>
          </w:tcPr>
          <w:p>
            <w:pPr>
              <w:spacing w:before="153" w:line="220" w:lineRule="auto"/>
              <w:ind w:left="1775"/>
              <w:rPr>
                <w:rFonts w:ascii="宋体" w:hAnsi="宋体" w:eastAsia="宋体" w:cs="宋体"/>
                <w:sz w:val="22"/>
                <w:szCs w:val="22"/>
              </w:rPr>
            </w:pPr>
            <w:r>
              <w:rPr>
                <w:rFonts w:ascii="宋体" w:hAnsi="宋体" w:eastAsia="宋体" w:cs="宋体"/>
                <w:spacing w:val="6"/>
                <w:sz w:val="22"/>
                <w:szCs w:val="22"/>
              </w:rPr>
              <w:t>反复弯曲</w:t>
            </w:r>
          </w:p>
        </w:tc>
        <w:tc>
          <w:tcPr>
            <w:tcW w:w="5039" w:type="dxa"/>
            <w:gridSpan w:val="3"/>
            <w:vAlign w:val="top"/>
          </w:tcPr>
          <w:p>
            <w:pPr>
              <w:spacing w:before="149" w:line="216" w:lineRule="auto"/>
              <w:ind w:left="1374"/>
              <w:rPr>
                <w:rFonts w:ascii="宋体" w:hAnsi="宋体" w:eastAsia="宋体" w:cs="宋体"/>
                <w:sz w:val="22"/>
                <w:szCs w:val="22"/>
              </w:rPr>
            </w:pPr>
            <w:r>
              <w:rPr>
                <w:rFonts w:ascii="宋体" w:hAnsi="宋体" w:eastAsia="宋体" w:cs="宋体"/>
                <w:sz w:val="22"/>
                <w:szCs w:val="22"/>
              </w:rPr>
              <w:t>负载25N,弯曲次数25次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4500" w:type="dxa"/>
            <w:gridSpan w:val="2"/>
            <w:vAlign w:val="top"/>
          </w:tcPr>
          <w:p>
            <w:pPr>
              <w:spacing w:before="161" w:line="220" w:lineRule="auto"/>
              <w:ind w:left="1995"/>
              <w:rPr>
                <w:rFonts w:ascii="宋体" w:hAnsi="宋体" w:eastAsia="宋体" w:cs="宋体"/>
                <w:sz w:val="22"/>
                <w:szCs w:val="22"/>
              </w:rPr>
            </w:pPr>
            <w:r>
              <w:rPr>
                <w:rFonts w:ascii="宋体" w:hAnsi="宋体" w:eastAsia="宋体" w:cs="宋体"/>
                <w:spacing w:val="-3"/>
                <w:sz w:val="22"/>
                <w:szCs w:val="22"/>
              </w:rPr>
              <w:t>扭转</w:t>
            </w:r>
          </w:p>
        </w:tc>
        <w:tc>
          <w:tcPr>
            <w:tcW w:w="5039" w:type="dxa"/>
            <w:gridSpan w:val="3"/>
            <w:vAlign w:val="top"/>
          </w:tcPr>
          <w:p>
            <w:pPr>
              <w:spacing w:before="160" w:line="219" w:lineRule="auto"/>
              <w:ind w:left="1154"/>
              <w:rPr>
                <w:rFonts w:ascii="宋体" w:hAnsi="宋体" w:eastAsia="宋体" w:cs="宋体"/>
                <w:sz w:val="22"/>
                <w:szCs w:val="22"/>
              </w:rPr>
            </w:pPr>
            <w:r>
              <w:rPr>
                <w:rFonts w:ascii="宋体" w:hAnsi="宋体" w:eastAsia="宋体" w:cs="宋体"/>
                <w:spacing w:val="-1"/>
                <w:sz w:val="22"/>
                <w:szCs w:val="22"/>
              </w:rPr>
              <w:t>扭转次数为5次，负载为40N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4500" w:type="dxa"/>
            <w:gridSpan w:val="2"/>
            <w:vAlign w:val="top"/>
          </w:tcPr>
          <w:p>
            <w:pPr>
              <w:spacing w:before="153" w:line="219" w:lineRule="auto"/>
              <w:ind w:left="1555"/>
              <w:rPr>
                <w:rFonts w:ascii="宋体" w:hAnsi="宋体" w:eastAsia="宋体" w:cs="宋体"/>
                <w:sz w:val="22"/>
                <w:szCs w:val="22"/>
              </w:rPr>
            </w:pPr>
            <w:r>
              <w:rPr>
                <w:rFonts w:ascii="宋体" w:hAnsi="宋体" w:eastAsia="宋体" w:cs="宋体"/>
                <w:spacing w:val="1"/>
                <w:sz w:val="22"/>
                <w:szCs w:val="22"/>
              </w:rPr>
              <w:t>最小弯曲半径</w:t>
            </w:r>
          </w:p>
        </w:tc>
        <w:tc>
          <w:tcPr>
            <w:tcW w:w="5039" w:type="dxa"/>
            <w:gridSpan w:val="3"/>
            <w:vAlign w:val="top"/>
          </w:tcPr>
          <w:p>
            <w:pPr>
              <w:spacing w:before="210" w:line="183" w:lineRule="auto"/>
              <w:ind w:left="2304"/>
              <w:rPr>
                <w:rFonts w:ascii="宋体" w:hAnsi="宋体" w:eastAsia="宋体" w:cs="宋体"/>
                <w:sz w:val="22"/>
                <w:szCs w:val="22"/>
              </w:rPr>
            </w:pPr>
            <w:r>
              <w:rPr>
                <w:rFonts w:ascii="宋体" w:hAnsi="宋体" w:eastAsia="宋体" w:cs="宋体"/>
                <w:spacing w:val="-3"/>
                <w:sz w:val="22"/>
                <w:szCs w:val="22"/>
              </w:rPr>
              <w:t>20D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9539" w:type="dxa"/>
            <w:gridSpan w:val="5"/>
            <w:vAlign w:val="top"/>
          </w:tcPr>
          <w:p>
            <w:pPr>
              <w:spacing w:before="153" w:line="216" w:lineRule="auto"/>
              <w:ind w:left="85"/>
              <w:rPr>
                <w:rFonts w:ascii="宋体" w:hAnsi="宋体" w:eastAsia="宋体" w:cs="宋体"/>
                <w:sz w:val="22"/>
                <w:szCs w:val="22"/>
              </w:rPr>
            </w:pPr>
            <w:r>
              <w:rPr>
                <w:rFonts w:ascii="宋体" w:hAnsi="宋体" w:eastAsia="宋体" w:cs="宋体"/>
                <w:spacing w:val="4"/>
                <w:sz w:val="22"/>
                <w:szCs w:val="22"/>
              </w:rPr>
              <w:t>注：G-1</w:t>
            </w:r>
            <w:r>
              <w:rPr>
                <w:rFonts w:ascii="宋体" w:hAnsi="宋体" w:eastAsia="宋体" w:cs="宋体"/>
                <w:sz w:val="22"/>
                <w:szCs w:val="22"/>
              </w:rPr>
              <w:t>Km</w:t>
            </w:r>
            <w:r>
              <w:rPr>
                <w:rFonts w:ascii="宋体" w:hAnsi="宋体" w:eastAsia="宋体" w:cs="宋体"/>
                <w:spacing w:val="4"/>
                <w:sz w:val="22"/>
                <w:szCs w:val="22"/>
              </w:rPr>
              <w:t>微缆的重量，单位为牛顿(N),D为微</w:t>
            </w:r>
            <w:r>
              <w:rPr>
                <w:rFonts w:ascii="宋体" w:hAnsi="宋体" w:eastAsia="宋体" w:cs="宋体"/>
                <w:spacing w:val="3"/>
                <w:sz w:val="22"/>
                <w:szCs w:val="22"/>
              </w:rPr>
              <w:t>缆微缆外径。</w:t>
            </w:r>
          </w:p>
        </w:tc>
      </w:tr>
    </w:tbl>
    <w:p/>
    <w:p>
      <w:pPr>
        <w:keepNext w:val="0"/>
        <w:keepLines w:val="0"/>
        <w:pageBreakBefore w:val="0"/>
        <w:widowControl w:val="0"/>
        <w:kinsoku/>
        <w:wordWrap/>
        <w:overflowPunct/>
        <w:topLinePunct w:val="0"/>
        <w:autoSpaceDE/>
        <w:autoSpaceDN/>
        <w:bidi w:val="0"/>
        <w:adjustRightInd/>
        <w:snapToGrid/>
        <w:spacing w:before="191" w:line="240" w:lineRule="atLeast"/>
        <w:ind w:left="420"/>
        <w:textAlignment w:val="auto"/>
        <w:rPr>
          <w:rFonts w:ascii="宋体" w:hAnsi="宋体" w:eastAsia="宋体" w:cs="宋体"/>
          <w:sz w:val="25"/>
          <w:szCs w:val="25"/>
        </w:rPr>
      </w:pPr>
      <w:r>
        <w:rPr>
          <w:rFonts w:ascii="宋体" w:hAnsi="宋体" w:eastAsia="宋体" w:cs="宋体"/>
          <w:spacing w:val="-10"/>
          <w:sz w:val="25"/>
          <w:szCs w:val="25"/>
        </w:rPr>
        <w:t>本工程光缆纤芯采用二氧化硅系普通</w:t>
      </w:r>
      <w:r>
        <w:rPr>
          <w:rFonts w:ascii="宋体" w:hAnsi="宋体" w:eastAsia="宋体" w:cs="宋体"/>
          <w:spacing w:val="-11"/>
          <w:sz w:val="25"/>
          <w:szCs w:val="25"/>
        </w:rPr>
        <w:t>单模光纤，符合</w:t>
      </w:r>
      <w:r>
        <w:rPr>
          <w:rFonts w:ascii="宋体" w:hAnsi="宋体" w:eastAsia="宋体" w:cs="宋体"/>
          <w:spacing w:val="-10"/>
          <w:sz w:val="25"/>
          <w:szCs w:val="25"/>
        </w:rPr>
        <w:t>ITU</w:t>
      </w:r>
      <w:r>
        <w:rPr>
          <w:rFonts w:ascii="宋体" w:hAnsi="宋体" w:eastAsia="宋体" w:cs="宋体"/>
          <w:spacing w:val="-11"/>
          <w:sz w:val="25"/>
          <w:szCs w:val="25"/>
        </w:rPr>
        <w:t>-</w:t>
      </w:r>
      <w:r>
        <w:rPr>
          <w:rFonts w:ascii="宋体" w:hAnsi="宋体" w:eastAsia="宋体" w:cs="宋体"/>
          <w:spacing w:val="-10"/>
          <w:sz w:val="25"/>
          <w:szCs w:val="25"/>
        </w:rPr>
        <w:t>T</w:t>
      </w:r>
      <w:r>
        <w:rPr>
          <w:rFonts w:ascii="宋体" w:hAnsi="宋体" w:eastAsia="宋体" w:cs="宋体"/>
          <w:spacing w:val="6"/>
          <w:sz w:val="25"/>
          <w:szCs w:val="25"/>
        </w:rPr>
        <w:t xml:space="preserve"> </w:t>
      </w:r>
      <w:r>
        <w:rPr>
          <w:rFonts w:ascii="宋体" w:hAnsi="宋体" w:eastAsia="宋体" w:cs="宋体"/>
          <w:spacing w:val="-10"/>
          <w:sz w:val="25"/>
          <w:szCs w:val="25"/>
        </w:rPr>
        <w:t>G</w:t>
      </w:r>
      <w:r>
        <w:rPr>
          <w:rFonts w:ascii="宋体" w:hAnsi="宋体" w:eastAsia="宋体" w:cs="宋体"/>
          <w:spacing w:val="-11"/>
          <w:sz w:val="25"/>
          <w:szCs w:val="25"/>
        </w:rPr>
        <w:t>.652,</w:t>
      </w:r>
      <w:r>
        <w:rPr>
          <w:rFonts w:ascii="宋体" w:hAnsi="宋体" w:eastAsia="宋体" w:cs="宋体"/>
          <w:spacing w:val="-72"/>
          <w:sz w:val="25"/>
          <w:szCs w:val="25"/>
        </w:rPr>
        <w:t xml:space="preserve"> </w:t>
      </w:r>
      <w:r>
        <w:rPr>
          <w:rFonts w:ascii="宋体" w:hAnsi="宋体" w:eastAsia="宋体" w:cs="宋体"/>
          <w:spacing w:val="-11"/>
          <w:sz w:val="25"/>
          <w:szCs w:val="25"/>
        </w:rPr>
        <w:t>主要技术指标如下：</w:t>
      </w:r>
    </w:p>
    <w:p>
      <w:pPr>
        <w:keepNext w:val="0"/>
        <w:keepLines w:val="0"/>
        <w:pageBreakBefore w:val="0"/>
        <w:widowControl w:val="0"/>
        <w:kinsoku/>
        <w:wordWrap/>
        <w:overflowPunct/>
        <w:topLinePunct w:val="0"/>
        <w:autoSpaceDE/>
        <w:autoSpaceDN/>
        <w:bidi w:val="0"/>
        <w:adjustRightInd/>
        <w:snapToGrid/>
        <w:spacing w:before="221" w:line="240" w:lineRule="atLeast"/>
        <w:ind w:left="250"/>
        <w:textAlignment w:val="auto"/>
        <w:rPr>
          <w:rFonts w:ascii="宋体" w:hAnsi="宋体" w:eastAsia="宋体" w:cs="宋体"/>
          <w:sz w:val="25"/>
          <w:szCs w:val="25"/>
        </w:rPr>
      </w:pPr>
      <w:r>
        <w:rPr>
          <w:rFonts w:ascii="宋体" w:hAnsi="宋体" w:eastAsia="宋体" w:cs="宋体"/>
          <w:spacing w:val="-9"/>
          <w:sz w:val="25"/>
          <w:szCs w:val="25"/>
        </w:rPr>
        <w:t>(1)</w:t>
      </w:r>
      <w:r>
        <w:rPr>
          <w:rFonts w:ascii="宋体" w:hAnsi="宋体" w:eastAsia="宋体" w:cs="宋体"/>
          <w:spacing w:val="108"/>
          <w:sz w:val="25"/>
          <w:szCs w:val="25"/>
        </w:rPr>
        <w:t xml:space="preserve"> </w:t>
      </w:r>
      <w:r>
        <w:rPr>
          <w:rFonts w:ascii="宋体" w:hAnsi="宋体" w:eastAsia="宋体" w:cs="宋体"/>
          <w:spacing w:val="-9"/>
          <w:sz w:val="25"/>
          <w:szCs w:val="25"/>
        </w:rPr>
        <w:t>模场直径9.3±0.5</w:t>
      </w:r>
      <w:r>
        <w:rPr>
          <w:rFonts w:ascii="宋体" w:hAnsi="宋体" w:eastAsia="宋体" w:cs="宋体"/>
          <w:spacing w:val="-54"/>
          <w:sz w:val="25"/>
          <w:szCs w:val="25"/>
        </w:rPr>
        <w:t xml:space="preserve"> </w:t>
      </w:r>
      <w:r>
        <w:rPr>
          <w:rFonts w:ascii="宋体" w:hAnsi="宋体" w:eastAsia="宋体" w:cs="宋体"/>
          <w:spacing w:val="-9"/>
          <w:sz w:val="25"/>
          <w:szCs w:val="25"/>
        </w:rPr>
        <w:t>μm</w:t>
      </w:r>
      <w:r>
        <w:rPr>
          <w:rFonts w:ascii="宋体" w:hAnsi="宋体" w:eastAsia="宋体" w:cs="宋体"/>
          <w:spacing w:val="3"/>
          <w:sz w:val="25"/>
          <w:szCs w:val="25"/>
        </w:rPr>
        <w:t xml:space="preserve"> </w:t>
      </w:r>
      <w:r>
        <w:rPr>
          <w:rFonts w:ascii="宋体" w:hAnsi="宋体" w:eastAsia="宋体" w:cs="宋体"/>
          <w:spacing w:val="-9"/>
          <w:sz w:val="25"/>
          <w:szCs w:val="25"/>
        </w:rPr>
        <w:t>(凹陷型)</w:t>
      </w:r>
    </w:p>
    <w:p>
      <w:pPr>
        <w:keepNext w:val="0"/>
        <w:keepLines w:val="0"/>
        <w:pageBreakBefore w:val="0"/>
        <w:widowControl w:val="0"/>
        <w:kinsoku/>
        <w:wordWrap/>
        <w:overflowPunct/>
        <w:topLinePunct w:val="0"/>
        <w:autoSpaceDE/>
        <w:autoSpaceDN/>
        <w:bidi w:val="0"/>
        <w:adjustRightInd/>
        <w:snapToGrid/>
        <w:spacing w:before="203" w:line="240" w:lineRule="atLeast"/>
        <w:ind w:firstLine="232" w:firstLineChars="100"/>
        <w:textAlignment w:val="auto"/>
        <w:rPr>
          <w:rFonts w:ascii="宋体" w:hAnsi="宋体" w:eastAsia="宋体" w:cs="宋体"/>
          <w:sz w:val="25"/>
          <w:szCs w:val="25"/>
        </w:rPr>
      </w:pPr>
      <w:r>
        <w:rPr>
          <w:rFonts w:ascii="宋体" w:hAnsi="宋体" w:eastAsia="宋体" w:cs="宋体"/>
          <w:spacing w:val="-9"/>
          <w:sz w:val="25"/>
          <w:szCs w:val="25"/>
        </w:rPr>
        <w:t>(2)</w:t>
      </w:r>
      <w:r>
        <w:rPr>
          <w:rFonts w:ascii="宋体" w:hAnsi="宋体" w:eastAsia="宋体" w:cs="宋体"/>
          <w:spacing w:val="30"/>
          <w:sz w:val="25"/>
          <w:szCs w:val="25"/>
        </w:rPr>
        <w:t xml:space="preserve">  </w:t>
      </w:r>
      <w:r>
        <w:rPr>
          <w:rFonts w:ascii="宋体" w:hAnsi="宋体" w:eastAsia="宋体" w:cs="宋体"/>
          <w:spacing w:val="-9"/>
          <w:sz w:val="25"/>
          <w:szCs w:val="25"/>
        </w:rPr>
        <w:t>包层直径125±1.0</w:t>
      </w:r>
      <w:r>
        <w:rPr>
          <w:rFonts w:ascii="宋体" w:hAnsi="宋体" w:eastAsia="宋体" w:cs="宋体"/>
          <w:spacing w:val="-52"/>
          <w:sz w:val="25"/>
          <w:szCs w:val="25"/>
        </w:rPr>
        <w:t xml:space="preserve"> </w:t>
      </w:r>
      <w:r>
        <w:rPr>
          <w:rFonts w:ascii="宋体" w:hAnsi="宋体" w:eastAsia="宋体" w:cs="宋体"/>
          <w:spacing w:val="-9"/>
          <w:sz w:val="25"/>
          <w:szCs w:val="25"/>
        </w:rPr>
        <w:t>μm</w:t>
      </w:r>
    </w:p>
    <w:p>
      <w:pPr>
        <w:keepNext w:val="0"/>
        <w:keepLines w:val="0"/>
        <w:pageBreakBefore w:val="0"/>
        <w:widowControl w:val="0"/>
        <w:kinsoku/>
        <w:wordWrap/>
        <w:overflowPunct/>
        <w:topLinePunct w:val="0"/>
        <w:autoSpaceDE/>
        <w:autoSpaceDN/>
        <w:bidi w:val="0"/>
        <w:adjustRightInd/>
        <w:snapToGrid/>
        <w:spacing w:before="203" w:line="240" w:lineRule="atLeast"/>
        <w:ind w:firstLine="230" w:firstLineChars="100"/>
        <w:textAlignment w:val="auto"/>
        <w:rPr>
          <w:rFonts w:ascii="宋体" w:hAnsi="宋体" w:eastAsia="宋体" w:cs="宋体"/>
          <w:sz w:val="25"/>
          <w:szCs w:val="25"/>
        </w:rPr>
      </w:pPr>
      <w:r>
        <w:rPr>
          <w:rFonts w:ascii="宋体" w:hAnsi="宋体" w:eastAsia="宋体" w:cs="宋体"/>
          <w:spacing w:val="-10"/>
          <w:sz w:val="25"/>
          <w:szCs w:val="25"/>
        </w:rPr>
        <w:t>(3)</w:t>
      </w:r>
      <w:r>
        <w:rPr>
          <w:rFonts w:ascii="宋体" w:hAnsi="宋体" w:eastAsia="宋体" w:cs="宋体"/>
          <w:spacing w:val="31"/>
          <w:sz w:val="25"/>
          <w:szCs w:val="25"/>
        </w:rPr>
        <w:t xml:space="preserve">  </w:t>
      </w:r>
      <w:r>
        <w:rPr>
          <w:rFonts w:ascii="宋体" w:hAnsi="宋体" w:eastAsia="宋体" w:cs="宋体"/>
          <w:spacing w:val="-10"/>
          <w:sz w:val="25"/>
          <w:szCs w:val="25"/>
        </w:rPr>
        <w:t>模场同心度误差≤1μm(1310nm)</w:t>
      </w:r>
    </w:p>
    <w:p>
      <w:pPr>
        <w:keepNext w:val="0"/>
        <w:keepLines w:val="0"/>
        <w:pageBreakBefore w:val="0"/>
        <w:widowControl w:val="0"/>
        <w:kinsoku/>
        <w:wordWrap/>
        <w:overflowPunct/>
        <w:topLinePunct w:val="0"/>
        <w:autoSpaceDE/>
        <w:autoSpaceDN/>
        <w:bidi w:val="0"/>
        <w:adjustRightInd/>
        <w:snapToGrid/>
        <w:spacing w:before="203" w:line="240" w:lineRule="atLeast"/>
        <w:ind w:firstLine="230" w:firstLineChars="100"/>
        <w:textAlignment w:val="auto"/>
        <w:rPr>
          <w:rFonts w:ascii="宋体" w:hAnsi="宋体" w:eastAsia="宋体" w:cs="宋体"/>
          <w:sz w:val="25"/>
          <w:szCs w:val="25"/>
        </w:rPr>
      </w:pPr>
      <w:r>
        <w:rPr>
          <w:rFonts w:ascii="宋体" w:hAnsi="宋体" w:eastAsia="宋体" w:cs="宋体"/>
          <w:spacing w:val="-10"/>
          <w:sz w:val="25"/>
          <w:szCs w:val="25"/>
        </w:rPr>
        <w:t>(4)</w:t>
      </w:r>
      <w:r>
        <w:rPr>
          <w:rFonts w:ascii="宋体" w:hAnsi="宋体" w:eastAsia="宋体" w:cs="宋体"/>
          <w:spacing w:val="29"/>
          <w:sz w:val="25"/>
          <w:szCs w:val="25"/>
        </w:rPr>
        <w:t xml:space="preserve">  </w:t>
      </w:r>
      <w:r>
        <w:rPr>
          <w:rFonts w:ascii="宋体" w:hAnsi="宋体" w:eastAsia="宋体" w:cs="宋体"/>
          <w:spacing w:val="-10"/>
          <w:sz w:val="25"/>
          <w:szCs w:val="25"/>
        </w:rPr>
        <w:t>包层不圆度≤1%</w:t>
      </w:r>
    </w:p>
    <w:p>
      <w:pPr>
        <w:keepNext w:val="0"/>
        <w:keepLines w:val="0"/>
        <w:pageBreakBefore w:val="0"/>
        <w:widowControl w:val="0"/>
        <w:kinsoku/>
        <w:wordWrap/>
        <w:overflowPunct/>
        <w:topLinePunct w:val="0"/>
        <w:autoSpaceDE/>
        <w:autoSpaceDN/>
        <w:bidi w:val="0"/>
        <w:adjustRightInd/>
        <w:snapToGrid/>
        <w:spacing w:before="204" w:line="240" w:lineRule="atLeast"/>
        <w:ind w:firstLine="236" w:firstLineChars="100"/>
        <w:textAlignment w:val="auto"/>
        <w:rPr>
          <w:rFonts w:ascii="宋体" w:hAnsi="宋体" w:eastAsia="宋体" w:cs="宋体"/>
          <w:sz w:val="25"/>
          <w:szCs w:val="25"/>
        </w:rPr>
      </w:pPr>
      <w:r>
        <w:rPr>
          <w:rFonts w:ascii="宋体" w:hAnsi="宋体" w:eastAsia="宋体" w:cs="宋体"/>
          <w:spacing w:val="-7"/>
          <w:sz w:val="25"/>
          <w:szCs w:val="25"/>
        </w:rPr>
        <w:t>(5)</w:t>
      </w:r>
      <w:r>
        <w:rPr>
          <w:rFonts w:ascii="宋体" w:hAnsi="宋体" w:eastAsia="宋体" w:cs="宋体"/>
          <w:spacing w:val="27"/>
          <w:sz w:val="25"/>
          <w:szCs w:val="25"/>
        </w:rPr>
        <w:t xml:space="preserve">  </w:t>
      </w:r>
      <w:r>
        <w:rPr>
          <w:rFonts w:ascii="宋体" w:hAnsi="宋体" w:eastAsia="宋体" w:cs="宋体"/>
          <w:spacing w:val="-7"/>
          <w:sz w:val="25"/>
          <w:szCs w:val="25"/>
        </w:rPr>
        <w:t>零色散波长范围为1300～1324nm</w:t>
      </w:r>
    </w:p>
    <w:p>
      <w:pPr>
        <w:keepNext w:val="0"/>
        <w:keepLines w:val="0"/>
        <w:pageBreakBefore w:val="0"/>
        <w:widowControl w:val="0"/>
        <w:kinsoku/>
        <w:wordWrap/>
        <w:overflowPunct/>
        <w:topLinePunct w:val="0"/>
        <w:autoSpaceDE/>
        <w:autoSpaceDN/>
        <w:bidi w:val="0"/>
        <w:adjustRightInd/>
        <w:snapToGrid/>
        <w:spacing w:before="196" w:line="240" w:lineRule="atLeast"/>
        <w:ind w:firstLine="226" w:firstLineChars="100"/>
        <w:textAlignment w:val="auto"/>
        <w:rPr>
          <w:rFonts w:ascii="宋体" w:hAnsi="宋体" w:eastAsia="宋体" w:cs="宋体"/>
          <w:sz w:val="25"/>
          <w:szCs w:val="25"/>
        </w:rPr>
      </w:pPr>
      <w:r>
        <w:rPr>
          <w:rFonts w:ascii="宋体" w:hAnsi="宋体" w:eastAsia="宋体" w:cs="宋体"/>
          <w:spacing w:val="-12"/>
          <w:sz w:val="25"/>
          <w:szCs w:val="25"/>
        </w:rPr>
        <w:t>(6)</w:t>
      </w:r>
      <w:r>
        <w:rPr>
          <w:rFonts w:ascii="宋体" w:hAnsi="宋体" w:eastAsia="宋体" w:cs="宋体"/>
          <w:spacing w:val="32"/>
          <w:sz w:val="25"/>
          <w:szCs w:val="25"/>
        </w:rPr>
        <w:t xml:space="preserve">  </w:t>
      </w:r>
      <w:r>
        <w:rPr>
          <w:rFonts w:ascii="宋体" w:hAnsi="宋体" w:eastAsia="宋体" w:cs="宋体"/>
          <w:spacing w:val="-12"/>
          <w:sz w:val="25"/>
          <w:szCs w:val="25"/>
        </w:rPr>
        <w:t>零色散斜率≤0.093ps/nm².Km</w:t>
      </w:r>
    </w:p>
    <w:p>
      <w:pPr>
        <w:keepNext w:val="0"/>
        <w:keepLines w:val="0"/>
        <w:pageBreakBefore w:val="0"/>
        <w:widowControl w:val="0"/>
        <w:kinsoku/>
        <w:wordWrap/>
        <w:overflowPunct/>
        <w:topLinePunct w:val="0"/>
        <w:autoSpaceDE/>
        <w:autoSpaceDN/>
        <w:bidi w:val="0"/>
        <w:adjustRightInd/>
        <w:snapToGrid/>
        <w:spacing w:before="217" w:line="240" w:lineRule="atLeast"/>
        <w:ind w:firstLine="244" w:firstLineChars="100"/>
        <w:textAlignment w:val="auto"/>
        <w:rPr>
          <w:rFonts w:ascii="宋体" w:hAnsi="宋体" w:eastAsia="宋体" w:cs="宋体"/>
          <w:sz w:val="25"/>
          <w:szCs w:val="25"/>
        </w:rPr>
      </w:pPr>
      <w:r>
        <w:rPr>
          <w:rFonts w:ascii="宋体" w:hAnsi="宋体" w:eastAsia="宋体" w:cs="宋体"/>
          <w:spacing w:val="-3"/>
          <w:sz w:val="25"/>
          <w:szCs w:val="25"/>
        </w:rPr>
        <w:t>(7)</w:t>
      </w:r>
      <w:r>
        <w:rPr>
          <w:rFonts w:ascii="宋体" w:hAnsi="宋体" w:eastAsia="宋体" w:cs="宋体"/>
          <w:spacing w:val="30"/>
          <w:sz w:val="25"/>
          <w:szCs w:val="25"/>
        </w:rPr>
        <w:t xml:space="preserve">  </w:t>
      </w:r>
      <w:r>
        <w:rPr>
          <w:rFonts w:ascii="宋体" w:hAnsi="宋体" w:eastAsia="宋体" w:cs="宋体"/>
          <w:spacing w:val="-3"/>
          <w:sz w:val="25"/>
          <w:szCs w:val="25"/>
        </w:rPr>
        <w:t>未成缆光纤截止波长(λc)1100～1280nm(2m</w:t>
      </w:r>
      <w:r>
        <w:rPr>
          <w:rFonts w:ascii="宋体" w:hAnsi="宋体" w:eastAsia="宋体" w:cs="宋体"/>
          <w:spacing w:val="76"/>
          <w:sz w:val="25"/>
          <w:szCs w:val="25"/>
        </w:rPr>
        <w:t xml:space="preserve"> </w:t>
      </w:r>
      <w:r>
        <w:rPr>
          <w:rFonts w:ascii="宋体" w:hAnsi="宋体" w:eastAsia="宋体" w:cs="宋体"/>
          <w:spacing w:val="-3"/>
          <w:sz w:val="25"/>
          <w:szCs w:val="25"/>
        </w:rPr>
        <w:t>光纤试样上测试)</w:t>
      </w:r>
    </w:p>
    <w:p>
      <w:pPr>
        <w:keepNext w:val="0"/>
        <w:keepLines w:val="0"/>
        <w:pageBreakBefore w:val="0"/>
        <w:widowControl w:val="0"/>
        <w:kinsoku/>
        <w:wordWrap/>
        <w:overflowPunct/>
        <w:topLinePunct w:val="0"/>
        <w:autoSpaceDE/>
        <w:autoSpaceDN/>
        <w:bidi w:val="0"/>
        <w:adjustRightInd/>
        <w:snapToGrid/>
        <w:spacing w:before="204" w:line="240" w:lineRule="atLeast"/>
        <w:ind w:firstLine="246" w:firstLineChars="100"/>
        <w:textAlignment w:val="auto"/>
        <w:rPr>
          <w:rFonts w:ascii="宋体" w:hAnsi="宋体" w:eastAsia="宋体" w:cs="宋体"/>
          <w:sz w:val="25"/>
          <w:szCs w:val="25"/>
        </w:rPr>
      </w:pPr>
      <w:r>
        <w:rPr>
          <w:rFonts w:ascii="宋体" w:hAnsi="宋体" w:eastAsia="宋体" w:cs="宋体"/>
          <w:spacing w:val="-2"/>
          <w:sz w:val="25"/>
          <w:szCs w:val="25"/>
        </w:rPr>
        <w:t>(8)</w:t>
      </w:r>
      <w:r>
        <w:rPr>
          <w:rFonts w:ascii="宋体" w:hAnsi="宋体" w:eastAsia="宋体" w:cs="宋体"/>
          <w:spacing w:val="27"/>
          <w:sz w:val="25"/>
          <w:szCs w:val="25"/>
        </w:rPr>
        <w:t xml:space="preserve">  </w:t>
      </w:r>
      <w:r>
        <w:rPr>
          <w:rFonts w:ascii="宋体" w:hAnsi="宋体" w:eastAsia="宋体" w:cs="宋体"/>
          <w:spacing w:val="-2"/>
          <w:sz w:val="25"/>
          <w:szCs w:val="25"/>
        </w:rPr>
        <w:t>成缆光纤截止波长(λc)&lt;1270nm(</w:t>
      </w:r>
      <w:r>
        <w:rPr>
          <w:rFonts w:ascii="宋体" w:hAnsi="宋体" w:eastAsia="宋体" w:cs="宋体"/>
          <w:spacing w:val="-3"/>
          <w:sz w:val="25"/>
          <w:szCs w:val="25"/>
        </w:rPr>
        <w:t>20+2m</w:t>
      </w:r>
      <w:r>
        <w:rPr>
          <w:rFonts w:ascii="宋体" w:hAnsi="宋体" w:eastAsia="宋体" w:cs="宋体"/>
          <w:spacing w:val="46"/>
          <w:sz w:val="25"/>
          <w:szCs w:val="25"/>
        </w:rPr>
        <w:t xml:space="preserve">  </w:t>
      </w:r>
      <w:r>
        <w:rPr>
          <w:rFonts w:ascii="宋体" w:hAnsi="宋体" w:eastAsia="宋体" w:cs="宋体"/>
          <w:spacing w:val="-3"/>
          <w:sz w:val="25"/>
          <w:szCs w:val="25"/>
        </w:rPr>
        <w:t>光纤试样上测试)</w:t>
      </w:r>
    </w:p>
    <w:p>
      <w:pPr>
        <w:spacing w:before="81" w:line="219" w:lineRule="auto"/>
        <w:ind w:left="103"/>
        <w:outlineLvl w:val="0"/>
        <w:rPr>
          <w:rFonts w:hint="eastAsia" w:ascii="宋体" w:hAnsi="宋体" w:eastAsia="宋体" w:cs="宋体"/>
          <w:spacing w:val="-3"/>
          <w:sz w:val="25"/>
          <w:szCs w:val="25"/>
          <w:lang w:val="en-US" w:eastAsia="zh-CN"/>
        </w:rPr>
      </w:pPr>
      <w:r>
        <w:rPr>
          <w:rFonts w:hint="eastAsia" w:ascii="宋体" w:hAnsi="宋体" w:cs="宋体"/>
          <w:b/>
          <w:bCs/>
          <w:spacing w:val="3"/>
          <w:sz w:val="25"/>
          <w:szCs w:val="25"/>
          <w:lang w:val="en-US" w:eastAsia="zh-CN"/>
        </w:rPr>
        <w:t>二</w:t>
      </w:r>
      <w:r>
        <w:rPr>
          <w:rFonts w:hint="eastAsia" w:ascii="宋体" w:hAnsi="宋体" w:eastAsia="宋体" w:cs="宋体"/>
          <w:b/>
          <w:bCs/>
          <w:spacing w:val="3"/>
          <w:sz w:val="25"/>
          <w:szCs w:val="25"/>
          <w:lang w:val="en-US" w:eastAsia="zh-CN"/>
        </w:rPr>
        <w:t>、</w:t>
      </w:r>
      <w:r>
        <w:rPr>
          <w:rFonts w:ascii="宋体" w:hAnsi="宋体" w:eastAsia="宋体" w:cs="宋体"/>
          <w:b/>
          <w:bCs/>
          <w:spacing w:val="3"/>
          <w:sz w:val="25"/>
          <w:szCs w:val="25"/>
        </w:rPr>
        <w:t>光缆技术要</w:t>
      </w:r>
      <w:r>
        <w:rPr>
          <w:rFonts w:hint="eastAsia" w:ascii="宋体" w:hAnsi="宋体" w:eastAsia="宋体" w:cs="宋体"/>
          <w:b/>
          <w:bCs/>
          <w:spacing w:val="3"/>
          <w:sz w:val="25"/>
          <w:szCs w:val="25"/>
          <w:lang w:val="en-US" w:eastAsia="zh-CN"/>
        </w:rPr>
        <w:t>求</w:t>
      </w:r>
    </w:p>
    <w:p>
      <w:pPr>
        <w:spacing w:before="217" w:line="219" w:lineRule="auto"/>
        <w:ind w:firstLine="244" w:firstLineChars="100"/>
        <w:rPr>
          <w:rFonts w:hint="default" w:ascii="宋体" w:hAnsi="宋体" w:eastAsia="宋体" w:cs="宋体"/>
          <w:spacing w:val="-3"/>
          <w:sz w:val="25"/>
          <w:szCs w:val="25"/>
          <w:lang w:val="en-US" w:eastAsia="zh-CN"/>
        </w:rPr>
      </w:pPr>
      <w:r>
        <w:rPr>
          <w:rFonts w:hint="eastAsia" w:ascii="宋体" w:hAnsi="宋体" w:eastAsia="宋体" w:cs="宋体"/>
          <w:spacing w:val="-3"/>
          <w:sz w:val="25"/>
          <w:szCs w:val="25"/>
          <w:lang w:val="en-US" w:eastAsia="zh-CN"/>
        </w:rPr>
        <w:t>网线：</w:t>
      </w:r>
      <w:r>
        <w:rPr>
          <w:rFonts w:hint="eastAsia" w:ascii="宋体" w:hAnsi="宋体" w:cs="宋体"/>
          <w:spacing w:val="-3"/>
          <w:sz w:val="25"/>
          <w:szCs w:val="25"/>
          <w:lang w:val="en-US" w:eastAsia="zh-CN"/>
        </w:rPr>
        <w:t>有</w:t>
      </w:r>
      <w:r>
        <w:rPr>
          <w:rFonts w:hint="eastAsia" w:ascii="宋体" w:hAnsi="宋体" w:eastAsia="宋体" w:cs="宋体"/>
          <w:spacing w:val="-3"/>
          <w:sz w:val="25"/>
          <w:szCs w:val="25"/>
          <w:lang w:val="en-US" w:eastAsia="zh-CN"/>
        </w:rPr>
        <w:t>国标要求</w:t>
      </w:r>
      <w:r>
        <w:rPr>
          <w:rFonts w:hint="eastAsia" w:ascii="宋体" w:hAnsi="宋体" w:cs="宋体"/>
          <w:spacing w:val="-3"/>
          <w:sz w:val="25"/>
          <w:szCs w:val="25"/>
          <w:lang w:val="en-US" w:eastAsia="zh-CN"/>
        </w:rPr>
        <w:t>按照国家标准执行，没有国标要求的按照行业标准执行，满足高速公路使用要求。</w:t>
      </w:r>
    </w:p>
    <w:p>
      <w:pPr>
        <w:pStyle w:val="3"/>
        <w:spacing w:before="0" w:after="0" w:line="360" w:lineRule="auto"/>
        <w:jc w:val="center"/>
        <w:rPr>
          <w:rFonts w:hint="eastAsia" w:ascii="宋体" w:hAnsi="宋体" w:cs="宋体"/>
        </w:rPr>
      </w:pPr>
    </w:p>
    <w:p>
      <w:pPr>
        <w:pStyle w:val="3"/>
        <w:spacing w:before="0" w:after="0" w:line="360" w:lineRule="auto"/>
        <w:jc w:val="center"/>
        <w:rPr>
          <w:rFonts w:ascii="宋体" w:hAnsi="宋体" w:cs="宋体"/>
          <w:highlight w:val="yellow"/>
        </w:rPr>
      </w:pPr>
      <w:r>
        <w:rPr>
          <w:rFonts w:hint="eastAsia" w:ascii="宋体" w:hAnsi="宋体" w:cs="宋体"/>
        </w:rPr>
        <w:br w:type="page"/>
      </w:r>
      <w:bookmarkEnd w:id="797"/>
      <w:bookmarkEnd w:id="798"/>
      <w:bookmarkEnd w:id="799"/>
    </w:p>
    <w:p>
      <w:pPr>
        <w:pStyle w:val="3"/>
        <w:numPr>
          <w:ilvl w:val="0"/>
          <w:numId w:val="5"/>
        </w:numPr>
        <w:spacing w:before="0" w:after="0" w:line="360" w:lineRule="auto"/>
        <w:jc w:val="center"/>
      </w:pPr>
      <w:r>
        <w:rPr>
          <w:rFonts w:hint="eastAsia" w:ascii="宋体" w:hAnsi="宋体" w:cs="宋体"/>
        </w:rPr>
        <w:t xml:space="preserve"> </w:t>
      </w:r>
      <w:bookmarkStart w:id="808" w:name="_Toc30347"/>
      <w:r>
        <w:rPr>
          <w:rFonts w:hint="eastAsia" w:ascii="宋体" w:hAnsi="宋体" w:cs="宋体"/>
        </w:rPr>
        <w:t>合同范本</w:t>
      </w:r>
      <w:bookmarkEnd w:id="808"/>
    </w:p>
    <w:p>
      <w:pPr>
        <w:pStyle w:val="6"/>
      </w:pPr>
    </w:p>
    <w:p>
      <w:pPr>
        <w:spacing w:line="500" w:lineRule="exact"/>
        <w:jc w:val="center"/>
        <w:rPr>
          <w:b/>
          <w:sz w:val="44"/>
          <w:szCs w:val="44"/>
        </w:rPr>
      </w:pPr>
    </w:p>
    <w:p>
      <w:pPr>
        <w:jc w:val="center"/>
        <w:rPr>
          <w:rFonts w:ascii="宋体" w:hAnsi="宋体"/>
          <w:b/>
          <w:sz w:val="36"/>
          <w:szCs w:val="36"/>
        </w:rPr>
      </w:pPr>
      <w:r>
        <w:rPr>
          <w:rFonts w:hint="eastAsia"/>
          <w:b/>
          <w:sz w:val="44"/>
          <w:szCs w:val="44"/>
          <w:lang w:eastAsia="zh-CN"/>
        </w:rPr>
        <w:t>渝湘复线（K0+000~K76+541）段、梁开高速以及南川西环线PPP项目光缆采购</w:t>
      </w:r>
      <w:r>
        <w:rPr>
          <w:rFonts w:hint="eastAsia"/>
          <w:b/>
          <w:sz w:val="44"/>
          <w:szCs w:val="44"/>
        </w:rPr>
        <w:t>合同</w:t>
      </w:r>
    </w:p>
    <w:p>
      <w:pPr>
        <w:rPr>
          <w:rFonts w:ascii="宋体" w:hAnsi="宋体"/>
          <w:b/>
          <w:sz w:val="36"/>
          <w:szCs w:val="36"/>
        </w:rPr>
      </w:pPr>
    </w:p>
    <w:p>
      <w:pPr>
        <w:jc w:val="right"/>
        <w:rPr>
          <w:rFonts w:ascii="仿宋" w:hAnsi="仿宋" w:eastAsia="仿宋" w:cs="仿宋"/>
          <w:b/>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2718" w:firstLineChars="967"/>
        <w:rPr>
          <w:rFonts w:ascii="仿宋" w:hAnsi="仿宋" w:eastAsia="仿宋" w:cs="仿宋"/>
          <w:b/>
          <w:sz w:val="84"/>
          <w:szCs w:val="84"/>
        </w:rPr>
      </w:pPr>
      <w:r>
        <w:rPr>
          <w:rFonts w:hint="eastAsia" w:ascii="仿宋" w:hAnsi="仿宋" w:eastAsia="仿宋" w:cs="仿宋"/>
          <w:b/>
          <w:sz w:val="28"/>
        </w:rPr>
        <w:t xml:space="preserve">合同编号：               </w:t>
      </w:r>
    </w:p>
    <w:p>
      <w:pPr>
        <w:jc w:val="center"/>
        <w:rPr>
          <w:rFonts w:ascii="仿宋" w:hAnsi="仿宋" w:eastAsia="仿宋" w:cs="仿宋"/>
          <w:b/>
          <w:sz w:val="84"/>
          <w:szCs w:val="84"/>
        </w:rPr>
      </w:pPr>
    </w:p>
    <w:p>
      <w:pP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 xml:space="preserve">                   公司</w:t>
      </w:r>
    </w:p>
    <w:p>
      <w:pPr>
        <w:pStyle w:val="34"/>
        <w:tabs>
          <w:tab w:val="right" w:leader="dot" w:pos="8296"/>
        </w:tabs>
        <w:jc w:val="center"/>
        <w:rPr>
          <w:rFonts w:ascii="仿宋" w:hAnsi="仿宋" w:eastAsia="仿宋" w:cs="仿宋"/>
          <w:smallCaps w:val="0"/>
          <w:kern w:val="0"/>
          <w:sz w:val="24"/>
        </w:rPr>
      </w:pPr>
    </w:p>
    <w:p/>
    <w:p>
      <w:pPr>
        <w:pStyle w:val="34"/>
        <w:tabs>
          <w:tab w:val="right" w:leader="dot" w:pos="8296"/>
        </w:tabs>
        <w:jc w:val="center"/>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t xml:space="preserve">    录</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TOC \o "1-3" \h \z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"_Toc513647839"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第一章 总则</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第二章 合同范围</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第三章 合同价及付款方式</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第四章 交货、包装与保险</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第五章 质量保证和检验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6</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"_Toc513647857"</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第六章 技术培训</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第七章 违约责任及合同解除</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第八章 保密条款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9</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"_Toc513647860"</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第九章 合同的生效和适用法律</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"_Toc513647863"</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第十章 争议及解决</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"_Toc513647864"</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第十一章 </w:t>
      </w:r>
      <w:r>
        <w:rPr>
          <w:rFonts w:hint="eastAsia" w:ascii="仿宋" w:hAnsi="仿宋" w:eastAsia="仿宋" w:cs="仿宋"/>
          <w:b w:val="0"/>
          <w:smallCaps w:val="0"/>
          <w:color w:val="auto"/>
          <w:kern w:val="0"/>
          <w:sz w:val="24"/>
          <w:lang w:val="en-US" w:eastAsia="zh-CN"/>
        </w:rPr>
        <w:t>通知与送达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"_Toc513647864"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第十</w:t>
      </w:r>
      <w:r>
        <w:rPr>
          <w:rFonts w:hint="eastAsia" w:ascii="仿宋" w:hAnsi="仿宋" w:eastAsia="仿宋" w:cs="仿宋"/>
          <w:b w:val="0"/>
          <w:smallCaps w:val="0"/>
          <w:color w:val="auto"/>
          <w:kern w:val="0"/>
          <w:sz w:val="24"/>
          <w:lang w:val="en-US" w:eastAsia="zh-CN"/>
        </w:rPr>
        <w:t>二</w:t>
      </w:r>
      <w:r>
        <w:rPr>
          <w:rFonts w:hint="eastAsia" w:ascii="仿宋" w:hAnsi="仿宋" w:eastAsia="仿宋" w:cs="仿宋"/>
          <w:b w:val="0"/>
          <w:smallCaps w:val="0"/>
          <w:color w:val="auto"/>
          <w:kern w:val="0"/>
          <w:sz w:val="24"/>
        </w:rPr>
        <w:t>章 其他条款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w:t>
      </w:r>
    </w:p>
    <w:p>
      <w:pPr>
        <w:pStyle w:val="34"/>
        <w:tabs>
          <w:tab w:val="right" w:leader="dot" w:pos="8296"/>
        </w:tabs>
        <w:rPr>
          <w:rFonts w:hint="default"/>
          <w:color w:val="auto"/>
          <w:lang w:val="en-US"/>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附件一: </w:t>
      </w:r>
      <w:r>
        <w:rPr>
          <w:rStyle w:val="49"/>
          <w:rFonts w:hint="eastAsia" w:ascii="仿宋" w:hAnsi="仿宋" w:eastAsia="仿宋" w:cs="仿宋"/>
          <w:b w:val="0"/>
          <w:smallCaps w:val="0"/>
          <w:color w:val="auto"/>
          <w:kern w:val="0"/>
          <w:sz w:val="24"/>
          <w:lang w:val="en-US" w:eastAsia="zh-CN"/>
        </w:rPr>
        <w:t>授权委托书</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13</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二</w:t>
      </w:r>
      <w:r>
        <w:rPr>
          <w:rStyle w:val="49"/>
          <w:rFonts w:hint="eastAsia" w:ascii="仿宋" w:hAnsi="仿宋" w:eastAsia="仿宋" w:cs="仿宋"/>
          <w:b w:val="0"/>
          <w:smallCaps w:val="0"/>
          <w:color w:val="auto"/>
          <w:kern w:val="0"/>
          <w:sz w:val="24"/>
        </w:rPr>
        <w:t>: 工程量</w:t>
      </w:r>
      <w:r>
        <w:rPr>
          <w:rFonts w:hint="eastAsia" w:ascii="仿宋" w:hAnsi="仿宋" w:eastAsia="仿宋" w:cs="仿宋"/>
          <w:b w:val="0"/>
          <w:smallCaps w:val="0"/>
          <w:color w:val="auto"/>
          <w:kern w:val="0"/>
          <w:sz w:val="24"/>
          <w:lang w:val="en-US" w:eastAsia="zh-CN"/>
        </w:rPr>
        <w:t>价款</w:t>
      </w:r>
      <w:r>
        <w:rPr>
          <w:rStyle w:val="49"/>
          <w:rFonts w:hint="eastAsia" w:ascii="仿宋" w:hAnsi="仿宋" w:eastAsia="仿宋" w:cs="仿宋"/>
          <w:b w:val="0"/>
          <w:smallCaps w:val="0"/>
          <w:color w:val="auto"/>
          <w:kern w:val="0"/>
          <w:sz w:val="24"/>
        </w:rPr>
        <w:t>清单</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14</w:t>
      </w:r>
    </w:p>
    <w:p>
      <w:pPr>
        <w:pStyle w:val="34"/>
        <w:tabs>
          <w:tab w:val="right" w:leader="dot" w:pos="8296"/>
        </w:tabs>
        <w:rPr>
          <w:rFonts w:hint="default"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"_Toc513647866"</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三</w:t>
      </w:r>
      <w:r>
        <w:rPr>
          <w:rStyle w:val="49"/>
          <w:rFonts w:hint="eastAsia" w:ascii="仿宋" w:hAnsi="仿宋" w:eastAsia="仿宋" w:cs="仿宋"/>
          <w:b w:val="0"/>
          <w:smallCaps w:val="0"/>
          <w:color w:val="auto"/>
          <w:kern w:val="0"/>
          <w:sz w:val="24"/>
        </w:rPr>
        <w:t>: 技术要求</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15</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四</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廉政合同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16</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五</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诚信合规协议</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18</w:t>
      </w:r>
    </w:p>
    <w:p>
      <w:pPr>
        <w:rPr>
          <w:rFonts w:hint="default" w:eastAsia="宋体"/>
          <w:b w:val="0"/>
          <w:smallCaps w:val="0"/>
          <w:color w:val="auto"/>
          <w:szCs w:val="24"/>
          <w:lang w:val="en-US" w:eastAsia="zh-CN"/>
        </w:rPr>
      </w:pPr>
      <w:r>
        <w:rPr>
          <w:rFonts w:hint="eastAsia"/>
          <w:b w:val="0"/>
          <w:smallCaps w:val="0"/>
          <w:color w:val="auto"/>
          <w:szCs w:val="24"/>
          <w:lang w:val="en-US" w:eastAsia="zh-CN"/>
        </w:rPr>
        <w:t xml:space="preserve">    </w:t>
      </w:r>
    </w:p>
    <w:p>
      <w:pPr>
        <w:pStyle w:val="37"/>
        <w:spacing w:line="500" w:lineRule="exact"/>
        <w:jc w:val="center"/>
        <w:rPr>
          <w:rFonts w:hint="eastAsia" w:ascii="仿宋" w:hAnsi="仿宋" w:eastAsia="仿宋" w:cs="仿宋"/>
          <w:b w:val="0"/>
          <w:color w:val="auto"/>
        </w:rPr>
      </w:pPr>
      <w:r>
        <w:rPr>
          <w:rFonts w:hint="eastAsia" w:ascii="仿宋" w:hAnsi="仿宋" w:eastAsia="仿宋" w:cs="仿宋"/>
          <w:b w:val="0"/>
          <w:color w:val="auto"/>
        </w:rPr>
        <w:fldChar w:fldCharType="end"/>
      </w: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br w:type="page"/>
      </w:r>
    </w:p>
    <w:p>
      <w:pPr>
        <w:pStyle w:val="37"/>
        <w:spacing w:line="500" w:lineRule="exact"/>
        <w:jc w:val="center"/>
        <w:rPr>
          <w:rFonts w:eastAsia="仿宋" w:cs="宋体"/>
          <w:color w:val="auto"/>
          <w:sz w:val="28"/>
          <w:szCs w:val="28"/>
          <w:u w:val="single"/>
        </w:rPr>
      </w:pPr>
      <w:r>
        <w:rPr>
          <w:rFonts w:hint="eastAsia" w:ascii="仿宋" w:hAnsi="仿宋" w:eastAsia="仿宋" w:cs="仿宋"/>
          <w:b/>
          <w:color w:val="auto"/>
          <w:kern w:val="2"/>
          <w:sz w:val="32"/>
          <w:szCs w:val="32"/>
        </w:rPr>
        <w:t>XXX采购合同</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 xml:space="preserve">甲方： </w:t>
      </w:r>
      <w:r>
        <w:rPr>
          <w:rFonts w:hint="eastAsia" w:ascii="仿宋" w:hAnsi="仿宋" w:eastAsia="仿宋" w:cs="仿宋"/>
          <w:color w:val="auto"/>
          <w:u w:val="single"/>
        </w:rPr>
        <w:t>重庆首讯科技股份有限公司 （需方）</w:t>
      </w:r>
      <w:r>
        <w:rPr>
          <w:rFonts w:hint="eastAsia" w:ascii="仿宋" w:hAnsi="仿宋" w:eastAsia="仿宋" w:cs="仿宋"/>
          <w:color w:val="auto"/>
        </w:rPr>
        <w:t xml:space="preserve">                                                </w:t>
      </w:r>
    </w:p>
    <w:p>
      <w:pPr>
        <w:pStyle w:val="37"/>
        <w:spacing w:before="0" w:beforeAutospacing="0" w:after="0" w:afterAutospacing="0" w:line="400" w:lineRule="exact"/>
        <w:ind w:firstLine="480" w:firstLineChars="200"/>
        <w:jc w:val="both"/>
        <w:rPr>
          <w:rFonts w:hint="eastAsia" w:ascii="仿宋" w:hAnsi="仿宋" w:eastAsia="仿宋" w:cs="仿宋"/>
          <w:color w:val="auto"/>
          <w:u w:val="single"/>
        </w:rPr>
      </w:pPr>
      <w:r>
        <w:rPr>
          <w:rFonts w:hint="eastAsia" w:ascii="仿宋" w:hAnsi="仿宋" w:eastAsia="仿宋" w:cs="仿宋"/>
          <w:color w:val="auto"/>
        </w:rPr>
        <w:t xml:space="preserve">乙方： </w:t>
      </w:r>
      <w:r>
        <w:rPr>
          <w:rFonts w:hint="eastAsia" w:ascii="仿宋" w:hAnsi="仿宋" w:eastAsia="仿宋" w:cs="仿宋"/>
          <w:color w:val="auto"/>
          <w:u w:val="single"/>
          <w:lang w:eastAsia="zh-CN"/>
        </w:rPr>
        <w:t>X</w:t>
      </w:r>
      <w:r>
        <w:rPr>
          <w:rFonts w:hint="eastAsia" w:ascii="仿宋" w:hAnsi="仿宋" w:eastAsia="仿宋" w:cs="仿宋"/>
          <w:color w:val="auto"/>
          <w:u w:val="single"/>
          <w:lang w:val="en-US" w:eastAsia="zh-CN"/>
        </w:rPr>
        <w:t>XXXX</w:t>
      </w:r>
      <w:r>
        <w:rPr>
          <w:rFonts w:hint="eastAsia" w:ascii="仿宋" w:hAnsi="仿宋" w:eastAsia="仿宋" w:cs="仿宋"/>
          <w:color w:val="auto"/>
          <w:u w:val="single"/>
        </w:rPr>
        <w:t>（供方）</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依照《中华人民共和国民法典》及有关法律、法规的规定，就甲方负责承建的</w:t>
      </w:r>
      <w:r>
        <w:rPr>
          <w:rFonts w:hint="eastAsia" w:ascii="仿宋" w:hAnsi="仿宋" w:eastAsia="仿宋" w:cs="仿宋"/>
          <w:color w:val="auto"/>
          <w:lang w:val="en-US" w:eastAsia="zh-CN"/>
        </w:rPr>
        <w:t>XXX项目所需的XXX设备采购</w:t>
      </w:r>
      <w:r>
        <w:rPr>
          <w:rFonts w:hint="eastAsia" w:ascii="仿宋" w:hAnsi="仿宋" w:eastAsia="仿宋" w:cs="仿宋"/>
          <w:color w:val="auto"/>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1.1.1 业主：指</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color w:val="auto"/>
          <w:kern w:val="0"/>
          <w:sz w:val="24"/>
        </w:rPr>
        <w:t>1.1.2主合同：</w:t>
      </w:r>
      <w:r>
        <w:rPr>
          <w:rFonts w:hint="eastAsia" w:ascii="仿宋" w:hAnsi="仿宋" w:eastAsia="仿宋" w:cs="仿宋"/>
          <w:b w:val="0"/>
          <w:color w:val="auto"/>
          <w:kern w:val="0"/>
          <w:sz w:val="24"/>
          <w:u w:val="single"/>
          <w:lang w:val="en-US" w:eastAsia="zh-CN"/>
        </w:rPr>
        <w:t>XXXX合同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auto"/>
          <w:kern w:val="0"/>
          <w:sz w:val="24"/>
          <w:lang w:val="en-US" w:eastAsia="zh-CN"/>
        </w:rPr>
        <w:t>24</w:t>
      </w:r>
      <w:r>
        <w:rPr>
          <w:rFonts w:hint="eastAsia" w:ascii="仿宋" w:hAnsi="仿宋" w:eastAsia="仿宋" w:cs="仿宋"/>
          <w:b w:val="0"/>
          <w:color w:val="auto"/>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lang w:val="en-US" w:eastAsia="zh-CN"/>
        </w:rPr>
      </w:pPr>
      <w:r>
        <w:rPr>
          <w:rFonts w:hint="eastAsia" w:ascii="仿宋" w:hAnsi="仿宋" w:eastAsia="仿宋" w:cs="仿宋"/>
          <w:b w:val="0"/>
          <w:color w:val="auto"/>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color w:val="auto"/>
          <w:kern w:val="0"/>
          <w:sz w:val="24"/>
          <w:lang w:val="en-US" w:eastAsia="zh-CN"/>
        </w:rPr>
        <w:t>本合同的质量保修服务期为24个月。</w:t>
      </w:r>
    </w:p>
    <w:p>
      <w:pPr>
        <w:tabs>
          <w:tab w:val="left" w:pos="2880"/>
          <w:tab w:val="left" w:pos="7020"/>
        </w:tabs>
        <w:spacing w:line="360" w:lineRule="auto"/>
        <w:ind w:right="178" w:rightChars="85" w:firstLine="482" w:firstLineChars="200"/>
        <w:rPr>
          <w:rFonts w:hint="eastAsia" w:ascii="仿宋" w:hAnsi="仿宋" w:eastAsia="仿宋" w:cs="仿宋"/>
          <w:b w:val="0"/>
          <w:color w:val="auto"/>
          <w:kern w:val="0"/>
          <w:sz w:val="24"/>
        </w:rPr>
      </w:pPr>
      <w:r>
        <w:rPr>
          <w:rFonts w:hint="eastAsia" w:ascii="仿宋" w:hAnsi="仿宋" w:eastAsia="仿宋" w:cs="仿宋"/>
          <w:b/>
          <w:bCs/>
          <w:color w:val="auto"/>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2.1.1乙方同意根据本合同约定，在</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XXX项目</w:t>
      </w:r>
      <w:r>
        <w:rPr>
          <w:rFonts w:hint="eastAsia" w:ascii="仿宋" w:hAnsi="仿宋" w:eastAsia="仿宋" w:cs="仿宋"/>
          <w:b w:val="0"/>
          <w:color w:val="auto"/>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bCs w:val="0"/>
          <w:color w:val="auto"/>
          <w:kern w:val="0"/>
          <w:sz w:val="24"/>
        </w:rPr>
        <w:t>乙方同意根据合同约定，在XX项目/XX工程的设备供货中，设备满足本项目/工程内容的全部要求，</w:t>
      </w:r>
      <w:r>
        <w:rPr>
          <w:rFonts w:hint="eastAsia" w:ascii="仿宋" w:hAnsi="仿宋" w:eastAsia="仿宋" w:cs="仿宋"/>
          <w:b w:val="0"/>
          <w:color w:val="auto"/>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color w:val="auto"/>
          <w:kern w:val="0"/>
          <w:sz w:val="24"/>
        </w:rPr>
        <w:t>应由设备供应商承担的</w:t>
      </w:r>
      <w:r>
        <w:rPr>
          <w:rFonts w:hint="eastAsia" w:ascii="仿宋" w:hAnsi="仿宋" w:eastAsia="仿宋" w:cs="仿宋"/>
          <w:b w:val="0"/>
          <w:color w:val="auto"/>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lang w:eastAsia="zh-CN"/>
        </w:rPr>
      </w:pPr>
      <w:r>
        <w:rPr>
          <w:rFonts w:hint="eastAsia" w:ascii="仿宋" w:hAnsi="仿宋" w:eastAsia="仿宋" w:cs="仿宋"/>
          <w:b w:val="0"/>
          <w:color w:val="auto"/>
          <w:kern w:val="0"/>
          <w:sz w:val="24"/>
        </w:rPr>
        <w:t>2.1.2工程量价款清单</w:t>
      </w:r>
      <w:r>
        <w:rPr>
          <w:rFonts w:hint="eastAsia" w:ascii="仿宋" w:hAnsi="仿宋" w:eastAsia="仿宋" w:cs="仿宋"/>
          <w:b w:val="0"/>
          <w:color w:val="auto"/>
          <w:kern w:val="0"/>
          <w:sz w:val="24"/>
          <w:lang w:val="en-US" w:eastAsia="zh-CN"/>
        </w:rPr>
        <w:t>详</w:t>
      </w:r>
      <w:r>
        <w:rPr>
          <w:rFonts w:hint="eastAsia" w:ascii="仿宋" w:hAnsi="仿宋" w:eastAsia="仿宋" w:cs="仿宋"/>
          <w:b w:val="0"/>
          <w:color w:val="auto"/>
          <w:kern w:val="0"/>
          <w:sz w:val="24"/>
        </w:rPr>
        <w:t>见合同附件</w:t>
      </w:r>
      <w:r>
        <w:rPr>
          <w:rFonts w:hint="eastAsia" w:ascii="仿宋" w:hAnsi="仿宋" w:eastAsia="仿宋" w:cs="仿宋"/>
          <w:b w:val="0"/>
          <w:color w:val="auto"/>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color w:val="auto"/>
          <w:kern w:val="0"/>
          <w:sz w:val="24"/>
        </w:rPr>
        <w:t>2.2.1甲、乙双方同意：合同</w:t>
      </w:r>
      <w:r>
        <w:rPr>
          <w:rFonts w:hint="eastAsia" w:ascii="仿宋" w:hAnsi="仿宋" w:eastAsia="仿宋" w:cs="仿宋"/>
          <w:b w:val="0"/>
          <w:color w:val="auto"/>
          <w:kern w:val="0"/>
          <w:sz w:val="24"/>
          <w:lang w:val="en-US" w:eastAsia="zh-CN"/>
        </w:rPr>
        <w:t>结算</w:t>
      </w:r>
      <w:r>
        <w:rPr>
          <w:rFonts w:hint="eastAsia" w:ascii="仿宋" w:hAnsi="仿宋" w:eastAsia="仿宋" w:cs="仿宋"/>
          <w:b w:val="0"/>
          <w:color w:val="auto"/>
          <w:kern w:val="0"/>
          <w:sz w:val="24"/>
        </w:rPr>
        <w:t>总价应根据</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w:t>
      </w:r>
      <w:r>
        <w:rPr>
          <w:rFonts w:hint="eastAsia" w:ascii="仿宋" w:hAnsi="仿宋" w:eastAsia="仿宋" w:cs="仿宋"/>
          <w:b w:val="0"/>
          <w:color w:val="auto"/>
          <w:kern w:val="0"/>
          <w:sz w:val="24"/>
        </w:rPr>
        <w:t>项目业主方依工程实际情况最终确定的货物数量、种类，按照合同单价确定</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1</w:t>
      </w:r>
      <w:r>
        <w:rPr>
          <w:rFonts w:hint="eastAsia" w:ascii="仿宋" w:hAnsi="仿宋" w:eastAsia="仿宋" w:cs="仿宋"/>
          <w:color w:val="auto"/>
        </w:rPr>
        <w:t>合同价</w:t>
      </w:r>
    </w:p>
    <w:p>
      <w:pPr>
        <w:pStyle w:val="37"/>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auto"/>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color w:val="auto"/>
        </w:rPr>
        <w:t>合同费用组成</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color w:val="auto"/>
        </w:rPr>
        <w:t>质检（自检）</w:t>
      </w:r>
      <w:r>
        <w:rPr>
          <w:rFonts w:hint="eastAsia" w:ascii="仿宋" w:hAnsi="仿宋" w:eastAsia="仿宋" w:cs="仿宋"/>
          <w:color w:val="auto"/>
          <w:lang w:eastAsia="zh-CN"/>
        </w:rPr>
        <w:t>、</w:t>
      </w:r>
      <w:r>
        <w:rPr>
          <w:rFonts w:hint="eastAsia" w:ascii="仿宋" w:hAnsi="仿宋" w:eastAsia="仿宋" w:cs="仿宋"/>
          <w:color w:val="auto"/>
        </w:rPr>
        <w:t>税费、利润</w:t>
      </w:r>
      <w:r>
        <w:rPr>
          <w:rFonts w:hint="eastAsia" w:ascii="仿宋" w:hAnsi="仿宋" w:eastAsia="仿宋" w:cs="仿宋"/>
          <w:bCs w:val="0"/>
          <w:color w:val="auto"/>
          <w:kern w:val="0"/>
          <w:sz w:val="24"/>
          <w:szCs w:val="24"/>
        </w:rPr>
        <w:t>、</w:t>
      </w:r>
      <w:r>
        <w:rPr>
          <w:rFonts w:hint="eastAsia" w:ascii="仿宋" w:hAnsi="仿宋" w:eastAsia="仿宋" w:cs="仿宋"/>
          <w:color w:val="auto"/>
        </w:rPr>
        <w:t>运输、过路过桥费、</w:t>
      </w:r>
      <w:r>
        <w:rPr>
          <w:rFonts w:hint="eastAsia" w:ascii="仿宋" w:hAnsi="仿宋" w:eastAsia="仿宋" w:cs="仿宋"/>
          <w:color w:val="auto"/>
          <w:lang w:val="en-US" w:eastAsia="zh-CN"/>
        </w:rPr>
        <w:t>装运、</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color w:val="auto"/>
        </w:rPr>
        <w:t>。</w:t>
      </w:r>
    </w:p>
    <w:p>
      <w:pPr>
        <w:spacing w:before="0" w:beforeAutospacing="0" w:after="120" w:afterAutospacing="0"/>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合同内的供货设备数量发生变化，</w:t>
      </w:r>
      <w:r>
        <w:rPr>
          <w:rFonts w:hint="eastAsia" w:ascii="仿宋" w:hAnsi="仿宋" w:eastAsia="仿宋" w:cs="仿宋"/>
          <w:color w:val="auto"/>
          <w:kern w:val="0"/>
          <w:sz w:val="24"/>
          <w:lang w:val="en-US" w:eastAsia="zh-CN"/>
        </w:rPr>
        <w:t>应</w:t>
      </w:r>
      <w:r>
        <w:rPr>
          <w:rFonts w:hint="eastAsia" w:ascii="仿宋" w:hAnsi="仿宋" w:eastAsia="仿宋" w:cs="仿宋"/>
          <w:b w:val="0"/>
          <w:color w:val="auto"/>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color w:val="auto"/>
          <w:kern w:val="0"/>
          <w:sz w:val="24"/>
        </w:rPr>
        <w:t>。</w:t>
      </w:r>
    </w:p>
    <w:p>
      <w:pPr>
        <w:pStyle w:val="2"/>
        <w:rPr>
          <w:rFonts w:hint="default" w:eastAsia="仿宋"/>
          <w:color w:val="auto"/>
          <w:lang w:val="en-US" w:eastAsia="zh-CN"/>
        </w:rPr>
      </w:pPr>
      <w:r>
        <w:rPr>
          <w:rFonts w:hint="eastAsia" w:ascii="仿宋" w:hAnsi="仿宋" w:eastAsia="仿宋" w:cs="仿宋"/>
          <w:color w:val="auto"/>
          <w:kern w:val="0"/>
          <w:sz w:val="24"/>
          <w:lang w:val="en-US" w:eastAsia="zh-CN"/>
        </w:rPr>
        <w:t xml:space="preserve">    3.4付款方式包含但不限于银行转账，银行承兑汇票等方式。</w:t>
      </w:r>
    </w:p>
    <w:p>
      <w:pPr>
        <w:pStyle w:val="37"/>
        <w:spacing w:before="0" w:beforeAutospacing="0" w:after="0" w:afterAutospacing="0"/>
        <w:ind w:firstLine="480" w:firstLineChars="200"/>
        <w:rPr>
          <w:rFonts w:hint="eastAsia" w:ascii="Times New Roman" w:hAnsi="Times New Roman" w:eastAsia="宋体" w:cs="Times New Roman"/>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5</w:t>
      </w:r>
      <w:r>
        <w:rPr>
          <w:rFonts w:hint="eastAsia" w:ascii="仿宋" w:hAnsi="仿宋" w:eastAsia="仿宋" w:cs="仿宋"/>
          <w:color w:val="auto"/>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color w:val="auto"/>
          <w:lang w:eastAsia="zh-CN"/>
        </w:rPr>
        <w:t>，</w:t>
      </w:r>
      <w:r>
        <w:rPr>
          <w:rFonts w:hint="eastAsia" w:ascii="仿宋" w:hAnsi="仿宋" w:eastAsia="仿宋" w:cs="仿宋"/>
          <w:color w:val="auto"/>
          <w:lang w:val="en-US" w:eastAsia="zh-CN"/>
        </w:rPr>
        <w:t>直至乙方按要求提交对应申请资料与发票，延期支付责任由乙方自行承担</w:t>
      </w:r>
      <w:r>
        <w:rPr>
          <w:rFonts w:hint="eastAsia" w:ascii="仿宋" w:hAnsi="仿宋" w:eastAsia="仿宋" w:cs="仿宋"/>
          <w:color w:val="auto"/>
        </w:rPr>
        <w:t>。</w:t>
      </w:r>
    </w:p>
    <w:p>
      <w:pPr>
        <w:pStyle w:val="37"/>
        <w:tabs>
          <w:tab w:val="left" w:pos="8168"/>
        </w:tabs>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6</w:t>
      </w:r>
      <w:r>
        <w:rPr>
          <w:rFonts w:hint="eastAsia" w:ascii="仿宋" w:hAnsi="仿宋" w:eastAsia="仿宋" w:cs="仿宋"/>
          <w:color w:val="auto"/>
        </w:rPr>
        <w:t>支付方式</w:t>
      </w:r>
      <w:r>
        <w:rPr>
          <w:rFonts w:hint="eastAsia" w:ascii="仿宋" w:hAnsi="仿宋" w:eastAsia="仿宋" w:cs="仿宋"/>
          <w:color w:val="auto"/>
        </w:rPr>
        <w:tab/>
      </w:r>
    </w:p>
    <w:p>
      <w:pPr>
        <w:pStyle w:val="37"/>
        <w:numPr>
          <w:ilvl w:val="0"/>
          <w:numId w:val="6"/>
        </w:numPr>
        <w:spacing w:before="0" w:beforeAutospacing="0" w:after="0" w:afterAutospacing="0" w:line="400" w:lineRule="exact"/>
        <w:ind w:firstLine="480" w:firstLineChars="200"/>
        <w:jc w:val="both"/>
        <w:rPr>
          <w:rFonts w:ascii="仿宋" w:hAnsi="仿宋" w:eastAsia="仿宋" w:cs="仿宋"/>
          <w:color w:val="auto"/>
        </w:rPr>
      </w:pPr>
      <w:r>
        <w:rPr>
          <w:rFonts w:hint="default" w:ascii="仿宋" w:hAnsi="仿宋" w:eastAsia="仿宋" w:cs="仿宋"/>
          <w:color w:val="auto"/>
          <w:highlight w:val="none"/>
        </w:rPr>
        <w:t>货到现场经验收合格1个月内支付合格货款的80%</w:t>
      </w:r>
      <w:r>
        <w:rPr>
          <w:rFonts w:hint="eastAsia" w:ascii="仿宋" w:hAnsi="仿宋" w:eastAsia="仿宋" w:cs="仿宋"/>
          <w:color w:val="auto"/>
          <w:szCs w:val="24"/>
          <w:highlight w:val="none"/>
          <w:lang w:eastAsia="zh-CN"/>
        </w:rPr>
        <w:t>；</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2）</w:t>
      </w:r>
      <w:r>
        <w:rPr>
          <w:rFonts w:hint="eastAsia" w:ascii="仿宋" w:hAnsi="仿宋" w:eastAsia="仿宋" w:cs="仿宋"/>
          <w:color w:val="auto"/>
          <w:highlight w:val="none"/>
        </w:rPr>
        <w:t>通车后一个月内支付到合格货款的97%；</w:t>
      </w:r>
    </w:p>
    <w:p>
      <w:pPr>
        <w:pStyle w:val="37"/>
        <w:spacing w:before="0" w:beforeAutospacing="0" w:after="0" w:afterAutospacing="0" w:line="400" w:lineRule="exact"/>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w:t>
      </w:r>
      <w:r>
        <w:rPr>
          <w:rFonts w:ascii="仿宋" w:hAnsi="仿宋" w:eastAsia="仿宋" w:cs="仿宋"/>
          <w:color w:val="auto"/>
          <w:highlight w:val="none"/>
        </w:rPr>
        <w:t>3</w:t>
      </w:r>
      <w:r>
        <w:rPr>
          <w:rFonts w:hint="eastAsia" w:ascii="仿宋" w:hAnsi="仿宋" w:eastAsia="仿宋" w:cs="仿宋"/>
          <w:color w:val="auto"/>
          <w:highlight w:val="none"/>
        </w:rPr>
        <w:t>）交工验收合格后三个月内支付到合格货款的100%。</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u w:val="single"/>
        </w:rPr>
      </w:pPr>
      <w:r>
        <w:rPr>
          <w:rFonts w:hint="eastAsia" w:ascii="仿宋" w:hAnsi="仿宋" w:eastAsia="仿宋" w:cs="仿宋"/>
          <w:b w:val="0"/>
          <w:color w:val="auto"/>
          <w:kern w:val="0"/>
          <w:sz w:val="24"/>
        </w:rPr>
        <w:t>4.1.1 交货地点：</w:t>
      </w:r>
      <w:r>
        <w:rPr>
          <w:rFonts w:hint="eastAsia" w:ascii="仿宋" w:hAnsi="仿宋" w:eastAsia="仿宋" w:cs="仿宋"/>
          <w:b w:val="0"/>
          <w:color w:val="auto"/>
          <w:kern w:val="0"/>
          <w:sz w:val="24"/>
          <w:u w:val="single"/>
          <w:lang w:val="en-US" w:eastAsia="zh-CN"/>
        </w:rPr>
        <w:t>XXXXX</w:t>
      </w:r>
      <w:r>
        <w:rPr>
          <w:rFonts w:hint="eastAsia" w:ascii="仿宋" w:hAnsi="仿宋" w:eastAsia="仿宋" w:cs="仿宋"/>
          <w:b w:val="0"/>
          <w:color w:val="auto"/>
          <w:kern w:val="0"/>
          <w:sz w:val="24"/>
          <w:u w:val="none"/>
          <w:lang w:val="en-US" w:eastAsia="zh-CN"/>
        </w:rPr>
        <w:t>,</w:t>
      </w:r>
      <w:r>
        <w:rPr>
          <w:rFonts w:hint="eastAsia" w:ascii="仿宋" w:hAnsi="仿宋" w:eastAsia="仿宋" w:cs="仿宋"/>
          <w:b w:val="0"/>
          <w:color w:val="auto"/>
          <w:kern w:val="0"/>
          <w:sz w:val="24"/>
        </w:rPr>
        <w:t>收货人：</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u w:val="none"/>
          <w:lang w:val="en-US" w:eastAsia="zh-CN"/>
        </w:rPr>
        <w:t>,电话</w:t>
      </w:r>
      <w:r>
        <w:rPr>
          <w:rFonts w:hint="eastAsia" w:ascii="仿宋" w:hAnsi="仿宋" w:eastAsia="仿宋" w:cs="仿宋"/>
          <w:b w:val="0"/>
          <w:color w:val="auto"/>
          <w:kern w:val="0"/>
          <w:sz w:val="24"/>
        </w:rPr>
        <w:t>：</w:t>
      </w:r>
      <w:r>
        <w:rPr>
          <w:rFonts w:hint="eastAsia" w:ascii="仿宋" w:hAnsi="仿宋" w:eastAsia="仿宋" w:cs="仿宋"/>
          <w:b w:val="0"/>
          <w:color w:val="auto"/>
          <w:kern w:val="0"/>
          <w:sz w:val="24"/>
          <w:u w:val="single"/>
          <w:lang w:val="en-US" w:eastAsia="zh-CN"/>
        </w:rPr>
        <w:t>XXXXXXXXXXXXX</w:t>
      </w:r>
      <w:r>
        <w:rPr>
          <w:rFonts w:hint="eastAsia" w:ascii="仿宋" w:hAnsi="仿宋" w:eastAsia="仿宋" w:cs="仿宋"/>
          <w:b w:val="0"/>
          <w:color w:val="auto"/>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4.1.2 交货时间：乙方应当在本合同生效后</w:t>
      </w:r>
      <w:r>
        <w:rPr>
          <w:rFonts w:hint="eastAsia" w:ascii="仿宋" w:hAnsi="仿宋" w:eastAsia="仿宋" w:cs="仿宋"/>
          <w:b w:val="0"/>
          <w:color w:val="auto"/>
          <w:kern w:val="0"/>
          <w:sz w:val="24"/>
          <w:u w:val="single"/>
        </w:rPr>
        <w:t>XX</w:t>
      </w:r>
      <w:r>
        <w:rPr>
          <w:rFonts w:hint="eastAsia" w:ascii="仿宋" w:hAnsi="仿宋" w:eastAsia="仿宋" w:cs="仿宋"/>
          <w:b w:val="0"/>
          <w:color w:val="auto"/>
          <w:kern w:val="0"/>
          <w:sz w:val="24"/>
          <w:u w:val="none"/>
        </w:rPr>
        <w:t>日</w:t>
      </w:r>
      <w:r>
        <w:rPr>
          <w:rFonts w:hint="eastAsia" w:ascii="仿宋" w:hAnsi="仿宋" w:eastAsia="仿宋" w:cs="仿宋"/>
          <w:b w:val="0"/>
          <w:color w:val="auto"/>
          <w:kern w:val="0"/>
          <w:sz w:val="24"/>
        </w:rPr>
        <w:t>内将甲方所购设备运至甲方指定地点。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4.1.3 交货延迟：乙方应按本合同附件</w:t>
      </w:r>
      <w:r>
        <w:rPr>
          <w:rFonts w:hint="eastAsia" w:ascii="仿宋" w:hAnsi="仿宋" w:eastAsia="仿宋" w:cs="仿宋"/>
          <w:b w:val="0"/>
          <w:color w:val="auto"/>
          <w:kern w:val="0"/>
          <w:sz w:val="24"/>
          <w:lang w:val="en-US" w:eastAsia="zh-CN"/>
        </w:rPr>
        <w:t>一</w:t>
      </w:r>
      <w:r>
        <w:rPr>
          <w:rFonts w:hint="eastAsia" w:ascii="仿宋" w:hAnsi="仿宋" w:eastAsia="仿宋" w:cs="仿宋"/>
          <w:b w:val="0"/>
          <w:color w:val="auto"/>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color w:val="auto"/>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5</w:t>
      </w:r>
      <w:r>
        <w:rPr>
          <w:rFonts w:hint="eastAsia" w:ascii="仿宋" w:hAnsi="仿宋" w:eastAsia="仿宋" w:cs="仿宋"/>
          <w:b w:val="0"/>
          <w:color w:val="auto"/>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6</w:t>
      </w:r>
      <w:r>
        <w:rPr>
          <w:rFonts w:hint="eastAsia" w:ascii="仿宋" w:hAnsi="仿宋" w:eastAsia="仿宋" w:cs="仿宋"/>
          <w:b w:val="0"/>
          <w:color w:val="auto"/>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7</w:t>
      </w:r>
      <w:r>
        <w:rPr>
          <w:rFonts w:hint="eastAsia" w:ascii="仿宋" w:hAnsi="仿宋" w:eastAsia="仿宋" w:cs="仿宋"/>
          <w:b w:val="0"/>
          <w:color w:val="auto"/>
          <w:kern w:val="0"/>
          <w:sz w:val="24"/>
        </w:rPr>
        <w:t xml:space="preserve"> 交货完成：本合同第5.3.1条项下到货检验合格，由甲方及项目监理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4.2.2每个包装箱内需放置详细装箱清单、质量证明</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含</w:t>
      </w:r>
      <w:r>
        <w:rPr>
          <w:rFonts w:hint="eastAsia" w:ascii="仿宋" w:hAnsi="仿宋" w:eastAsia="仿宋" w:cs="仿宋"/>
          <w:i w:val="0"/>
          <w:iCs w:val="0"/>
          <w:caps w:val="0"/>
          <w:color w:val="auto"/>
          <w:spacing w:val="0"/>
          <w:kern w:val="0"/>
          <w:sz w:val="24"/>
          <w:szCs w:val="24"/>
        </w:rPr>
        <w:t>生产许可证、产品合格证、质量保证书</w:t>
      </w:r>
      <w:r>
        <w:rPr>
          <w:rFonts w:hint="eastAsia" w:ascii="仿宋" w:hAnsi="仿宋" w:eastAsia="仿宋" w:cs="仿宋"/>
          <w:i w:val="0"/>
          <w:iCs w:val="0"/>
          <w:caps w:val="0"/>
          <w:color w:val="auto"/>
          <w:spacing w:val="0"/>
          <w:kern w:val="0"/>
          <w:sz w:val="24"/>
          <w:szCs w:val="24"/>
          <w:lang w:val="en-US" w:eastAsia="zh-CN"/>
        </w:rPr>
        <w:t>等</w:t>
      </w:r>
      <w:r>
        <w:rPr>
          <w:rFonts w:hint="eastAsia" w:ascii="仿宋" w:hAnsi="仿宋" w:eastAsia="仿宋" w:cs="仿宋"/>
          <w:i w:val="0"/>
          <w:iCs w:val="0"/>
          <w:caps w:val="0"/>
          <w:color w:val="auto"/>
          <w:spacing w:val="0"/>
          <w:kern w:val="0"/>
          <w:sz w:val="24"/>
          <w:szCs w:val="24"/>
          <w:lang w:eastAsia="zh-CN"/>
        </w:rPr>
        <w:t>）</w:t>
      </w:r>
      <w:r>
        <w:rPr>
          <w:rFonts w:hint="eastAsia" w:ascii="仿宋" w:hAnsi="仿宋" w:eastAsia="仿宋" w:cs="仿宋"/>
          <w:b w:val="0"/>
          <w:color w:val="auto"/>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4.3.1乙方应在发运前，按货物价值的1</w:t>
      </w:r>
      <w:r>
        <w:rPr>
          <w:rFonts w:hint="eastAsia" w:ascii="仿宋" w:hAnsi="仿宋" w:eastAsia="仿宋" w:cs="仿宋"/>
          <w:b w:val="0"/>
          <w:color w:val="auto"/>
          <w:kern w:val="0"/>
          <w:sz w:val="24"/>
          <w:lang w:val="en-US" w:eastAsia="zh-CN"/>
        </w:rPr>
        <w:t>00</w:t>
      </w:r>
      <w:r>
        <w:rPr>
          <w:rFonts w:hint="eastAsia" w:ascii="仿宋" w:hAnsi="仿宋" w:eastAsia="仿宋" w:cs="仿宋"/>
          <w:b w:val="0"/>
          <w:color w:val="auto"/>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4.3.3 如货物破损轻微，且乙方确保在自发现破损之日起一周内对出险货物恢复至合同要求状态，且经业主及监理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9" w:name="_Toc513647852"/>
      <w:r>
        <w:rPr>
          <w:rFonts w:hint="eastAsia" w:ascii="仿宋" w:hAnsi="仿宋" w:eastAsia="仿宋" w:cs="仿宋"/>
          <w:b/>
          <w:color w:val="auto"/>
          <w:sz w:val="24"/>
          <w:szCs w:val="24"/>
        </w:rPr>
        <w:t>第五章 质量保证和检验</w:t>
      </w:r>
      <w:bookmarkEnd w:id="809"/>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5.1.1 质量保证：乙方提供的产品和安装服务应满足</w:t>
      </w:r>
      <w:r>
        <w:rPr>
          <w:rFonts w:hint="eastAsia" w:ascii="仿宋" w:hAnsi="仿宋" w:eastAsia="仿宋" w:cs="仿宋"/>
          <w:b w:val="0"/>
          <w:color w:val="auto"/>
          <w:kern w:val="0"/>
          <w:sz w:val="24"/>
          <w:szCs w:val="24"/>
          <w:u w:val="single"/>
          <w:lang w:val="en-US" w:eastAsia="zh-CN"/>
        </w:rPr>
        <w:t>XXX</w:t>
      </w:r>
      <w:r>
        <w:rPr>
          <w:rFonts w:hint="eastAsia" w:ascii="仿宋" w:hAnsi="仿宋" w:eastAsia="仿宋" w:cs="仿宋"/>
          <w:b w:val="0"/>
          <w:color w:val="auto"/>
          <w:kern w:val="0"/>
          <w:sz w:val="24"/>
          <w:szCs w:val="24"/>
        </w:rPr>
        <w:t>项目招标文件及业主的要求。乙方保证所提供的货物由原厂商生产且全新未曾用过</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color w:val="auto"/>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color w:val="auto"/>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highlight w:val="yellow"/>
        </w:rPr>
      </w:pPr>
      <w:r>
        <w:rPr>
          <w:rFonts w:hint="eastAsia" w:ascii="仿宋" w:hAnsi="仿宋" w:eastAsia="仿宋" w:cs="仿宋"/>
          <w:b w:val="0"/>
          <w:color w:val="auto"/>
          <w:kern w:val="0"/>
          <w:sz w:val="24"/>
          <w:szCs w:val="24"/>
        </w:rPr>
        <w:t>（5）同一设备出现故障的次数达到</w:t>
      </w:r>
      <w:r>
        <w:rPr>
          <w:rFonts w:hint="eastAsia" w:ascii="仿宋" w:hAnsi="仿宋" w:eastAsia="仿宋" w:cs="仿宋"/>
          <w:b w:val="0"/>
          <w:color w:val="auto"/>
          <w:kern w:val="0"/>
          <w:sz w:val="24"/>
          <w:szCs w:val="24"/>
          <w:u w:val="single"/>
          <w:lang w:val="en-US" w:eastAsia="zh-CN"/>
        </w:rPr>
        <w:t>两</w:t>
      </w:r>
      <w:r>
        <w:rPr>
          <w:rFonts w:hint="eastAsia" w:ascii="仿宋" w:hAnsi="仿宋" w:eastAsia="仿宋" w:cs="仿宋"/>
          <w:b w:val="0"/>
          <w:color w:val="auto"/>
          <w:kern w:val="0"/>
          <w:sz w:val="24"/>
          <w:szCs w:val="24"/>
        </w:rPr>
        <w:t>次的，甲方有权要求由乙方安排技术人员到现场进行全面检查，同一部件出现故障次数达到</w:t>
      </w:r>
      <w:r>
        <w:rPr>
          <w:rFonts w:hint="eastAsia" w:ascii="仿宋" w:hAnsi="仿宋" w:eastAsia="仿宋" w:cs="仿宋"/>
          <w:b w:val="0"/>
          <w:color w:val="auto"/>
          <w:kern w:val="0"/>
          <w:sz w:val="24"/>
          <w:szCs w:val="24"/>
          <w:lang w:val="en-US" w:eastAsia="zh-CN"/>
        </w:rPr>
        <w:t>两</w:t>
      </w:r>
      <w:r>
        <w:rPr>
          <w:rFonts w:hint="eastAsia" w:ascii="仿宋" w:hAnsi="仿宋" w:eastAsia="仿宋" w:cs="仿宋"/>
          <w:b w:val="0"/>
          <w:color w:val="auto"/>
          <w:kern w:val="0"/>
          <w:sz w:val="24"/>
          <w:szCs w:val="24"/>
        </w:rPr>
        <w:t>次的，甲方有权要求乙方提供免费部件进行更换。</w:t>
      </w:r>
      <w:r>
        <w:rPr>
          <w:rFonts w:hint="eastAsia" w:ascii="仿宋" w:hAnsi="仿宋" w:eastAsia="仿宋" w:cs="仿宋"/>
          <w:b w:val="0"/>
          <w:color w:val="auto"/>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w:t>
      </w:r>
      <w:r>
        <w:rPr>
          <w:rFonts w:hint="eastAsia" w:ascii="仿宋" w:hAnsi="仿宋" w:eastAsia="仿宋" w:cs="仿宋"/>
          <w:b w:val="0"/>
          <w:color w:val="auto"/>
          <w:kern w:val="0"/>
          <w:sz w:val="24"/>
          <w:szCs w:val="24"/>
          <w:lang w:eastAsia="zh-CN"/>
        </w:rPr>
        <w:t>4</w:t>
      </w:r>
      <w:r>
        <w:rPr>
          <w:rFonts w:hint="eastAsia" w:ascii="仿宋" w:hAnsi="仿宋" w:eastAsia="仿宋" w:cs="仿宋"/>
          <w:b w:val="0"/>
          <w:color w:val="auto"/>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参见合同附件二</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5.4.4乙方保证设备正常运转，满足合同规定的验收基本要求，是否合格以</w:t>
      </w:r>
      <w:r>
        <w:rPr>
          <w:rFonts w:hint="eastAsia" w:ascii="仿宋" w:hAnsi="仿宋" w:eastAsia="仿宋" w:cs="仿宋"/>
          <w:b w:val="0"/>
          <w:color w:val="auto"/>
          <w:kern w:val="0"/>
          <w:sz w:val="24"/>
          <w:lang w:val="en-US" w:eastAsia="zh-CN"/>
        </w:rPr>
        <w:t>甲方或</w:t>
      </w:r>
      <w:r>
        <w:rPr>
          <w:rFonts w:hint="eastAsia" w:ascii="仿宋" w:hAnsi="仿宋" w:eastAsia="仿宋" w:cs="仿宋"/>
          <w:b w:val="0"/>
          <w:color w:val="auto"/>
          <w:kern w:val="0"/>
          <w:sz w:val="24"/>
        </w:rPr>
        <w:t>监理</w:t>
      </w:r>
      <w:r>
        <w:rPr>
          <w:rFonts w:hint="eastAsia" w:ascii="仿宋" w:hAnsi="仿宋" w:eastAsia="仿宋" w:cs="仿宋"/>
          <w:b w:val="0"/>
          <w:color w:val="auto"/>
          <w:kern w:val="0"/>
          <w:sz w:val="24"/>
          <w:lang w:val="en-US" w:eastAsia="zh-CN"/>
        </w:rPr>
        <w:t>方</w:t>
      </w:r>
      <w:r>
        <w:rPr>
          <w:rFonts w:hint="eastAsia" w:ascii="仿宋" w:hAnsi="仿宋" w:eastAsia="仿宋" w:cs="仿宋"/>
          <w:b w:val="0"/>
          <w:color w:val="auto"/>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bookmarkStart w:id="810" w:name="_Toc513647857"/>
      <w:r>
        <w:rPr>
          <w:rFonts w:hint="eastAsia" w:ascii="仿宋" w:hAnsi="仿宋" w:eastAsia="仿宋" w:cs="仿宋"/>
          <w:b/>
          <w:color w:val="auto"/>
          <w:sz w:val="24"/>
          <w:szCs w:val="24"/>
        </w:rPr>
        <w:t>第六章 技术培训</w:t>
      </w:r>
      <w:bookmarkEnd w:id="810"/>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1</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2</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3</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1" w:name="_Toc513647858"/>
      <w:r>
        <w:rPr>
          <w:rFonts w:hint="eastAsia" w:ascii="仿宋" w:hAnsi="仿宋" w:eastAsia="仿宋" w:cs="仿宋"/>
          <w:b/>
          <w:color w:val="auto"/>
          <w:sz w:val="24"/>
          <w:szCs w:val="24"/>
        </w:rPr>
        <w:t>第七章 违约责任及合同解除</w:t>
      </w:r>
      <w:bookmarkEnd w:id="811"/>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同时</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(6)乙方明确表示或者以其行为表明不履行本合同主要义务的，甲方有权解除本合同并要求乙方支付合同价款总额30%的违约金，违约金不足以补偿甲方损失的，乙方应足额赔偿甲方遭受的损失；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2" w:name="_Toc513647859"/>
      <w:r>
        <w:rPr>
          <w:rFonts w:hint="eastAsia" w:ascii="仿宋" w:hAnsi="仿宋" w:eastAsia="仿宋" w:cs="仿宋"/>
          <w:b/>
          <w:color w:val="auto"/>
          <w:sz w:val="24"/>
          <w:szCs w:val="24"/>
        </w:rPr>
        <w:t>第八章 保密条款</w:t>
      </w:r>
      <w:bookmarkEnd w:id="812"/>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7"/>
        </w:num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3" w:name="_Toc513647860"/>
      <w:r>
        <w:rPr>
          <w:rFonts w:hint="eastAsia" w:ascii="仿宋" w:hAnsi="仿宋" w:eastAsia="仿宋" w:cs="仿宋"/>
          <w:b/>
          <w:color w:val="auto"/>
          <w:sz w:val="24"/>
          <w:szCs w:val="24"/>
        </w:rPr>
        <w:t>合同的生效和适用法律</w:t>
      </w:r>
      <w:bookmarkEnd w:id="813"/>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9.1合同生效</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9.1.1合同生效：本合同经</w:t>
      </w:r>
      <w:r>
        <w:rPr>
          <w:rFonts w:hint="eastAsia" w:ascii="仿宋" w:hAnsi="仿宋" w:eastAsia="仿宋" w:cs="仿宋"/>
          <w:color w:val="auto"/>
          <w:sz w:val="24"/>
          <w:szCs w:val="24"/>
          <w:lang w:val="en-US" w:eastAsia="zh-CN"/>
        </w:rPr>
        <w:t>双方</w:t>
      </w:r>
      <w:r>
        <w:rPr>
          <w:rFonts w:hint="eastAsia" w:ascii="仿宋" w:hAnsi="仿宋" w:eastAsia="仿宋" w:cs="仿宋"/>
          <w:color w:val="auto"/>
          <w:sz w:val="24"/>
          <w:szCs w:val="24"/>
        </w:rPr>
        <w:t>盖章后生效，至合同缺陷责任期及质量保修期届满时终止。</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9.2适用法律</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color w:val="auto"/>
          <w:sz w:val="24"/>
          <w:szCs w:val="24"/>
        </w:rPr>
      </w:pPr>
      <w:bookmarkStart w:id="814" w:name="_Toc513647863"/>
      <w:r>
        <w:rPr>
          <w:rFonts w:hint="eastAsia" w:ascii="仿宋" w:hAnsi="仿宋" w:eastAsia="仿宋" w:cs="仿宋"/>
          <w:b/>
          <w:color w:val="auto"/>
          <w:sz w:val="24"/>
          <w:szCs w:val="24"/>
        </w:rPr>
        <w:t>第十章 争议及解决</w:t>
      </w:r>
      <w:bookmarkEnd w:id="814"/>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第十一章 </w:t>
      </w:r>
      <w:r>
        <w:rPr>
          <w:rFonts w:hint="eastAsia" w:ascii="仿宋" w:hAnsi="仿宋" w:eastAsia="仿宋" w:cs="仿宋"/>
          <w:b/>
          <w:color w:val="auto"/>
          <w:sz w:val="24"/>
        </w:rPr>
        <w:t>通知与送达</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11.1</w:t>
      </w:r>
      <w:r>
        <w:rPr>
          <w:rFonts w:ascii="仿宋" w:hAnsi="仿宋" w:eastAsia="仿宋" w:cs="仿宋"/>
          <w:color w:val="auto"/>
          <w:sz w:val="24"/>
        </w:rPr>
        <w:t>甲方确认其送达地址为：__</w:t>
      </w:r>
      <w:r>
        <w:rPr>
          <w:rFonts w:ascii="仿宋" w:hAnsi="仿宋" w:eastAsia="仿宋" w:cs="仿宋"/>
          <w:color w:val="auto"/>
          <w:sz w:val="24"/>
          <w:u w:val="single"/>
        </w:rPr>
        <w:t>_</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首讯公司地址二选一</w:t>
      </w:r>
      <w:r>
        <w:rPr>
          <w:rFonts w:hint="eastAsia" w:ascii="仿宋" w:hAnsi="仿宋" w:eastAsia="仿宋" w:cs="仿宋"/>
          <w:color w:val="auto"/>
          <w:sz w:val="24"/>
          <w:u w:val="single"/>
          <w:lang w:eastAsia="zh-CN"/>
        </w:rPr>
        <w:t>）</w:t>
      </w:r>
      <w:r>
        <w:rPr>
          <w:rFonts w:ascii="仿宋" w:hAnsi="仿宋" w:eastAsia="仿宋" w:cs="仿宋"/>
          <w:color w:val="auto"/>
          <w:sz w:val="24"/>
          <w:u w:val="single"/>
        </w:rPr>
        <w:t>__</w:t>
      </w:r>
      <w:r>
        <w:rPr>
          <w:rFonts w:ascii="仿宋" w:hAnsi="仿宋" w:eastAsia="仿宋" w:cs="仿宋"/>
          <w:color w:val="auto"/>
          <w:sz w:val="24"/>
        </w:rPr>
        <w:t>______________，受送达人为：_________，联系方式为：__________________________。</w:t>
      </w:r>
    </w:p>
    <w:p>
      <w:pPr>
        <w:spacing w:line="400" w:lineRule="exact"/>
        <w:rPr>
          <w:rFonts w:ascii="仿宋" w:hAnsi="仿宋" w:eastAsia="仿宋" w:cs="仿宋"/>
          <w:color w:val="auto"/>
          <w:sz w:val="24"/>
        </w:rPr>
      </w:pPr>
    </w:p>
    <w:p>
      <w:pPr>
        <w:spacing w:line="400" w:lineRule="exact"/>
        <w:ind w:firstLine="480" w:firstLineChars="200"/>
        <w:rPr>
          <w:rFonts w:ascii="仿宋" w:hAnsi="仿宋" w:eastAsia="仿宋" w:cs="仿宋"/>
          <w:color w:val="auto"/>
          <w:sz w:val="24"/>
        </w:rPr>
      </w:pPr>
      <w:r>
        <w:rPr>
          <w:rFonts w:ascii="仿宋" w:hAnsi="仿宋" w:eastAsia="仿宋" w:cs="仿宋"/>
          <w:color w:val="auto"/>
          <w:sz w:val="24"/>
        </w:rPr>
        <w:t>乙方确认其送达地址为：____________________________，受送达人为：_________，联系方式为：__________________________。</w:t>
      </w:r>
    </w:p>
    <w:p>
      <w:pPr>
        <w:spacing w:line="400" w:lineRule="exact"/>
        <w:rPr>
          <w:rFonts w:ascii="仿宋" w:hAnsi="仿宋" w:eastAsia="仿宋" w:cs="仿宋"/>
          <w:color w:val="auto"/>
          <w:sz w:val="24"/>
        </w:rPr>
      </w:pPr>
      <w:r>
        <w:rPr>
          <w:rFonts w:ascii="仿宋" w:hAnsi="仿宋" w:eastAsia="仿宋" w:cs="仿宋"/>
          <w:color w:val="auto"/>
          <w:sz w:val="24"/>
        </w:rPr>
        <w:t>（若联系地址未填写，则以身份证载明的住址或工商登记的住所地为送达地址）</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11.2</w:t>
      </w:r>
      <w:r>
        <w:rPr>
          <w:rFonts w:ascii="仿宋" w:hAnsi="仿宋" w:eastAsia="仿宋" w:cs="仿宋"/>
          <w:color w:val="auto"/>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color w:val="auto"/>
          <w:sz w:val="24"/>
        </w:rPr>
        <w:t xml:space="preserve">                         </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11.3</w:t>
      </w:r>
      <w:r>
        <w:rPr>
          <w:rFonts w:ascii="仿宋" w:hAnsi="仿宋" w:eastAsia="仿宋" w:cs="仿宋"/>
          <w:color w:val="auto"/>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color w:val="auto"/>
          <w:kern w:val="0"/>
          <w:sz w:val="24"/>
        </w:rPr>
      </w:pPr>
      <w:r>
        <w:rPr>
          <w:rFonts w:hint="eastAsia" w:ascii="仿宋" w:hAnsi="仿宋" w:eastAsia="仿宋" w:cs="仿宋"/>
          <w:color w:val="auto"/>
          <w:sz w:val="24"/>
          <w:lang w:val="en-US" w:eastAsia="zh-CN"/>
        </w:rPr>
        <w:t>11.4</w:t>
      </w:r>
      <w:r>
        <w:rPr>
          <w:rFonts w:ascii="仿宋" w:hAnsi="仿宋" w:eastAsia="仿宋" w:cs="仿宋"/>
          <w:color w:val="auto"/>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15" w:name="_Toc513647864"/>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章 其他条款</w:t>
      </w:r>
      <w:bookmarkEnd w:id="815"/>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.1合同未尽事宜，或本合同需要变更，由双方进行协商并签订补充合同。本合同与补充合同中如不一致，以补充合同为准。</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.2本合同正文和附件是不可分割的整体，具有同等法律效力。</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.3本合同一式</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份，甲方执肆份，乙方执</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附件二：</w:t>
      </w:r>
      <w:bookmarkStart w:id="816" w:name="_Toc508106161"/>
      <w:r>
        <w:rPr>
          <w:rFonts w:hint="eastAsia" w:ascii="仿宋" w:hAnsi="仿宋" w:eastAsia="仿宋" w:cs="仿宋"/>
          <w:b/>
          <w:bCs/>
          <w:color w:val="auto"/>
          <w:sz w:val="24"/>
          <w:szCs w:val="24"/>
        </w:rPr>
        <w:t>技术要求</w:t>
      </w:r>
      <w:bookmarkEnd w:id="816"/>
    </w:p>
    <w:p>
      <w:pPr>
        <w:spacing w:line="400" w:lineRule="exact"/>
        <w:rPr>
          <w:rFonts w:hint="eastAsia"/>
          <w:color w:val="auto"/>
          <w:lang w:val="en-US" w:eastAsia="zh-CN"/>
        </w:rPr>
      </w:pPr>
      <w:r>
        <w:rPr>
          <w:rFonts w:hint="eastAsia" w:ascii="仿宋" w:hAnsi="仿宋" w:eastAsia="仿宋" w:cs="仿宋"/>
          <w:b/>
          <w:bCs/>
          <w:color w:val="auto"/>
          <w:sz w:val="24"/>
          <w:lang w:val="en-US" w:eastAsia="zh-CN"/>
        </w:rPr>
        <w:t>附件三：廉政合同</w:t>
      </w:r>
    </w:p>
    <w:p>
      <w:pPr>
        <w:pStyle w:val="28"/>
        <w:tabs>
          <w:tab w:val="left" w:pos="1200"/>
          <w:tab w:val="right" w:leader="dot" w:pos="9730"/>
        </w:tabs>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附件四：履约担保</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附件五：诚信合规协议（如有）</w:t>
      </w:r>
    </w:p>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lang w:val="en-US" w:eastAsia="zh-CN"/>
        </w:rPr>
        <w:t>附件六：低价担保（如有）</w:t>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lang w:val="en-US" w:eastAsia="zh-CN" w:bidi="ar-SA"/>
        </w:rPr>
        <w:t>以下</w:t>
      </w:r>
      <w:r>
        <w:rPr>
          <w:rFonts w:hint="eastAsia" w:ascii="仿宋" w:hAnsi="仿宋" w:eastAsia="仿宋" w:cs="仿宋"/>
          <w:color w:val="auto"/>
          <w:kern w:val="2"/>
          <w:sz w:val="24"/>
          <w:szCs w:val="24"/>
          <w:highlight w:val="none"/>
          <w:lang w:val="en-US" w:eastAsia="zh-CN" w:bidi="ar-SA"/>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甲方名称：</w:t>
            </w:r>
            <w:r>
              <w:rPr>
                <w:rFonts w:hint="eastAsia" w:ascii="仿宋" w:hAnsi="仿宋" w:eastAsia="仿宋" w:cs="仿宋"/>
                <w:color w:val="auto"/>
                <w:sz w:val="24"/>
                <w:szCs w:val="24"/>
              </w:rPr>
              <w:t>重庆首讯科技股份有限公司（章）</w:t>
            </w:r>
          </w:p>
          <w:p>
            <w:pPr>
              <w:spacing w:line="400" w:lineRule="exact"/>
              <w:jc w:val="left"/>
              <w:rPr>
                <w:rFonts w:hint="eastAsia" w:ascii="仿宋" w:hAnsi="仿宋" w:eastAsia="仿宋" w:cs="仿宋"/>
                <w:color w:val="auto"/>
                <w:sz w:val="24"/>
                <w:szCs w:val="24"/>
                <w:highlight w:val="none"/>
              </w:rPr>
            </w:pPr>
          </w:p>
        </w:tc>
        <w:tc>
          <w:tcPr>
            <w:tcW w:w="4583" w:type="dxa"/>
            <w:noWrap w:val="0"/>
            <w:vAlign w:val="top"/>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乙方名称：</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r>
              <w:rPr>
                <w:rFonts w:hint="eastAsia" w:ascii="仿宋" w:hAnsi="仿宋" w:eastAsia="仿宋" w:cs="仿宋"/>
                <w:color w:val="auto"/>
                <w:sz w:val="24"/>
                <w:szCs w:val="24"/>
                <w:highlight w:val="none"/>
              </w:rPr>
              <w:t>公司（章）</w:t>
            </w:r>
          </w:p>
          <w:p>
            <w:pPr>
              <w:spacing w:line="400" w:lineRule="exac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rPr>
                <w:rFonts w:hint="eastAsia" w:ascii="仿宋" w:hAnsi="仿宋" w:eastAsia="仿宋" w:cs="仿宋"/>
                <w:color w:val="auto"/>
                <w:sz w:val="24"/>
                <w:lang w:eastAsia="zh-CN"/>
              </w:rPr>
            </w:pPr>
          </w:p>
          <w:p>
            <w:pPr>
              <w:spacing w:line="400" w:lineRule="exact"/>
              <w:rPr>
                <w:rFonts w:hint="eastAsia" w:ascii="仿宋" w:hAnsi="仿宋" w:eastAsia="仿宋" w:cs="仿宋"/>
                <w:color w:val="auto"/>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c>
          <w:tcPr>
            <w:tcW w:w="4583"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公司电话：</w:t>
            </w:r>
            <w:r>
              <w:rPr>
                <w:rFonts w:hint="eastAsia" w:ascii="仿宋" w:hAnsi="仿宋" w:eastAsia="仿宋" w:cs="仿宋"/>
                <w:color w:val="auto"/>
              </w:rPr>
              <w:t xml:space="preserve">023-86917860 </w:t>
            </w:r>
          </w:p>
        </w:tc>
        <w:tc>
          <w:tcPr>
            <w:tcW w:w="4583" w:type="dxa"/>
            <w:noWrap w:val="0"/>
            <w:vAlign w:val="top"/>
          </w:tcPr>
          <w:p>
            <w:pPr>
              <w:widowControl/>
              <w:spacing w:line="400" w:lineRule="exact"/>
              <w:jc w:val="left"/>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lang w:val="en-US" w:eastAsia="zh-CN"/>
              </w:rPr>
              <w:t>公司电话</w:t>
            </w:r>
            <w:r>
              <w:rPr>
                <w:rFonts w:hint="eastAsia" w:ascii="仿宋" w:hAnsi="仿宋" w:eastAsia="仿宋" w:cs="仿宋"/>
                <w:bCs w:val="0"/>
                <w:color w:val="auto"/>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开户银行：</w:t>
            </w:r>
            <w:r>
              <w:rPr>
                <w:rFonts w:hint="eastAsia" w:ascii="仿宋" w:hAnsi="仿宋" w:eastAsia="仿宋" w:cs="仿宋"/>
                <w:bCs w:val="0"/>
                <w:color w:val="auto"/>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开户银行：</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银行账号：</w:t>
            </w:r>
            <w:r>
              <w:rPr>
                <w:rFonts w:hint="eastAsia" w:ascii="仿宋" w:hAnsi="仿宋" w:eastAsia="仿宋" w:cs="仿宋"/>
                <w:bCs w:val="0"/>
                <w:color w:val="auto"/>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银行帐号：</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r>
    </w:tbl>
    <w:p>
      <w:pPr>
        <w:spacing w:line="400" w:lineRule="exact"/>
        <w:rPr>
          <w:rFonts w:hint="eastAsia" w:ascii="仿宋" w:hAnsi="仿宋" w:eastAsia="仿宋" w:cs="仿宋"/>
          <w:color w:val="auto"/>
          <w:sz w:val="24"/>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rPr>
          <w:rFonts w:hint="default"/>
          <w:color w:val="auto"/>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一</w:t>
      </w:r>
      <w:r>
        <w:rPr>
          <w:rFonts w:hint="default" w:ascii="仿宋" w:hAnsi="仿宋" w:eastAsia="仿宋" w:cs="仿宋"/>
          <w:b/>
          <w:color w:val="auto"/>
          <w:kern w:val="0"/>
          <w:sz w:val="32"/>
          <w:szCs w:val="32"/>
          <w:lang w:bidi="ar-SA"/>
        </w:rPr>
        <w:t>：</w:t>
      </w:r>
      <w:r>
        <w:rPr>
          <w:rFonts w:hint="default" w:ascii="仿宋" w:hAnsi="仿宋" w:eastAsia="仿宋" w:cs="仿宋"/>
          <w:b/>
          <w:bCs w:val="0"/>
          <w:color w:val="auto"/>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单位：人民币元</w:t>
      </w:r>
      <w:r>
        <w:rPr>
          <w:rFonts w:hint="eastAsia" w:ascii="仿宋" w:hAnsi="仿宋" w:eastAsia="仿宋" w:cs="仿宋"/>
          <w:color w:val="auto"/>
          <w:kern w:val="0"/>
          <w:sz w:val="24"/>
        </w:rPr>
        <w:tab/>
      </w:r>
    </w:p>
    <w:tbl>
      <w:tblPr>
        <w:tblStyle w:val="43"/>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不含税金额合计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税金</w:t>
            </w:r>
            <w:r>
              <w:rPr>
                <w:rFonts w:hint="default" w:ascii="仿宋" w:hAnsi="仿宋" w:eastAsia="仿宋" w:cs="仿宋"/>
                <w:i w:val="0"/>
                <w:iCs w:val="0"/>
                <w:color w:val="auto"/>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含税总金额合计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tabs>
          <w:tab w:val="left" w:pos="2880"/>
          <w:tab w:val="left" w:pos="7020"/>
        </w:tabs>
        <w:spacing w:line="360" w:lineRule="auto"/>
        <w:ind w:right="178" w:rightChars="85"/>
        <w:rPr>
          <w:rFonts w:hint="eastAsia" w:ascii="仿宋" w:hAnsi="仿宋" w:eastAsia="仿宋" w:cs="仿宋"/>
          <w:color w:val="auto"/>
          <w:kern w:val="0"/>
          <w:sz w:val="24"/>
          <w:lang w:eastAsia="zh-CN"/>
        </w:rPr>
      </w:pPr>
      <w:r>
        <w:rPr>
          <w:rFonts w:hint="eastAsia" w:ascii="仿宋" w:hAnsi="仿宋" w:eastAsia="仿宋" w:cs="仿宋"/>
          <w:color w:val="auto"/>
        </w:rPr>
        <w:t>注：</w:t>
      </w:r>
      <w:r>
        <w:rPr>
          <w:rFonts w:hint="eastAsia" w:ascii="仿宋" w:hAnsi="仿宋" w:eastAsia="仿宋" w:cs="仿宋"/>
          <w:color w:val="auto"/>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szCs w:val="24"/>
        </w:rPr>
        <w:t>所有按标书要求或隐含于合同所要求功能下的，而未列入本合同附件</w:t>
      </w: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工程量清单中的设备、材料或服务，均应视为已含在合同价中</w:t>
      </w:r>
      <w:r>
        <w:rPr>
          <w:rFonts w:hint="eastAsia" w:ascii="仿宋" w:hAnsi="仿宋" w:eastAsia="仿宋" w:cs="仿宋"/>
          <w:color w:val="auto"/>
          <w:kern w:val="0"/>
          <w:sz w:val="24"/>
          <w:szCs w:val="24"/>
          <w:lang w:eastAsia="zh-CN"/>
        </w:rPr>
        <w:t>。</w:t>
      </w: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二</w:t>
      </w:r>
      <w:r>
        <w:rPr>
          <w:rFonts w:hint="default" w:ascii="仿宋" w:hAnsi="仿宋" w:eastAsia="仿宋" w:cs="仿宋"/>
          <w:b/>
          <w:color w:val="auto"/>
          <w:kern w:val="0"/>
          <w:sz w:val="32"/>
          <w:szCs w:val="32"/>
          <w:lang w:bidi="ar-SA"/>
        </w:rPr>
        <w:t>: 技术要求</w:t>
      </w:r>
    </w:p>
    <w:p>
      <w:pPr>
        <w:widowControl/>
        <w:numPr>
          <w:ilvl w:val="0"/>
          <w:numId w:val="8"/>
        </w:numPr>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技术指标</w:t>
      </w:r>
    </w:p>
    <w:p>
      <w:pPr>
        <w:widowControl/>
        <w:numPr>
          <w:ilvl w:val="0"/>
          <w:numId w:val="8"/>
        </w:numPr>
        <w:jc w:val="left"/>
        <w:rPr>
          <w:rFonts w:hint="default" w:ascii="仿宋" w:hAnsi="仿宋" w:eastAsia="仿宋" w:cs="仿宋"/>
          <w:b/>
          <w:color w:val="auto"/>
          <w:kern w:val="0"/>
          <w:sz w:val="32"/>
          <w:szCs w:val="32"/>
        </w:rPr>
      </w:pPr>
      <w:r>
        <w:rPr>
          <w:rFonts w:hint="default" w:ascii="仿宋" w:hAnsi="仿宋" w:eastAsia="仿宋" w:cs="仿宋"/>
          <w:b/>
          <w:color w:val="auto"/>
          <w:kern w:val="0"/>
          <w:sz w:val="32"/>
          <w:szCs w:val="32"/>
        </w:rPr>
        <w:t>其他要求</w:t>
      </w: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bCs w:val="0"/>
          <w:color w:val="auto"/>
          <w:kern w:val="0"/>
          <w:sz w:val="32"/>
          <w:szCs w:val="32"/>
          <w:lang w:val="en-US" w:eastAsia="zh-CN" w:bidi="ar-SA"/>
        </w:rPr>
        <w:t>三</w:t>
      </w:r>
      <w:r>
        <w:rPr>
          <w:rFonts w:hint="default" w:ascii="仿宋" w:hAnsi="仿宋" w:eastAsia="仿宋" w:cs="仿宋"/>
          <w:b/>
          <w:color w:val="auto"/>
          <w:kern w:val="0"/>
          <w:sz w:val="32"/>
          <w:szCs w:val="32"/>
          <w:lang w:bidi="ar-SA"/>
        </w:rPr>
        <w:t>：廉政合同</w:t>
      </w:r>
    </w:p>
    <w:p>
      <w:pPr>
        <w:pStyle w:val="37"/>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廉政合同</w:t>
      </w:r>
    </w:p>
    <w:p>
      <w:pPr>
        <w:widowControl/>
        <w:spacing w:line="400" w:lineRule="exact"/>
        <w:jc w:val="left"/>
        <w:rPr>
          <w:rFonts w:ascii="仿宋" w:hAnsi="仿宋" w:eastAsia="仿宋" w:cs="仿宋"/>
          <w:color w:val="auto"/>
          <w:sz w:val="24"/>
        </w:rPr>
      </w:pPr>
      <w:r>
        <w:rPr>
          <w:rFonts w:hint="eastAsia" w:ascii="仿宋" w:hAnsi="仿宋" w:eastAsia="仿宋" w:cs="仿宋"/>
          <w:color w:val="auto"/>
          <w:sz w:val="24"/>
        </w:rPr>
        <w:t>甲方：重庆首讯科技股份有限公司</w:t>
      </w:r>
    </w:p>
    <w:p>
      <w:pPr>
        <w:widowControl/>
        <w:tabs>
          <w:tab w:val="left" w:pos="3936"/>
        </w:tabs>
        <w:spacing w:line="400" w:lineRule="exact"/>
        <w:jc w:val="left"/>
        <w:rPr>
          <w:rFonts w:ascii="仿宋" w:hAnsi="仿宋" w:eastAsia="仿宋" w:cs="仿宋"/>
          <w:color w:val="auto"/>
          <w:sz w:val="24"/>
        </w:rPr>
      </w:pPr>
      <w:r>
        <w:rPr>
          <w:rFonts w:hint="eastAsia" w:ascii="仿宋" w:hAnsi="仿宋" w:eastAsia="仿宋" w:cs="仿宋"/>
          <w:color w:val="auto"/>
          <w:sz w:val="24"/>
        </w:rPr>
        <w:t>乙方：XXX公司</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color w:val="auto"/>
          <w:sz w:val="24"/>
          <w:u w:val="none"/>
        </w:rPr>
        <w:t>重庆首讯科技股份有限公司</w:t>
      </w:r>
      <w:r>
        <w:rPr>
          <w:rFonts w:hint="eastAsia" w:ascii="仿宋" w:hAnsi="仿宋" w:eastAsia="仿宋" w:cs="仿宋"/>
          <w:color w:val="auto"/>
          <w:sz w:val="24"/>
        </w:rPr>
        <w:t>（以下称甲方）与XXX公司（以下称乙方），特订立如下合同。</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一、甲乙双方的权利和义务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color w:val="auto"/>
          <w:szCs w:val="21"/>
        </w:rPr>
      </w:pPr>
      <w:r>
        <w:rPr>
          <w:rFonts w:hint="eastAsia" w:ascii="仿宋" w:hAnsi="仿宋" w:eastAsia="仿宋" w:cs="仿宋"/>
          <w:color w:val="auto"/>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二、甲方的义务</w:t>
      </w:r>
    </w:p>
    <w:p>
      <w:pPr>
        <w:widowControl/>
        <w:tabs>
          <w:tab w:val="left" w:pos="3936"/>
        </w:tabs>
        <w:spacing w:line="400" w:lineRule="exact"/>
        <w:ind w:firstLine="420" w:firstLineChars="200"/>
        <w:jc w:val="left"/>
        <w:rPr>
          <w:rFonts w:ascii="仿宋" w:hAnsi="仿宋" w:eastAsia="仿宋" w:cs="仿宋"/>
          <w:color w:val="auto"/>
          <w:sz w:val="24"/>
        </w:rPr>
      </w:pPr>
      <w:r>
        <w:rPr>
          <w:rFonts w:hint="eastAsia" w:ascii="仿宋" w:hAnsi="仿宋" w:eastAsia="仿宋" w:cs="仿宋"/>
          <w:color w:val="auto"/>
          <w:szCs w:val="21"/>
        </w:rPr>
        <w:t>（</w:t>
      </w:r>
      <w:r>
        <w:rPr>
          <w:rFonts w:hint="eastAsia" w:ascii="仿宋" w:hAnsi="仿宋" w:eastAsia="仿宋" w:cs="仿宋"/>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三、乙方义务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四、违约责任</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五、双方约定</w:t>
      </w:r>
      <w:r>
        <w:rPr>
          <w:rFonts w:hint="eastAsia" w:ascii="仿宋" w:hAnsi="仿宋" w:eastAsia="仿宋" w:cs="仿宋"/>
          <w:color w:val="auto"/>
          <w:szCs w:val="21"/>
        </w:rPr>
        <w:t>：</w:t>
      </w:r>
      <w:r>
        <w:rPr>
          <w:rFonts w:hint="eastAsia" w:ascii="仿宋" w:hAnsi="仿宋" w:eastAsia="仿宋" w:cs="仿宋"/>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六、</w:t>
      </w:r>
      <w:r>
        <w:rPr>
          <w:rFonts w:hint="eastAsia" w:ascii="仿宋" w:hAnsi="仿宋" w:eastAsia="仿宋" w:cs="仿宋"/>
          <w:color w:val="auto"/>
          <w:sz w:val="24"/>
        </w:rPr>
        <w:t>本合同有效期为甲乙双方签署之日起至该工程项目竣工后止。</w:t>
      </w:r>
    </w:p>
    <w:p>
      <w:pPr>
        <w:widowControl/>
        <w:spacing w:line="400" w:lineRule="exact"/>
        <w:jc w:val="left"/>
        <w:rPr>
          <w:rFonts w:hint="eastAsia" w:ascii="仿宋" w:hAnsi="仿宋" w:eastAsia="仿宋" w:cs="仿宋"/>
          <w:color w:val="auto"/>
          <w:sz w:val="24"/>
        </w:rPr>
      </w:pPr>
      <w:r>
        <w:rPr>
          <w:rFonts w:hint="eastAsia" w:ascii="仿宋" w:hAnsi="仿宋" w:eastAsia="仿宋" w:cs="仿宋"/>
          <w:b/>
          <w:bCs/>
          <w:color w:val="auto"/>
          <w:sz w:val="24"/>
        </w:rPr>
        <w:t>七、</w:t>
      </w:r>
      <w:r>
        <w:rPr>
          <w:rFonts w:hint="eastAsia" w:ascii="仿宋" w:hAnsi="仿宋" w:eastAsia="仿宋" w:cs="仿宋"/>
          <w:color w:val="auto"/>
          <w:sz w:val="24"/>
        </w:rPr>
        <w:t>本合同一式两份，甲、乙双方各执一份。</w:t>
      </w:r>
    </w:p>
    <w:p>
      <w:pPr>
        <w:pStyle w:val="6"/>
        <w:rPr>
          <w:rFonts w:hint="eastAsia"/>
          <w:color w:val="auto"/>
        </w:rPr>
      </w:pPr>
    </w:p>
    <w:p>
      <w:pPr>
        <w:widowControl/>
        <w:spacing w:line="40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甲方：重庆首讯科技股份有限公司            乙方：</w:t>
      </w:r>
      <w:r>
        <w:rPr>
          <w:rFonts w:hint="eastAsia" w:ascii="仿宋" w:hAnsi="仿宋" w:eastAsia="仿宋" w:cs="仿宋"/>
          <w:color w:val="auto"/>
          <w:sz w:val="24"/>
          <w:lang w:val="en-US" w:eastAsia="zh-CN"/>
        </w:rPr>
        <w:t>XXXXXX</w:t>
      </w:r>
    </w:p>
    <w:p>
      <w:pPr>
        <w:widowControl/>
        <w:spacing w:line="360" w:lineRule="auto"/>
        <w:jc w:val="left"/>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经办人：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经办人：</w:t>
      </w:r>
    </w:p>
    <w:p>
      <w:pPr>
        <w:spacing w:line="440" w:lineRule="exact"/>
        <w:rPr>
          <w:rFonts w:hint="eastAsia" w:eastAsia="仿宋_GB2312"/>
          <w:color w:val="auto"/>
          <w:sz w:val="30"/>
          <w:szCs w:val="30"/>
        </w:rPr>
      </w:pPr>
      <w:r>
        <w:rPr>
          <w:rFonts w:hint="eastAsia" w:ascii="仿宋" w:hAnsi="仿宋" w:eastAsia="仿宋" w:cs="仿宋"/>
          <w:b w:val="0"/>
          <w:bCs w:val="0"/>
          <w:color w:val="auto"/>
          <w:sz w:val="24"/>
        </w:rPr>
        <w:t xml:space="preserve">日期: </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日期:</w:t>
      </w:r>
    </w:p>
    <w:p>
      <w:pPr>
        <w:rPr>
          <w:color w:val="auto"/>
        </w:rPr>
      </w:pPr>
    </w:p>
    <w:p>
      <w:pPr>
        <w:rPr>
          <w:color w:val="auto"/>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pStyle w:val="28"/>
        <w:tabs>
          <w:tab w:val="left" w:pos="1200"/>
          <w:tab w:val="right" w:leader="dot" w:pos="9730"/>
        </w:tabs>
        <w:rPr>
          <w:rFonts w:hint="eastAsia" w:ascii="仿宋" w:hAnsi="仿宋" w:eastAsia="仿宋" w:cs="仿宋"/>
          <w:b/>
          <w:bCs/>
          <w:color w:val="auto"/>
          <w:sz w:val="24"/>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四：</w:t>
      </w:r>
      <w:r>
        <w:rPr>
          <w:rFonts w:hint="default" w:ascii="仿宋" w:hAnsi="仿宋" w:eastAsia="仿宋" w:cs="仿宋"/>
          <w:b/>
          <w:bCs w:val="0"/>
          <w:color w:val="auto"/>
          <w:kern w:val="0"/>
          <w:sz w:val="32"/>
          <w:szCs w:val="32"/>
          <w:lang w:val="en-US" w:eastAsia="zh-CN"/>
        </w:rPr>
        <w:t>履约担保</w:t>
      </w: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keepNext w:val="0"/>
        <w:keepLines w:val="0"/>
        <w:widowControl/>
        <w:suppressLineNumbers w:val="0"/>
        <w:jc w:val="left"/>
        <w:rPr>
          <w:rFonts w:hint="default" w:ascii="仿宋" w:hAnsi="仿宋" w:eastAsia="仿宋" w:cs="仿宋"/>
          <w:b/>
          <w:color w:val="auto"/>
          <w:kern w:val="0"/>
          <w:sz w:val="32"/>
          <w:szCs w:val="32"/>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五：</w:t>
      </w:r>
      <w:r>
        <w:rPr>
          <w:rFonts w:hint="default" w:ascii="仿宋" w:hAnsi="仿宋" w:eastAsia="仿宋" w:cs="仿宋"/>
          <w:b/>
          <w:color w:val="auto"/>
          <w:kern w:val="0"/>
          <w:sz w:val="32"/>
          <w:szCs w:val="32"/>
          <w:lang w:val="en-US" w:eastAsia="zh-CN" w:bidi="ar-SA"/>
        </w:rPr>
        <w:t>(适用于</w:t>
      </w:r>
      <w:r>
        <w:rPr>
          <w:rFonts w:hint="default" w:ascii="仿宋" w:hAnsi="仿宋" w:eastAsia="仿宋" w:cs="仿宋"/>
          <w:b/>
          <w:color w:val="auto"/>
          <w:kern w:val="0"/>
          <w:sz w:val="32"/>
          <w:szCs w:val="32"/>
          <w:lang w:bidi="ar-SA"/>
        </w:rPr>
        <w:t>500 万元以上的大宗物资采购合同</w:t>
      </w:r>
      <w:r>
        <w:rPr>
          <w:rFonts w:hint="default" w:ascii="仿宋" w:hAnsi="仿宋" w:eastAsia="仿宋" w:cs="仿宋"/>
          <w:b/>
          <w:color w:val="auto"/>
          <w:kern w:val="0"/>
          <w:sz w:val="32"/>
          <w:szCs w:val="32"/>
          <w:lang w:eastAsia="zh-CN" w:bidi="ar-SA"/>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本协议为双方签订的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9"/>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本协议一式X份，经各方盖章后生效，具有同等法律效力。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pPr>
        <w:rPr>
          <w:color w:val="auto"/>
        </w:rPr>
      </w:pPr>
    </w:p>
    <w:p>
      <w:pPr>
        <w:pStyle w:val="2"/>
        <w:rPr>
          <w:rFonts w:ascii="仿宋" w:hAnsi="仿宋" w:eastAsia="仿宋" w:cs="仿宋"/>
          <w:b/>
          <w:color w:val="auto"/>
          <w:kern w:val="0"/>
          <w:sz w:val="32"/>
          <w:szCs w:val="32"/>
          <w:lang w:val="en-US" w:eastAsia="zh-CN" w:bidi="ar-SA"/>
        </w:rPr>
      </w:pPr>
      <w:bookmarkStart w:id="817" w:name="招标文件05章工程量清单"/>
      <w:bookmarkEnd w:id="817"/>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pStyle w:val="2"/>
        <w:rPr>
          <w:rFonts w:hint="eastAsia" w:ascii="宋体" w:hAnsi="宋体" w:eastAsia="宋体"/>
          <w:color w:val="auto"/>
          <w:szCs w:val="21"/>
          <w:highlight w:val="none"/>
          <w:lang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六：</w:t>
      </w:r>
      <w:r>
        <w:rPr>
          <w:rFonts w:hint="default" w:ascii="仿宋" w:hAnsi="仿宋" w:eastAsia="仿宋" w:cs="仿宋"/>
          <w:b/>
          <w:color w:val="auto"/>
          <w:kern w:val="0"/>
          <w:sz w:val="32"/>
          <w:szCs w:val="32"/>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（受益人名称）： </w:t>
      </w:r>
    </w:p>
    <w:p>
      <w:pPr>
        <w:pStyle w:val="2"/>
        <w:adjustRightInd w:val="0"/>
        <w:snapToGrid w:val="0"/>
        <w:spacing w:after="0" w:line="360" w:lineRule="auto"/>
        <w:ind w:firstLine="40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鉴于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（以下简称“申请人”）于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（以下简称“受益人”）的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（项目名称）的投标，收到受益人于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10"/>
        </w:numPr>
        <w:adjustRightInd w:val="0"/>
        <w:snapToGrid w:val="0"/>
        <w:spacing w:after="0" w:line="360" w:lineRule="auto"/>
        <w:ind w:left="210" w:firstLine="420" w:firstLineChars="0"/>
        <w:rPr>
          <w:rFonts w:ascii="宋体" w:hAnsi="宋体" w:eastAsia="宋体" w:cs="宋体"/>
          <w:color w:val="auto"/>
          <w:szCs w:val="21"/>
          <w:highlight w:val="none"/>
        </w:rPr>
      </w:pPr>
      <w:r>
        <w:rPr>
          <w:rFonts w:hint="eastAsia" w:ascii="宋体" w:hAnsi="宋体" w:eastAsia="宋体" w:cs="宋体"/>
          <w:color w:val="auto"/>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九、本保函自我方法定代表人或授权代表签名并加盖公章之日起生效。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ind w:right="0"/>
        <w:rPr>
          <w:rFonts w:ascii="宋体" w:hAnsi="宋体"/>
          <w:color w:val="auto"/>
          <w:szCs w:val="21"/>
          <w:highlight w:val="none"/>
        </w:rPr>
      </w:pPr>
      <w:r>
        <w:rPr>
          <w:rFonts w:hint="eastAsia" w:ascii="宋体" w:hAnsi="宋体"/>
          <w:color w:val="auto"/>
          <w:szCs w:val="21"/>
          <w:highlight w:val="none"/>
        </w:rPr>
        <w:br w:type="page"/>
      </w:r>
    </w:p>
    <w:p>
      <w:bookmarkStart w:id="818" w:name="_Toc513633965"/>
    </w:p>
    <w:p>
      <w:pPr>
        <w:pStyle w:val="3"/>
        <w:numPr>
          <w:ilvl w:val="0"/>
          <w:numId w:val="5"/>
        </w:numPr>
        <w:spacing w:before="0" w:after="0" w:line="360" w:lineRule="auto"/>
        <w:jc w:val="center"/>
        <w:rPr>
          <w:rFonts w:ascii="宋体" w:hAnsi="宋体" w:cs="宋体"/>
        </w:rPr>
      </w:pPr>
      <w:bookmarkStart w:id="819" w:name="_Toc514858709"/>
      <w:bookmarkStart w:id="820" w:name="_Toc2000413"/>
      <w:bookmarkStart w:id="821" w:name="_Toc30482"/>
      <w:r>
        <w:rPr>
          <w:rFonts w:hint="eastAsia" w:ascii="宋体" w:hAnsi="宋体" w:cs="宋体"/>
        </w:rPr>
        <w:t>竞争性比选响应文件格式</w:t>
      </w:r>
      <w:bookmarkEnd w:id="818"/>
      <w:bookmarkEnd w:id="819"/>
      <w:bookmarkEnd w:id="820"/>
      <w:bookmarkEnd w:id="821"/>
    </w:p>
    <w:p>
      <w:pPr>
        <w:rPr>
          <w:rFonts w:ascii="宋体" w:hAnsi="宋体" w:cs="宋体"/>
        </w:rPr>
      </w:pPr>
    </w:p>
    <w:p>
      <w:pPr>
        <w:rPr>
          <w:rFonts w:ascii="宋体" w:hAnsi="宋体" w:cs="宋体"/>
        </w:rPr>
        <w:sectPr>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22" w:name="_Toc503971829"/>
      <w:bookmarkStart w:id="823" w:name="_Toc513646738"/>
      <w:bookmarkStart w:id="824" w:name="_Toc513633967"/>
      <w:bookmarkStart w:id="825" w:name="_Toc503951046"/>
      <w:bookmarkStart w:id="826" w:name="_Toc514858710"/>
      <w:r>
        <w:rPr>
          <w:rFonts w:hint="eastAsia" w:ascii="宋体" w:hAnsi="宋体" w:cs="宋体"/>
          <w:u w:val="single"/>
        </w:rPr>
        <w:t xml:space="preserve">                           </w:t>
      </w:r>
      <w:r>
        <w:rPr>
          <w:rFonts w:hint="eastAsia" w:ascii="宋体" w:hAnsi="宋体" w:cs="宋体"/>
          <w:sz w:val="52"/>
          <w:szCs w:val="52"/>
          <w:u w:val="single"/>
        </w:rPr>
        <w:t>（项目名称）</w:t>
      </w:r>
      <w:bookmarkEnd w:id="822"/>
      <w:bookmarkEnd w:id="823"/>
      <w:bookmarkEnd w:id="824"/>
      <w:bookmarkEnd w:id="825"/>
      <w:bookmarkEnd w:id="826"/>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827" w:name="_Toc5459"/>
      <w:bookmarkStart w:id="828" w:name="_Toc11329273"/>
      <w:bookmarkStart w:id="829" w:name="_Toc1368"/>
      <w:bookmarkStart w:id="830" w:name="_Toc26420"/>
      <w:bookmarkStart w:id="831" w:name="_Toc28780"/>
      <w:bookmarkStart w:id="832" w:name="_Toc31731"/>
      <w:r>
        <w:rPr>
          <w:rFonts w:hint="eastAsia" w:ascii="宋体" w:hAnsi="宋体" w:eastAsia="宋体" w:cs="宋体"/>
        </w:rPr>
        <w:t>目    录</w:t>
      </w:r>
      <w:bookmarkEnd w:id="800"/>
      <w:bookmarkEnd w:id="801"/>
      <w:bookmarkEnd w:id="802"/>
      <w:bookmarkEnd w:id="803"/>
      <w:bookmarkEnd w:id="804"/>
      <w:bookmarkEnd w:id="805"/>
      <w:bookmarkEnd w:id="806"/>
      <w:bookmarkEnd w:id="807"/>
      <w:bookmarkEnd w:id="827"/>
      <w:bookmarkEnd w:id="828"/>
      <w:bookmarkEnd w:id="829"/>
      <w:bookmarkEnd w:id="830"/>
      <w:bookmarkEnd w:id="831"/>
      <w:bookmarkEnd w:id="832"/>
    </w:p>
    <w:p>
      <w:pPr>
        <w:numPr>
          <w:ilvl w:val="0"/>
          <w:numId w:val="11"/>
        </w:numPr>
        <w:spacing w:line="400" w:lineRule="exact"/>
        <w:rPr>
          <w:rFonts w:ascii="宋体" w:hAnsi="宋体" w:cs="宋体"/>
        </w:rPr>
      </w:pPr>
      <w:r>
        <w:rPr>
          <w:rFonts w:hint="eastAsia" w:ascii="宋体" w:hAnsi="宋体" w:cs="宋体"/>
        </w:rPr>
        <w:t>竞争性响应声明书</w:t>
      </w:r>
    </w:p>
    <w:p>
      <w:pPr>
        <w:numPr>
          <w:ilvl w:val="0"/>
          <w:numId w:val="11"/>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12"/>
        </w:numPr>
        <w:spacing w:before="0" w:after="0" w:line="360" w:lineRule="auto"/>
        <w:jc w:val="center"/>
        <w:rPr>
          <w:rFonts w:ascii="宋体" w:hAnsi="宋体" w:eastAsia="宋体" w:cs="宋体"/>
          <w:sz w:val="28"/>
        </w:rPr>
      </w:pPr>
      <w:bookmarkStart w:id="833" w:name="_Toc29547"/>
      <w:bookmarkStart w:id="834" w:name="_Toc28976"/>
      <w:bookmarkStart w:id="835" w:name="_Toc15863"/>
      <w:bookmarkStart w:id="836" w:name="_Toc25874"/>
      <w:bookmarkStart w:id="837" w:name="_Toc31517"/>
      <w:bookmarkStart w:id="838" w:name="_Toc503951048"/>
      <w:bookmarkStart w:id="839" w:name="_Toc513633969"/>
      <w:bookmarkStart w:id="840" w:name="_Toc447827053"/>
      <w:r>
        <w:rPr>
          <w:rFonts w:hint="eastAsia" w:ascii="宋体" w:hAnsi="宋体" w:eastAsia="宋体" w:cs="宋体"/>
          <w:sz w:val="28"/>
        </w:rPr>
        <w:t>竞争比选响应声明书</w:t>
      </w:r>
      <w:bookmarkEnd w:id="833"/>
      <w:bookmarkEnd w:id="834"/>
      <w:bookmarkEnd w:id="835"/>
      <w:bookmarkEnd w:id="836"/>
      <w:bookmarkEnd w:id="837"/>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           （大写：）的报价按照竞争比选文件的要求，提供本次竞争比选文件要求的</w:t>
      </w:r>
      <w:r>
        <w:rPr>
          <w:rFonts w:hint="eastAsia" w:ascii="Arial" w:hAnsi="Arial" w:cs="Arial"/>
          <w:color w:val="000000"/>
          <w:sz w:val="24"/>
          <w:u w:val="single"/>
          <w:lang w:val="en-US" w:eastAsia="zh-CN"/>
        </w:rPr>
        <w:t>材料设备</w:t>
      </w:r>
      <w:r>
        <w:rPr>
          <w:rFonts w:hint="eastAsia" w:ascii="Arial" w:hAnsi="Arial" w:cs="Arial"/>
          <w:color w:val="000000"/>
          <w:sz w:val="24"/>
          <w:u w:val="single"/>
        </w:rPr>
        <w:t>。</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p>
    <w:p>
      <w:pPr>
        <w:pStyle w:val="4"/>
        <w:numPr>
          <w:ilvl w:val="0"/>
          <w:numId w:val="12"/>
        </w:numPr>
        <w:spacing w:before="0" w:after="0" w:line="360" w:lineRule="auto"/>
        <w:jc w:val="center"/>
        <w:rPr>
          <w:rFonts w:ascii="宋体" w:hAnsi="宋体" w:eastAsia="宋体" w:cs="宋体"/>
          <w:sz w:val="28"/>
        </w:rPr>
      </w:pPr>
      <w:bookmarkStart w:id="841" w:name="_Toc27815"/>
      <w:bookmarkStart w:id="842" w:name="_Toc16435"/>
      <w:bookmarkStart w:id="843" w:name="_Toc12459"/>
      <w:bookmarkStart w:id="844" w:name="_Toc491883232"/>
      <w:r>
        <w:rPr>
          <w:rFonts w:hint="eastAsia" w:ascii="宋体" w:hAnsi="宋体" w:eastAsia="宋体" w:cs="宋体"/>
          <w:sz w:val="28"/>
        </w:rPr>
        <w:t>法定代表人身份证明或法定代表人授权委托书</w:t>
      </w:r>
      <w:bookmarkEnd w:id="841"/>
      <w:bookmarkEnd w:id="842"/>
      <w:bookmarkEnd w:id="843"/>
    </w:p>
    <w:p>
      <w:pPr>
        <w:pStyle w:val="4"/>
        <w:spacing w:line="480" w:lineRule="auto"/>
        <w:jc w:val="center"/>
        <w:rPr>
          <w:rFonts w:ascii="宋体" w:hAnsi="宋体" w:eastAsia="宋体" w:cs="宋体"/>
          <w:sz w:val="24"/>
          <w:szCs w:val="24"/>
        </w:rPr>
      </w:pPr>
      <w:bookmarkStart w:id="845" w:name="_Toc14141"/>
      <w:bookmarkStart w:id="846" w:name="_Toc20985"/>
      <w:bookmarkStart w:id="847" w:name="_Toc8592"/>
      <w:r>
        <w:rPr>
          <w:rFonts w:hint="eastAsia" w:ascii="宋体" w:hAnsi="宋体" w:eastAsia="宋体" w:cs="宋体"/>
          <w:sz w:val="24"/>
          <w:szCs w:val="24"/>
        </w:rPr>
        <w:t>（一）法定代表人身份证明</w:t>
      </w:r>
      <w:bookmarkEnd w:id="844"/>
      <w:bookmarkEnd w:id="845"/>
      <w:bookmarkEnd w:id="846"/>
      <w:bookmarkEnd w:id="847"/>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848" w:name="_Toc352691662"/>
      <w:bookmarkStart w:id="849" w:name="_Toc27897"/>
      <w:bookmarkStart w:id="850" w:name="_Toc369531698"/>
      <w:r>
        <w:rPr>
          <w:rFonts w:ascii="宋体" w:hAnsi="宋体"/>
          <w:u w:val="single"/>
        </w:rPr>
        <w:t xml:space="preserve">        </w:t>
      </w:r>
      <w:r>
        <w:rPr>
          <w:rFonts w:ascii="宋体" w:hAnsi="宋体"/>
        </w:rPr>
        <w:t>年</w:t>
      </w:r>
      <w:bookmarkEnd w:id="848"/>
      <w:bookmarkEnd w:id="849"/>
      <w:bookmarkEnd w:id="850"/>
      <w:r>
        <w:rPr>
          <w:rFonts w:ascii="宋体" w:hAnsi="宋体"/>
        </w:rPr>
        <w:t>龄</w:t>
      </w:r>
      <w:bookmarkStart w:id="851" w:name="_Toc247527829"/>
      <w:bookmarkStart w:id="852" w:name="_Toc352691663"/>
      <w:bookmarkStart w:id="853" w:name="_Toc247514248"/>
      <w:bookmarkStart w:id="854" w:name="_Toc152045789"/>
      <w:bookmarkStart w:id="855" w:name="_Toc15573"/>
      <w:bookmarkStart w:id="856" w:name="_Toc300835211"/>
      <w:bookmarkStart w:id="857" w:name="_Toc144974858"/>
      <w:bookmarkStart w:id="858" w:name="_Toc384308377"/>
      <w:bookmarkStart w:id="859" w:name="_Toc152042578"/>
      <w:bookmarkStart w:id="860" w:name="_Toc369531699"/>
      <w:bookmarkStart w:id="861" w:name="_Toc361508754"/>
      <w:r>
        <w:rPr>
          <w:rFonts w:ascii="宋体" w:hAnsi="宋体"/>
        </w:rPr>
        <w:t>：</w:t>
      </w:r>
      <w:bookmarkEnd w:id="851"/>
      <w:bookmarkEnd w:id="852"/>
      <w:bookmarkEnd w:id="853"/>
      <w:bookmarkEnd w:id="854"/>
      <w:bookmarkEnd w:id="855"/>
      <w:bookmarkEnd w:id="856"/>
      <w:bookmarkEnd w:id="857"/>
      <w:bookmarkEnd w:id="858"/>
      <w:bookmarkEnd w:id="859"/>
      <w:bookmarkEnd w:id="860"/>
      <w:bookmarkEnd w:id="861"/>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862" w:name="_Toc491883233"/>
      <w:bookmarkStart w:id="863" w:name="_Toc3882"/>
      <w:bookmarkStart w:id="864" w:name="_Toc58"/>
      <w:bookmarkStart w:id="865" w:name="_Toc23077"/>
      <w:r>
        <w:rPr>
          <w:rFonts w:hint="eastAsia" w:ascii="宋体" w:hAnsi="宋体" w:eastAsia="宋体" w:cs="宋体"/>
          <w:sz w:val="24"/>
          <w:szCs w:val="24"/>
        </w:rPr>
        <w:t>（二）</w:t>
      </w:r>
      <w:bookmarkEnd w:id="862"/>
      <w:r>
        <w:rPr>
          <w:rFonts w:hint="eastAsia" w:ascii="宋体" w:hAnsi="宋体" w:eastAsia="宋体" w:cs="宋体"/>
          <w:sz w:val="24"/>
          <w:szCs w:val="24"/>
        </w:rPr>
        <w:t>法定代表人授权委托书</w:t>
      </w:r>
      <w:bookmarkEnd w:id="863"/>
      <w:bookmarkEnd w:id="864"/>
      <w:bookmarkEnd w:id="865"/>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866" w:name="_Toc11329275"/>
      <w:bookmarkStart w:id="867" w:name="_Toc29500"/>
    </w:p>
    <w:bookmarkEnd w:id="838"/>
    <w:bookmarkEnd w:id="839"/>
    <w:bookmarkEnd w:id="840"/>
    <w:bookmarkEnd w:id="866"/>
    <w:p>
      <w:pPr>
        <w:pStyle w:val="4"/>
        <w:numPr>
          <w:ilvl w:val="0"/>
          <w:numId w:val="12"/>
        </w:numPr>
        <w:spacing w:before="0" w:after="0" w:line="360" w:lineRule="auto"/>
        <w:jc w:val="center"/>
        <w:rPr>
          <w:rFonts w:ascii="宋体" w:hAnsi="宋体" w:eastAsia="宋体" w:cs="宋体"/>
          <w:sz w:val="28"/>
        </w:rPr>
      </w:pPr>
      <w:bookmarkStart w:id="868" w:name="_Toc3791"/>
      <w:r>
        <w:rPr>
          <w:rFonts w:hint="eastAsia" w:ascii="宋体" w:hAnsi="宋体" w:eastAsia="宋体" w:cs="宋体"/>
          <w:sz w:val="28"/>
        </w:rPr>
        <w:t>报价一览表</w:t>
      </w:r>
      <w:bookmarkEnd w:id="867"/>
      <w:bookmarkEnd w:id="868"/>
    </w:p>
    <w:p>
      <w:pPr>
        <w:pStyle w:val="38"/>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p>
      <w:pPr>
        <w:pStyle w:val="2"/>
      </w:pPr>
    </w:p>
    <w:p>
      <w:pPr>
        <w:pStyle w:val="12"/>
      </w:pPr>
    </w:p>
    <w:p>
      <w:pPr>
        <w:pStyle w:val="28"/>
        <w:rPr>
          <w:rFonts w:ascii="宋体" w:hAnsi="宋体" w:cs="宋体"/>
          <w:kern w:val="0"/>
          <w:szCs w:val="21"/>
        </w:rPr>
      </w:pPr>
    </w:p>
    <w:p>
      <w:pPr>
        <w:rPr>
          <w:rFonts w:ascii="宋体" w:hAnsi="宋体" w:cs="宋体"/>
          <w:kern w:val="0"/>
          <w:szCs w:val="21"/>
        </w:rPr>
      </w:pPr>
    </w:p>
    <w:p>
      <w:pPr>
        <w:pStyle w:val="28"/>
        <w:sectPr>
          <w:pgSz w:w="11906" w:h="16838"/>
          <w:pgMar w:top="1440" w:right="1576" w:bottom="1440" w:left="1463" w:header="851" w:footer="992" w:gutter="0"/>
          <w:cols w:space="0" w:num="1"/>
          <w:titlePg/>
          <w:docGrid w:type="lines" w:linePitch="328" w:charSpace="0"/>
        </w:sectPr>
      </w:pPr>
    </w:p>
    <w:p>
      <w:pPr>
        <w:pStyle w:val="4"/>
        <w:numPr>
          <w:ilvl w:val="0"/>
          <w:numId w:val="12"/>
        </w:numPr>
        <w:spacing w:before="0" w:after="0" w:line="360" w:lineRule="auto"/>
        <w:jc w:val="center"/>
        <w:rPr>
          <w:rFonts w:ascii="宋体" w:hAnsi="宋体" w:eastAsia="宋体" w:cs="宋体"/>
          <w:sz w:val="28"/>
        </w:rPr>
      </w:pPr>
      <w:bookmarkStart w:id="869" w:name="_Toc513633971"/>
      <w:bookmarkStart w:id="870" w:name="_Toc23170"/>
      <w:bookmarkStart w:id="871" w:name="_Toc11329278"/>
      <w:bookmarkStart w:id="872" w:name="_Toc12910"/>
      <w:bookmarkStart w:id="873" w:name="_Toc503951050"/>
      <w:bookmarkStart w:id="874" w:name="_Toc18757"/>
      <w:bookmarkStart w:id="875" w:name="_Toc11961"/>
      <w:bookmarkStart w:id="876" w:name="_Toc5381"/>
      <w:bookmarkStart w:id="877" w:name="_Toc447827058"/>
      <w:bookmarkStart w:id="878" w:name="_Toc246997112"/>
      <w:bookmarkStart w:id="879" w:name="_Toc144974871"/>
      <w:bookmarkStart w:id="880" w:name="_Toc246996369"/>
      <w:bookmarkStart w:id="881" w:name="_Toc247085887"/>
      <w:bookmarkStart w:id="882" w:name="_Toc179632823"/>
      <w:bookmarkStart w:id="883" w:name="_Toc152042592"/>
      <w:bookmarkStart w:id="884" w:name="_Toc152045803"/>
      <w:r>
        <w:rPr>
          <w:rFonts w:hint="eastAsia" w:ascii="宋体" w:hAnsi="宋体" w:eastAsia="宋体" w:cs="宋体"/>
          <w:sz w:val="28"/>
        </w:rPr>
        <w:t>审查资料</w:t>
      </w:r>
      <w:bookmarkEnd w:id="869"/>
      <w:bookmarkEnd w:id="870"/>
      <w:bookmarkEnd w:id="871"/>
      <w:bookmarkEnd w:id="872"/>
      <w:bookmarkEnd w:id="873"/>
      <w:bookmarkEnd w:id="874"/>
      <w:bookmarkEnd w:id="875"/>
      <w:bookmarkEnd w:id="876"/>
    </w:p>
    <w:p>
      <w:pPr>
        <w:numPr>
          <w:ilvl w:val="0"/>
          <w:numId w:val="13"/>
        </w:numPr>
        <w:spacing w:line="360" w:lineRule="auto"/>
        <w:jc w:val="center"/>
        <w:outlineLvl w:val="1"/>
        <w:rPr>
          <w:rFonts w:hint="eastAsia" w:ascii="宋体" w:hAnsi="宋体" w:cs="宋体"/>
          <w:b/>
          <w:bCs/>
          <w:kern w:val="0"/>
          <w:sz w:val="28"/>
          <w:szCs w:val="32"/>
        </w:rPr>
      </w:pPr>
      <w:bookmarkStart w:id="885" w:name="_Toc6005"/>
      <w:r>
        <w:rPr>
          <w:rFonts w:hint="eastAsia" w:ascii="宋体" w:hAnsi="宋体" w:cs="宋体"/>
          <w:b/>
          <w:bCs/>
          <w:kern w:val="0"/>
          <w:sz w:val="28"/>
          <w:szCs w:val="32"/>
        </w:rPr>
        <w:t>资格审查资料</w:t>
      </w:r>
      <w:bookmarkEnd w:id="877"/>
      <w:bookmarkEnd w:id="878"/>
      <w:bookmarkEnd w:id="879"/>
      <w:bookmarkEnd w:id="880"/>
      <w:bookmarkEnd w:id="881"/>
      <w:bookmarkEnd w:id="882"/>
      <w:bookmarkEnd w:id="883"/>
      <w:bookmarkEnd w:id="884"/>
      <w:bookmarkEnd w:id="885"/>
      <w:bookmarkStart w:id="886" w:name="_Toc513633974"/>
      <w:bookmarkStart w:id="887" w:name="_Toc503951058"/>
      <w:r>
        <w:rPr>
          <w:rFonts w:hint="eastAsia" w:ascii="宋体" w:hAnsi="宋体" w:cs="宋体"/>
          <w:b/>
          <w:bCs/>
          <w:kern w:val="0"/>
          <w:sz w:val="28"/>
          <w:szCs w:val="32"/>
        </w:rPr>
        <w:t xml:space="preserve"> </w:t>
      </w:r>
    </w:p>
    <w:p>
      <w:pPr>
        <w:pStyle w:val="4"/>
        <w:jc w:val="center"/>
        <w:rPr>
          <w:rFonts w:ascii="宋体" w:hAnsi="宋体" w:eastAsia="宋体" w:cs="宋体"/>
          <w:bCs w:val="0"/>
          <w:sz w:val="28"/>
          <w:szCs w:val="28"/>
        </w:rPr>
      </w:pP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需为光缆的生产厂家，提供生产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w:t>
            </w:r>
            <w:r>
              <w:rPr>
                <w:rFonts w:hint="eastAsia" w:ascii="宋体" w:hAnsi="宋体" w:cs="宋体"/>
                <w:szCs w:val="21"/>
                <w:shd w:val="clear" w:color="auto" w:fill="FFFFFF"/>
                <w:lang w:val="en-US" w:eastAsia="zh-CN"/>
              </w:rPr>
              <w:t>完成</w:t>
            </w:r>
            <w:r>
              <w:rPr>
                <w:rFonts w:hint="eastAsia" w:ascii="宋体" w:hAnsi="宋体" w:cs="宋体"/>
                <w:szCs w:val="21"/>
                <w:shd w:val="clear" w:color="auto" w:fill="FFFFFF"/>
              </w:rPr>
              <w:t>一项110万及以上类似材料供货合同业绩。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4"/>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4"/>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lang w:val="en-US" w:eastAsia="zh-CN"/>
        </w:rPr>
        <w:t>低于150万的增值税专用发票</w:t>
      </w:r>
      <w:r>
        <w:rPr>
          <w:color w:val="FF0000"/>
        </w:rPr>
        <w:t>复印件或扫描件</w:t>
      </w:r>
      <w:r>
        <w:rPr>
          <w:rFonts w:hint="eastAsia"/>
          <w:color w:val="FF0000"/>
          <w:lang w:val="en-US" w:eastAsia="zh-CN"/>
        </w:rPr>
        <w:t>以及对应的发票真伪查验截图</w:t>
      </w:r>
      <w:r>
        <w:rPr>
          <w:rFonts w:hint="eastAsia"/>
        </w:rPr>
        <w:t>，</w:t>
      </w:r>
      <w:r>
        <w:rPr>
          <w:rFonts w:hint="eastAsia"/>
          <w:lang w:val="en-US" w:eastAsia="zh-CN"/>
        </w:rPr>
        <w:t>并</w:t>
      </w:r>
      <w:r>
        <w:rPr>
          <w:rFonts w:hint="eastAsia" w:hAnsi="宋体"/>
          <w:kern w:val="0"/>
          <w:szCs w:val="21"/>
        </w:rPr>
        <w:t>盖报价人鲜章。</w:t>
      </w:r>
    </w:p>
    <w:p>
      <w:pPr>
        <w:numPr>
          <w:ilvl w:val="0"/>
          <w:numId w:val="4"/>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pStyle w:val="5"/>
        <w:spacing w:before="0" w:after="0" w:line="240" w:lineRule="auto"/>
        <w:jc w:val="center"/>
        <w:rPr>
          <w:rFonts w:hint="eastAsia" w:ascii="宋体" w:hAnsi="宋体"/>
          <w:b w:val="0"/>
          <w:bCs w:val="0"/>
          <w:color w:val="auto"/>
          <w:highlight w:val="none"/>
          <w:lang w:eastAsia="zh-CN"/>
        </w:rPr>
      </w:pPr>
      <w:bookmarkStart w:id="888" w:name="_Toc8464"/>
      <w:bookmarkStart w:id="889" w:name="_Toc9880"/>
      <w:bookmarkStart w:id="890" w:name="_Toc30447"/>
    </w:p>
    <w:p>
      <w:pPr>
        <w:rPr>
          <w:rFonts w:hint="eastAsia" w:ascii="宋体" w:hAnsi="宋体"/>
          <w:b w:val="0"/>
          <w:bCs w:val="0"/>
          <w:color w:val="auto"/>
          <w:highlight w:val="none"/>
          <w:lang w:eastAsia="zh-CN"/>
        </w:rPr>
      </w:pPr>
      <w:r>
        <w:rPr>
          <w:rFonts w:hint="eastAsia" w:ascii="宋体" w:hAnsi="宋体"/>
          <w:b w:val="0"/>
          <w:bCs w:val="0"/>
          <w:color w:val="auto"/>
          <w:highlight w:val="none"/>
          <w:lang w:eastAsia="zh-CN"/>
        </w:rPr>
        <w:br w:type="page"/>
      </w:r>
    </w:p>
    <w:p>
      <w:pPr>
        <w:pStyle w:val="5"/>
        <w:spacing w:before="0" w:after="0" w:line="240" w:lineRule="auto"/>
        <w:jc w:val="center"/>
        <w:rPr>
          <w:rFonts w:hint="eastAsia"/>
          <w:color w:val="auto"/>
          <w:highlight w:val="none"/>
          <w:lang w:eastAsia="zh-CN"/>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snapToGrid w:val="0"/>
          <w:color w:val="auto"/>
          <w:highlight w:val="none"/>
          <w:lang w:val="en-US" w:eastAsia="zh-CN"/>
        </w:rPr>
        <w:t>生产厂家资格声明</w:t>
      </w:r>
      <w:bookmarkEnd w:id="888"/>
      <w:bookmarkEnd w:id="889"/>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2"/>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
      <w:pPr>
        <w:pStyle w:val="4"/>
        <w:numPr>
          <w:ilvl w:val="0"/>
          <w:numId w:val="12"/>
        </w:numPr>
        <w:spacing w:before="0" w:after="0" w:line="360" w:lineRule="auto"/>
        <w:jc w:val="center"/>
        <w:rPr>
          <w:rFonts w:ascii="宋体" w:hAnsi="宋体" w:eastAsia="宋体" w:cs="宋体"/>
          <w:sz w:val="28"/>
        </w:rPr>
      </w:pPr>
      <w:bookmarkStart w:id="891" w:name="_Toc3037"/>
      <w:r>
        <w:rPr>
          <w:rFonts w:hint="eastAsia" w:ascii="宋体" w:hAnsi="宋体" w:eastAsia="宋体" w:cs="宋体"/>
          <w:sz w:val="28"/>
        </w:rPr>
        <w:t>报价人承诺</w:t>
      </w:r>
      <w:bookmarkEnd w:id="890"/>
      <w:bookmarkEnd w:id="891"/>
    </w:p>
    <w:p>
      <w:pPr>
        <w:pStyle w:val="2"/>
      </w:pPr>
    </w:p>
    <w:p>
      <w:pPr>
        <w:pStyle w:val="38"/>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default" w:ascii="宋体" w:hAnsi="宋体"/>
          <w:color w:val="000000"/>
          <w:sz w:val="24"/>
          <w:lang w:val="en-US" w:eastAsia="zh-CN"/>
        </w:rPr>
      </w:pPr>
      <w:r>
        <w:rPr>
          <w:rFonts w:hint="eastAsia" w:ascii="宋体" w:hAnsi="宋体"/>
          <w:color w:val="000000"/>
          <w:sz w:val="24"/>
        </w:rPr>
        <w:t>在研究XXXX   项目竞争比选文件后，在此郑重承诺我司满足本项目一切报价内容、报价、</w:t>
      </w:r>
      <w:r>
        <w:rPr>
          <w:rFonts w:hint="eastAsia" w:ascii="宋体" w:hAnsi="宋体"/>
          <w:color w:val="000000"/>
          <w:sz w:val="24"/>
          <w:lang w:val="en-US" w:eastAsia="zh-CN"/>
        </w:rPr>
        <w:t>供货期限</w:t>
      </w:r>
      <w:r>
        <w:rPr>
          <w:rFonts w:hint="eastAsia" w:ascii="宋体" w:hAnsi="宋体"/>
          <w:color w:val="000000"/>
          <w:sz w:val="24"/>
        </w:rPr>
        <w:t>及质量标准等相关要求</w:t>
      </w:r>
      <w:r>
        <w:rPr>
          <w:rFonts w:hint="eastAsia" w:ascii="宋体" w:hAnsi="宋体"/>
          <w:color w:val="000000"/>
          <w:sz w:val="24"/>
          <w:lang w:eastAsia="zh-CN"/>
        </w:rPr>
        <w:t>，</w:t>
      </w:r>
      <w:r>
        <w:rPr>
          <w:rFonts w:hint="eastAsia" w:ascii="宋体" w:hAnsi="宋体"/>
          <w:color w:val="000000"/>
          <w:sz w:val="24"/>
          <w:lang w:val="en-US" w:eastAsia="zh-CN"/>
        </w:rPr>
        <w:t>并接受以下要求：</w:t>
      </w:r>
    </w:p>
    <w:p>
      <w:pPr>
        <w:tabs>
          <w:tab w:val="left" w:pos="1680"/>
          <w:tab w:val="left" w:pos="4215"/>
          <w:tab w:val="left" w:pos="4305"/>
          <w:tab w:val="left" w:pos="8000"/>
        </w:tabs>
        <w:autoSpaceDE w:val="0"/>
        <w:autoSpaceDN w:val="0"/>
        <w:adjustRightInd w:val="0"/>
        <w:snapToGrid w:val="0"/>
        <w:spacing w:line="480" w:lineRule="auto"/>
        <w:ind w:firstLine="720" w:firstLineChars="300"/>
        <w:rPr>
          <w:rFonts w:ascii="宋体" w:hAnsi="宋体"/>
          <w:color w:val="000000"/>
          <w:sz w:val="24"/>
        </w:rPr>
      </w:pPr>
      <w:r>
        <w:rPr>
          <w:rFonts w:hint="eastAsia" w:ascii="宋体" w:hAnsi="宋体"/>
          <w:color w:val="000000"/>
          <w:sz w:val="24"/>
          <w:lang w:val="en-US" w:eastAsia="zh-CN"/>
        </w:rPr>
        <w:t>（1）采购人将随机抽取任意批到场材料，送第三方检测机构检测，若检测结果不满足图纸明确的技术要求，接受承担检测费用，接受被扣除供货人履约部分担保，接受赔偿采购人工期损失，若不合格</w:t>
      </w:r>
      <w:bookmarkStart w:id="893" w:name="_GoBack"/>
      <w:bookmarkEnd w:id="893"/>
      <w:r>
        <w:rPr>
          <w:rFonts w:hint="eastAsia" w:ascii="宋体" w:hAnsi="宋体"/>
          <w:color w:val="000000"/>
          <w:sz w:val="24"/>
          <w:lang w:val="en-US" w:eastAsia="zh-CN"/>
        </w:rPr>
        <w:t>产品已施工，若不合格产品已施工，接受赔偿损失（损失费用为拆除不合格产品费用以及重新施费用、工期损失等）。</w:t>
      </w:r>
    </w:p>
    <w:p>
      <w:pPr>
        <w:spacing w:line="480" w:lineRule="auto"/>
        <w:rPr>
          <w:rFonts w:ascii="宋体" w:hAnsi="宋体"/>
          <w:color w:val="000000"/>
          <w:sz w:val="24"/>
        </w:rPr>
      </w:pPr>
      <w:r>
        <w:rPr>
          <w:rFonts w:hint="eastAsia" w:ascii="宋体" w:hAnsi="宋体"/>
          <w:color w:val="000000"/>
          <w:sz w:val="24"/>
        </w:rPr>
        <w:t xml:space="preserve">                                        承诺人：XX公司</w:t>
      </w:r>
    </w:p>
    <w:p>
      <w:pPr>
        <w:pStyle w:val="2"/>
        <w:spacing w:line="480" w:lineRule="auto"/>
      </w:pPr>
      <w:r>
        <w:rPr>
          <w:rFonts w:hint="eastAsia" w:ascii="宋体" w:hAnsi="宋体"/>
          <w:color w:val="000000"/>
          <w:sz w:val="24"/>
        </w:rPr>
        <w:t xml:space="preserve">                                        日期：</w:t>
      </w:r>
    </w:p>
    <w:p>
      <w:pPr>
        <w:pStyle w:val="2"/>
        <w:rPr>
          <w:rFonts w:ascii="宋体" w:hAnsi="宋体"/>
          <w:color w:val="000000"/>
          <w:sz w:val="24"/>
        </w:rPr>
      </w:pPr>
    </w:p>
    <w:p>
      <w:pPr>
        <w:rPr>
          <w:rFonts w:ascii="宋体" w:hAnsi="宋体"/>
          <w:color w:val="000000"/>
          <w:sz w:val="24"/>
        </w:rPr>
      </w:pPr>
    </w:p>
    <w:p>
      <w:pPr>
        <w:pStyle w:val="42"/>
      </w:pPr>
    </w:p>
    <w:p>
      <w:pPr>
        <w:pStyle w:val="4"/>
        <w:numPr>
          <w:ilvl w:val="0"/>
          <w:numId w:val="12"/>
        </w:numPr>
        <w:spacing w:before="0" w:after="0" w:line="360" w:lineRule="auto"/>
        <w:jc w:val="center"/>
        <w:rPr>
          <w:rFonts w:ascii="宋体" w:hAnsi="宋体" w:eastAsia="宋体" w:cs="宋体"/>
          <w:sz w:val="28"/>
        </w:rPr>
      </w:pPr>
      <w:bookmarkStart w:id="892" w:name="_Toc19111"/>
      <w:r>
        <w:rPr>
          <w:rFonts w:hint="eastAsia" w:ascii="宋体" w:hAnsi="宋体" w:eastAsia="宋体" w:cs="宋体"/>
          <w:sz w:val="28"/>
        </w:rPr>
        <w:t>报价人提供的其他资料（如有）</w:t>
      </w:r>
      <w:bookmarkEnd w:id="892"/>
    </w:p>
    <w:p>
      <w:pPr>
        <w:pStyle w:val="2"/>
        <w:rPr>
          <w:rFonts w:ascii="宋体" w:hAnsi="宋体"/>
          <w:color w:val="000000"/>
          <w:sz w:val="24"/>
        </w:rPr>
      </w:pPr>
    </w:p>
    <w:p>
      <w:pPr>
        <w:rPr>
          <w:rFonts w:ascii="宋体" w:hAnsi="宋体"/>
          <w:color w:val="000000"/>
          <w:sz w:val="24"/>
        </w:rPr>
      </w:pPr>
    </w:p>
    <w:p>
      <w:pPr>
        <w:pStyle w:val="2"/>
        <w:rPr>
          <w:rFonts w:ascii="宋体" w:hAnsi="宋体"/>
          <w:color w:val="000000"/>
          <w:sz w:val="24"/>
        </w:rPr>
      </w:pPr>
    </w:p>
    <w:p>
      <w:pPr>
        <w:rPr>
          <w:rFonts w:ascii="宋体" w:hAnsi="宋体"/>
          <w:color w:val="000000"/>
          <w:sz w:val="24"/>
        </w:rPr>
      </w:pPr>
    </w:p>
    <w:bookmarkEnd w:id="886"/>
    <w:bookmarkEnd w:id="887"/>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307D1C7-582D-4041-AEF3-55CCFA37296E}"/>
  </w:font>
  <w:font w:name="黑体">
    <w:panose1 w:val="02010609060101010101"/>
    <w:charset w:val="86"/>
    <w:family w:val="auto"/>
    <w:pitch w:val="default"/>
    <w:sig w:usb0="800002BF" w:usb1="38CF7CFA" w:usb2="00000016" w:usb3="00000000" w:csb0="00040001" w:csb1="00000000"/>
    <w:embedRegular r:id="rId2" w:fontKey="{E559C703-6FBC-42C9-8BBD-1A3B3518EB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6120E23-4326-4A02-AD07-1A039090D6AA}"/>
  </w:font>
  <w:font w:name="仿宋_GB2312">
    <w:altName w:val="仿宋"/>
    <w:panose1 w:val="00000000000000000000"/>
    <w:charset w:val="86"/>
    <w:family w:val="modern"/>
    <w:pitch w:val="default"/>
    <w:sig w:usb0="00000000" w:usb1="00000000" w:usb2="00000000" w:usb3="00000000" w:csb0="00040000" w:csb1="00000000"/>
    <w:embedRegular r:id="rId4" w:fontKey="{FA7F9E20-4A6D-427B-9B53-21A16D9E44A0}"/>
  </w:font>
  <w:font w:name="仿宋">
    <w:panose1 w:val="02010609060101010101"/>
    <w:charset w:val="86"/>
    <w:family w:val="auto"/>
    <w:pitch w:val="default"/>
    <w:sig w:usb0="800002BF" w:usb1="38CF7CFA" w:usb2="00000016" w:usb3="00000000" w:csb0="00040001" w:csb1="00000000"/>
    <w:embedRegular r:id="rId5" w:fontKey="{B3E42B9D-F541-494B-905D-559B082A1A3E}"/>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6" w:fontKey="{DC8CC269-41DA-46E3-AAEF-75EB3A8551D8}"/>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7" w:fontKey="{4498CEAC-34B5-4C19-AF87-177D788F950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A7C9E"/>
    <w:multiLevelType w:val="singleLevel"/>
    <w:tmpl w:val="9C9A7C9E"/>
    <w:lvl w:ilvl="0" w:tentative="0">
      <w:start w:val="1"/>
      <w:numFmt w:val="decimal"/>
      <w:suff w:val="nothing"/>
      <w:lvlText w:val="（%1）"/>
      <w:lvlJc w:val="left"/>
    </w:lvl>
  </w:abstractNum>
  <w:abstractNum w:abstractNumId="1">
    <w:nsid w:val="A6FFAD4D"/>
    <w:multiLevelType w:val="singleLevel"/>
    <w:tmpl w:val="A6FFAD4D"/>
    <w:lvl w:ilvl="0" w:tentative="0">
      <w:start w:val="5"/>
      <w:numFmt w:val="decimal"/>
      <w:suff w:val="space"/>
      <w:lvlText w:val="%1."/>
      <w:lvlJc w:val="left"/>
    </w:lvl>
  </w:abstractNum>
  <w:abstractNum w:abstractNumId="2">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3">
    <w:nsid w:val="C87D13C6"/>
    <w:multiLevelType w:val="singleLevel"/>
    <w:tmpl w:val="C87D13C6"/>
    <w:lvl w:ilvl="0" w:tentative="0">
      <w:start w:val="3"/>
      <w:numFmt w:val="chineseCounting"/>
      <w:suff w:val="space"/>
      <w:lvlText w:val="第%1章"/>
      <w:lvlJc w:val="left"/>
      <w:rPr>
        <w:rFonts w:hint="eastAsia"/>
      </w:rPr>
    </w:lvl>
  </w:abstractNum>
  <w:abstractNum w:abstractNumId="4">
    <w:nsid w:val="00000002"/>
    <w:multiLevelType w:val="singleLevel"/>
    <w:tmpl w:val="00000002"/>
    <w:lvl w:ilvl="0" w:tentative="0">
      <w:start w:val="1"/>
      <w:numFmt w:val="chineseCounting"/>
      <w:suff w:val="nothing"/>
      <w:lvlText w:val="%1、"/>
      <w:lvlJc w:val="left"/>
      <w:pPr>
        <w:ind w:left="210"/>
      </w:pPr>
    </w:lvl>
  </w:abstractNum>
  <w:abstractNum w:abstractNumId="5">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0AA38CF7"/>
    <w:multiLevelType w:val="singleLevel"/>
    <w:tmpl w:val="0AA38CF7"/>
    <w:lvl w:ilvl="0" w:tentative="0">
      <w:start w:val="2"/>
      <w:numFmt w:val="decimal"/>
      <w:lvlText w:val="%1."/>
      <w:lvlJc w:val="left"/>
      <w:pPr>
        <w:tabs>
          <w:tab w:val="left" w:pos="312"/>
        </w:tabs>
        <w:ind w:left="735" w:firstLine="0"/>
      </w:pPr>
    </w:lvl>
  </w:abstractNum>
  <w:abstractNum w:abstractNumId="7">
    <w:nsid w:val="2577B2F8"/>
    <w:multiLevelType w:val="singleLevel"/>
    <w:tmpl w:val="2577B2F8"/>
    <w:lvl w:ilvl="0" w:tentative="0">
      <w:start w:val="3"/>
      <w:numFmt w:val="chineseCounting"/>
      <w:suff w:val="nothing"/>
      <w:lvlText w:val="%1、"/>
      <w:lvlJc w:val="left"/>
      <w:rPr>
        <w:rFonts w:hint="eastAsia"/>
      </w:rPr>
    </w:lvl>
  </w:abstractNum>
  <w:abstractNum w:abstractNumId="8">
    <w:nsid w:val="265B2D53"/>
    <w:multiLevelType w:val="singleLevel"/>
    <w:tmpl w:val="265B2D53"/>
    <w:lvl w:ilvl="0" w:tentative="0">
      <w:start w:val="1"/>
      <w:numFmt w:val="chineseCounting"/>
      <w:suff w:val="nothing"/>
      <w:lvlText w:val="（%1）"/>
      <w:lvlJc w:val="left"/>
      <w:rPr>
        <w:rFonts w:hint="eastAsia"/>
      </w:rPr>
    </w:lvl>
  </w:abstractNum>
  <w:abstractNum w:abstractNumId="9">
    <w:nsid w:val="33EF4B28"/>
    <w:multiLevelType w:val="singleLevel"/>
    <w:tmpl w:val="33EF4B28"/>
    <w:lvl w:ilvl="0" w:tentative="0">
      <w:start w:val="1"/>
      <w:numFmt w:val="chineseCounting"/>
      <w:suff w:val="nothing"/>
      <w:lvlText w:val="%1、"/>
      <w:lvlJc w:val="left"/>
      <w:rPr>
        <w:rFonts w:hint="eastAsia"/>
      </w:rPr>
    </w:lvl>
  </w:abstractNum>
  <w:abstractNum w:abstractNumId="10">
    <w:nsid w:val="3871CE1D"/>
    <w:multiLevelType w:val="singleLevel"/>
    <w:tmpl w:val="3871CE1D"/>
    <w:lvl w:ilvl="0" w:tentative="0">
      <w:start w:val="1"/>
      <w:numFmt w:val="chineseCounting"/>
      <w:suff w:val="nothing"/>
      <w:lvlText w:val="%1、"/>
      <w:lvlJc w:val="left"/>
      <w:rPr>
        <w:rFonts w:hint="eastAsia"/>
      </w:rPr>
    </w:lvl>
  </w:abstractNum>
  <w:abstractNum w:abstractNumId="11">
    <w:nsid w:val="4E1B043A"/>
    <w:multiLevelType w:val="singleLevel"/>
    <w:tmpl w:val="4E1B043A"/>
    <w:lvl w:ilvl="0" w:tentative="0">
      <w:start w:val="9"/>
      <w:numFmt w:val="chineseCounting"/>
      <w:suff w:val="space"/>
      <w:lvlText w:val="第%1章"/>
      <w:lvlJc w:val="left"/>
      <w:rPr>
        <w:rFonts w:hint="eastAsia"/>
      </w:rPr>
    </w:lvl>
  </w:abstractNum>
  <w:abstractNum w:abstractNumId="12">
    <w:nsid w:val="55881596"/>
    <w:multiLevelType w:val="singleLevel"/>
    <w:tmpl w:val="55881596"/>
    <w:lvl w:ilvl="0" w:tentative="0">
      <w:start w:val="1"/>
      <w:numFmt w:val="decimal"/>
      <w:suff w:val="nothing"/>
      <w:lvlText w:val="（%1）"/>
      <w:lvlJc w:val="left"/>
    </w:lvl>
  </w:abstractNum>
  <w:num w:numId="1">
    <w:abstractNumId w:val="5"/>
  </w:num>
  <w:num w:numId="2">
    <w:abstractNumId w:val="1"/>
  </w:num>
  <w:num w:numId="3">
    <w:abstractNumId w:val="12"/>
  </w:num>
  <w:num w:numId="4">
    <w:abstractNumId w:val="6"/>
  </w:num>
  <w:num w:numId="5">
    <w:abstractNumId w:val="3"/>
  </w:num>
  <w:num w:numId="6">
    <w:abstractNumId w:val="0"/>
  </w:num>
  <w:num w:numId="7">
    <w:abstractNumId w:val="11"/>
  </w:num>
  <w:num w:numId="8">
    <w:abstractNumId w:val="9"/>
  </w:num>
  <w:num w:numId="9">
    <w:abstractNumId w:val="7"/>
  </w:num>
  <w:num w:numId="10">
    <w:abstractNumId w:val="4"/>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B62FD9"/>
    <w:rsid w:val="08C2359B"/>
    <w:rsid w:val="09030534"/>
    <w:rsid w:val="09041814"/>
    <w:rsid w:val="090B017D"/>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3D6DA6"/>
    <w:rsid w:val="13511DF6"/>
    <w:rsid w:val="138052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F6999"/>
    <w:rsid w:val="19046FB2"/>
    <w:rsid w:val="19193365"/>
    <w:rsid w:val="19261639"/>
    <w:rsid w:val="195D5C0E"/>
    <w:rsid w:val="19B64CC2"/>
    <w:rsid w:val="19BA69A5"/>
    <w:rsid w:val="19DF6D3F"/>
    <w:rsid w:val="19E24459"/>
    <w:rsid w:val="1A305FF4"/>
    <w:rsid w:val="1A3D7EBE"/>
    <w:rsid w:val="1A4353A0"/>
    <w:rsid w:val="1A557489"/>
    <w:rsid w:val="1AA34568"/>
    <w:rsid w:val="1AB63184"/>
    <w:rsid w:val="1AF45443"/>
    <w:rsid w:val="1B054BA4"/>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065BE"/>
    <w:rsid w:val="1E7A14A8"/>
    <w:rsid w:val="1E7F32B0"/>
    <w:rsid w:val="1EBA058B"/>
    <w:rsid w:val="1EBB622E"/>
    <w:rsid w:val="1EC34807"/>
    <w:rsid w:val="1EEA13A6"/>
    <w:rsid w:val="1EFE64E9"/>
    <w:rsid w:val="1F6207D0"/>
    <w:rsid w:val="1F7D0570"/>
    <w:rsid w:val="1F9041EC"/>
    <w:rsid w:val="1FA015EC"/>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06119"/>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552E6C"/>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19339D"/>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080304"/>
    <w:rsid w:val="342645AD"/>
    <w:rsid w:val="342B057B"/>
    <w:rsid w:val="34335C8F"/>
    <w:rsid w:val="34617CD8"/>
    <w:rsid w:val="34753860"/>
    <w:rsid w:val="34A61339"/>
    <w:rsid w:val="34CC3006"/>
    <w:rsid w:val="34F3793E"/>
    <w:rsid w:val="351F4A39"/>
    <w:rsid w:val="35574E9C"/>
    <w:rsid w:val="35712E34"/>
    <w:rsid w:val="35ED793B"/>
    <w:rsid w:val="35F84740"/>
    <w:rsid w:val="36383125"/>
    <w:rsid w:val="366C082D"/>
    <w:rsid w:val="368C388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0E533A"/>
    <w:rsid w:val="3A104089"/>
    <w:rsid w:val="3A8217DE"/>
    <w:rsid w:val="3A822B01"/>
    <w:rsid w:val="3A9F4998"/>
    <w:rsid w:val="3AB8426E"/>
    <w:rsid w:val="3ACF765C"/>
    <w:rsid w:val="3AD278CD"/>
    <w:rsid w:val="3AFA4BE5"/>
    <w:rsid w:val="3B2A44B8"/>
    <w:rsid w:val="3B2B6476"/>
    <w:rsid w:val="3BBC038E"/>
    <w:rsid w:val="3BFE3F02"/>
    <w:rsid w:val="3C2972FD"/>
    <w:rsid w:val="3C5B4444"/>
    <w:rsid w:val="3C852047"/>
    <w:rsid w:val="3CA13116"/>
    <w:rsid w:val="3CA925AE"/>
    <w:rsid w:val="3CF877AB"/>
    <w:rsid w:val="3D0B5F9E"/>
    <w:rsid w:val="3D306CB2"/>
    <w:rsid w:val="3D32729D"/>
    <w:rsid w:val="3D485E54"/>
    <w:rsid w:val="3D667959"/>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8711A"/>
    <w:rsid w:val="41313EDF"/>
    <w:rsid w:val="416C142E"/>
    <w:rsid w:val="41B66342"/>
    <w:rsid w:val="41FD121E"/>
    <w:rsid w:val="421A7627"/>
    <w:rsid w:val="42267403"/>
    <w:rsid w:val="4233112B"/>
    <w:rsid w:val="42401E98"/>
    <w:rsid w:val="427B7DB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4B4966"/>
    <w:rsid w:val="46577675"/>
    <w:rsid w:val="4662415A"/>
    <w:rsid w:val="4662498C"/>
    <w:rsid w:val="46A022D9"/>
    <w:rsid w:val="46A9554B"/>
    <w:rsid w:val="46AA7AE9"/>
    <w:rsid w:val="46B21457"/>
    <w:rsid w:val="46BE1A6C"/>
    <w:rsid w:val="46BE6647"/>
    <w:rsid w:val="46C96620"/>
    <w:rsid w:val="46EE3897"/>
    <w:rsid w:val="471B3499"/>
    <w:rsid w:val="4730142A"/>
    <w:rsid w:val="478E4BD2"/>
    <w:rsid w:val="479B6AEC"/>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3D6070"/>
    <w:rsid w:val="4BB92D8E"/>
    <w:rsid w:val="4BD07B58"/>
    <w:rsid w:val="4BE87BA5"/>
    <w:rsid w:val="4C3176AB"/>
    <w:rsid w:val="4C415DC1"/>
    <w:rsid w:val="4C6E278E"/>
    <w:rsid w:val="4C9837DA"/>
    <w:rsid w:val="4CFF538B"/>
    <w:rsid w:val="4D4D7800"/>
    <w:rsid w:val="4D7251FF"/>
    <w:rsid w:val="4DE50C0B"/>
    <w:rsid w:val="4E11105D"/>
    <w:rsid w:val="4E16225A"/>
    <w:rsid w:val="4E253AB8"/>
    <w:rsid w:val="4E472C92"/>
    <w:rsid w:val="4E824D97"/>
    <w:rsid w:val="4E9D5C2D"/>
    <w:rsid w:val="4EBA57C1"/>
    <w:rsid w:val="4ED50A17"/>
    <w:rsid w:val="4F047E0A"/>
    <w:rsid w:val="4F477F24"/>
    <w:rsid w:val="4FA91AAC"/>
    <w:rsid w:val="4FBD0FF5"/>
    <w:rsid w:val="4FC854D7"/>
    <w:rsid w:val="50142DE1"/>
    <w:rsid w:val="5015687B"/>
    <w:rsid w:val="501926CA"/>
    <w:rsid w:val="503109FF"/>
    <w:rsid w:val="505E3D68"/>
    <w:rsid w:val="508A3F09"/>
    <w:rsid w:val="50D13748"/>
    <w:rsid w:val="51442498"/>
    <w:rsid w:val="516A440A"/>
    <w:rsid w:val="51BA5A6F"/>
    <w:rsid w:val="51C42E16"/>
    <w:rsid w:val="521115A1"/>
    <w:rsid w:val="52430B2E"/>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6C6DB9"/>
    <w:rsid w:val="557D5B60"/>
    <w:rsid w:val="55834A19"/>
    <w:rsid w:val="55F27046"/>
    <w:rsid w:val="55F526C6"/>
    <w:rsid w:val="56066DC9"/>
    <w:rsid w:val="564E1228"/>
    <w:rsid w:val="56A6131D"/>
    <w:rsid w:val="56A82B00"/>
    <w:rsid w:val="56BC5AD0"/>
    <w:rsid w:val="56D00C68"/>
    <w:rsid w:val="56F47868"/>
    <w:rsid w:val="57022BD1"/>
    <w:rsid w:val="57212B27"/>
    <w:rsid w:val="572809C2"/>
    <w:rsid w:val="57480C4D"/>
    <w:rsid w:val="574C27F3"/>
    <w:rsid w:val="576F5440"/>
    <w:rsid w:val="57895A45"/>
    <w:rsid w:val="57C5313B"/>
    <w:rsid w:val="57CB4B04"/>
    <w:rsid w:val="57D807D4"/>
    <w:rsid w:val="57EA7969"/>
    <w:rsid w:val="57F740F4"/>
    <w:rsid w:val="57FA3D86"/>
    <w:rsid w:val="58750691"/>
    <w:rsid w:val="58AB575D"/>
    <w:rsid w:val="58BC728D"/>
    <w:rsid w:val="58DD0763"/>
    <w:rsid w:val="59445F91"/>
    <w:rsid w:val="5955073B"/>
    <w:rsid w:val="59815208"/>
    <w:rsid w:val="59F001A4"/>
    <w:rsid w:val="5A1E2DE7"/>
    <w:rsid w:val="5A20427A"/>
    <w:rsid w:val="5A395FB6"/>
    <w:rsid w:val="5A436A2D"/>
    <w:rsid w:val="5AA179C0"/>
    <w:rsid w:val="5AFB2D6E"/>
    <w:rsid w:val="5B0A066E"/>
    <w:rsid w:val="5B123FA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1673F"/>
    <w:rsid w:val="604130CF"/>
    <w:rsid w:val="60663C94"/>
    <w:rsid w:val="60794FD4"/>
    <w:rsid w:val="60814FEF"/>
    <w:rsid w:val="60AE4E89"/>
    <w:rsid w:val="60C85843"/>
    <w:rsid w:val="60D32F5A"/>
    <w:rsid w:val="610E2B4C"/>
    <w:rsid w:val="61846CDE"/>
    <w:rsid w:val="619945D7"/>
    <w:rsid w:val="61C24BFD"/>
    <w:rsid w:val="61DE43D4"/>
    <w:rsid w:val="61E06967"/>
    <w:rsid w:val="61ED083B"/>
    <w:rsid w:val="624216A0"/>
    <w:rsid w:val="626343A0"/>
    <w:rsid w:val="626736F9"/>
    <w:rsid w:val="626B4082"/>
    <w:rsid w:val="626B6B00"/>
    <w:rsid w:val="627F3342"/>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34AD"/>
    <w:rsid w:val="65F66C79"/>
    <w:rsid w:val="660447CA"/>
    <w:rsid w:val="66112B8D"/>
    <w:rsid w:val="665622BC"/>
    <w:rsid w:val="6660772E"/>
    <w:rsid w:val="66653739"/>
    <w:rsid w:val="666C4EE6"/>
    <w:rsid w:val="66792487"/>
    <w:rsid w:val="66FB0FDC"/>
    <w:rsid w:val="66FC5AFF"/>
    <w:rsid w:val="6709462E"/>
    <w:rsid w:val="673B4133"/>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AF7061A"/>
    <w:rsid w:val="6B0B374F"/>
    <w:rsid w:val="6B0E6D92"/>
    <w:rsid w:val="6B17074E"/>
    <w:rsid w:val="6B1F0CCB"/>
    <w:rsid w:val="6B6234E5"/>
    <w:rsid w:val="6BA44561"/>
    <w:rsid w:val="6BBD11F5"/>
    <w:rsid w:val="6BCE1834"/>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9FC3172"/>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A67E97"/>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customStyle="1" w:styleId="173">
    <w:name w:val="Table Paragraph"/>
    <w:basedOn w:val="1"/>
    <w:qFormat/>
    <w:uiPriority w:val="1"/>
    <w:rPr>
      <w:rFonts w:ascii="宋体" w:hAnsi="宋体" w:cs="宋体"/>
    </w:rPr>
  </w:style>
  <w:style w:type="table" w:customStyle="1" w:styleId="1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38532</Characters>
  <Lines>321</Lines>
  <Paragraphs>90</Paragraphs>
  <TotalTime>1</TotalTime>
  <ScaleCrop>false</ScaleCrop>
  <LinksUpToDate>false</LinksUpToDate>
  <CharactersWithSpaces>45202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蒋淇</cp:lastModifiedBy>
  <cp:lastPrinted>2022-06-07T02:51:00Z</cp:lastPrinted>
  <dcterms:modified xsi:type="dcterms:W3CDTF">2023-08-19T08:22:35Z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7736CDDCC314442B9B0B954DA6B7E062</vt:lpwstr>
  </property>
</Properties>
</file>