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重庆高速公路集团有限公司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2023年度体检项目竞争性比选结果公示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公示期：信息发布后3个工作日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评审情况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重庆高速集团2023年度体检项目竞争性比选评标会于2023年8月18日9:30在重庆高速集团2306会议室召开，本次比选采用综合评分法，总得分从高到低排序，取前4名作为本项目承担单位，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现将比选结果公示如下：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中标候选人为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重庆医科大学附属第一医院、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重庆松山医院、重庆市人民医院、重庆两江家年健康体检中心有限责任公司。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提出异议的渠道和方式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重庆高速公路集团有限公司人力资源部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联系电话：023-89138681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信息公布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在重庆高速集团官网（http://www.cegc.com.cn/）及重庆高速集团招投标管理平台（http://219.152.86.11:8088/pms/、高速集团官网上发布。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四、监督部门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方正仿宋_GBK" w:hAnsi="方正仿宋_GBK" w:eastAsia="方正仿宋_GBK" w:cs="方正仿宋_GBK"/>
          <w:b w:val="0"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重庆高速公路集团有限公司第一纪检监察室</w:t>
      </w:r>
      <w:r>
        <w:rPr>
          <w:rFonts w:hint="default" w:ascii="方正仿宋_GBK" w:hAnsi="方正仿宋_GBK" w:eastAsia="方正仿宋_GBK" w:cs="方正仿宋_GBK"/>
          <w:b w:val="0"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方正仿宋_GBK" w:hAnsi="方正仿宋_GBK" w:eastAsia="方正仿宋_GBK" w:cs="方正仿宋_GBK"/>
          <w:b w:val="0"/>
          <w:bCs/>
          <w:snapToGrid w:val="0"/>
          <w:color w:val="000000"/>
          <w:kern w:val="2"/>
          <w:sz w:val="32"/>
          <w:szCs w:val="32"/>
          <w:lang w:val="en-US" w:eastAsia="zh-CN" w:bidi="ar-SA"/>
        </w:rPr>
        <w:t>联系电话：89138321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82F38"/>
    <w:multiLevelType w:val="singleLevel"/>
    <w:tmpl w:val="6B282F3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0BF7"/>
    <w:rsid w:val="119B6165"/>
    <w:rsid w:val="13FB1D36"/>
    <w:rsid w:val="15CE1DD3"/>
    <w:rsid w:val="1ED94129"/>
    <w:rsid w:val="20183ECA"/>
    <w:rsid w:val="203C0BF7"/>
    <w:rsid w:val="22FB55FD"/>
    <w:rsid w:val="23783E56"/>
    <w:rsid w:val="24D1595E"/>
    <w:rsid w:val="28260244"/>
    <w:rsid w:val="2B8116DD"/>
    <w:rsid w:val="2BEC5069"/>
    <w:rsid w:val="2D030CAB"/>
    <w:rsid w:val="30B97FFD"/>
    <w:rsid w:val="35FD5532"/>
    <w:rsid w:val="38F14AFC"/>
    <w:rsid w:val="3C0F5918"/>
    <w:rsid w:val="3FAF162D"/>
    <w:rsid w:val="40F97454"/>
    <w:rsid w:val="42892644"/>
    <w:rsid w:val="433B1FA6"/>
    <w:rsid w:val="52784DDC"/>
    <w:rsid w:val="58A24009"/>
    <w:rsid w:val="5A2004B9"/>
    <w:rsid w:val="607F35F3"/>
    <w:rsid w:val="613C7A04"/>
    <w:rsid w:val="617B4F3F"/>
    <w:rsid w:val="61F4793B"/>
    <w:rsid w:val="62017917"/>
    <w:rsid w:val="67FE2DEA"/>
    <w:rsid w:val="69785448"/>
    <w:rsid w:val="6BDE7808"/>
    <w:rsid w:val="6D644FE0"/>
    <w:rsid w:val="7C2A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9"/>
    <w:pPr>
      <w:keepNext/>
      <w:keepLines/>
      <w:tabs>
        <w:tab w:val="left" w:pos="720"/>
      </w:tabs>
      <w:snapToGrid w:val="0"/>
      <w:spacing w:line="360" w:lineRule="auto"/>
      <w:ind w:firstLine="198"/>
      <w:jc w:val="left"/>
      <w:outlineLvl w:val="2"/>
    </w:pPr>
    <w:rPr>
      <w:rFonts w:ascii="宋体" w:hAnsi="宋体" w:eastAsia="宋体"/>
      <w:b/>
      <w:snapToGrid w:val="0"/>
      <w:color w:val="000000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2023-08-20T03:45:00Z</dcterms:created>
  <dc:creator>丁乔</dc:creator>
  <cp:lastModifiedBy>丁乔</cp:lastModifiedBy>
  <dcterms:modified xsi:type="dcterms:W3CDTF">2023-08-21T03:41:57Z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4D344EC7EF2A450282B846B9878FB4CF</vt:lpwstr>
  </property>
</Properties>
</file>