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000000"/>
          <w:sz w:val="36"/>
          <w:szCs w:val="36"/>
        </w:rPr>
      </w:pPr>
    </w:p>
    <w:p>
      <w:pPr>
        <w:spacing w:line="400" w:lineRule="exact"/>
        <w:jc w:val="center"/>
        <w:rPr>
          <w:rFonts w:ascii="宋体" w:hAnsi="宋体"/>
          <w:b/>
          <w:color w:val="000000"/>
          <w:sz w:val="36"/>
          <w:szCs w:val="36"/>
        </w:rPr>
      </w:pPr>
    </w:p>
    <w:p>
      <w:pPr>
        <w:spacing w:line="400" w:lineRule="exact"/>
        <w:jc w:val="center"/>
        <w:rPr>
          <w:rFonts w:ascii="宋体" w:hAnsi="宋体"/>
          <w:b/>
          <w:color w:val="000000"/>
          <w:sz w:val="44"/>
          <w:szCs w:val="44"/>
        </w:rPr>
      </w:pPr>
    </w:p>
    <w:p>
      <w:pPr>
        <w:spacing w:line="360" w:lineRule="auto"/>
        <w:ind w:firstLine="737"/>
        <w:jc w:val="center"/>
        <w:rPr>
          <w:rFonts w:ascii="宋体" w:hAnsi="宋体"/>
          <w:b/>
          <w:color w:val="000000"/>
          <w:sz w:val="44"/>
          <w:szCs w:val="44"/>
        </w:rPr>
      </w:pPr>
      <w:r>
        <w:rPr>
          <w:rFonts w:hint="eastAsia" w:ascii="宋体" w:hAnsi="宋体"/>
          <w:b/>
          <w:color w:val="000000"/>
          <w:sz w:val="44"/>
          <w:szCs w:val="44"/>
        </w:rPr>
        <w:t>重庆航运建设发展(集团)有限公司</w:t>
      </w:r>
    </w:p>
    <w:p>
      <w:pPr>
        <w:spacing w:line="360" w:lineRule="auto"/>
        <w:ind w:firstLine="737"/>
        <w:jc w:val="center"/>
        <w:rPr>
          <w:rFonts w:ascii="宋体" w:hAnsi="宋体"/>
          <w:b/>
          <w:color w:val="000000"/>
          <w:sz w:val="44"/>
          <w:szCs w:val="44"/>
        </w:rPr>
      </w:pPr>
      <w:r>
        <w:rPr>
          <w:rFonts w:hint="eastAsia" w:ascii="宋体" w:hAnsi="宋体"/>
          <w:b/>
          <w:color w:val="000000"/>
          <w:sz w:val="44"/>
          <w:szCs w:val="44"/>
        </w:rPr>
        <w:t>重庆市企业技术中心及科技型企业申报服务</w:t>
      </w:r>
    </w:p>
    <w:p>
      <w:pPr>
        <w:spacing w:line="400" w:lineRule="exact"/>
        <w:rPr>
          <w:color w:val="000000"/>
        </w:rPr>
      </w:pPr>
    </w:p>
    <w:p>
      <w:pPr>
        <w:pStyle w:val="10"/>
        <w:ind w:firstLine="210"/>
      </w:pPr>
    </w:p>
    <w:p>
      <w:pPr>
        <w:spacing w:line="400" w:lineRule="exact"/>
        <w:rPr>
          <w:color w:val="000000"/>
        </w:rPr>
      </w:pPr>
    </w:p>
    <w:p>
      <w:pPr>
        <w:spacing w:line="400" w:lineRule="exact"/>
        <w:rPr>
          <w:color w:val="000000"/>
        </w:rPr>
      </w:pPr>
    </w:p>
    <w:p>
      <w:pPr>
        <w:spacing w:line="400" w:lineRule="exact"/>
        <w:rPr>
          <w:color w:val="000000"/>
        </w:rPr>
      </w:pPr>
    </w:p>
    <w:p>
      <w:pPr>
        <w:spacing w:line="400" w:lineRule="exact"/>
        <w:rPr>
          <w:color w:val="000000"/>
        </w:rPr>
      </w:pPr>
    </w:p>
    <w:p>
      <w:pPr>
        <w:snapToGrid w:val="0"/>
        <w:jc w:val="center"/>
        <w:textAlignment w:val="baseline"/>
        <w:rPr>
          <w:rFonts w:ascii="黑体" w:hAnsi="宋体" w:eastAsia="黑体"/>
          <w:color w:val="000000"/>
          <w:sz w:val="120"/>
          <w:szCs w:val="120"/>
        </w:rPr>
      </w:pPr>
      <w:r>
        <w:rPr>
          <w:rFonts w:hint="eastAsia" w:ascii="黑体" w:hAnsi="宋体" w:eastAsia="黑体"/>
          <w:color w:val="000000"/>
          <w:sz w:val="120"/>
          <w:szCs w:val="120"/>
        </w:rPr>
        <w:t>询价文件</w:t>
      </w:r>
    </w:p>
    <w:p>
      <w:pPr>
        <w:spacing w:line="360" w:lineRule="auto"/>
        <w:jc w:val="center"/>
        <w:textAlignment w:val="baseline"/>
        <w:rPr>
          <w:rFonts w:ascii="黑体" w:hAnsi="宋体" w:eastAsia="黑体"/>
          <w:color w:val="000000"/>
          <w:sz w:val="36"/>
          <w:szCs w:val="36"/>
        </w:rPr>
      </w:pPr>
    </w:p>
    <w:p>
      <w:pPr>
        <w:spacing w:line="360" w:lineRule="auto"/>
        <w:jc w:val="center"/>
        <w:textAlignment w:val="baseline"/>
        <w:rPr>
          <w:rFonts w:ascii="黑体" w:hAnsi="宋体" w:eastAsia="黑体"/>
          <w:color w:val="000000"/>
          <w:sz w:val="36"/>
          <w:szCs w:val="36"/>
        </w:rPr>
      </w:pPr>
    </w:p>
    <w:p>
      <w:pPr>
        <w:spacing w:line="360" w:lineRule="auto"/>
        <w:jc w:val="center"/>
        <w:textAlignment w:val="baseline"/>
        <w:rPr>
          <w:rFonts w:ascii="黑体" w:hAnsi="宋体" w:eastAsia="黑体"/>
          <w:color w:val="000000"/>
          <w:sz w:val="36"/>
          <w:szCs w:val="36"/>
        </w:rPr>
      </w:pPr>
    </w:p>
    <w:p>
      <w:pPr>
        <w:spacing w:line="360" w:lineRule="auto"/>
        <w:textAlignment w:val="baseline"/>
        <w:rPr>
          <w:rFonts w:ascii="黑体" w:hAnsi="宋体" w:eastAsia="黑体"/>
          <w:color w:val="000000"/>
          <w:szCs w:val="28"/>
        </w:rPr>
      </w:pPr>
    </w:p>
    <w:p>
      <w:pPr>
        <w:pStyle w:val="10"/>
        <w:ind w:firstLine="210"/>
      </w:pPr>
    </w:p>
    <w:p>
      <w:pPr>
        <w:spacing w:line="360" w:lineRule="auto"/>
        <w:textAlignment w:val="baseline"/>
        <w:rPr>
          <w:rFonts w:ascii="黑体" w:hAnsi="宋体" w:eastAsia="黑体"/>
          <w:color w:val="000000"/>
          <w:szCs w:val="28"/>
        </w:rPr>
      </w:pPr>
    </w:p>
    <w:p>
      <w:pPr>
        <w:spacing w:line="360" w:lineRule="auto"/>
        <w:textAlignment w:val="baseline"/>
        <w:rPr>
          <w:rFonts w:ascii="黑体" w:hAnsi="宋体" w:eastAsia="黑体"/>
          <w:color w:val="000000"/>
          <w:szCs w:val="28"/>
        </w:rPr>
      </w:pPr>
    </w:p>
    <w:p>
      <w:pPr>
        <w:spacing w:line="360" w:lineRule="auto"/>
        <w:textAlignment w:val="baseline"/>
        <w:rPr>
          <w:rFonts w:ascii="黑体" w:hAnsi="宋体" w:eastAsia="黑体"/>
          <w:color w:val="000000"/>
          <w:szCs w:val="28"/>
        </w:rPr>
      </w:pPr>
    </w:p>
    <w:p>
      <w:pPr>
        <w:spacing w:line="360" w:lineRule="auto"/>
        <w:ind w:firstLine="1066" w:firstLineChars="295"/>
        <w:textAlignment w:val="baseline"/>
        <w:rPr>
          <w:rFonts w:ascii="黑体" w:hAnsi="宋体" w:eastAsia="黑体"/>
          <w:b/>
          <w:color w:val="000000"/>
          <w:sz w:val="36"/>
          <w:szCs w:val="36"/>
        </w:rPr>
      </w:pPr>
      <w:r>
        <w:rPr>
          <w:rFonts w:hint="eastAsia" w:ascii="黑体" w:hAnsi="宋体" w:eastAsia="黑体"/>
          <w:b/>
          <w:color w:val="000000"/>
          <w:sz w:val="36"/>
          <w:szCs w:val="36"/>
        </w:rPr>
        <w:t>询   价   人：重庆航运建设发展(集团)有限公司</w:t>
      </w:r>
    </w:p>
    <w:p>
      <w:pPr>
        <w:jc w:val="center"/>
        <w:rPr>
          <w:rFonts w:ascii="黑体" w:hAnsi="宋体" w:eastAsia="黑体"/>
          <w:b/>
          <w:color w:val="000000"/>
          <w:sz w:val="36"/>
          <w:szCs w:val="36"/>
        </w:rPr>
        <w:sectPr>
          <w:footerReference r:id="rId3" w:type="default"/>
          <w:footerReference r:id="rId4" w:type="even"/>
          <w:pgSz w:w="11906" w:h="16838"/>
          <w:pgMar w:top="1474" w:right="1304" w:bottom="1474" w:left="1304" w:header="737" w:footer="737" w:gutter="0"/>
          <w:cols w:space="720" w:num="1"/>
          <w:docGrid w:linePitch="312" w:charSpace="0"/>
        </w:sectPr>
      </w:pPr>
      <w:r>
        <w:rPr>
          <w:rFonts w:hint="eastAsia" w:ascii="黑体" w:hAnsi="宋体" w:eastAsia="黑体"/>
          <w:b/>
          <w:color w:val="000000"/>
          <w:sz w:val="36"/>
          <w:szCs w:val="36"/>
        </w:rPr>
        <w:t>二○二三年</w:t>
      </w:r>
      <w:r>
        <w:rPr>
          <w:rFonts w:hint="eastAsia" w:ascii="黑体" w:hAnsi="宋体" w:eastAsia="黑体"/>
          <w:b/>
          <w:color w:val="000000"/>
          <w:sz w:val="36"/>
          <w:szCs w:val="36"/>
          <w:highlight w:val="none"/>
          <w:lang w:val="en-US" w:eastAsia="zh-CN"/>
        </w:rPr>
        <w:t>八</w:t>
      </w:r>
      <w:r>
        <w:rPr>
          <w:rFonts w:hint="eastAsia" w:ascii="黑体" w:hAnsi="宋体" w:eastAsia="黑体"/>
          <w:b/>
          <w:color w:val="000000"/>
          <w:sz w:val="36"/>
          <w:szCs w:val="36"/>
        </w:rPr>
        <w:t>月</w:t>
      </w:r>
    </w:p>
    <w:p>
      <w:pPr>
        <w:pStyle w:val="2"/>
        <w:rPr>
          <w:color w:val="000000"/>
        </w:rPr>
      </w:pPr>
      <w:bookmarkStart w:id="0" w:name="_Toc5716900"/>
      <w:r>
        <w:rPr>
          <w:rFonts w:hint="eastAsia"/>
          <w:color w:val="000000"/>
        </w:rPr>
        <w:t>第一章  询价邀请书</w:t>
      </w:r>
      <w:bookmarkEnd w:id="0"/>
    </w:p>
    <w:p>
      <w:pPr>
        <w:pStyle w:val="6"/>
        <w:spacing w:line="500" w:lineRule="exact"/>
        <w:rPr>
          <w:rFonts w:hAnsi="宋体"/>
          <w:color w:val="000000"/>
          <w:szCs w:val="21"/>
        </w:rPr>
      </w:pPr>
      <w:r>
        <w:rPr>
          <w:rFonts w:hint="eastAsia" w:hAnsi="宋体"/>
          <w:color w:val="000000"/>
          <w:szCs w:val="21"/>
          <w:u w:val="single"/>
        </w:rPr>
        <w:t xml:space="preserve">                            </w:t>
      </w:r>
      <w:r>
        <w:rPr>
          <w:rFonts w:hint="eastAsia" w:hAnsi="宋体"/>
          <w:color w:val="000000"/>
          <w:szCs w:val="21"/>
        </w:rPr>
        <w:t>:</w:t>
      </w:r>
    </w:p>
    <w:p>
      <w:pPr>
        <w:pStyle w:val="6"/>
        <w:spacing w:line="500" w:lineRule="exact"/>
        <w:ind w:firstLine="420" w:firstLineChars="200"/>
        <w:rPr>
          <w:rFonts w:hAnsi="宋体"/>
          <w:color w:val="000000"/>
          <w:sz w:val="21"/>
          <w:szCs w:val="21"/>
        </w:rPr>
      </w:pPr>
      <w:r>
        <w:rPr>
          <w:rFonts w:hint="eastAsia" w:hAnsi="宋体"/>
          <w:color w:val="000000"/>
          <w:sz w:val="21"/>
          <w:szCs w:val="21"/>
        </w:rPr>
        <w:t>重庆航运建设发展(集团)有限公司重庆市企业技术中心及科技型企业项目申报服务询价，特向贵单位发出报价邀请，欢迎贵方参加。</w:t>
      </w:r>
    </w:p>
    <w:p>
      <w:pPr>
        <w:pStyle w:val="3"/>
        <w:spacing w:beforeLines="100"/>
        <w:ind w:firstLine="0" w:firstLineChars="0"/>
        <w:rPr>
          <w:color w:val="000000"/>
        </w:rPr>
      </w:pPr>
      <w:bookmarkStart w:id="1" w:name="_Toc5716901"/>
      <w:bookmarkStart w:id="2" w:name="_Toc444604176"/>
      <w:r>
        <w:rPr>
          <w:rFonts w:hint="eastAsia"/>
          <w:color w:val="000000"/>
        </w:rPr>
        <w:t>1.项目概况</w:t>
      </w:r>
      <w:bookmarkEnd w:id="1"/>
      <w:bookmarkEnd w:id="2"/>
    </w:p>
    <w:p>
      <w:pPr>
        <w:spacing w:line="360" w:lineRule="auto"/>
        <w:ind w:firstLine="420" w:firstLineChars="200"/>
        <w:rPr>
          <w:rFonts w:ascii="宋体" w:hAnsi="宋体"/>
          <w:color w:val="000000"/>
          <w:szCs w:val="21"/>
        </w:rPr>
      </w:pPr>
      <w:r>
        <w:rPr>
          <w:rFonts w:hint="eastAsia" w:ascii="宋体" w:hAnsi="宋体"/>
          <w:color w:val="000000"/>
          <w:kern w:val="0"/>
          <w:szCs w:val="21"/>
        </w:rPr>
        <w:t>本项目为重庆航运建设发展(集团)有限公司</w:t>
      </w:r>
      <w:r>
        <w:rPr>
          <w:rFonts w:hint="eastAsia" w:ascii="宋体" w:hAnsi="宋体"/>
          <w:color w:val="000000"/>
          <w:kern w:val="0"/>
          <w:szCs w:val="21"/>
          <w:lang w:val="en-US" w:eastAsia="zh-CN"/>
        </w:rPr>
        <w:t>拟开展的</w:t>
      </w:r>
      <w:r>
        <w:rPr>
          <w:rFonts w:hint="eastAsia" w:ascii="宋体" w:hAnsi="宋体"/>
          <w:color w:val="000000"/>
          <w:kern w:val="0"/>
          <w:szCs w:val="21"/>
        </w:rPr>
        <w:t>重庆市企业技</w:t>
      </w:r>
      <w:r>
        <w:rPr>
          <w:rFonts w:hint="eastAsia" w:hAnsi="宋体"/>
          <w:color w:val="000000"/>
          <w:szCs w:val="21"/>
        </w:rPr>
        <w:t>术中心</w:t>
      </w:r>
      <w:bookmarkStart w:id="3" w:name="_Toc5716902"/>
      <w:r>
        <w:rPr>
          <w:rFonts w:hint="eastAsia" w:hAnsi="宋体"/>
          <w:color w:val="000000"/>
          <w:szCs w:val="21"/>
        </w:rPr>
        <w:t>资质认定及科技型企业入库，旨在促进公司的建设与发展，提高公司的自主创新能力和核心竞争力。</w:t>
      </w:r>
    </w:p>
    <w:p>
      <w:pPr>
        <w:pStyle w:val="3"/>
        <w:spacing w:beforeLines="100"/>
        <w:ind w:firstLine="0" w:firstLineChars="0"/>
        <w:rPr>
          <w:color w:val="000000"/>
        </w:rPr>
      </w:pPr>
      <w:r>
        <w:rPr>
          <w:color w:val="000000"/>
        </w:rPr>
        <w:t>2</w:t>
      </w:r>
      <w:r>
        <w:rPr>
          <w:rFonts w:hint="eastAsia"/>
          <w:color w:val="000000"/>
        </w:rPr>
        <w:t>.询价及工作范围</w:t>
      </w:r>
      <w:bookmarkEnd w:id="3"/>
    </w:p>
    <w:p>
      <w:pPr>
        <w:spacing w:line="360" w:lineRule="auto"/>
        <w:ind w:firstLine="525" w:firstLineChars="250"/>
        <w:rPr>
          <w:rFonts w:ascii="宋体" w:hAnsi="宋体"/>
          <w:color w:val="000000"/>
          <w:szCs w:val="21"/>
        </w:rPr>
      </w:pPr>
      <w:r>
        <w:rPr>
          <w:rFonts w:ascii="宋体" w:hAnsi="宋体"/>
          <w:color w:val="000000"/>
          <w:szCs w:val="21"/>
        </w:rPr>
        <w:t>2</w:t>
      </w:r>
      <w:r>
        <w:rPr>
          <w:rFonts w:hint="eastAsia" w:ascii="宋体" w:hAnsi="宋体"/>
          <w:color w:val="000000"/>
          <w:szCs w:val="21"/>
        </w:rPr>
        <w:t>.1工程地点：</w:t>
      </w:r>
    </w:p>
    <w:p>
      <w:pPr>
        <w:spacing w:line="360" w:lineRule="auto"/>
        <w:ind w:firstLine="525" w:firstLineChars="250"/>
        <w:rPr>
          <w:rFonts w:ascii="宋体" w:hAnsi="宋体"/>
          <w:color w:val="000000"/>
          <w:szCs w:val="21"/>
        </w:rPr>
      </w:pPr>
      <w:r>
        <w:rPr>
          <w:rFonts w:hint="eastAsia" w:ascii="宋体" w:hAnsi="宋体"/>
          <w:color w:val="000000"/>
          <w:szCs w:val="21"/>
        </w:rPr>
        <w:t>重庆航运建设发展（集团）有限公司、</w:t>
      </w:r>
      <w:r>
        <w:rPr>
          <w:rFonts w:hint="eastAsia" w:ascii="宋体" w:hAnsi="宋体"/>
          <w:color w:val="000000"/>
          <w:szCs w:val="21"/>
          <w:lang w:val="en-US" w:eastAsia="zh-CN"/>
        </w:rPr>
        <w:t>三江公司</w:t>
      </w:r>
      <w:r>
        <w:rPr>
          <w:rFonts w:hint="eastAsia" w:ascii="宋体" w:hAnsi="宋体"/>
          <w:color w:val="000000"/>
          <w:szCs w:val="21"/>
        </w:rPr>
        <w:t>佛耳岩码头</w:t>
      </w:r>
    </w:p>
    <w:p>
      <w:pPr>
        <w:spacing w:line="360" w:lineRule="auto"/>
        <w:ind w:firstLine="525" w:firstLineChars="250"/>
        <w:rPr>
          <w:rFonts w:ascii="宋体" w:hAnsi="宋体"/>
          <w:szCs w:val="21"/>
        </w:rPr>
      </w:pPr>
      <w:bookmarkStart w:id="4" w:name="_Toc444604178"/>
      <w:r>
        <w:rPr>
          <w:rFonts w:ascii="宋体" w:hAnsi="宋体"/>
          <w:szCs w:val="21"/>
        </w:rPr>
        <w:t>2</w:t>
      </w:r>
      <w:r>
        <w:rPr>
          <w:rFonts w:hint="eastAsia" w:ascii="宋体" w:hAnsi="宋体"/>
          <w:szCs w:val="21"/>
        </w:rPr>
        <w:t>.2 工期：</w:t>
      </w:r>
    </w:p>
    <w:p>
      <w:pPr>
        <w:spacing w:line="360" w:lineRule="auto"/>
        <w:ind w:firstLine="525" w:firstLineChars="250"/>
        <w:rPr>
          <w:rFonts w:ascii="宋体" w:hAnsi="宋体"/>
          <w:szCs w:val="21"/>
        </w:rPr>
      </w:pPr>
      <w:r>
        <w:rPr>
          <w:rFonts w:hint="eastAsia" w:ascii="宋体" w:hAnsi="宋体"/>
          <w:szCs w:val="21"/>
        </w:rPr>
        <w:t>合同签订后至重庆市企业技术中心获得相关主管部门认定（网上公示或下发红头文件或取得证书）</w:t>
      </w:r>
      <w:r>
        <w:rPr>
          <w:rFonts w:hint="eastAsia" w:hAnsi="宋体"/>
          <w:color w:val="000000"/>
          <w:szCs w:val="21"/>
        </w:rPr>
        <w:t>及科技型企业入库完成（在官网下载重庆科技型企业备案证书）</w:t>
      </w:r>
      <w:r>
        <w:rPr>
          <w:rFonts w:hint="eastAsia" w:ascii="宋体" w:hAnsi="宋体"/>
          <w:szCs w:val="21"/>
        </w:rPr>
        <w:t>。</w:t>
      </w:r>
    </w:p>
    <w:p>
      <w:pPr>
        <w:spacing w:line="360" w:lineRule="auto"/>
        <w:ind w:firstLine="525" w:firstLineChars="250"/>
        <w:rPr>
          <w:rFonts w:ascii="宋体" w:hAnsi="宋体"/>
          <w:szCs w:val="21"/>
        </w:rPr>
      </w:pPr>
      <w:r>
        <w:rPr>
          <w:rFonts w:ascii="宋体" w:hAnsi="宋体"/>
          <w:szCs w:val="21"/>
        </w:rPr>
        <w:t>2</w:t>
      </w:r>
      <w:r>
        <w:rPr>
          <w:rFonts w:hint="eastAsia" w:ascii="宋体" w:hAnsi="宋体"/>
          <w:szCs w:val="21"/>
        </w:rPr>
        <w:t>.3工作范围及任务：</w:t>
      </w:r>
    </w:p>
    <w:p>
      <w:pPr>
        <w:spacing w:line="360" w:lineRule="auto"/>
        <w:ind w:firstLine="525" w:firstLineChars="250"/>
        <w:rPr>
          <w:rFonts w:ascii="宋体" w:hAnsi="宋体"/>
          <w:szCs w:val="21"/>
        </w:rPr>
      </w:pPr>
      <w:bookmarkStart w:id="5" w:name="_Toc5716903"/>
      <w:r>
        <w:rPr>
          <w:rFonts w:hint="eastAsia" w:ascii="宋体" w:hAnsi="宋体"/>
          <w:szCs w:val="21"/>
        </w:rPr>
        <w:t>本项目的重点工作内容包括以下方面：</w:t>
      </w:r>
    </w:p>
    <w:p>
      <w:pPr>
        <w:spacing w:line="360" w:lineRule="auto"/>
        <w:ind w:firstLine="527" w:firstLineChars="250"/>
        <w:rPr>
          <w:rFonts w:ascii="宋体" w:hAnsi="宋体"/>
          <w:b/>
          <w:bCs/>
          <w:szCs w:val="21"/>
        </w:rPr>
      </w:pPr>
      <w:r>
        <w:rPr>
          <w:rFonts w:hint="eastAsia" w:ascii="宋体" w:hAnsi="宋体"/>
          <w:b/>
          <w:bCs/>
          <w:szCs w:val="21"/>
        </w:rPr>
        <w:t>（1）重庆市企业技术中心认定</w:t>
      </w:r>
    </w:p>
    <w:p>
      <w:pPr>
        <w:spacing w:line="360" w:lineRule="auto"/>
        <w:ind w:firstLine="527" w:firstLineChars="250"/>
        <w:rPr>
          <w:rFonts w:ascii="宋体" w:hAnsi="宋体"/>
          <w:b/>
          <w:szCs w:val="21"/>
        </w:rPr>
      </w:pPr>
      <w:r>
        <w:rPr>
          <w:rFonts w:hint="eastAsia" w:ascii="宋体" w:hAnsi="宋体"/>
          <w:b/>
          <w:szCs w:val="21"/>
        </w:rPr>
        <w:t>①重庆市企业技术中心申报</w:t>
      </w:r>
      <w:r>
        <w:rPr>
          <w:rFonts w:ascii="宋体" w:hAnsi="宋体"/>
          <w:b/>
          <w:szCs w:val="21"/>
        </w:rPr>
        <w:t>范围</w:t>
      </w:r>
      <w:r>
        <w:rPr>
          <w:rFonts w:hint="eastAsia" w:ascii="宋体" w:hAnsi="宋体"/>
          <w:b/>
          <w:szCs w:val="21"/>
        </w:rPr>
        <w:t>确定</w:t>
      </w:r>
    </w:p>
    <w:p>
      <w:pPr>
        <w:spacing w:line="360" w:lineRule="auto"/>
        <w:ind w:firstLine="525" w:firstLineChars="250"/>
        <w:rPr>
          <w:rFonts w:ascii="宋体" w:hAnsi="宋体"/>
          <w:szCs w:val="21"/>
        </w:rPr>
      </w:pPr>
      <w:r>
        <w:rPr>
          <w:rFonts w:hint="eastAsia" w:ascii="宋体" w:hAnsi="宋体"/>
          <w:szCs w:val="21"/>
        </w:rPr>
        <w:t>按照《重庆市企业技术中心认定管理办法》（渝经信发〔2016〕86号）、《关于开展2022年度重庆市企业技术中心认定工作的通知》（渝经信科技〔</w:t>
      </w:r>
      <w:r>
        <w:rPr>
          <w:rFonts w:ascii="宋体" w:hAnsi="宋体"/>
          <w:szCs w:val="21"/>
        </w:rPr>
        <w:t>2022〕4号</w:t>
      </w:r>
      <w:r>
        <w:rPr>
          <w:rFonts w:hint="eastAsia" w:ascii="宋体" w:hAnsi="宋体"/>
          <w:szCs w:val="21"/>
        </w:rPr>
        <w:t>）相关要求，结合公司实际情况，确定重庆市企业技术中心申报范围及内容。</w:t>
      </w:r>
    </w:p>
    <w:p>
      <w:pPr>
        <w:spacing w:line="360" w:lineRule="auto"/>
        <w:ind w:firstLine="527" w:firstLineChars="250"/>
        <w:rPr>
          <w:rFonts w:ascii="宋体" w:hAnsi="宋体"/>
          <w:b/>
          <w:szCs w:val="21"/>
        </w:rPr>
      </w:pPr>
      <w:r>
        <w:rPr>
          <w:rFonts w:hint="eastAsia" w:ascii="宋体" w:hAnsi="宋体"/>
          <w:b/>
          <w:szCs w:val="21"/>
        </w:rPr>
        <w:t>②基础资料调研</w:t>
      </w:r>
      <w:r>
        <w:rPr>
          <w:rFonts w:ascii="宋体" w:hAnsi="宋体"/>
          <w:b/>
          <w:szCs w:val="21"/>
        </w:rPr>
        <w:t>、</w:t>
      </w:r>
      <w:r>
        <w:rPr>
          <w:rFonts w:hint="eastAsia" w:ascii="宋体" w:hAnsi="宋体"/>
          <w:b/>
          <w:szCs w:val="21"/>
        </w:rPr>
        <w:t>收集</w:t>
      </w:r>
    </w:p>
    <w:p>
      <w:pPr>
        <w:pStyle w:val="10"/>
        <w:spacing w:line="360" w:lineRule="auto"/>
        <w:ind w:firstLineChars="200"/>
      </w:pPr>
      <w:r>
        <w:rPr>
          <w:rFonts w:hint="eastAsia"/>
        </w:rPr>
        <w:t>按照</w:t>
      </w:r>
      <w:r>
        <w:rPr>
          <w:rFonts w:hint="eastAsia" w:ascii="宋体" w:hAnsi="宋体"/>
          <w:szCs w:val="21"/>
        </w:rPr>
        <w:t>《重庆市企业技术中心认定管理办法》（渝经信发〔2016〕86号）、《关于开展2022年度重庆市企业技术中心认定工作的通知》（渝经信科技〔</w:t>
      </w:r>
      <w:r>
        <w:rPr>
          <w:rFonts w:ascii="宋体" w:hAnsi="宋体"/>
          <w:szCs w:val="21"/>
        </w:rPr>
        <w:t>2022〕4号</w:t>
      </w:r>
      <w:r>
        <w:rPr>
          <w:rFonts w:hint="eastAsia" w:ascii="宋体" w:hAnsi="宋体"/>
          <w:szCs w:val="21"/>
        </w:rPr>
        <w:t>）</w:t>
      </w:r>
      <w:r>
        <w:rPr>
          <w:rFonts w:hint="eastAsia"/>
        </w:rPr>
        <w:t>相关要求，调研</w:t>
      </w:r>
      <w:r>
        <w:t>、</w:t>
      </w:r>
      <w:r>
        <w:rPr>
          <w:rFonts w:hint="eastAsia"/>
        </w:rPr>
        <w:t>收集项目</w:t>
      </w:r>
      <w:r>
        <w:t>立项文件、实施情况、验收情况、后期收益等</w:t>
      </w:r>
      <w:r>
        <w:rPr>
          <w:rFonts w:hint="eastAsia"/>
        </w:rPr>
        <w:t>基础资料</w:t>
      </w:r>
      <w:r>
        <w:t>。</w:t>
      </w:r>
    </w:p>
    <w:p>
      <w:pPr>
        <w:spacing w:line="360" w:lineRule="auto"/>
        <w:ind w:firstLine="422" w:firstLineChars="200"/>
        <w:rPr>
          <w:rFonts w:ascii="宋体" w:hAnsi="宋体"/>
          <w:b/>
          <w:szCs w:val="21"/>
        </w:rPr>
      </w:pPr>
      <w:r>
        <w:rPr>
          <w:rFonts w:hint="eastAsia" w:ascii="宋体" w:hAnsi="宋体"/>
          <w:b/>
          <w:szCs w:val="21"/>
        </w:rPr>
        <w:t>③科技创新培训</w:t>
      </w:r>
    </w:p>
    <w:p>
      <w:pPr>
        <w:pStyle w:val="10"/>
        <w:spacing w:line="360" w:lineRule="auto"/>
        <w:ind w:firstLineChars="200"/>
        <w:rPr>
          <w:rFonts w:ascii="宋体" w:hAnsi="宋体"/>
          <w:szCs w:val="21"/>
        </w:rPr>
      </w:pPr>
      <w:r>
        <w:rPr>
          <w:rFonts w:hint="eastAsia"/>
        </w:rPr>
        <w:t>针对重庆市企业技术</w:t>
      </w:r>
      <w:r>
        <w:rPr>
          <w:rFonts w:hint="eastAsia" w:ascii="宋体" w:hAnsi="宋体"/>
          <w:szCs w:val="21"/>
        </w:rPr>
        <w:t>中心项目要求，开展</w:t>
      </w:r>
      <w:r>
        <w:rPr>
          <w:rFonts w:ascii="宋体" w:hAnsi="宋体"/>
          <w:szCs w:val="21"/>
        </w:rPr>
        <w:t>科技创新培训</w:t>
      </w:r>
      <w:r>
        <w:rPr>
          <w:rFonts w:hint="eastAsia" w:ascii="宋体" w:hAnsi="宋体"/>
          <w:szCs w:val="21"/>
        </w:rPr>
        <w:t>等工作。</w:t>
      </w:r>
    </w:p>
    <w:p>
      <w:pPr>
        <w:pStyle w:val="10"/>
        <w:spacing w:line="360" w:lineRule="auto"/>
        <w:ind w:firstLine="422" w:firstLineChars="200"/>
        <w:rPr>
          <w:rFonts w:ascii="宋体" w:hAnsi="宋体"/>
          <w:b/>
          <w:szCs w:val="21"/>
        </w:rPr>
      </w:pPr>
      <w:r>
        <w:rPr>
          <w:rFonts w:hint="eastAsia" w:ascii="宋体" w:hAnsi="宋体"/>
          <w:b/>
          <w:szCs w:val="21"/>
        </w:rPr>
        <w:t>④重庆市企业技术中心申报书</w:t>
      </w:r>
      <w:r>
        <w:rPr>
          <w:rFonts w:ascii="宋体" w:hAnsi="宋体"/>
          <w:b/>
          <w:szCs w:val="21"/>
        </w:rPr>
        <w:t>编制</w:t>
      </w:r>
    </w:p>
    <w:p>
      <w:pPr>
        <w:pStyle w:val="10"/>
        <w:spacing w:line="360" w:lineRule="auto"/>
        <w:ind w:firstLineChars="200"/>
      </w:pPr>
      <w:r>
        <w:rPr>
          <w:rFonts w:hint="eastAsia"/>
        </w:rPr>
        <w:t>按照</w:t>
      </w:r>
      <w:r>
        <w:rPr>
          <w:rFonts w:hint="eastAsia" w:ascii="宋体" w:hAnsi="宋体"/>
          <w:szCs w:val="21"/>
        </w:rPr>
        <w:t>《重庆市企业技术中心认定管理办法》（渝经信发〔2016〕86号）、《关于开展2022年度重庆市企业技术中心认定工作的通知》（渝经信科技〔</w:t>
      </w:r>
      <w:r>
        <w:rPr>
          <w:rFonts w:ascii="宋体" w:hAnsi="宋体"/>
          <w:szCs w:val="21"/>
        </w:rPr>
        <w:t>2022〕4号</w:t>
      </w:r>
      <w:r>
        <w:rPr>
          <w:rFonts w:hint="eastAsia" w:ascii="宋体" w:hAnsi="宋体"/>
          <w:szCs w:val="21"/>
        </w:rPr>
        <w:t>）</w:t>
      </w:r>
      <w:r>
        <w:rPr>
          <w:rFonts w:hint="eastAsia"/>
        </w:rPr>
        <w:t>中</w:t>
      </w:r>
      <w:r>
        <w:t>申报流程及申报书编制</w:t>
      </w:r>
      <w:r>
        <w:rPr>
          <w:rFonts w:hint="eastAsia"/>
        </w:rPr>
        <w:t>要求，开展申报书</w:t>
      </w:r>
      <w:r>
        <w:t>编制，突出我单位</w:t>
      </w:r>
      <w:r>
        <w:rPr>
          <w:rFonts w:hint="eastAsia"/>
        </w:rPr>
        <w:t>重庆市企业技术中心项目先进性</w:t>
      </w:r>
      <w:r>
        <w:t>及</w:t>
      </w:r>
      <w:r>
        <w:rPr>
          <w:rFonts w:hint="eastAsia"/>
        </w:rPr>
        <w:t>创新性</w:t>
      </w:r>
      <w:r>
        <w:t>。</w:t>
      </w:r>
    </w:p>
    <w:p>
      <w:pPr>
        <w:pStyle w:val="10"/>
        <w:spacing w:line="360" w:lineRule="auto"/>
        <w:ind w:firstLine="422" w:firstLineChars="200"/>
        <w:rPr>
          <w:rFonts w:ascii="宋体" w:hAnsi="宋体"/>
          <w:b/>
          <w:szCs w:val="21"/>
        </w:rPr>
      </w:pPr>
      <w:r>
        <w:rPr>
          <w:rFonts w:hint="eastAsia" w:ascii="宋体" w:hAnsi="宋体"/>
          <w:b/>
          <w:szCs w:val="21"/>
        </w:rPr>
        <w:t>⑤协助完成重庆市企业技术中心上报流程</w:t>
      </w:r>
    </w:p>
    <w:p>
      <w:pPr>
        <w:pStyle w:val="10"/>
        <w:spacing w:line="360" w:lineRule="auto"/>
        <w:ind w:firstLineChars="200"/>
        <w:rPr>
          <w:rFonts w:ascii="宋体" w:hAnsi="宋体"/>
          <w:szCs w:val="21"/>
        </w:rPr>
      </w:pPr>
      <w:r>
        <w:rPr>
          <w:rFonts w:hint="eastAsia" w:ascii="宋体" w:hAnsi="宋体"/>
          <w:szCs w:val="21"/>
        </w:rPr>
        <w:t>按照《关于开展2022年度重庆市企业技术中心认定工作的通知》要求</w:t>
      </w:r>
      <w:r>
        <w:rPr>
          <w:rFonts w:ascii="宋体" w:hAnsi="宋体"/>
          <w:szCs w:val="21"/>
        </w:rPr>
        <w:t>的</w:t>
      </w:r>
      <w:r>
        <w:rPr>
          <w:rFonts w:hint="eastAsia" w:ascii="宋体" w:hAnsi="宋体"/>
          <w:szCs w:val="21"/>
        </w:rPr>
        <w:t>申报程序，</w:t>
      </w:r>
      <w:r>
        <w:rPr>
          <w:rFonts w:ascii="宋体" w:hAnsi="宋体"/>
          <w:szCs w:val="21"/>
        </w:rPr>
        <w:t>协助</w:t>
      </w:r>
      <w:r>
        <w:rPr>
          <w:rFonts w:hint="eastAsia" w:hAnsi="宋体"/>
          <w:color w:val="000000"/>
          <w:szCs w:val="21"/>
        </w:rPr>
        <w:t>重庆航运建设发展(集团)有限公司完成</w:t>
      </w:r>
      <w:r>
        <w:rPr>
          <w:rFonts w:hint="eastAsia" w:ascii="宋体" w:hAnsi="宋体"/>
          <w:szCs w:val="21"/>
        </w:rPr>
        <w:t>重庆市企业技术中心申请</w:t>
      </w:r>
      <w:r>
        <w:rPr>
          <w:rFonts w:ascii="宋体" w:hAnsi="宋体"/>
          <w:szCs w:val="21"/>
        </w:rPr>
        <w:t>材料上报</w:t>
      </w:r>
      <w:r>
        <w:rPr>
          <w:rFonts w:hint="eastAsia" w:ascii="宋体" w:hAnsi="宋体"/>
          <w:szCs w:val="21"/>
        </w:rPr>
        <w:t>流程</w:t>
      </w:r>
      <w:r>
        <w:rPr>
          <w:rFonts w:ascii="宋体" w:hAnsi="宋体"/>
          <w:szCs w:val="21"/>
        </w:rPr>
        <w:t>。</w:t>
      </w:r>
    </w:p>
    <w:p>
      <w:pPr>
        <w:pStyle w:val="10"/>
        <w:numPr>
          <w:ilvl w:val="0"/>
          <w:numId w:val="1"/>
        </w:numPr>
        <w:spacing w:line="360" w:lineRule="auto"/>
        <w:ind w:firstLine="422" w:firstLineChars="200"/>
        <w:rPr>
          <w:rFonts w:ascii="宋体" w:hAnsi="宋体"/>
          <w:b/>
          <w:bCs/>
          <w:szCs w:val="21"/>
        </w:rPr>
      </w:pPr>
      <w:r>
        <w:rPr>
          <w:rFonts w:hint="eastAsia" w:ascii="宋体" w:hAnsi="宋体"/>
          <w:b/>
          <w:bCs/>
          <w:szCs w:val="21"/>
        </w:rPr>
        <w:t>科技型企业入库</w:t>
      </w:r>
    </w:p>
    <w:p>
      <w:pPr>
        <w:pStyle w:val="10"/>
        <w:spacing w:line="360" w:lineRule="auto"/>
        <w:ind w:firstLine="422" w:firstLineChars="200"/>
        <w:rPr>
          <w:rFonts w:ascii="宋体" w:hAnsi="宋体"/>
          <w:b/>
          <w:bCs/>
          <w:szCs w:val="21"/>
        </w:rPr>
      </w:pPr>
      <w:r>
        <w:rPr>
          <w:rFonts w:hint="eastAsia" w:ascii="宋体" w:hAnsi="宋体"/>
          <w:b/>
          <w:bCs/>
          <w:szCs w:val="21"/>
        </w:rPr>
        <w:t>①入库系统注册</w:t>
      </w:r>
    </w:p>
    <w:p>
      <w:pPr>
        <w:pStyle w:val="10"/>
        <w:spacing w:line="360" w:lineRule="auto"/>
        <w:ind w:firstLineChars="200"/>
        <w:rPr>
          <w:rFonts w:hAnsi="宋体"/>
          <w:color w:val="000000"/>
          <w:szCs w:val="21"/>
        </w:rPr>
      </w:pPr>
      <w:r>
        <w:rPr>
          <w:rFonts w:hAnsi="宋体"/>
          <w:color w:val="000000"/>
          <w:szCs w:val="21"/>
        </w:rPr>
        <w:t>在重庆科技资源共享平台http://www.csti.cn/上成功注册</w:t>
      </w:r>
      <w:r>
        <w:rPr>
          <w:rFonts w:hint="eastAsia" w:hAnsi="宋体"/>
          <w:color w:val="000000"/>
          <w:szCs w:val="21"/>
        </w:rPr>
        <w:t>。</w:t>
      </w:r>
    </w:p>
    <w:p>
      <w:pPr>
        <w:pStyle w:val="10"/>
        <w:spacing w:line="360" w:lineRule="auto"/>
        <w:ind w:firstLine="422" w:firstLineChars="200"/>
        <w:rPr>
          <w:rFonts w:ascii="宋体" w:hAnsi="宋体"/>
          <w:b/>
          <w:szCs w:val="21"/>
        </w:rPr>
      </w:pPr>
      <w:r>
        <w:rPr>
          <w:rFonts w:hint="eastAsia" w:ascii="宋体" w:hAnsi="宋体"/>
          <w:b/>
          <w:szCs w:val="21"/>
        </w:rPr>
        <w:t>②基础资料调研</w:t>
      </w:r>
      <w:r>
        <w:rPr>
          <w:rFonts w:ascii="宋体" w:hAnsi="宋体"/>
          <w:b/>
          <w:szCs w:val="21"/>
        </w:rPr>
        <w:t>、</w:t>
      </w:r>
      <w:r>
        <w:rPr>
          <w:rFonts w:hint="eastAsia" w:ascii="宋体" w:hAnsi="宋体"/>
          <w:b/>
          <w:szCs w:val="21"/>
        </w:rPr>
        <w:t>收集</w:t>
      </w:r>
    </w:p>
    <w:p>
      <w:pPr>
        <w:pStyle w:val="10"/>
        <w:spacing w:line="360" w:lineRule="auto"/>
        <w:ind w:firstLineChars="200"/>
        <w:rPr>
          <w:rFonts w:ascii="宋体" w:hAnsi="宋体"/>
          <w:szCs w:val="21"/>
        </w:rPr>
      </w:pPr>
      <w:r>
        <w:rPr>
          <w:rFonts w:hint="eastAsia" w:ascii="宋体" w:hAnsi="宋体"/>
          <w:szCs w:val="21"/>
        </w:rPr>
        <w:t>按照《重庆市科技型企业入库培育实施细则》（渝科局发〔</w:t>
      </w:r>
      <w:r>
        <w:rPr>
          <w:rFonts w:ascii="宋体" w:hAnsi="宋体"/>
          <w:szCs w:val="21"/>
        </w:rPr>
        <w:t>2019〕136号</w:t>
      </w:r>
      <w:r>
        <w:rPr>
          <w:rFonts w:hint="eastAsia" w:ascii="宋体" w:hAnsi="宋体"/>
          <w:szCs w:val="21"/>
        </w:rPr>
        <w:t>）相关要求，完成基础资料收集、研发机构建设、研发人员归集、财务数据完善、申报材料编写等相关工作。</w:t>
      </w:r>
    </w:p>
    <w:p>
      <w:pPr>
        <w:pStyle w:val="10"/>
        <w:spacing w:line="360" w:lineRule="auto"/>
        <w:ind w:firstLine="422" w:firstLineChars="200"/>
        <w:rPr>
          <w:rFonts w:ascii="宋体" w:hAnsi="宋体"/>
          <w:b/>
          <w:szCs w:val="21"/>
        </w:rPr>
      </w:pPr>
      <w:r>
        <w:rPr>
          <w:rFonts w:hint="eastAsia" w:ascii="宋体" w:hAnsi="宋体"/>
          <w:b/>
          <w:szCs w:val="21"/>
        </w:rPr>
        <w:t>③协助完成科技型企业入库上报</w:t>
      </w:r>
    </w:p>
    <w:p>
      <w:pPr>
        <w:pStyle w:val="10"/>
        <w:spacing w:line="360" w:lineRule="auto"/>
        <w:ind w:firstLineChars="200"/>
        <w:rPr>
          <w:rFonts w:hint="eastAsia" w:ascii="宋体" w:hAnsi="宋体"/>
          <w:szCs w:val="21"/>
        </w:rPr>
      </w:pPr>
      <w:r>
        <w:rPr>
          <w:rFonts w:hint="eastAsia" w:ascii="宋体" w:hAnsi="宋体"/>
          <w:szCs w:val="21"/>
        </w:rPr>
        <w:t>按照《重庆市科技型企业入库培育实施细则》（渝科局发〔</w:t>
      </w:r>
      <w:r>
        <w:rPr>
          <w:rFonts w:ascii="宋体" w:hAnsi="宋体"/>
          <w:szCs w:val="21"/>
        </w:rPr>
        <w:t>2019〕136号</w:t>
      </w:r>
      <w:r>
        <w:rPr>
          <w:rFonts w:hint="eastAsia" w:ascii="宋体" w:hAnsi="宋体"/>
          <w:szCs w:val="21"/>
        </w:rPr>
        <w:t>）相关要求，协助</w:t>
      </w:r>
      <w:r>
        <w:rPr>
          <w:rFonts w:hint="eastAsia" w:hAnsi="宋体"/>
          <w:color w:val="000000"/>
          <w:szCs w:val="21"/>
        </w:rPr>
        <w:t>重庆航运建设发展(集团)有限公司完成</w:t>
      </w:r>
      <w:r>
        <w:rPr>
          <w:rFonts w:hint="eastAsia" w:ascii="宋体" w:hAnsi="宋体"/>
          <w:szCs w:val="21"/>
        </w:rPr>
        <w:t>科技型企业入库</w:t>
      </w:r>
      <w:r>
        <w:rPr>
          <w:rFonts w:ascii="宋体" w:hAnsi="宋体"/>
          <w:szCs w:val="21"/>
        </w:rPr>
        <w:t>上报</w:t>
      </w:r>
      <w:r>
        <w:rPr>
          <w:rFonts w:hint="eastAsia" w:ascii="宋体" w:hAnsi="宋体"/>
          <w:szCs w:val="21"/>
        </w:rPr>
        <w:t>流程，直至认定成功并在官网下载重庆科技型企业备案证书。</w:t>
      </w:r>
    </w:p>
    <w:p>
      <w:pPr>
        <w:pStyle w:val="10"/>
        <w:spacing w:line="360" w:lineRule="auto"/>
        <w:ind w:firstLineChars="200"/>
        <w:rPr>
          <w:rFonts w:hint="eastAsia" w:ascii="宋体" w:hAnsi="宋体" w:eastAsia="宋体"/>
          <w:szCs w:val="21"/>
          <w:lang w:val="en-US" w:eastAsia="zh-CN"/>
        </w:rPr>
      </w:pPr>
      <w:r>
        <w:rPr>
          <w:rFonts w:hint="eastAsia" w:ascii="宋体" w:hAnsi="宋体"/>
          <w:szCs w:val="21"/>
          <w:lang w:val="en-US" w:eastAsia="zh-CN"/>
        </w:rPr>
        <w:t>其他服务范围还有：（1）年度咨询服务：包含政策层面和具体工作开展的咨询；（2）针对重庆市企业技术中心项目要求开展科技创新培训；QC小组培训2次；企业数字化转型培训3次；（3）技术创新项目立项3个；（4）技术中心认定全过程服务。（5）聘请顾问专家团队全年开展科技创新咨询工作（6）科技创新后补助资金结题验收资料收集、整理、编撰成册并通过验收；2023年包装科技兴安与科技环保项目各一个）。7）徐瑛工作室的谋划和工作推进；（9）申报科技型企业，创造申报条件并全过程服务。</w:t>
      </w:r>
    </w:p>
    <w:p>
      <w:pPr>
        <w:pStyle w:val="3"/>
        <w:spacing w:beforeLines="100"/>
        <w:ind w:firstLine="0" w:firstLineChars="0"/>
        <w:rPr>
          <w:color w:val="000000"/>
        </w:rPr>
      </w:pPr>
      <w:r>
        <w:rPr>
          <w:color w:val="000000"/>
        </w:rPr>
        <w:t>3</w:t>
      </w:r>
      <w:r>
        <w:rPr>
          <w:rFonts w:hint="eastAsia"/>
          <w:color w:val="000000"/>
        </w:rPr>
        <w:t>.资格及人员要求</w:t>
      </w:r>
      <w:bookmarkEnd w:id="4"/>
      <w:bookmarkEnd w:id="5"/>
    </w:p>
    <w:p>
      <w:pPr>
        <w:tabs>
          <w:tab w:val="left" w:pos="480"/>
        </w:tabs>
        <w:adjustRightInd w:val="0"/>
        <w:snapToGrid w:val="0"/>
        <w:spacing w:beforeLines="16" w:afterLines="16" w:line="360" w:lineRule="auto"/>
        <w:rPr>
          <w:rFonts w:ascii="宋体" w:hAnsi="宋体"/>
          <w:snapToGrid w:val="0"/>
          <w:color w:val="000000"/>
          <w:kern w:val="0"/>
          <w:szCs w:val="21"/>
        </w:rPr>
      </w:pPr>
      <w:r>
        <w:rPr>
          <w:rFonts w:hint="eastAsia" w:ascii="宋体" w:hAnsi="宋体"/>
          <w:snapToGrid w:val="0"/>
          <w:color w:val="000000"/>
          <w:kern w:val="0"/>
          <w:szCs w:val="21"/>
        </w:rPr>
        <w:t>1、营业执照</w:t>
      </w:r>
    </w:p>
    <w:p>
      <w:pPr>
        <w:tabs>
          <w:tab w:val="left" w:pos="480"/>
        </w:tabs>
        <w:adjustRightInd w:val="0"/>
        <w:snapToGrid w:val="0"/>
        <w:spacing w:beforeLines="16" w:afterLines="16" w:line="360" w:lineRule="auto"/>
        <w:rPr>
          <w:rFonts w:ascii="宋体" w:hAnsi="宋体"/>
          <w:snapToGrid w:val="0"/>
          <w:color w:val="000000"/>
          <w:kern w:val="0"/>
          <w:szCs w:val="21"/>
        </w:rPr>
      </w:pPr>
      <w:r>
        <w:rPr>
          <w:rFonts w:hint="eastAsia" w:ascii="宋体" w:hAnsi="宋体"/>
          <w:snapToGrid w:val="0"/>
          <w:color w:val="000000"/>
          <w:kern w:val="0"/>
          <w:szCs w:val="21"/>
        </w:rPr>
        <w:t>投标人具有独立法人资格，具有经年检合格的营业执照；</w:t>
      </w:r>
    </w:p>
    <w:p>
      <w:pPr>
        <w:tabs>
          <w:tab w:val="left" w:pos="480"/>
        </w:tabs>
        <w:adjustRightInd w:val="0"/>
        <w:snapToGrid w:val="0"/>
        <w:spacing w:beforeLines="16" w:afterLines="16" w:line="360" w:lineRule="auto"/>
        <w:rPr>
          <w:rFonts w:hint="eastAsia" w:ascii="宋体" w:hAnsi="宋体" w:eastAsia="宋体"/>
          <w:snapToGrid w:val="0"/>
          <w:kern w:val="0"/>
          <w:szCs w:val="21"/>
          <w:lang w:eastAsia="zh-CN"/>
        </w:rPr>
      </w:pPr>
      <w:r>
        <w:rPr>
          <w:rFonts w:hint="eastAsia" w:ascii="宋体" w:hAnsi="宋体"/>
          <w:snapToGrid w:val="0"/>
          <w:color w:val="000000"/>
          <w:kern w:val="0"/>
          <w:szCs w:val="21"/>
        </w:rPr>
        <w:t>2</w:t>
      </w:r>
      <w:r>
        <w:rPr>
          <w:rFonts w:ascii="宋体" w:hAnsi="宋体"/>
          <w:snapToGrid w:val="0"/>
          <w:color w:val="000000"/>
          <w:kern w:val="0"/>
          <w:szCs w:val="21"/>
        </w:rPr>
        <w:t>.</w:t>
      </w:r>
      <w:r>
        <w:rPr>
          <w:rFonts w:hint="eastAsia" w:ascii="宋体" w:hAnsi="宋体"/>
          <w:snapToGrid w:val="0"/>
          <w:color w:val="000000"/>
          <w:kern w:val="0"/>
          <w:szCs w:val="21"/>
        </w:rPr>
        <w:t>业绩条件，近3年来完成重庆市企业技术中心</w:t>
      </w:r>
      <w:r>
        <w:rPr>
          <w:rFonts w:hint="eastAsia" w:ascii="宋体" w:hAnsi="宋体"/>
          <w:snapToGrid w:val="0"/>
          <w:color w:val="000000"/>
          <w:kern w:val="0"/>
          <w:szCs w:val="21"/>
          <w:lang w:val="en-US" w:eastAsia="zh-CN"/>
        </w:rPr>
        <w:t>及</w:t>
      </w:r>
      <w:r>
        <w:rPr>
          <w:rFonts w:hint="eastAsia" w:ascii="宋体" w:hAnsi="宋体"/>
          <w:szCs w:val="21"/>
        </w:rPr>
        <w:t>科技型企业</w:t>
      </w:r>
      <w:r>
        <w:rPr>
          <w:rFonts w:hint="eastAsia" w:ascii="宋体" w:hAnsi="宋体"/>
          <w:szCs w:val="21"/>
          <w:lang w:val="en-US" w:eastAsia="zh-CN"/>
        </w:rPr>
        <w:t>5</w:t>
      </w:r>
      <w:r>
        <w:rPr>
          <w:rFonts w:hint="eastAsia" w:ascii="宋体" w:hAnsi="宋体"/>
          <w:snapToGrid w:val="0"/>
          <w:color w:val="000000"/>
          <w:kern w:val="0"/>
          <w:szCs w:val="21"/>
        </w:rPr>
        <w:t>项及以上</w:t>
      </w:r>
      <w:r>
        <w:rPr>
          <w:rFonts w:hint="eastAsia" w:ascii="宋体" w:hAnsi="宋体"/>
          <w:snapToGrid w:val="0"/>
          <w:color w:val="000000"/>
          <w:kern w:val="0"/>
          <w:szCs w:val="21"/>
          <w:lang w:eastAsia="zh-CN"/>
        </w:rPr>
        <w:t>（</w:t>
      </w:r>
      <w:r>
        <w:rPr>
          <w:rFonts w:hint="eastAsia" w:ascii="宋体" w:hAnsi="宋体"/>
          <w:snapToGrid w:val="0"/>
          <w:color w:val="000000"/>
          <w:kern w:val="0"/>
          <w:szCs w:val="21"/>
          <w:lang w:val="en-US" w:eastAsia="zh-CN"/>
        </w:rPr>
        <w:t>需提供签约合同</w:t>
      </w:r>
      <w:r>
        <w:rPr>
          <w:rFonts w:hint="eastAsia" w:ascii="宋体" w:hAnsi="宋体"/>
          <w:snapToGrid w:val="0"/>
          <w:color w:val="000000"/>
          <w:kern w:val="0"/>
          <w:szCs w:val="21"/>
          <w:lang w:eastAsia="zh-CN"/>
        </w:rPr>
        <w:t>）。</w:t>
      </w:r>
    </w:p>
    <w:p>
      <w:pPr>
        <w:pStyle w:val="3"/>
        <w:ind w:firstLine="0" w:firstLineChars="0"/>
      </w:pPr>
      <w:bookmarkStart w:id="6" w:name="_Toc5716904"/>
      <w:bookmarkStart w:id="7" w:name="_Toc444604179"/>
      <w:r>
        <w:t>4</w:t>
      </w:r>
      <w:r>
        <w:rPr>
          <w:rFonts w:hint="eastAsia"/>
        </w:rPr>
        <w:t>.询价文件的获取</w:t>
      </w:r>
      <w:bookmarkEnd w:id="6"/>
    </w:p>
    <w:p>
      <w:pPr>
        <w:spacing w:line="360" w:lineRule="auto"/>
        <w:rPr>
          <w:rFonts w:ascii="宋体" w:hAnsi="宋体"/>
          <w:color w:val="auto"/>
          <w:szCs w:val="21"/>
          <w:highlight w:val="none"/>
        </w:rPr>
      </w:pPr>
      <w:r>
        <w:rPr>
          <w:rFonts w:ascii="宋体" w:hAnsi="宋体"/>
          <w:szCs w:val="21"/>
        </w:rPr>
        <w:t>4</w:t>
      </w:r>
      <w:r>
        <w:rPr>
          <w:rFonts w:hint="eastAsia" w:ascii="宋体" w:hAnsi="宋体"/>
          <w:szCs w:val="21"/>
        </w:rPr>
        <w:t>.1询价文件获取时间为：</w:t>
      </w:r>
      <w:r>
        <w:rPr>
          <w:rFonts w:hint="eastAsia" w:ascii="宋体" w:hAnsi="宋体"/>
          <w:szCs w:val="21"/>
          <w:highlight w:val="none"/>
          <w:lang w:val="en-US" w:eastAsia="zh-CN"/>
        </w:rPr>
        <w:t>网上公示日起5个工作日内</w:t>
      </w:r>
      <w:r>
        <w:rPr>
          <w:rFonts w:hint="eastAsia" w:ascii="宋体" w:hAnsi="宋体"/>
          <w:color w:val="auto"/>
          <w:szCs w:val="21"/>
          <w:highlight w:val="none"/>
        </w:rPr>
        <w:t>。</w:t>
      </w:r>
    </w:p>
    <w:p>
      <w:pPr>
        <w:rPr>
          <w:rFonts w:ascii="方正仿宋_GBK" w:hAnsi="方正仿宋_GBK" w:eastAsia="方正仿宋_GBK" w:cs="方正仿宋_GBK"/>
          <w:color w:val="auto"/>
          <w:szCs w:val="21"/>
          <w:highlight w:val="none"/>
        </w:rPr>
      </w:pPr>
      <w:r>
        <w:rPr>
          <w:rFonts w:ascii="宋体" w:hAnsi="宋体"/>
          <w:color w:val="auto"/>
          <w:szCs w:val="21"/>
          <w:highlight w:val="none"/>
        </w:rPr>
        <w:t>4</w:t>
      </w:r>
      <w:r>
        <w:rPr>
          <w:rFonts w:hint="eastAsia" w:ascii="宋体" w:hAnsi="宋体"/>
          <w:color w:val="auto"/>
          <w:szCs w:val="21"/>
          <w:highlight w:val="none"/>
        </w:rPr>
        <w:t>.2询价文件获取地点：</w:t>
      </w:r>
      <w:r>
        <w:rPr>
          <w:rFonts w:hint="eastAsia" w:ascii="宋体" w:hAnsi="宋体" w:cs="宋体"/>
          <w:color w:val="auto"/>
          <w:szCs w:val="21"/>
          <w:highlight w:val="none"/>
        </w:rPr>
        <w:t>重庆高速集团官网http://www.cegc.com.cn/gw</w:t>
      </w:r>
    </w:p>
    <w:p>
      <w:pPr>
        <w:spacing w:line="360" w:lineRule="auto"/>
        <w:rPr>
          <w:rFonts w:ascii="宋体" w:hAnsi="宋体"/>
          <w:color w:val="auto"/>
          <w:szCs w:val="21"/>
          <w:highlight w:val="none"/>
        </w:rPr>
      </w:pPr>
    </w:p>
    <w:p>
      <w:pPr>
        <w:pStyle w:val="3"/>
        <w:ind w:firstLine="0" w:firstLineChars="0"/>
        <w:rPr>
          <w:color w:val="auto"/>
          <w:highlight w:val="none"/>
        </w:rPr>
      </w:pPr>
      <w:bookmarkStart w:id="8" w:name="_Toc5716905"/>
      <w:r>
        <w:rPr>
          <w:color w:val="auto"/>
          <w:highlight w:val="none"/>
        </w:rPr>
        <w:t>5</w:t>
      </w:r>
      <w:r>
        <w:rPr>
          <w:rFonts w:hint="eastAsia"/>
          <w:color w:val="auto"/>
          <w:highlight w:val="none"/>
        </w:rPr>
        <w:t>.</w:t>
      </w:r>
      <w:bookmarkEnd w:id="7"/>
      <w:r>
        <w:rPr>
          <w:rFonts w:hint="eastAsia"/>
          <w:color w:val="auto"/>
          <w:highlight w:val="none"/>
        </w:rPr>
        <w:t>报价文件递交时间、方式</w:t>
      </w:r>
      <w:bookmarkEnd w:id="8"/>
    </w:p>
    <w:p>
      <w:pPr>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.1 报价文件递交截止时间：20</w:t>
      </w:r>
      <w:r>
        <w:rPr>
          <w:rFonts w:ascii="宋体" w:hAnsi="宋体"/>
          <w:color w:val="auto"/>
          <w:szCs w:val="21"/>
          <w:highlight w:val="none"/>
        </w:rPr>
        <w:t>23</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25</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11</w:t>
      </w:r>
      <w:r>
        <w:rPr>
          <w:rFonts w:hint="eastAsia" w:ascii="宋体" w:hAnsi="宋体"/>
          <w:color w:val="auto"/>
          <w:szCs w:val="21"/>
          <w:highlight w:val="none"/>
        </w:rPr>
        <w:t xml:space="preserve"> 时  （北京时间）。</w:t>
      </w:r>
    </w:p>
    <w:p>
      <w:pPr>
        <w:spacing w:line="360" w:lineRule="auto"/>
        <w:rPr>
          <w:rFonts w:ascii="宋体" w:hAnsi="宋体"/>
          <w:color w:val="000000"/>
          <w:szCs w:val="21"/>
        </w:rPr>
      </w:pPr>
      <w:r>
        <w:rPr>
          <w:rFonts w:ascii="宋体" w:hAnsi="宋体"/>
          <w:color w:val="000000"/>
          <w:szCs w:val="21"/>
        </w:rPr>
        <w:t>5</w:t>
      </w:r>
      <w:r>
        <w:rPr>
          <w:rFonts w:hint="eastAsia" w:ascii="宋体" w:hAnsi="宋体"/>
          <w:color w:val="000000"/>
          <w:szCs w:val="21"/>
        </w:rPr>
        <w:t>.2 报价文件递交地点：</w:t>
      </w:r>
      <w:r>
        <w:rPr>
          <w:rFonts w:hint="eastAsia" w:ascii="宋体" w:hAnsi="宋体"/>
          <w:color w:val="auto"/>
          <w:szCs w:val="21"/>
        </w:rPr>
        <w:t>重庆航运建设发展（集团）有限公司</w:t>
      </w:r>
      <w:r>
        <w:rPr>
          <w:rFonts w:hint="eastAsia" w:ascii="宋体" w:hAnsi="宋体"/>
          <w:color w:val="auto"/>
          <w:szCs w:val="21"/>
          <w:lang w:val="en-US" w:eastAsia="zh-CN"/>
        </w:rPr>
        <w:t>总工办</w:t>
      </w:r>
      <w:r>
        <w:rPr>
          <w:rFonts w:hint="eastAsia" w:ascii="宋体" w:hAnsi="宋体"/>
          <w:color w:val="000000"/>
          <w:szCs w:val="21"/>
        </w:rPr>
        <w:t>(重庆市北部新区星光大道76号天王星商务大厦B座</w:t>
      </w:r>
      <w:r>
        <w:rPr>
          <w:rFonts w:ascii="宋体" w:hAnsi="宋体"/>
          <w:color w:val="000000"/>
          <w:szCs w:val="21"/>
        </w:rPr>
        <w:t>16</w:t>
      </w:r>
      <w:r>
        <w:rPr>
          <w:rFonts w:hint="eastAsia" w:ascii="宋体" w:hAnsi="宋体"/>
          <w:color w:val="000000"/>
          <w:szCs w:val="21"/>
        </w:rPr>
        <w:t>楼)。</w:t>
      </w:r>
    </w:p>
    <w:p>
      <w:pPr>
        <w:spacing w:line="360" w:lineRule="auto"/>
        <w:rPr>
          <w:rFonts w:ascii="宋体" w:hAnsi="宋体"/>
          <w:color w:val="000000"/>
          <w:szCs w:val="21"/>
        </w:rPr>
      </w:pPr>
      <w:bookmarkStart w:id="9" w:name="_Toc444604180"/>
      <w:r>
        <w:rPr>
          <w:rFonts w:ascii="宋体" w:hAnsi="宋体"/>
          <w:color w:val="000000"/>
          <w:szCs w:val="21"/>
        </w:rPr>
        <w:t>5</w:t>
      </w:r>
      <w:r>
        <w:rPr>
          <w:rFonts w:hint="eastAsia" w:ascii="宋体" w:hAnsi="宋体"/>
          <w:color w:val="000000"/>
          <w:szCs w:val="21"/>
        </w:rPr>
        <w:t>.3 逾期送达或者不按询价文件要求密封的报价文件，采购人将拒收。</w:t>
      </w:r>
    </w:p>
    <w:p>
      <w:pPr>
        <w:spacing w:line="360" w:lineRule="auto"/>
        <w:rPr>
          <w:rFonts w:ascii="宋体" w:hAnsi="宋体"/>
          <w:color w:val="000000"/>
          <w:szCs w:val="21"/>
        </w:rPr>
      </w:pPr>
      <w:r>
        <w:rPr>
          <w:rFonts w:ascii="宋体" w:hAnsi="宋体"/>
          <w:color w:val="000000"/>
          <w:szCs w:val="21"/>
        </w:rPr>
        <w:t>5</w:t>
      </w:r>
      <w:r>
        <w:rPr>
          <w:rFonts w:hint="eastAsia" w:ascii="宋体" w:hAnsi="宋体"/>
          <w:color w:val="000000"/>
          <w:szCs w:val="21"/>
        </w:rPr>
        <w:t>.4 采用邮寄方式递交报价文件的报价人，应将报价文件用文件袋或信封密封，报价人自行考虑邮寄时间风险，确保在报价截止时间前送达。</w:t>
      </w:r>
    </w:p>
    <w:p>
      <w:pPr>
        <w:pStyle w:val="3"/>
        <w:spacing w:beforeLines="100"/>
        <w:ind w:firstLine="0" w:firstLineChars="0"/>
        <w:rPr>
          <w:color w:val="000000"/>
        </w:rPr>
      </w:pPr>
      <w:bookmarkStart w:id="10" w:name="_Toc5716906"/>
      <w:r>
        <w:rPr>
          <w:color w:val="000000"/>
        </w:rPr>
        <w:t>6</w:t>
      </w:r>
      <w:r>
        <w:rPr>
          <w:rFonts w:hint="eastAsia"/>
          <w:color w:val="000000"/>
        </w:rPr>
        <w:t>.联系方式</w:t>
      </w:r>
      <w:bookmarkEnd w:id="9"/>
      <w:bookmarkEnd w:id="10"/>
    </w:p>
    <w:p>
      <w:pPr>
        <w:spacing w:line="360" w:lineRule="auto"/>
        <w:ind w:firstLine="420" w:firstLineChars="200"/>
        <w:rPr>
          <w:rFonts w:ascii="宋体" w:hAnsi="宋体"/>
          <w:color w:val="000000"/>
          <w:szCs w:val="21"/>
        </w:rPr>
      </w:pPr>
      <w:r>
        <w:rPr>
          <w:rFonts w:hint="eastAsia" w:ascii="宋体" w:hAnsi="宋体"/>
          <w:color w:val="000000"/>
          <w:szCs w:val="21"/>
        </w:rPr>
        <w:t>采购人：重庆航运建设发展（集团）有限公司</w:t>
      </w:r>
    </w:p>
    <w:p>
      <w:pPr>
        <w:spacing w:line="360" w:lineRule="auto"/>
        <w:ind w:firstLine="420" w:firstLineChars="200"/>
        <w:rPr>
          <w:rFonts w:ascii="宋体" w:hAnsi="宋体"/>
          <w:color w:val="000000"/>
          <w:szCs w:val="21"/>
        </w:rPr>
      </w:pPr>
      <w:r>
        <w:rPr>
          <w:rFonts w:hint="eastAsia" w:ascii="宋体" w:hAnsi="宋体"/>
          <w:color w:val="000000"/>
          <w:szCs w:val="21"/>
        </w:rPr>
        <w:t xml:space="preserve">地 </w:t>
      </w:r>
      <w:r>
        <w:rPr>
          <w:rFonts w:ascii="宋体" w:hAnsi="宋体"/>
          <w:color w:val="000000"/>
          <w:szCs w:val="21"/>
        </w:rPr>
        <w:t xml:space="preserve"> </w:t>
      </w:r>
      <w:r>
        <w:rPr>
          <w:rFonts w:hint="eastAsia" w:ascii="宋体" w:hAnsi="宋体"/>
          <w:color w:val="000000"/>
          <w:szCs w:val="21"/>
        </w:rPr>
        <w:t>址：重庆市北部新区高新园星光大道76号天王星商务大厦B座</w:t>
      </w:r>
      <w:r>
        <w:rPr>
          <w:rFonts w:ascii="宋体" w:hAnsi="宋体"/>
          <w:color w:val="000000"/>
          <w:szCs w:val="21"/>
        </w:rPr>
        <w:t>16</w:t>
      </w:r>
      <w:r>
        <w:rPr>
          <w:rFonts w:hint="eastAsia" w:ascii="宋体" w:hAnsi="宋体"/>
          <w:color w:val="000000"/>
          <w:szCs w:val="21"/>
        </w:rPr>
        <w:t>楼</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联系人：刘先生  电话：023-89139872</w:t>
      </w:r>
      <w:r>
        <w:rPr>
          <w:rFonts w:hint="eastAsia" w:ascii="宋体" w:hAnsi="宋体"/>
          <w:color w:val="auto"/>
          <w:szCs w:val="21"/>
          <w:highlight w:val="none"/>
          <w:lang w:val="en-US" w:eastAsia="zh-CN"/>
        </w:rPr>
        <w:t xml:space="preserve">  手机：13648321756</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传真：023-89139872</w:t>
      </w:r>
    </w:p>
    <w:p>
      <w:pPr>
        <w:wordWrap w:val="0"/>
        <w:spacing w:line="440" w:lineRule="exact"/>
        <w:ind w:firstLine="420" w:firstLineChars="200"/>
        <w:jc w:val="right"/>
        <w:rPr>
          <w:rFonts w:ascii="宋体" w:hAnsi="宋体"/>
          <w:color w:val="000000"/>
          <w:szCs w:val="21"/>
        </w:rPr>
      </w:pPr>
      <w:r>
        <w:rPr>
          <w:rFonts w:hint="eastAsia" w:ascii="宋体" w:hAnsi="宋体"/>
          <w:color w:val="000000"/>
          <w:szCs w:val="21"/>
        </w:rPr>
        <w:t>20</w:t>
      </w:r>
      <w:r>
        <w:rPr>
          <w:rFonts w:ascii="宋体" w:hAnsi="宋体"/>
          <w:color w:val="000000"/>
          <w:szCs w:val="21"/>
        </w:rPr>
        <w:t>23</w:t>
      </w:r>
      <w:r>
        <w:rPr>
          <w:rFonts w:hint="eastAsia" w:ascii="宋体" w:hAnsi="宋体"/>
          <w:color w:val="000000"/>
          <w:szCs w:val="21"/>
        </w:rPr>
        <w:t>年  月  日</w:t>
      </w:r>
      <w:bookmarkStart w:id="11" w:name="_Toc491255689"/>
      <w:bookmarkStart w:id="12" w:name="_Toc5716907"/>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jc w:val="both"/>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spacing w:line="440" w:lineRule="exact"/>
        <w:ind w:firstLine="643" w:firstLineChars="200"/>
        <w:jc w:val="center"/>
        <w:rPr>
          <w:color w:val="000000"/>
        </w:rPr>
      </w:pPr>
      <w:r>
        <w:rPr>
          <w:rFonts w:hint="eastAsia"/>
          <w:b/>
          <w:bCs/>
          <w:color w:val="000000"/>
          <w:kern w:val="44"/>
          <w:sz w:val="32"/>
          <w:szCs w:val="44"/>
        </w:rPr>
        <w:t>第二章 报价人须知</w:t>
      </w:r>
      <w:bookmarkEnd w:id="11"/>
      <w:bookmarkEnd w:id="12"/>
    </w:p>
    <w:p>
      <w:pPr>
        <w:pStyle w:val="3"/>
        <w:spacing w:beforeLines="100"/>
        <w:ind w:firstLine="0" w:firstLineChars="0"/>
        <w:rPr>
          <w:color w:val="000000"/>
        </w:rPr>
      </w:pPr>
      <w:bookmarkStart w:id="13" w:name="_Hlt404095489"/>
      <w:bookmarkEnd w:id="13"/>
      <w:bookmarkStart w:id="14" w:name="_Hlt432580226"/>
      <w:bookmarkEnd w:id="14"/>
      <w:bookmarkStart w:id="15" w:name="_Hlt402882607"/>
      <w:bookmarkEnd w:id="15"/>
      <w:bookmarkStart w:id="16" w:name="_Hlt448414493"/>
      <w:bookmarkEnd w:id="16"/>
      <w:bookmarkStart w:id="17" w:name="_Hlt428261208"/>
      <w:bookmarkEnd w:id="17"/>
      <w:bookmarkStart w:id="18" w:name="_Hlt432580352"/>
      <w:bookmarkEnd w:id="18"/>
      <w:bookmarkStart w:id="19" w:name="_Hlt402785194"/>
      <w:bookmarkEnd w:id="19"/>
      <w:bookmarkStart w:id="20" w:name="_Toc5716908"/>
      <w:r>
        <w:rPr>
          <w:rFonts w:hint="eastAsia"/>
          <w:color w:val="000000"/>
        </w:rPr>
        <w:t>1.适用范围</w:t>
      </w:r>
      <w:bookmarkEnd w:id="20"/>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本询价文件仅适用于本次报价邀请中所叙述的</w:t>
      </w:r>
      <w:r>
        <w:rPr>
          <w:rFonts w:hint="eastAsia" w:hAnsi="宋体"/>
          <w:color w:val="000000"/>
          <w:szCs w:val="21"/>
        </w:rPr>
        <w:t>重庆市企业技术中心及科技型企业项目申报服务工作</w:t>
      </w:r>
      <w:r>
        <w:rPr>
          <w:rFonts w:hAnsi="宋体"/>
          <w:color w:val="000000"/>
          <w:szCs w:val="21"/>
        </w:rPr>
        <w:t>。</w:t>
      </w:r>
    </w:p>
    <w:p>
      <w:pPr>
        <w:pStyle w:val="3"/>
        <w:spacing w:beforeLines="100"/>
        <w:ind w:firstLine="0" w:firstLineChars="0"/>
        <w:rPr>
          <w:color w:val="000000"/>
        </w:rPr>
      </w:pPr>
      <w:bookmarkStart w:id="21" w:name="_Toc5716909"/>
      <w:r>
        <w:rPr>
          <w:rFonts w:hint="eastAsia"/>
          <w:color w:val="000000"/>
        </w:rPr>
        <w:t>2.询价代理机构和询价人</w:t>
      </w:r>
      <w:bookmarkEnd w:id="21"/>
    </w:p>
    <w:p>
      <w:pPr>
        <w:spacing w:line="360" w:lineRule="auto"/>
        <w:ind w:firstLine="411" w:firstLineChars="196"/>
        <w:jc w:val="left"/>
        <w:rPr>
          <w:rFonts w:ascii="宋体" w:hAnsi="宋体" w:cs="Tahoma"/>
          <w:b/>
          <w:bCs/>
          <w:color w:val="000000"/>
          <w:szCs w:val="21"/>
        </w:rPr>
      </w:pPr>
      <w:r>
        <w:rPr>
          <w:rFonts w:hint="eastAsia" w:ascii="宋体" w:hAnsi="宋体" w:cs="Tahoma"/>
          <w:bCs/>
          <w:color w:val="000000"/>
          <w:szCs w:val="21"/>
        </w:rPr>
        <w:t>本项目由重庆航运建设发展（集团）有限公司组织询价，为本项目询价人。</w:t>
      </w:r>
    </w:p>
    <w:p>
      <w:pPr>
        <w:pStyle w:val="3"/>
        <w:spacing w:beforeLines="100"/>
        <w:ind w:firstLine="0" w:firstLineChars="0"/>
        <w:rPr>
          <w:color w:val="000000"/>
        </w:rPr>
      </w:pPr>
      <w:bookmarkStart w:id="22" w:name="_Toc5716910"/>
      <w:r>
        <w:rPr>
          <w:rFonts w:hint="eastAsia"/>
          <w:color w:val="000000"/>
        </w:rPr>
        <w:t>3.合格报价人资格要求</w:t>
      </w:r>
      <w:bookmarkEnd w:id="22"/>
    </w:p>
    <w:p>
      <w:pPr>
        <w:tabs>
          <w:tab w:val="left" w:pos="480"/>
        </w:tabs>
        <w:adjustRightInd w:val="0"/>
        <w:snapToGrid w:val="0"/>
        <w:spacing w:beforeLines="16" w:afterLines="16" w:line="360" w:lineRule="auto"/>
        <w:rPr>
          <w:rFonts w:ascii="宋体" w:hAnsi="宋体"/>
          <w:snapToGrid w:val="0"/>
          <w:color w:val="000000"/>
          <w:kern w:val="0"/>
          <w:szCs w:val="21"/>
        </w:rPr>
      </w:pPr>
      <w:bookmarkStart w:id="23" w:name="_Toc5716911"/>
      <w:r>
        <w:rPr>
          <w:rFonts w:hint="eastAsia" w:ascii="宋体" w:hAnsi="宋体"/>
          <w:snapToGrid w:val="0"/>
          <w:color w:val="000000"/>
          <w:kern w:val="0"/>
          <w:szCs w:val="21"/>
        </w:rPr>
        <w:t>1、营业执照</w:t>
      </w:r>
    </w:p>
    <w:p>
      <w:pPr>
        <w:tabs>
          <w:tab w:val="left" w:pos="480"/>
        </w:tabs>
        <w:adjustRightInd w:val="0"/>
        <w:snapToGrid w:val="0"/>
        <w:spacing w:beforeLines="16" w:afterLines="16" w:line="360" w:lineRule="auto"/>
        <w:rPr>
          <w:rFonts w:ascii="宋体" w:hAnsi="宋体"/>
          <w:snapToGrid w:val="0"/>
          <w:color w:val="000000"/>
          <w:kern w:val="0"/>
          <w:szCs w:val="21"/>
        </w:rPr>
      </w:pPr>
      <w:r>
        <w:rPr>
          <w:rFonts w:hint="eastAsia" w:ascii="宋体" w:hAnsi="宋体"/>
          <w:snapToGrid w:val="0"/>
          <w:color w:val="000000"/>
          <w:kern w:val="0"/>
          <w:szCs w:val="21"/>
        </w:rPr>
        <w:t>投标人具有独立法人资格，具有经年检合格的营业执照；</w:t>
      </w:r>
    </w:p>
    <w:p>
      <w:pPr>
        <w:tabs>
          <w:tab w:val="left" w:pos="480"/>
        </w:tabs>
        <w:adjustRightInd w:val="0"/>
        <w:snapToGrid w:val="0"/>
        <w:spacing w:beforeLines="16" w:afterLines="16" w:line="360" w:lineRule="auto"/>
        <w:rPr>
          <w:rFonts w:ascii="宋体" w:hAnsi="宋体"/>
          <w:snapToGrid w:val="0"/>
          <w:kern w:val="0"/>
          <w:szCs w:val="21"/>
        </w:rPr>
      </w:pPr>
      <w:r>
        <w:rPr>
          <w:rFonts w:hint="eastAsia" w:ascii="宋体" w:hAnsi="宋体"/>
          <w:snapToGrid w:val="0"/>
          <w:color w:val="000000"/>
          <w:kern w:val="0"/>
          <w:szCs w:val="21"/>
        </w:rPr>
        <w:t>2</w:t>
      </w:r>
      <w:r>
        <w:rPr>
          <w:rFonts w:ascii="宋体" w:hAnsi="宋体"/>
          <w:snapToGrid w:val="0"/>
          <w:color w:val="000000"/>
          <w:kern w:val="0"/>
          <w:szCs w:val="21"/>
        </w:rPr>
        <w:t>.</w:t>
      </w:r>
      <w:r>
        <w:rPr>
          <w:rFonts w:hint="eastAsia" w:ascii="宋体" w:hAnsi="宋体"/>
          <w:snapToGrid w:val="0"/>
          <w:color w:val="000000"/>
          <w:kern w:val="0"/>
          <w:szCs w:val="21"/>
        </w:rPr>
        <w:t>业绩条件，近3年来完成重庆市企业技术中心</w:t>
      </w:r>
      <w:r>
        <w:rPr>
          <w:rFonts w:hint="eastAsia" w:ascii="宋体" w:hAnsi="宋体"/>
          <w:snapToGrid w:val="0"/>
          <w:color w:val="000000"/>
          <w:kern w:val="0"/>
          <w:szCs w:val="21"/>
          <w:lang w:val="en-US" w:eastAsia="zh-CN"/>
        </w:rPr>
        <w:t>及</w:t>
      </w:r>
      <w:r>
        <w:rPr>
          <w:rFonts w:hint="eastAsia" w:ascii="宋体" w:hAnsi="宋体"/>
          <w:szCs w:val="21"/>
        </w:rPr>
        <w:t>科技型企业</w:t>
      </w:r>
      <w:r>
        <w:rPr>
          <w:rFonts w:hint="eastAsia" w:ascii="宋体" w:hAnsi="宋体"/>
          <w:snapToGrid w:val="0"/>
          <w:color w:val="000000"/>
          <w:kern w:val="0"/>
          <w:szCs w:val="21"/>
          <w:lang w:val="en-US" w:eastAsia="zh-CN"/>
        </w:rPr>
        <w:t>5</w:t>
      </w:r>
      <w:r>
        <w:rPr>
          <w:rFonts w:hint="eastAsia" w:ascii="宋体" w:hAnsi="宋体"/>
          <w:snapToGrid w:val="0"/>
          <w:color w:val="000000"/>
          <w:kern w:val="0"/>
          <w:szCs w:val="21"/>
        </w:rPr>
        <w:t>项及以上</w:t>
      </w:r>
      <w:r>
        <w:rPr>
          <w:rFonts w:hint="eastAsia" w:ascii="宋体" w:hAnsi="宋体"/>
          <w:snapToGrid w:val="0"/>
          <w:color w:val="000000"/>
          <w:kern w:val="0"/>
          <w:szCs w:val="21"/>
          <w:lang w:eastAsia="zh-CN"/>
        </w:rPr>
        <w:t>（</w:t>
      </w:r>
      <w:r>
        <w:rPr>
          <w:rFonts w:hint="eastAsia" w:ascii="宋体" w:hAnsi="宋体"/>
          <w:snapToGrid w:val="0"/>
          <w:color w:val="000000"/>
          <w:kern w:val="0"/>
          <w:szCs w:val="21"/>
          <w:lang w:val="en-US" w:eastAsia="zh-CN"/>
        </w:rPr>
        <w:t>必须有合同证明</w:t>
      </w:r>
      <w:r>
        <w:rPr>
          <w:rFonts w:hint="eastAsia" w:ascii="宋体" w:hAnsi="宋体"/>
          <w:snapToGrid w:val="0"/>
          <w:color w:val="000000"/>
          <w:kern w:val="0"/>
          <w:szCs w:val="21"/>
          <w:lang w:eastAsia="zh-CN"/>
        </w:rPr>
        <w:t>）</w:t>
      </w:r>
      <w:r>
        <w:rPr>
          <w:rFonts w:hint="eastAsia" w:ascii="宋体" w:hAnsi="宋体"/>
          <w:snapToGrid w:val="0"/>
          <w:color w:val="000000"/>
          <w:kern w:val="0"/>
          <w:szCs w:val="21"/>
        </w:rPr>
        <w:t>。</w:t>
      </w:r>
    </w:p>
    <w:p>
      <w:pPr>
        <w:pStyle w:val="3"/>
        <w:spacing w:beforeLines="100"/>
        <w:ind w:firstLine="0" w:firstLineChars="0"/>
        <w:rPr>
          <w:color w:val="000000"/>
        </w:rPr>
      </w:pPr>
      <w:r>
        <w:rPr>
          <w:rFonts w:hint="eastAsia"/>
          <w:color w:val="000000"/>
        </w:rPr>
        <w:t>4.报价费用</w:t>
      </w:r>
      <w:bookmarkEnd w:id="23"/>
    </w:p>
    <w:p>
      <w:pPr>
        <w:spacing w:line="360" w:lineRule="auto"/>
        <w:ind w:firstLine="411" w:firstLineChars="196"/>
        <w:jc w:val="left"/>
        <w:rPr>
          <w:rFonts w:ascii="宋体" w:hAnsi="宋体" w:cs="Tahoma"/>
          <w:bCs/>
          <w:color w:val="000000"/>
          <w:szCs w:val="21"/>
        </w:rPr>
      </w:pPr>
      <w:r>
        <w:rPr>
          <w:rFonts w:hint="eastAsia" w:ascii="宋体" w:hAnsi="宋体" w:cs="Tahoma"/>
          <w:bCs/>
          <w:color w:val="000000"/>
          <w:szCs w:val="21"/>
        </w:rPr>
        <w:t>报价人应自行承担参与本次询价活动产生的有关的费用</w:t>
      </w:r>
      <w:r>
        <w:rPr>
          <w:rFonts w:hint="eastAsia" w:ascii="宋体" w:hAnsi="宋体" w:cs="Tahoma"/>
          <w:bCs/>
          <w:szCs w:val="21"/>
        </w:rPr>
        <w:t>。</w:t>
      </w:r>
    </w:p>
    <w:p>
      <w:pPr>
        <w:pStyle w:val="3"/>
        <w:spacing w:beforeLines="100"/>
        <w:ind w:firstLine="0" w:firstLineChars="0"/>
        <w:rPr>
          <w:color w:val="000000"/>
        </w:rPr>
      </w:pPr>
      <w:bookmarkStart w:id="24" w:name="_Toc5716912"/>
      <w:r>
        <w:rPr>
          <w:rFonts w:hint="eastAsia"/>
          <w:color w:val="000000"/>
        </w:rPr>
        <w:t>5.询价文件的构成</w:t>
      </w:r>
      <w:bookmarkEnd w:id="24"/>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5.1询价文件包括下列部分：报价邀请书；报价人须知；合同条款及格式；报价文件格式。</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5.2报价人应详细阅读询价文件中所有的事项、格式、条款和技术规格等要求，按照询价文件要求提交报价文件，并对询价文件的要求在各方面都做出实质性响应。</w:t>
      </w:r>
    </w:p>
    <w:p>
      <w:pPr>
        <w:pStyle w:val="3"/>
        <w:ind w:firstLine="0" w:firstLineChars="0"/>
        <w:rPr>
          <w:color w:val="000000"/>
          <w:szCs w:val="24"/>
        </w:rPr>
      </w:pPr>
      <w:bookmarkStart w:id="25" w:name="_Toc5716913"/>
      <w:r>
        <w:rPr>
          <w:rFonts w:hint="eastAsia"/>
          <w:color w:val="000000"/>
        </w:rPr>
        <w:t>6.报价文件构成</w:t>
      </w:r>
      <w:bookmarkEnd w:id="25"/>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报价人提交的报价文件应包括以下部分：</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6.1按要求提交的全部文件资料。</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6.2证明报价人具有合格资格的文件材料。</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6.3证明符合询价文件规定的文件材料。</w:t>
      </w:r>
    </w:p>
    <w:p>
      <w:pPr>
        <w:pStyle w:val="10"/>
        <w:ind w:firstLine="210"/>
      </w:pPr>
      <w:r>
        <w:rPr>
          <w:rFonts w:hint="eastAsia" w:ascii="宋体" w:hAnsi="宋体" w:cs="Tahoma"/>
          <w:bCs/>
          <w:color w:val="000000"/>
          <w:szCs w:val="21"/>
        </w:rPr>
        <w:t xml:space="preserve">  6.4报价文件应为正本、副本各一份。</w:t>
      </w:r>
    </w:p>
    <w:p>
      <w:pPr>
        <w:pStyle w:val="3"/>
        <w:spacing w:beforeLines="100"/>
        <w:ind w:firstLine="0" w:firstLineChars="0"/>
        <w:rPr>
          <w:color w:val="000000"/>
        </w:rPr>
      </w:pPr>
      <w:bookmarkStart w:id="26" w:name="_Toc5716914"/>
      <w:r>
        <w:rPr>
          <w:rFonts w:hint="eastAsia"/>
          <w:color w:val="000000"/>
        </w:rPr>
        <w:t>7.报价方式</w:t>
      </w:r>
      <w:bookmarkEnd w:id="26"/>
    </w:p>
    <w:p>
      <w:pPr>
        <w:spacing w:line="360" w:lineRule="auto"/>
        <w:ind w:firstLine="420" w:firstLineChars="200"/>
        <w:jc w:val="left"/>
        <w:rPr>
          <w:rFonts w:ascii="宋体" w:hAnsi="宋体" w:cs="Tahoma"/>
          <w:bCs/>
          <w:color w:val="000000"/>
          <w:szCs w:val="21"/>
        </w:rPr>
      </w:pPr>
      <w:r>
        <w:rPr>
          <w:rFonts w:hint="eastAsia" w:ascii="宋体" w:hAnsi="宋体" w:cs="Tahoma"/>
          <w:bCs/>
          <w:color w:val="000000"/>
          <w:szCs w:val="21"/>
          <w:highlight w:val="none"/>
        </w:rPr>
        <w:t>7.1本项目</w:t>
      </w:r>
      <w:r>
        <w:rPr>
          <w:rFonts w:hint="eastAsia" w:ascii="宋体" w:hAnsi="宋体" w:cs="Tahoma"/>
          <w:bCs/>
          <w:color w:val="000000"/>
          <w:szCs w:val="21"/>
          <w:highlight w:val="none"/>
          <w:lang w:val="en-US" w:eastAsia="zh-CN"/>
        </w:rPr>
        <w:t>上限价为20</w:t>
      </w:r>
      <w:r>
        <w:rPr>
          <w:rFonts w:hint="eastAsia" w:ascii="宋体" w:hAnsi="宋体" w:cs="Tahoma"/>
          <w:bCs/>
          <w:color w:val="000000"/>
          <w:szCs w:val="21"/>
          <w:highlight w:val="none"/>
        </w:rPr>
        <w:t>万元。</w:t>
      </w:r>
    </w:p>
    <w:p>
      <w:pPr>
        <w:spacing w:line="360" w:lineRule="auto"/>
        <w:ind w:firstLine="420" w:firstLineChars="200"/>
        <w:jc w:val="left"/>
        <w:rPr>
          <w:rFonts w:ascii="宋体" w:hAnsi="宋体" w:cs="Tahoma"/>
          <w:bCs/>
          <w:color w:val="000000"/>
          <w:szCs w:val="21"/>
        </w:rPr>
      </w:pPr>
      <w:r>
        <w:rPr>
          <w:rFonts w:hint="eastAsia" w:ascii="宋体" w:hAnsi="宋体" w:cs="Tahoma"/>
          <w:bCs/>
          <w:color w:val="000000"/>
          <w:szCs w:val="21"/>
        </w:rPr>
        <w:t xml:space="preserve">7.2 对实质上响应询价文件要求的报价中有计算或汇总中的算术错误时，应按以下原则改正： </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（1）当以数字表示的金额与文字表示的金额有差异时，以文字表示的金额为准。</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（2）当单价与数量相乘不等于合价时，应以标出的单价为准，同时对合价进行修正。如果单价有明显的小数点位置差错，应以标出的合价为准，同时对单价予以修正。</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7.3符合合同规定的全部费用和利润都应包括在报价所列的各项目中，询价文件规定应由承包人承担而在报价中未详细列出的项目，其费用和利润应认为已包括在相关项目的单价和合价中。</w:t>
      </w:r>
    </w:p>
    <w:p>
      <w:pPr>
        <w:pStyle w:val="3"/>
        <w:ind w:firstLine="482"/>
        <w:rPr>
          <w:color w:val="000000"/>
        </w:rPr>
      </w:pPr>
      <w:bookmarkStart w:id="27" w:name="_Toc5716915"/>
      <w:r>
        <w:rPr>
          <w:rFonts w:hint="eastAsia"/>
          <w:color w:val="000000"/>
        </w:rPr>
        <w:t>8.报价保证金</w:t>
      </w:r>
      <w:bookmarkEnd w:id="27"/>
    </w:p>
    <w:p>
      <w:pPr>
        <w:spacing w:line="360" w:lineRule="auto"/>
        <w:ind w:firstLine="420" w:firstLineChars="200"/>
        <w:rPr>
          <w:rFonts w:ascii="宋体" w:hAnsi="宋体" w:cs="Tahoma"/>
          <w:bCs/>
          <w:szCs w:val="21"/>
        </w:rPr>
      </w:pPr>
      <w:r>
        <w:rPr>
          <w:rFonts w:hint="eastAsia" w:ascii="宋体" w:hAnsi="宋体" w:cs="Tahoma"/>
          <w:bCs/>
          <w:szCs w:val="21"/>
        </w:rPr>
        <w:t>无。</w:t>
      </w:r>
    </w:p>
    <w:p>
      <w:pPr>
        <w:pStyle w:val="3"/>
        <w:ind w:firstLine="482"/>
        <w:rPr>
          <w:color w:val="000000"/>
          <w:szCs w:val="24"/>
        </w:rPr>
      </w:pPr>
      <w:bookmarkStart w:id="28" w:name="_Toc5716916"/>
      <w:r>
        <w:rPr>
          <w:rFonts w:hint="eastAsia"/>
          <w:color w:val="000000"/>
        </w:rPr>
        <w:t>9.报价文件有效期</w:t>
      </w:r>
      <w:bookmarkEnd w:id="28"/>
    </w:p>
    <w:p>
      <w:pPr>
        <w:spacing w:line="360" w:lineRule="auto"/>
        <w:ind w:firstLine="411" w:firstLineChars="196"/>
        <w:rPr>
          <w:rFonts w:ascii="宋体" w:hAnsi="宋体" w:cs="Tahoma"/>
          <w:bCs/>
          <w:color w:val="000000"/>
          <w:szCs w:val="21"/>
        </w:rPr>
      </w:pPr>
      <w:r>
        <w:rPr>
          <w:rFonts w:hint="eastAsia" w:ascii="宋体" w:hAnsi="宋体"/>
          <w:color w:val="000000"/>
          <w:szCs w:val="21"/>
        </w:rPr>
        <w:t>从报价截止之日起：</w:t>
      </w:r>
      <w:r>
        <w:rPr>
          <w:rFonts w:ascii="宋体" w:hAnsi="宋体"/>
          <w:color w:val="auto"/>
          <w:szCs w:val="21"/>
          <w:u w:val="single"/>
        </w:rPr>
        <w:t xml:space="preserve"> </w:t>
      </w:r>
      <w:r>
        <w:rPr>
          <w:rFonts w:hint="eastAsia" w:ascii="宋体" w:hAnsi="宋体"/>
          <w:color w:val="auto"/>
          <w:szCs w:val="21"/>
          <w:u w:val="single"/>
        </w:rPr>
        <w:t>60</w:t>
      </w:r>
      <w:r>
        <w:rPr>
          <w:rFonts w:ascii="宋体" w:hAnsi="宋体"/>
          <w:color w:val="auto"/>
          <w:szCs w:val="21"/>
          <w:u w:val="single"/>
        </w:rPr>
        <w:t xml:space="preserve"> </w:t>
      </w:r>
      <w:r>
        <w:rPr>
          <w:rFonts w:hint="eastAsia" w:ascii="宋体" w:hAnsi="宋体"/>
          <w:color w:val="auto"/>
          <w:szCs w:val="21"/>
        </w:rPr>
        <w:t>日</w:t>
      </w:r>
      <w:r>
        <w:rPr>
          <w:rFonts w:hint="eastAsia" w:ascii="宋体" w:hAnsi="宋体" w:cs="Tahoma"/>
          <w:bCs/>
          <w:color w:val="auto"/>
          <w:szCs w:val="21"/>
        </w:rPr>
        <w:t>。</w:t>
      </w:r>
    </w:p>
    <w:p>
      <w:pPr>
        <w:pStyle w:val="3"/>
        <w:ind w:firstLine="482"/>
        <w:rPr>
          <w:color w:val="000000"/>
        </w:rPr>
      </w:pPr>
      <w:bookmarkStart w:id="29" w:name="_Toc5716917"/>
      <w:r>
        <w:rPr>
          <w:rFonts w:hint="eastAsia"/>
          <w:color w:val="000000"/>
        </w:rPr>
        <w:t>10.报价文件的式样、签署</w:t>
      </w:r>
      <w:bookmarkEnd w:id="29"/>
    </w:p>
    <w:p>
      <w:pPr>
        <w:spacing w:line="360" w:lineRule="auto"/>
        <w:ind w:firstLine="420" w:firstLineChars="200"/>
        <w:rPr>
          <w:rFonts w:ascii="宋体" w:hAnsi="宋体"/>
          <w:color w:val="000000"/>
          <w:szCs w:val="21"/>
        </w:rPr>
      </w:pPr>
      <w:r>
        <w:rPr>
          <w:rFonts w:hint="eastAsia" w:ascii="宋体" w:hAnsi="宋体" w:cs="Tahoma"/>
          <w:bCs/>
          <w:color w:val="000000"/>
          <w:szCs w:val="21"/>
        </w:rPr>
        <w:t>10.1报价</w:t>
      </w:r>
      <w:r>
        <w:rPr>
          <w:rFonts w:hint="eastAsia" w:ascii="宋体" w:hAnsi="宋体"/>
          <w:color w:val="000000"/>
          <w:szCs w:val="21"/>
        </w:rPr>
        <w:t>文件应用不褪色的材料书写或打印，报价函及对</w:t>
      </w:r>
      <w:r>
        <w:rPr>
          <w:rFonts w:hint="eastAsia" w:ascii="宋体" w:hAnsi="宋体" w:cs="Tahoma"/>
          <w:bCs/>
          <w:color w:val="000000"/>
          <w:szCs w:val="21"/>
        </w:rPr>
        <w:t>报价</w:t>
      </w:r>
      <w:r>
        <w:rPr>
          <w:rFonts w:hint="eastAsia" w:ascii="宋体" w:hAnsi="宋体"/>
          <w:color w:val="000000"/>
          <w:szCs w:val="21"/>
        </w:rPr>
        <w:t>文件的澄清确认应由</w:t>
      </w:r>
      <w:r>
        <w:rPr>
          <w:rFonts w:hint="eastAsia" w:ascii="宋体" w:hAnsi="宋体" w:cs="Tahoma"/>
          <w:bCs/>
          <w:color w:val="000000"/>
          <w:szCs w:val="21"/>
        </w:rPr>
        <w:t>报价</w:t>
      </w:r>
      <w:r>
        <w:rPr>
          <w:rFonts w:hint="eastAsia" w:ascii="宋体" w:hAnsi="宋体"/>
          <w:color w:val="000000"/>
          <w:szCs w:val="21"/>
        </w:rPr>
        <w:t>人的法定代表人或其授权的代理人签字并盖单位章。由</w:t>
      </w:r>
      <w:r>
        <w:rPr>
          <w:rFonts w:hint="eastAsia" w:ascii="宋体" w:hAnsi="宋体" w:cs="Tahoma"/>
          <w:bCs/>
          <w:color w:val="000000"/>
          <w:szCs w:val="21"/>
        </w:rPr>
        <w:t>报价</w:t>
      </w:r>
      <w:r>
        <w:rPr>
          <w:rFonts w:hint="eastAsia" w:ascii="宋体" w:hAnsi="宋体"/>
          <w:color w:val="000000"/>
          <w:szCs w:val="21"/>
        </w:rPr>
        <w:t>人的法定代表人签字的，应附法定代表人身份证明，由代理人签字的，应附授权委托书和身份证明。授权委托书应符合第四章“</w:t>
      </w:r>
      <w:r>
        <w:rPr>
          <w:rFonts w:hint="eastAsia" w:ascii="宋体" w:hAnsi="宋体" w:cs="Tahoma"/>
          <w:bCs/>
          <w:color w:val="000000"/>
          <w:szCs w:val="21"/>
        </w:rPr>
        <w:t>报价</w:t>
      </w:r>
      <w:r>
        <w:rPr>
          <w:rFonts w:hint="eastAsia" w:ascii="宋体" w:hAnsi="宋体"/>
          <w:color w:val="000000"/>
          <w:szCs w:val="21"/>
        </w:rPr>
        <w:t>文件格式”的要求。</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10.2报价</w:t>
      </w:r>
      <w:r>
        <w:rPr>
          <w:rFonts w:hint="eastAsia" w:ascii="宋体" w:hAnsi="宋体"/>
          <w:color w:val="000000"/>
          <w:szCs w:val="21"/>
        </w:rPr>
        <w:t>文件应尽量避免涂改、行间插字或删除。如果出现上述情况，改动之处应由</w:t>
      </w:r>
      <w:r>
        <w:rPr>
          <w:rFonts w:hint="eastAsia" w:ascii="宋体" w:hAnsi="宋体" w:cs="Tahoma"/>
          <w:bCs/>
          <w:color w:val="000000"/>
          <w:szCs w:val="21"/>
        </w:rPr>
        <w:t>报价</w:t>
      </w:r>
      <w:r>
        <w:rPr>
          <w:rFonts w:hint="eastAsia" w:ascii="宋体" w:hAnsi="宋体"/>
          <w:color w:val="000000"/>
          <w:szCs w:val="21"/>
        </w:rPr>
        <w:t>人的法定代表人或其授权的代理人签字和盖单位章。</w:t>
      </w:r>
    </w:p>
    <w:p>
      <w:pPr>
        <w:pStyle w:val="3"/>
        <w:ind w:firstLine="482"/>
        <w:rPr>
          <w:color w:val="000000"/>
        </w:rPr>
      </w:pPr>
      <w:bookmarkStart w:id="30" w:name="_Toc5716918"/>
      <w:r>
        <w:rPr>
          <w:rFonts w:hint="eastAsia"/>
          <w:color w:val="000000"/>
        </w:rPr>
        <w:t>11.报价文件的递交</w:t>
      </w:r>
      <w:bookmarkEnd w:id="30"/>
    </w:p>
    <w:p>
      <w:pPr>
        <w:spacing w:line="360" w:lineRule="auto"/>
        <w:ind w:firstLine="420" w:firstLineChars="200"/>
        <w:rPr>
          <w:rFonts w:ascii="宋体" w:hAnsi="宋体"/>
          <w:szCs w:val="21"/>
        </w:rPr>
      </w:pPr>
      <w:r>
        <w:rPr>
          <w:rFonts w:hint="eastAsia" w:ascii="宋体" w:hAnsi="宋体"/>
          <w:szCs w:val="21"/>
        </w:rPr>
        <w:t>11.1报价</w:t>
      </w:r>
      <w:r>
        <w:rPr>
          <w:rFonts w:ascii="宋体" w:hAnsi="宋体"/>
          <w:szCs w:val="21"/>
        </w:rPr>
        <w:t>文件应当密封于一个</w:t>
      </w:r>
      <w:r>
        <w:rPr>
          <w:rFonts w:hint="eastAsia" w:ascii="宋体" w:hAnsi="宋体"/>
          <w:szCs w:val="21"/>
        </w:rPr>
        <w:t>报价文件</w:t>
      </w:r>
      <w:r>
        <w:rPr>
          <w:rFonts w:ascii="宋体" w:hAnsi="宋体"/>
          <w:szCs w:val="21"/>
        </w:rPr>
        <w:t>袋中，</w:t>
      </w:r>
      <w:r>
        <w:rPr>
          <w:rFonts w:hint="eastAsia" w:ascii="宋体" w:hAnsi="宋体"/>
          <w:szCs w:val="21"/>
        </w:rPr>
        <w:t>并标明正本、副本</w:t>
      </w:r>
      <w:r>
        <w:rPr>
          <w:rFonts w:ascii="宋体" w:hAnsi="宋体"/>
          <w:szCs w:val="21"/>
        </w:rPr>
        <w:t>。</w:t>
      </w:r>
      <w:r>
        <w:rPr>
          <w:rFonts w:hint="eastAsia" w:ascii="宋体" w:hAnsi="宋体"/>
          <w:szCs w:val="21"/>
        </w:rPr>
        <w:t>封套上按照11.2项的规定分别写明相应内容并加盖投标人单位鲜公章或由投标人的法定代表人或其授权的代理人签字。</w:t>
      </w:r>
    </w:p>
    <w:p>
      <w:pPr>
        <w:spacing w:line="360" w:lineRule="auto"/>
        <w:ind w:firstLine="420" w:firstLineChars="200"/>
        <w:rPr>
          <w:rFonts w:ascii="宋体" w:hAnsi="宋体"/>
          <w:szCs w:val="21"/>
        </w:rPr>
      </w:pPr>
      <w:r>
        <w:rPr>
          <w:rFonts w:hint="eastAsia" w:ascii="宋体" w:hAnsi="宋体"/>
          <w:szCs w:val="21"/>
        </w:rPr>
        <w:t>如果报价文件没有按上述规定密封，其投标文件将被拒绝接收，后果由报价人自己承担。</w:t>
      </w:r>
    </w:p>
    <w:p>
      <w:pPr>
        <w:spacing w:line="360" w:lineRule="auto"/>
        <w:ind w:firstLine="420" w:firstLineChars="200"/>
        <w:rPr>
          <w:rFonts w:ascii="宋体" w:hAnsi="宋体"/>
          <w:color w:val="000000"/>
          <w:szCs w:val="21"/>
        </w:rPr>
      </w:pPr>
      <w:r>
        <w:rPr>
          <w:rFonts w:hint="eastAsia" w:ascii="宋体" w:hAnsi="宋体"/>
          <w:color w:val="000000"/>
          <w:szCs w:val="21"/>
        </w:rPr>
        <w:t>11.2报价人应将报价文件装订成册、密封并在信封上标明:</w:t>
      </w:r>
    </w:p>
    <w:p>
      <w:pPr>
        <w:spacing w:line="360" w:lineRule="auto"/>
        <w:ind w:firstLine="420" w:firstLineChars="200"/>
        <w:rPr>
          <w:rFonts w:ascii="宋体" w:hAnsi="宋体"/>
          <w:color w:val="000000"/>
          <w:szCs w:val="21"/>
          <w:u w:val="single"/>
        </w:rPr>
      </w:pPr>
      <w:r>
        <w:rPr>
          <w:rFonts w:hint="eastAsia" w:ascii="宋体" w:hAnsi="宋体"/>
          <w:color w:val="000000"/>
          <w:szCs w:val="21"/>
        </w:rPr>
        <w:t>询价人名称：</w:t>
      </w:r>
      <w:r>
        <w:rPr>
          <w:rFonts w:hint="eastAsia" w:ascii="宋体" w:hAnsi="宋体"/>
          <w:color w:val="000000"/>
          <w:szCs w:val="21"/>
          <w:u w:val="single"/>
        </w:rPr>
        <w:t xml:space="preserve">                                 </w:t>
      </w:r>
    </w:p>
    <w:p>
      <w:pPr>
        <w:spacing w:line="360" w:lineRule="auto"/>
        <w:ind w:firstLine="420" w:firstLineChars="200"/>
        <w:rPr>
          <w:rFonts w:ascii="宋体" w:hAnsi="宋体"/>
          <w:color w:val="000000"/>
          <w:szCs w:val="21"/>
        </w:rPr>
      </w:pPr>
      <w:r>
        <w:rPr>
          <w:rFonts w:hint="eastAsia" w:ascii="宋体" w:hAnsi="宋体"/>
          <w:color w:val="000000"/>
          <w:szCs w:val="21"/>
        </w:rPr>
        <w:t>报价人名称：</w:t>
      </w:r>
      <w:r>
        <w:rPr>
          <w:rFonts w:hint="eastAsia" w:ascii="宋体" w:hAnsi="宋体"/>
          <w:color w:val="000000"/>
          <w:szCs w:val="21"/>
          <w:u w:val="single"/>
        </w:rPr>
        <w:t xml:space="preserve">                                 </w:t>
      </w:r>
      <w:r>
        <w:rPr>
          <w:rFonts w:hint="eastAsia" w:ascii="宋体" w:hAnsi="宋体"/>
          <w:color w:val="000000"/>
          <w:szCs w:val="21"/>
        </w:rPr>
        <w:t>（报价人盖章）</w:t>
      </w:r>
    </w:p>
    <w:p>
      <w:pPr>
        <w:spacing w:line="360" w:lineRule="auto"/>
        <w:ind w:firstLine="420" w:firstLineChars="200"/>
        <w:rPr>
          <w:rFonts w:ascii="宋体" w:hAnsi="宋体"/>
          <w:color w:val="000000"/>
          <w:szCs w:val="21"/>
        </w:rPr>
      </w:pPr>
      <w:r>
        <w:rPr>
          <w:rFonts w:hint="eastAsia" w:ascii="宋体" w:hAnsi="宋体"/>
          <w:color w:val="000000"/>
          <w:szCs w:val="21"/>
        </w:rPr>
        <w:t>项目名称</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rPr>
        <w:t>报价</w:t>
      </w:r>
      <w:r>
        <w:rPr>
          <w:rFonts w:ascii="宋体" w:hAnsi="宋体"/>
          <w:color w:val="000000"/>
          <w:szCs w:val="21"/>
        </w:rPr>
        <w:t>文件</w:t>
      </w:r>
    </w:p>
    <w:p>
      <w:pPr>
        <w:spacing w:line="360" w:lineRule="auto"/>
        <w:ind w:firstLine="420" w:firstLineChars="200"/>
        <w:rPr>
          <w:rFonts w:ascii="宋体" w:hAnsi="宋体"/>
          <w:color w:val="auto"/>
          <w:szCs w:val="21"/>
        </w:rPr>
      </w:pPr>
      <w:r>
        <w:rPr>
          <w:rFonts w:hint="eastAsia" w:ascii="宋体" w:hAnsi="宋体" w:cs="Tahoma"/>
          <w:bCs/>
          <w:color w:val="000000"/>
          <w:szCs w:val="21"/>
        </w:rPr>
        <w:t>在“报价邀请书”规定的报价截止期前递交到</w:t>
      </w:r>
      <w:r>
        <w:rPr>
          <w:rFonts w:hint="eastAsia" w:ascii="宋体" w:hAnsi="宋体"/>
          <w:color w:val="auto"/>
          <w:szCs w:val="21"/>
        </w:rPr>
        <w:t>重庆航运建设发展（集团）有限公司四会议室(重庆市北部新区星光大道76号天王星商务大厦B座</w:t>
      </w:r>
      <w:r>
        <w:rPr>
          <w:rFonts w:ascii="宋体" w:hAnsi="宋体"/>
          <w:color w:val="auto"/>
          <w:szCs w:val="21"/>
        </w:rPr>
        <w:t>16</w:t>
      </w:r>
      <w:r>
        <w:rPr>
          <w:rFonts w:hint="eastAsia" w:ascii="宋体" w:hAnsi="宋体"/>
          <w:color w:val="auto"/>
          <w:szCs w:val="21"/>
        </w:rPr>
        <w:t>楼)。</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11.3报价人应提交报价文件贰份（正本</w:t>
      </w:r>
      <w:r>
        <w:rPr>
          <w:rFonts w:hint="eastAsia" w:ascii="宋体" w:hAnsi="宋体" w:cs="Tahoma"/>
          <w:b/>
          <w:bCs/>
          <w:color w:val="000000"/>
          <w:szCs w:val="21"/>
        </w:rPr>
        <w:t>壹</w:t>
      </w:r>
      <w:r>
        <w:rPr>
          <w:rFonts w:hint="eastAsia" w:ascii="宋体" w:hAnsi="宋体" w:cs="Tahoma"/>
          <w:bCs/>
          <w:color w:val="000000"/>
          <w:szCs w:val="21"/>
        </w:rPr>
        <w:t>份、副本</w:t>
      </w:r>
      <w:r>
        <w:rPr>
          <w:rFonts w:hint="eastAsia" w:ascii="宋体" w:hAnsi="宋体" w:cs="Tahoma"/>
          <w:b/>
          <w:bCs/>
          <w:color w:val="000000"/>
          <w:szCs w:val="21"/>
        </w:rPr>
        <w:t>壹</w:t>
      </w:r>
      <w:r>
        <w:rPr>
          <w:rFonts w:hint="eastAsia" w:ascii="宋体" w:hAnsi="宋体" w:cs="Tahoma"/>
          <w:bCs/>
          <w:color w:val="000000"/>
          <w:szCs w:val="21"/>
        </w:rPr>
        <w:t>份），当正本与副本内容不一致时，以正本为准。</w:t>
      </w:r>
      <w:r>
        <w:rPr>
          <w:rFonts w:hint="eastAsia" w:ascii="宋体" w:hAnsi="宋体"/>
          <w:color w:val="000000"/>
          <w:szCs w:val="21"/>
        </w:rPr>
        <w:t>中选后须按询价人要求提交足量的报价文件纸质件。</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11.4将拒绝接受并原封退回在报价截止期以后收到的报价文件。</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11.5电报、电话，传真和电子邮件方式的报价概不接受。</w:t>
      </w:r>
    </w:p>
    <w:p>
      <w:pPr>
        <w:pStyle w:val="3"/>
        <w:ind w:firstLine="482"/>
        <w:rPr>
          <w:color w:val="000000"/>
        </w:rPr>
      </w:pPr>
      <w:bookmarkStart w:id="31" w:name="_Toc5716919"/>
      <w:r>
        <w:rPr>
          <w:rFonts w:hint="eastAsia"/>
          <w:color w:val="000000"/>
        </w:rPr>
        <w:t>12.无效报价</w:t>
      </w:r>
      <w:bookmarkEnd w:id="31"/>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在提交报价文件过程中报价人有下列情形之一的为无效报价：</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12.1在询价文件规定的报价截止期之后提交报价文件的；</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12.2未按询价文件规定签署、密封的；</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12.3询价文件规定属于无效报价的其他情形。</w:t>
      </w:r>
    </w:p>
    <w:p>
      <w:pPr>
        <w:pStyle w:val="3"/>
        <w:ind w:firstLine="482"/>
        <w:rPr>
          <w:color w:val="000000"/>
          <w:szCs w:val="24"/>
        </w:rPr>
      </w:pPr>
      <w:bookmarkStart w:id="32" w:name="_Toc5716920"/>
      <w:r>
        <w:rPr>
          <w:rFonts w:hint="eastAsia"/>
          <w:color w:val="000000"/>
        </w:rPr>
        <w:t>13.询价评审过程的保密性</w:t>
      </w:r>
      <w:bookmarkEnd w:id="32"/>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从评审开始直至向成交报价人授予合同时止，凡与审查、澄清、评价和比较报价文件有关的资料以及授予合同的意见等，均不得向报价人及与询价无关的其他人透露。</w:t>
      </w:r>
    </w:p>
    <w:p>
      <w:pPr>
        <w:pStyle w:val="3"/>
        <w:ind w:firstLine="482"/>
        <w:rPr>
          <w:color w:val="000000"/>
        </w:rPr>
      </w:pPr>
      <w:bookmarkStart w:id="33" w:name="_Toc5716921"/>
      <w:r>
        <w:rPr>
          <w:rFonts w:hint="eastAsia"/>
          <w:color w:val="000000"/>
        </w:rPr>
        <w:t>14.报价文件的评审</w:t>
      </w:r>
      <w:bookmarkEnd w:id="33"/>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14.1评审工作由询价人组织询价小组完成。询价小组根据询价文件规定的方法和标准独立评审，负责完成评审的全过程直至评定成交报价人。</w:t>
      </w:r>
    </w:p>
    <w:p>
      <w:pPr>
        <w:spacing w:line="360" w:lineRule="auto"/>
        <w:ind w:firstLine="420" w:firstLineChars="200"/>
        <w:rPr>
          <w:rFonts w:hint="eastAsia" w:ascii="宋体" w:hAnsi="宋体" w:cs="Tahoma"/>
          <w:bCs/>
          <w:color w:val="000000"/>
          <w:szCs w:val="21"/>
          <w:lang w:val="en-US" w:eastAsia="zh-CN"/>
        </w:rPr>
      </w:pPr>
      <w:r>
        <w:rPr>
          <w:rFonts w:hint="eastAsia" w:ascii="宋体" w:hAnsi="宋体" w:cs="Tahoma"/>
          <w:bCs/>
          <w:color w:val="000000"/>
          <w:szCs w:val="21"/>
        </w:rPr>
        <w:t>14.2</w:t>
      </w:r>
      <w:bookmarkStart w:id="92" w:name="_GoBack"/>
      <w:bookmarkEnd w:id="92"/>
      <w:r>
        <w:rPr>
          <w:rFonts w:hint="eastAsia" w:ascii="宋体" w:hAnsi="宋体" w:cs="Tahoma"/>
          <w:bCs/>
          <w:color w:val="000000"/>
          <w:szCs w:val="21"/>
        </w:rPr>
        <w:t>本次询价是第二次询价，第二次询价如有效报价仍然不足3家，将仍按有效报价从低到高进行排序，并推荐最低有效报价为第一候选人，依次排序。</w:t>
      </w:r>
    </w:p>
    <w:p>
      <w:pPr>
        <w:pStyle w:val="3"/>
        <w:ind w:firstLine="482"/>
        <w:rPr>
          <w:color w:val="000000"/>
        </w:rPr>
      </w:pPr>
      <w:bookmarkStart w:id="34" w:name="_Toc5716922"/>
      <w:r>
        <w:rPr>
          <w:rFonts w:hint="eastAsia"/>
          <w:color w:val="000000"/>
        </w:rPr>
        <w:t>15.否决所有报价或取消询价</w:t>
      </w:r>
      <w:bookmarkEnd w:id="34"/>
    </w:p>
    <w:p>
      <w:pPr>
        <w:spacing w:line="360" w:lineRule="auto"/>
        <w:ind w:firstLine="420" w:firstLineChars="200"/>
        <w:rPr>
          <w:rFonts w:ascii="宋体" w:hAnsi="宋体" w:cs="Tahoma"/>
          <w:bCs/>
          <w:color w:val="000000"/>
          <w:szCs w:val="21"/>
          <w:highlight w:val="none"/>
        </w:rPr>
      </w:pPr>
      <w:r>
        <w:rPr>
          <w:rFonts w:hint="eastAsia" w:ascii="宋体" w:hAnsi="宋体" w:cs="Tahoma"/>
          <w:bCs/>
          <w:color w:val="000000"/>
          <w:szCs w:val="21"/>
          <w:highlight w:val="none"/>
        </w:rPr>
        <w:t>本项目总价</w:t>
      </w:r>
      <w:r>
        <w:rPr>
          <w:rFonts w:hint="eastAsia" w:ascii="宋体" w:hAnsi="宋体" w:cs="Tahoma"/>
          <w:bCs/>
          <w:color w:val="000000"/>
          <w:szCs w:val="21"/>
          <w:highlight w:val="none"/>
          <w:u w:val="single"/>
        </w:rPr>
        <w:t xml:space="preserve"> </w:t>
      </w:r>
      <w:r>
        <w:rPr>
          <w:rFonts w:hint="eastAsia" w:ascii="宋体" w:hAnsi="宋体" w:cs="Tahoma"/>
          <w:bCs/>
          <w:color w:val="000000"/>
          <w:szCs w:val="21"/>
          <w:highlight w:val="none"/>
          <w:u w:val="single"/>
          <w:lang w:val="en-US" w:eastAsia="zh-CN"/>
        </w:rPr>
        <w:t>上限价为20</w:t>
      </w:r>
      <w:r>
        <w:rPr>
          <w:rFonts w:hint="eastAsia" w:ascii="宋体" w:hAnsi="宋体" w:cs="Tahoma"/>
          <w:bCs/>
          <w:color w:val="000000"/>
          <w:szCs w:val="21"/>
          <w:highlight w:val="none"/>
        </w:rPr>
        <w:t>万元。</w:t>
      </w:r>
    </w:p>
    <w:p>
      <w:pPr>
        <w:spacing w:line="360" w:lineRule="auto"/>
        <w:ind w:firstLine="420" w:firstLineChars="200"/>
        <w:rPr>
          <w:rFonts w:ascii="宋体" w:hAnsi="宋体" w:cs="Tahoma"/>
          <w:bCs/>
          <w:color w:val="000000"/>
          <w:szCs w:val="21"/>
          <w:highlight w:val="none"/>
        </w:rPr>
      </w:pPr>
      <w:r>
        <w:rPr>
          <w:rFonts w:hint="eastAsia" w:ascii="宋体" w:hAnsi="宋体" w:cs="Tahoma"/>
          <w:bCs/>
          <w:color w:val="000000"/>
          <w:szCs w:val="21"/>
          <w:highlight w:val="none"/>
        </w:rPr>
        <w:t>出现下列情形之一的，询价小组将否决所有报价人的报价或取消询价活动</w:t>
      </w:r>
    </w:p>
    <w:p>
      <w:pPr>
        <w:spacing w:line="360" w:lineRule="auto"/>
        <w:ind w:firstLine="420" w:firstLineChars="200"/>
        <w:rPr>
          <w:rFonts w:ascii="宋体" w:hAnsi="宋体" w:cs="Tahoma"/>
          <w:bCs/>
          <w:color w:val="000000"/>
          <w:szCs w:val="21"/>
          <w:highlight w:val="none"/>
        </w:rPr>
      </w:pPr>
      <w:r>
        <w:rPr>
          <w:rFonts w:hint="eastAsia" w:ascii="宋体" w:hAnsi="宋体" w:cs="Tahoma"/>
          <w:bCs/>
          <w:color w:val="000000"/>
          <w:szCs w:val="21"/>
          <w:highlight w:val="none"/>
        </w:rPr>
        <w:t>15.1项目超出</w:t>
      </w:r>
      <w:r>
        <w:rPr>
          <w:rFonts w:hint="eastAsia" w:ascii="宋体" w:hAnsi="宋体" w:cs="Tahoma"/>
          <w:bCs/>
          <w:color w:val="000000"/>
          <w:szCs w:val="21"/>
          <w:highlight w:val="none"/>
          <w:u w:val="single"/>
        </w:rPr>
        <w:t xml:space="preserve">  </w:t>
      </w:r>
      <w:r>
        <w:rPr>
          <w:rFonts w:hint="eastAsia" w:ascii="宋体" w:hAnsi="宋体" w:cs="Tahoma"/>
          <w:bCs/>
          <w:color w:val="000000"/>
          <w:szCs w:val="21"/>
          <w:highlight w:val="none"/>
          <w:u w:val="single"/>
          <w:lang w:val="en-US" w:eastAsia="zh-CN"/>
        </w:rPr>
        <w:t>20</w:t>
      </w:r>
      <w:r>
        <w:rPr>
          <w:rFonts w:hint="eastAsia" w:ascii="宋体" w:hAnsi="宋体" w:cs="Tahoma"/>
          <w:bCs/>
          <w:color w:val="000000"/>
          <w:szCs w:val="21"/>
          <w:highlight w:val="none"/>
          <w:u w:val="single"/>
        </w:rPr>
        <w:t xml:space="preserve">   </w:t>
      </w:r>
      <w:r>
        <w:rPr>
          <w:rFonts w:hint="eastAsia" w:ascii="宋体" w:hAnsi="宋体" w:cs="Tahoma"/>
          <w:bCs/>
          <w:color w:val="000000"/>
          <w:szCs w:val="21"/>
          <w:highlight w:val="none"/>
        </w:rPr>
        <w:t>万元，导致有效报价人不足三家；</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15.2 因重大变故，询价任务取消的；</w:t>
      </w:r>
    </w:p>
    <w:p>
      <w:pPr>
        <w:spacing w:line="360" w:lineRule="auto"/>
        <w:ind w:firstLine="420" w:firstLineChars="200"/>
        <w:rPr>
          <w:rFonts w:hint="eastAsia" w:ascii="宋体" w:hAnsi="宋体" w:cs="Tahoma"/>
          <w:bCs/>
          <w:color w:val="000000"/>
          <w:szCs w:val="21"/>
        </w:rPr>
      </w:pPr>
      <w:r>
        <w:rPr>
          <w:rFonts w:hint="eastAsia" w:ascii="宋体" w:hAnsi="宋体" w:cs="Tahoma"/>
          <w:bCs/>
          <w:color w:val="000000"/>
          <w:szCs w:val="21"/>
        </w:rPr>
        <w:t>15.3 询价小组经评审认为所有报价文件都不符合询价文件要求的。</w:t>
      </w:r>
    </w:p>
    <w:p>
      <w:pPr>
        <w:bidi w:val="0"/>
      </w:pPr>
    </w:p>
    <w:p>
      <w:pPr>
        <w:pStyle w:val="3"/>
        <w:ind w:firstLine="482"/>
        <w:rPr>
          <w:color w:val="000000"/>
        </w:rPr>
      </w:pPr>
      <w:bookmarkStart w:id="35" w:name="_Toc5716923"/>
      <w:r>
        <w:rPr>
          <w:rFonts w:hint="eastAsia"/>
          <w:color w:val="000000"/>
        </w:rPr>
        <w:t>1</w:t>
      </w:r>
      <w:r>
        <w:rPr>
          <w:color w:val="000000"/>
        </w:rPr>
        <w:t>6</w:t>
      </w:r>
      <w:r>
        <w:rPr>
          <w:rFonts w:hint="eastAsia"/>
          <w:color w:val="000000"/>
        </w:rPr>
        <w:t>.签订合同</w:t>
      </w:r>
      <w:bookmarkEnd w:id="35"/>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w:t>
      </w:r>
      <w:r>
        <w:rPr>
          <w:rFonts w:ascii="宋体" w:hAnsi="宋体" w:cs="Tahoma"/>
          <w:bCs/>
          <w:color w:val="000000"/>
          <w:szCs w:val="21"/>
        </w:rPr>
        <w:t>6</w:t>
      </w:r>
      <w:r>
        <w:rPr>
          <w:rFonts w:hint="eastAsia" w:ascii="宋体" w:hAnsi="宋体" w:cs="Tahoma"/>
          <w:bCs/>
          <w:color w:val="000000"/>
          <w:szCs w:val="21"/>
        </w:rPr>
        <w:t>.1询价人将在报价有效期期满之前向成交报价人发出《成交通知书》。成交通知书是合同的一个组成部分，对询价人和报价人均具有法律约束力。</w:t>
      </w:r>
    </w:p>
    <w:p>
      <w:pPr>
        <w:spacing w:line="400" w:lineRule="exact"/>
        <w:ind w:firstLine="315" w:firstLineChars="150"/>
        <w:rPr>
          <w:rFonts w:ascii="宋体" w:hAnsi="宋体" w:cs="Tahoma"/>
          <w:bCs/>
          <w:color w:val="000000"/>
          <w:szCs w:val="21"/>
        </w:rPr>
      </w:pPr>
      <w:r>
        <w:rPr>
          <w:rFonts w:hint="eastAsia" w:ascii="宋体" w:hAnsi="宋体" w:cs="Tahoma"/>
          <w:bCs/>
          <w:color w:val="000000"/>
          <w:szCs w:val="21"/>
        </w:rPr>
        <w:t>1</w:t>
      </w:r>
      <w:r>
        <w:rPr>
          <w:rFonts w:ascii="宋体" w:hAnsi="宋体" w:cs="Tahoma"/>
          <w:bCs/>
          <w:color w:val="000000"/>
          <w:szCs w:val="21"/>
        </w:rPr>
        <w:t>6</w:t>
      </w:r>
      <w:r>
        <w:rPr>
          <w:rFonts w:hint="eastAsia" w:ascii="宋体" w:hAnsi="宋体" w:cs="Tahoma"/>
          <w:bCs/>
          <w:color w:val="000000"/>
          <w:szCs w:val="21"/>
        </w:rPr>
        <w:t>.2成交通知书发出后，询价人改变成交结果的，或者报价人放弃成交项目的，应当依法承担法律责任。</w:t>
      </w:r>
    </w:p>
    <w:p>
      <w:pPr>
        <w:spacing w:line="400" w:lineRule="exact"/>
        <w:ind w:firstLine="315" w:firstLineChars="150"/>
        <w:rPr>
          <w:rFonts w:ascii="宋体" w:hAnsi="宋体" w:cs="Tahoma"/>
          <w:bCs/>
          <w:color w:val="000000"/>
          <w:szCs w:val="21"/>
        </w:rPr>
        <w:sectPr>
          <w:footerReference r:id="rId5" w:type="default"/>
          <w:pgSz w:w="11906" w:h="16838"/>
          <w:pgMar w:top="1134" w:right="1701" w:bottom="1701" w:left="1701" w:header="851" w:footer="992" w:gutter="0"/>
          <w:cols w:space="720" w:num="1"/>
          <w:docGrid w:linePitch="312" w:charSpace="0"/>
        </w:sectPr>
      </w:pPr>
      <w:r>
        <w:rPr>
          <w:rFonts w:hint="eastAsia" w:ascii="宋体" w:hAnsi="宋体" w:cs="Tahoma"/>
          <w:bCs/>
          <w:color w:val="000000"/>
          <w:szCs w:val="21"/>
        </w:rPr>
        <w:t>1</w:t>
      </w:r>
      <w:r>
        <w:rPr>
          <w:rFonts w:ascii="宋体" w:hAnsi="宋体" w:cs="Tahoma"/>
          <w:bCs/>
          <w:color w:val="000000"/>
          <w:szCs w:val="21"/>
        </w:rPr>
        <w:t>6</w:t>
      </w:r>
      <w:r>
        <w:rPr>
          <w:rFonts w:hint="eastAsia" w:ascii="宋体" w:hAnsi="宋体" w:cs="Tahoma"/>
          <w:bCs/>
          <w:color w:val="000000"/>
          <w:szCs w:val="21"/>
        </w:rPr>
        <w:t>.3成交报价人应按成交通知书规定与询价人签订合同。</w:t>
      </w:r>
    </w:p>
    <w:p>
      <w:pPr>
        <w:pStyle w:val="2"/>
        <w:rPr>
          <w:color w:val="000000"/>
        </w:rPr>
      </w:pPr>
      <w:bookmarkStart w:id="36" w:name="_Toc4371"/>
      <w:bookmarkStart w:id="37" w:name="_Toc244400329"/>
      <w:bookmarkStart w:id="38" w:name="_Toc328396175"/>
      <w:bookmarkStart w:id="39" w:name="_Toc21632"/>
      <w:bookmarkStart w:id="40" w:name="_Toc247615457"/>
      <w:bookmarkStart w:id="41" w:name="_Toc2118"/>
      <w:bookmarkStart w:id="42" w:name="_Toc247622791"/>
      <w:bookmarkStart w:id="43" w:name="_Toc5586"/>
      <w:r>
        <w:rPr>
          <w:rFonts w:hint="eastAsia"/>
          <w:color w:val="000000"/>
        </w:rPr>
        <w:t>第三章：合同条款格式</w:t>
      </w:r>
    </w:p>
    <w:p>
      <w:pPr>
        <w:pStyle w:val="2"/>
        <w:rPr>
          <w:color w:val="000000"/>
        </w:rPr>
      </w:pPr>
      <w:r>
        <w:rPr>
          <w:rFonts w:hint="eastAsia"/>
          <w:color w:val="000000"/>
        </w:rPr>
        <w:t>重庆市企业技术中心及科技型企业项目申报服务合同</w:t>
      </w:r>
    </w:p>
    <w:p>
      <w:pPr>
        <w:rPr>
          <w:sz w:val="32"/>
          <w:szCs w:val="32"/>
        </w:rPr>
      </w:pPr>
    </w:p>
    <w:p>
      <w:pPr>
        <w:spacing w:line="640" w:lineRule="exact"/>
        <w:ind w:firstLine="1360"/>
        <w:rPr>
          <w:rFonts w:ascii="华文中宋" w:hAnsi="华文中宋"/>
          <w:spacing w:val="30"/>
          <w:sz w:val="32"/>
          <w:szCs w:val="32"/>
        </w:rPr>
      </w:pPr>
    </w:p>
    <w:p>
      <w:pPr>
        <w:spacing w:line="400" w:lineRule="exact"/>
        <w:jc w:val="center"/>
        <w:rPr>
          <w:rFonts w:ascii="宋体" w:hAnsi="宋体"/>
          <w:b/>
          <w:sz w:val="32"/>
          <w:szCs w:val="32"/>
          <w:u w:val="single"/>
        </w:rPr>
      </w:pPr>
      <w:r>
        <w:rPr>
          <w:rFonts w:hint="eastAsia" w:ascii="宋体" w:hAnsi="宋体"/>
          <w:b/>
          <w:sz w:val="32"/>
          <w:szCs w:val="32"/>
        </w:rPr>
        <w:t xml:space="preserve">  工 程 名 称：</w:t>
      </w:r>
      <w:r>
        <w:rPr>
          <w:rFonts w:hint="eastAsia" w:ascii="宋体" w:hAnsi="宋体"/>
          <w:b/>
          <w:sz w:val="32"/>
          <w:szCs w:val="32"/>
          <w:u w:val="single"/>
        </w:rPr>
        <w:t>重庆市企业技术中心及科技型企业申报服务</w:t>
      </w:r>
    </w:p>
    <w:p>
      <w:pPr>
        <w:spacing w:line="800" w:lineRule="exact"/>
        <w:ind w:left="319" w:leftChars="152"/>
        <w:rPr>
          <w:rFonts w:ascii="宋体" w:hAnsi="宋体"/>
          <w:b/>
          <w:sz w:val="32"/>
          <w:szCs w:val="32"/>
        </w:rPr>
      </w:pPr>
      <w:r>
        <w:rPr>
          <w:rFonts w:hint="eastAsia" w:ascii="宋体" w:hAnsi="宋体"/>
          <w:b/>
          <w:sz w:val="32"/>
          <w:szCs w:val="32"/>
        </w:rPr>
        <w:t>合 同 编 号：</w:t>
      </w:r>
      <w:r>
        <w:rPr>
          <w:rFonts w:hint="eastAsia" w:ascii="宋体" w:hAnsi="宋体"/>
          <w:b/>
          <w:sz w:val="32"/>
          <w:szCs w:val="32"/>
          <w:u w:val="single"/>
        </w:rPr>
        <w:t xml:space="preserve">                                      </w:t>
      </w:r>
      <w:r>
        <w:rPr>
          <w:rFonts w:ascii="宋体" w:hAnsi="宋体"/>
          <w:b/>
          <w:sz w:val="32"/>
          <w:szCs w:val="32"/>
        </w:rPr>
        <w:br w:type="textWrapping"/>
      </w:r>
      <w:r>
        <w:rPr>
          <w:rFonts w:hint="eastAsia" w:ascii="宋体" w:hAnsi="宋体"/>
          <w:b/>
          <w:sz w:val="32"/>
          <w:szCs w:val="32"/>
        </w:rPr>
        <w:t>甲       方：</w:t>
      </w:r>
      <w:r>
        <w:rPr>
          <w:rFonts w:ascii="宋体" w:hAnsi="宋体"/>
          <w:b/>
          <w:sz w:val="32"/>
          <w:szCs w:val="32"/>
          <w:u w:val="single"/>
        </w:rPr>
        <w:t>重庆航运</w:t>
      </w:r>
      <w:r>
        <w:rPr>
          <w:rFonts w:hint="eastAsia" w:ascii="宋体" w:hAnsi="宋体"/>
          <w:b/>
          <w:sz w:val="32"/>
          <w:szCs w:val="32"/>
          <w:u w:val="single"/>
        </w:rPr>
        <w:t>建设</w:t>
      </w:r>
      <w:r>
        <w:rPr>
          <w:rFonts w:ascii="宋体" w:hAnsi="宋体"/>
          <w:b/>
          <w:sz w:val="32"/>
          <w:szCs w:val="32"/>
          <w:u w:val="single"/>
        </w:rPr>
        <w:t>发展</w:t>
      </w:r>
      <w:r>
        <w:rPr>
          <w:rFonts w:hint="eastAsia" w:ascii="宋体" w:hAnsi="宋体"/>
          <w:b/>
          <w:sz w:val="32"/>
          <w:szCs w:val="32"/>
          <w:u w:val="single"/>
        </w:rPr>
        <w:t>（集团）</w:t>
      </w:r>
      <w:r>
        <w:rPr>
          <w:rFonts w:ascii="宋体" w:hAnsi="宋体"/>
          <w:b/>
          <w:sz w:val="32"/>
          <w:szCs w:val="32"/>
          <w:u w:val="single"/>
        </w:rPr>
        <w:t>有限公司</w:t>
      </w:r>
      <w:r>
        <w:rPr>
          <w:rFonts w:hint="eastAsia" w:ascii="宋体" w:hAnsi="宋体"/>
          <w:b/>
          <w:sz w:val="32"/>
          <w:szCs w:val="32"/>
          <w:u w:val="single"/>
        </w:rPr>
        <w:t xml:space="preserve">      </w:t>
      </w:r>
    </w:p>
    <w:p>
      <w:pPr>
        <w:spacing w:line="800" w:lineRule="exact"/>
        <w:ind w:firstLine="321" w:firstLineChars="100"/>
        <w:rPr>
          <w:rFonts w:ascii="宋体" w:hAnsi="宋体"/>
          <w:b/>
          <w:sz w:val="32"/>
          <w:szCs w:val="32"/>
        </w:rPr>
      </w:pPr>
      <w:r>
        <w:rPr>
          <w:rFonts w:hint="eastAsia" w:ascii="宋体" w:hAnsi="宋体"/>
          <w:b/>
          <w:sz w:val="32"/>
          <w:szCs w:val="32"/>
        </w:rPr>
        <w:t>乙       方：</w:t>
      </w:r>
      <w:r>
        <w:rPr>
          <w:rFonts w:hint="eastAsia" w:ascii="宋体" w:hAnsi="宋体"/>
          <w:b/>
          <w:sz w:val="32"/>
          <w:szCs w:val="32"/>
          <w:u w:val="single"/>
        </w:rPr>
        <w:t xml:space="preserve">                                      </w:t>
      </w:r>
      <w:r>
        <w:rPr>
          <w:rFonts w:hint="eastAsia" w:ascii="宋体" w:hAnsi="宋体"/>
          <w:b/>
          <w:sz w:val="32"/>
          <w:szCs w:val="32"/>
        </w:rPr>
        <w:t xml:space="preserve">        </w:t>
      </w:r>
    </w:p>
    <w:p>
      <w:pPr>
        <w:spacing w:line="800" w:lineRule="exact"/>
        <w:ind w:firstLine="321" w:firstLineChars="100"/>
        <w:rPr>
          <w:rFonts w:ascii="宋体" w:hAnsi="宋体"/>
          <w:b/>
          <w:sz w:val="28"/>
          <w:szCs w:val="28"/>
        </w:rPr>
      </w:pPr>
      <w:r>
        <w:rPr>
          <w:rFonts w:hint="eastAsia" w:ascii="宋体" w:hAnsi="宋体"/>
          <w:b/>
          <w:sz w:val="32"/>
          <w:szCs w:val="32"/>
        </w:rPr>
        <w:t>签 订 日 期：</w:t>
      </w:r>
      <w:r>
        <w:rPr>
          <w:rFonts w:hint="eastAsia" w:ascii="宋体" w:hAnsi="宋体"/>
          <w:b/>
          <w:sz w:val="32"/>
          <w:szCs w:val="32"/>
          <w:u w:val="single"/>
        </w:rPr>
        <w:t xml:space="preserve">         年        月        日       </w:t>
      </w:r>
      <w:r>
        <w:rPr>
          <w:rFonts w:hint="eastAsia" w:ascii="宋体" w:hAnsi="宋体"/>
          <w:b/>
          <w:sz w:val="32"/>
          <w:szCs w:val="32"/>
        </w:rPr>
        <w:t xml:space="preserve">    </w:t>
      </w:r>
    </w:p>
    <w:p>
      <w:pPr>
        <w:spacing w:line="800" w:lineRule="exact"/>
        <w:ind w:firstLine="321" w:firstLineChars="100"/>
        <w:rPr>
          <w:rFonts w:ascii="宋体" w:hAnsi="宋体"/>
          <w:b/>
          <w:sz w:val="32"/>
          <w:szCs w:val="32"/>
        </w:rPr>
      </w:pPr>
      <w:r>
        <w:rPr>
          <w:rFonts w:hint="eastAsia" w:ascii="宋体" w:hAnsi="宋体"/>
          <w:b/>
          <w:sz w:val="32"/>
          <w:szCs w:val="32"/>
        </w:rPr>
        <w:t>签 订 地 点：重庆市</w:t>
      </w:r>
    </w:p>
    <w:p>
      <w:pPr>
        <w:ind w:firstLine="1540"/>
        <w:rPr>
          <w:sz w:val="28"/>
          <w:u w:val="single"/>
        </w:rPr>
      </w:pPr>
    </w:p>
    <w:p>
      <w:pPr>
        <w:ind w:firstLine="1540"/>
        <w:rPr>
          <w:sz w:val="28"/>
          <w:u w:val="single"/>
        </w:rPr>
      </w:pPr>
    </w:p>
    <w:p>
      <w:pPr>
        <w:jc w:val="distribute"/>
        <w:rPr>
          <w:sz w:val="32"/>
        </w:rPr>
      </w:pPr>
    </w:p>
    <w:p>
      <w:pPr>
        <w:jc w:val="distribute"/>
        <w:rPr>
          <w:sz w:val="3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rPr>
          <w:rFonts w:ascii="宋体" w:hAnsi="宋体"/>
          <w:b/>
          <w:sz w:val="52"/>
          <w:szCs w:val="52"/>
        </w:rPr>
      </w:pPr>
    </w:p>
    <w:bookmarkEnd w:id="36"/>
    <w:bookmarkEnd w:id="37"/>
    <w:bookmarkEnd w:id="38"/>
    <w:bookmarkEnd w:id="39"/>
    <w:bookmarkEnd w:id="40"/>
    <w:bookmarkEnd w:id="41"/>
    <w:bookmarkEnd w:id="42"/>
    <w:bookmarkEnd w:id="43"/>
    <w:p>
      <w:pPr>
        <w:pStyle w:val="15"/>
        <w:spacing w:beforeLines="100" w:afterLines="0"/>
        <w:rPr>
          <w:rFonts w:hAnsi="宋体" w:cs="楷体"/>
          <w:szCs w:val="21"/>
        </w:rPr>
      </w:pPr>
      <w:r>
        <w:rPr>
          <w:rFonts w:ascii="宋体" w:hAnsi="宋体" w:eastAsia="宋体"/>
          <w:b/>
          <w:color w:val="auto"/>
          <w:sz w:val="32"/>
          <w:szCs w:val="32"/>
        </w:rPr>
        <w:br w:type="page"/>
      </w:r>
      <w:r>
        <w:rPr>
          <w:rFonts w:hint="eastAsia" w:hAnsi="宋体" w:cs="楷体"/>
          <w:b/>
          <w:bCs/>
          <w:spacing w:val="44"/>
          <w:sz w:val="32"/>
          <w:szCs w:val="32"/>
        </w:rPr>
        <w:t>合同协议书</w:t>
      </w:r>
    </w:p>
    <w:p>
      <w:pPr>
        <w:spacing w:line="360" w:lineRule="auto"/>
        <w:rPr>
          <w:rFonts w:hAnsi="宋体" w:cs="楷体"/>
          <w:sz w:val="24"/>
        </w:rPr>
      </w:pPr>
    </w:p>
    <w:p>
      <w:pPr>
        <w:spacing w:line="360" w:lineRule="auto"/>
        <w:rPr>
          <w:rFonts w:hAnsi="宋体" w:cs="楷体"/>
          <w:b/>
          <w:bCs/>
          <w:sz w:val="24"/>
          <w:szCs w:val="24"/>
        </w:rPr>
      </w:pPr>
      <w:r>
        <w:rPr>
          <w:rFonts w:hint="eastAsia" w:hAnsi="宋体" w:cs="楷体"/>
          <w:b/>
          <w:bCs/>
          <w:sz w:val="24"/>
          <w:szCs w:val="24"/>
        </w:rPr>
        <w:t>项目业主单位：</w:t>
      </w:r>
      <w:r>
        <w:rPr>
          <w:rFonts w:hint="eastAsia" w:hAnsi="宋体" w:cs="楷体"/>
          <w:b/>
          <w:bCs/>
          <w:sz w:val="24"/>
          <w:szCs w:val="24"/>
          <w:u w:val="single"/>
        </w:rPr>
        <w:t xml:space="preserve">重庆航运建设发展（集团）有限公司  </w:t>
      </w:r>
      <w:r>
        <w:rPr>
          <w:rFonts w:hint="eastAsia" w:hAnsi="宋体" w:cs="楷体"/>
          <w:b/>
          <w:bCs/>
          <w:sz w:val="24"/>
          <w:szCs w:val="24"/>
        </w:rPr>
        <w:t xml:space="preserve">（以下简称“甲方”） </w:t>
      </w:r>
    </w:p>
    <w:p>
      <w:pPr>
        <w:spacing w:line="360" w:lineRule="auto"/>
        <w:rPr>
          <w:rFonts w:hAnsi="宋体" w:cs="楷体"/>
          <w:b/>
          <w:bCs/>
          <w:sz w:val="24"/>
          <w:szCs w:val="24"/>
        </w:rPr>
      </w:pPr>
      <w:r>
        <w:rPr>
          <w:rFonts w:hint="eastAsia" w:hAnsi="宋体" w:cs="楷体"/>
          <w:b/>
          <w:bCs/>
          <w:sz w:val="24"/>
          <w:szCs w:val="24"/>
        </w:rPr>
        <w:t>项目承担单位：</w:t>
      </w:r>
      <w:r>
        <w:rPr>
          <w:rFonts w:hint="eastAsia" w:hAnsi="宋体" w:cs="楷体"/>
          <w:b/>
          <w:bCs/>
          <w:sz w:val="24"/>
          <w:szCs w:val="24"/>
          <w:u w:val="single"/>
        </w:rPr>
        <w:t xml:space="preserve">                                  </w:t>
      </w:r>
      <w:r>
        <w:rPr>
          <w:rFonts w:hint="eastAsia" w:hAnsi="宋体" w:cs="楷体"/>
          <w:b/>
          <w:bCs/>
          <w:sz w:val="24"/>
          <w:szCs w:val="24"/>
        </w:rPr>
        <w:t>（以下简称“乙方”）</w:t>
      </w:r>
    </w:p>
    <w:p>
      <w:pPr>
        <w:spacing w:line="360" w:lineRule="auto"/>
        <w:rPr>
          <w:rFonts w:hAnsi="宋体" w:cs="楷体"/>
          <w:sz w:val="24"/>
          <w:szCs w:val="24"/>
        </w:rPr>
      </w:pPr>
    </w:p>
    <w:p>
      <w:pPr>
        <w:spacing w:line="360" w:lineRule="auto"/>
        <w:ind w:firstLine="480" w:firstLineChars="200"/>
        <w:rPr>
          <w:rFonts w:hAnsi="宋体" w:cs="楷体"/>
          <w:sz w:val="24"/>
          <w:szCs w:val="24"/>
        </w:rPr>
      </w:pPr>
      <w:r>
        <w:rPr>
          <w:rFonts w:hint="eastAsia" w:hAnsi="宋体" w:cs="楷体"/>
          <w:sz w:val="24"/>
          <w:szCs w:val="24"/>
          <w:lang w:val="zh-CN"/>
        </w:rPr>
        <w:t>甲乙双方本着平等、自愿、诚实信用的原则，经过友好协商，</w:t>
      </w:r>
      <w:r>
        <w:rPr>
          <w:rFonts w:hint="eastAsia" w:hAnsi="宋体" w:cs="楷体"/>
          <w:sz w:val="24"/>
          <w:szCs w:val="24"/>
        </w:rPr>
        <w:t>甲方委托乙方承担</w:t>
      </w:r>
      <w:r>
        <w:rPr>
          <w:rFonts w:hint="eastAsia" w:hAnsi="宋体" w:cs="楷体"/>
          <w:b/>
          <w:sz w:val="24"/>
          <w:szCs w:val="24"/>
          <w:u w:val="single"/>
          <w:lang w:val="zh-CN"/>
        </w:rPr>
        <w:t>重庆航运建设发展(集团)有限公司重庆市</w:t>
      </w:r>
      <w:r>
        <w:rPr>
          <w:rFonts w:hint="eastAsia" w:hAnsi="宋体" w:cs="楷体"/>
          <w:b/>
          <w:sz w:val="24"/>
          <w:szCs w:val="24"/>
          <w:u w:val="single"/>
        </w:rPr>
        <w:t>企业技术中心及科技型企业项目</w:t>
      </w:r>
      <w:r>
        <w:rPr>
          <w:rFonts w:hint="eastAsia" w:hAnsi="宋体" w:cs="楷体"/>
          <w:b/>
          <w:sz w:val="24"/>
          <w:szCs w:val="24"/>
          <w:u w:val="single"/>
          <w:lang w:val="zh-CN"/>
        </w:rPr>
        <w:t>申报服务</w:t>
      </w:r>
      <w:r>
        <w:rPr>
          <w:rFonts w:hint="eastAsia" w:hAnsi="宋体" w:cs="楷体"/>
          <w:sz w:val="24"/>
          <w:szCs w:val="24"/>
        </w:rPr>
        <w:t>，经双方协商一致，签订本合同协议书。</w:t>
      </w:r>
    </w:p>
    <w:p>
      <w:pPr>
        <w:spacing w:line="360" w:lineRule="auto"/>
        <w:ind w:firstLine="482" w:firstLineChars="200"/>
        <w:outlineLvl w:val="0"/>
        <w:rPr>
          <w:rFonts w:hAnsi="宋体" w:cs="楷体"/>
          <w:sz w:val="24"/>
          <w:szCs w:val="24"/>
        </w:rPr>
      </w:pPr>
      <w:bookmarkStart w:id="44" w:name="_Toc419133017"/>
      <w:bookmarkStart w:id="45" w:name="_Toc480221198"/>
      <w:bookmarkStart w:id="46" w:name="_Toc419105626"/>
      <w:r>
        <w:rPr>
          <w:rFonts w:hint="eastAsia" w:hAnsi="宋体" w:cs="楷体"/>
          <w:b/>
          <w:sz w:val="24"/>
          <w:szCs w:val="24"/>
        </w:rPr>
        <w:t xml:space="preserve">第一条  </w:t>
      </w:r>
      <w:r>
        <w:rPr>
          <w:rFonts w:hint="eastAsia" w:hAnsi="宋体" w:cs="楷体"/>
          <w:sz w:val="24"/>
          <w:szCs w:val="24"/>
        </w:rPr>
        <w:t>本合同依据下列文件签订</w:t>
      </w:r>
      <w:bookmarkEnd w:id="44"/>
      <w:bookmarkEnd w:id="45"/>
      <w:bookmarkEnd w:id="46"/>
    </w:p>
    <w:p>
      <w:pPr>
        <w:spacing w:line="360" w:lineRule="auto"/>
        <w:ind w:firstLine="480" w:firstLineChars="200"/>
        <w:rPr>
          <w:rFonts w:hAnsi="宋体" w:cs="楷体"/>
          <w:sz w:val="24"/>
          <w:szCs w:val="24"/>
        </w:rPr>
      </w:pPr>
      <w:r>
        <w:rPr>
          <w:rFonts w:hint="eastAsia" w:hAnsi="宋体" w:cs="楷体"/>
          <w:sz w:val="24"/>
          <w:szCs w:val="24"/>
        </w:rPr>
        <w:t>1、《中华人民共和国合同法》及国家的有关规定；</w:t>
      </w:r>
    </w:p>
    <w:p>
      <w:pPr>
        <w:spacing w:line="360" w:lineRule="auto"/>
        <w:ind w:firstLine="480" w:firstLineChars="200"/>
        <w:rPr>
          <w:rFonts w:hAnsi="宋体" w:cs="楷体"/>
          <w:sz w:val="24"/>
          <w:szCs w:val="24"/>
        </w:rPr>
      </w:pPr>
      <w:r>
        <w:rPr>
          <w:rFonts w:hint="eastAsia" w:hAnsi="宋体" w:cs="楷体"/>
          <w:sz w:val="24"/>
          <w:szCs w:val="24"/>
        </w:rPr>
        <w:t>2、国家及地方有关编制管理法规和规章；</w:t>
      </w:r>
    </w:p>
    <w:p>
      <w:pPr>
        <w:spacing w:line="360" w:lineRule="auto"/>
        <w:ind w:firstLine="480" w:firstLineChars="200"/>
        <w:rPr>
          <w:rFonts w:hAnsi="宋体" w:cs="楷体"/>
          <w:sz w:val="24"/>
          <w:szCs w:val="24"/>
        </w:rPr>
      </w:pPr>
      <w:r>
        <w:rPr>
          <w:rFonts w:hint="eastAsia" w:hAnsi="宋体" w:cs="楷体"/>
          <w:sz w:val="24"/>
          <w:szCs w:val="24"/>
        </w:rPr>
        <w:t>3、项目中标通知书；</w:t>
      </w:r>
    </w:p>
    <w:p>
      <w:pPr>
        <w:spacing w:line="360" w:lineRule="auto"/>
        <w:ind w:firstLine="480" w:firstLineChars="200"/>
        <w:rPr>
          <w:rFonts w:hAnsi="宋体" w:cs="楷体"/>
          <w:sz w:val="24"/>
          <w:szCs w:val="24"/>
        </w:rPr>
      </w:pPr>
      <w:r>
        <w:rPr>
          <w:rFonts w:hint="eastAsia" w:hAnsi="宋体" w:cs="楷体"/>
          <w:sz w:val="24"/>
          <w:szCs w:val="24"/>
        </w:rPr>
        <w:t>4、投标文件；</w:t>
      </w:r>
    </w:p>
    <w:p>
      <w:pPr>
        <w:spacing w:line="360" w:lineRule="auto"/>
        <w:ind w:firstLine="480" w:firstLineChars="200"/>
        <w:rPr>
          <w:rFonts w:hAnsi="宋体" w:cs="楷体"/>
          <w:sz w:val="24"/>
          <w:szCs w:val="24"/>
        </w:rPr>
      </w:pPr>
      <w:r>
        <w:rPr>
          <w:rFonts w:hint="eastAsia" w:hAnsi="宋体" w:cs="楷体"/>
          <w:sz w:val="24"/>
          <w:szCs w:val="24"/>
        </w:rPr>
        <w:t>5、询价文件；</w:t>
      </w:r>
    </w:p>
    <w:p>
      <w:pPr>
        <w:spacing w:line="360" w:lineRule="auto"/>
        <w:ind w:firstLine="480" w:firstLineChars="200"/>
        <w:rPr>
          <w:rFonts w:hAnsi="宋体" w:cs="楷体"/>
          <w:sz w:val="24"/>
          <w:szCs w:val="24"/>
        </w:rPr>
      </w:pPr>
      <w:r>
        <w:rPr>
          <w:rFonts w:hint="eastAsia" w:hAnsi="宋体" w:cs="楷体"/>
          <w:sz w:val="24"/>
          <w:szCs w:val="24"/>
        </w:rPr>
        <w:t>6、甲乙双方共同认定的来往洽商、纪要。</w:t>
      </w:r>
    </w:p>
    <w:p>
      <w:pPr>
        <w:spacing w:line="360" w:lineRule="auto"/>
        <w:ind w:firstLine="480" w:firstLineChars="200"/>
        <w:rPr>
          <w:rFonts w:hAnsi="宋体" w:cs="楷体"/>
          <w:sz w:val="24"/>
          <w:szCs w:val="24"/>
        </w:rPr>
      </w:pPr>
      <w:bookmarkStart w:id="47" w:name="_Toc419133018"/>
      <w:bookmarkStart w:id="48" w:name="_Toc419105627"/>
      <w:bookmarkStart w:id="49" w:name="_Toc480221199"/>
      <w:r>
        <w:rPr>
          <w:rFonts w:hint="eastAsia" w:hAnsi="宋体" w:cs="楷体"/>
          <w:sz w:val="24"/>
          <w:szCs w:val="24"/>
        </w:rPr>
        <w:t>第二条  本合同内容、周期要求</w:t>
      </w:r>
      <w:bookmarkEnd w:id="47"/>
      <w:bookmarkEnd w:id="48"/>
      <w:bookmarkEnd w:id="49"/>
    </w:p>
    <w:p>
      <w:pPr>
        <w:spacing w:line="360" w:lineRule="auto"/>
        <w:ind w:firstLine="480" w:firstLineChars="200"/>
        <w:rPr>
          <w:rFonts w:hAnsi="宋体" w:cs="楷体"/>
          <w:sz w:val="24"/>
          <w:szCs w:val="24"/>
        </w:rPr>
      </w:pPr>
      <w:r>
        <w:rPr>
          <w:rFonts w:hint="eastAsia" w:hAnsi="宋体" w:cs="楷体"/>
          <w:sz w:val="24"/>
          <w:szCs w:val="24"/>
        </w:rPr>
        <w:t>1、合同内容：</w:t>
      </w:r>
    </w:p>
    <w:p>
      <w:pPr>
        <w:spacing w:line="360" w:lineRule="auto"/>
        <w:ind w:firstLine="482" w:firstLineChars="200"/>
        <w:rPr>
          <w:rFonts w:hAnsi="宋体" w:cs="楷体"/>
          <w:b/>
          <w:bCs/>
          <w:sz w:val="24"/>
          <w:szCs w:val="24"/>
        </w:rPr>
      </w:pPr>
      <w:r>
        <w:rPr>
          <w:rFonts w:hint="eastAsia" w:hAnsi="宋体" w:cs="楷体"/>
          <w:b/>
          <w:bCs/>
          <w:sz w:val="24"/>
          <w:szCs w:val="24"/>
        </w:rPr>
        <w:t>（1）重庆市企业技术中心</w:t>
      </w:r>
    </w:p>
    <w:p>
      <w:pPr>
        <w:spacing w:line="360" w:lineRule="auto"/>
        <w:ind w:firstLine="482" w:firstLineChars="200"/>
        <w:rPr>
          <w:rFonts w:ascii="宋体" w:hAnsi="宋体"/>
          <w:b/>
          <w:sz w:val="24"/>
          <w:szCs w:val="24"/>
        </w:rPr>
      </w:pPr>
      <w:r>
        <w:rPr>
          <w:rFonts w:hint="eastAsia" w:ascii="宋体" w:hAnsi="宋体"/>
          <w:b/>
          <w:sz w:val="24"/>
          <w:szCs w:val="24"/>
        </w:rPr>
        <w:t>①重庆市企业技术中心申报范围确定</w:t>
      </w:r>
    </w:p>
    <w:p>
      <w:pPr>
        <w:spacing w:line="360" w:lineRule="auto"/>
        <w:ind w:firstLine="600" w:firstLineChars="250"/>
        <w:rPr>
          <w:sz w:val="24"/>
          <w:szCs w:val="24"/>
        </w:rPr>
      </w:pPr>
      <w:r>
        <w:rPr>
          <w:rFonts w:hint="eastAsia"/>
          <w:sz w:val="24"/>
          <w:szCs w:val="24"/>
        </w:rPr>
        <w:t>按照《重庆市企业技术中心认定管理办法》（渝经信发〔2016〕86号）、《关于开展2022年度重庆市企业技术中心认定工作的通知》（渝经信科技〔</w:t>
      </w:r>
      <w:r>
        <w:rPr>
          <w:sz w:val="24"/>
          <w:szCs w:val="24"/>
        </w:rPr>
        <w:t>2022〕4号</w:t>
      </w:r>
      <w:r>
        <w:rPr>
          <w:rFonts w:hint="eastAsia"/>
          <w:sz w:val="24"/>
          <w:szCs w:val="24"/>
        </w:rPr>
        <w:t>）相关要求，结合公司实际情况，确定重庆市企业技术中心申报范围及内容。</w:t>
      </w:r>
    </w:p>
    <w:p>
      <w:pPr>
        <w:spacing w:line="360" w:lineRule="auto"/>
        <w:ind w:firstLine="482" w:firstLineChars="200"/>
        <w:rPr>
          <w:rFonts w:ascii="宋体" w:hAnsi="宋体"/>
          <w:b/>
          <w:sz w:val="24"/>
          <w:szCs w:val="24"/>
        </w:rPr>
      </w:pPr>
      <w:r>
        <w:rPr>
          <w:rFonts w:hint="eastAsia" w:ascii="宋体" w:hAnsi="宋体"/>
          <w:b/>
          <w:sz w:val="24"/>
          <w:szCs w:val="24"/>
        </w:rPr>
        <w:t>②基础资料调研</w:t>
      </w:r>
      <w:r>
        <w:rPr>
          <w:rFonts w:ascii="宋体" w:hAnsi="宋体"/>
          <w:b/>
          <w:sz w:val="24"/>
          <w:szCs w:val="24"/>
        </w:rPr>
        <w:t>、</w:t>
      </w:r>
      <w:r>
        <w:rPr>
          <w:rFonts w:hint="eastAsia" w:ascii="宋体" w:hAnsi="宋体"/>
          <w:b/>
          <w:sz w:val="24"/>
          <w:szCs w:val="24"/>
        </w:rPr>
        <w:t>收集</w:t>
      </w:r>
    </w:p>
    <w:p>
      <w:pPr>
        <w:pStyle w:val="10"/>
        <w:spacing w:line="360" w:lineRule="auto"/>
        <w:ind w:firstLine="480" w:firstLineChars="200"/>
        <w:rPr>
          <w:rFonts w:ascii="宋体" w:hAnsi="宋体"/>
          <w:b/>
          <w:sz w:val="24"/>
        </w:rPr>
      </w:pPr>
      <w:r>
        <w:rPr>
          <w:rFonts w:hint="eastAsia"/>
          <w:sz w:val="24"/>
        </w:rPr>
        <w:t>按照《重庆市企业技术中心认定管理办法》（渝经信发〔2016〕86号）、《关于开展2022年度重庆市企业技术中心认定工作的通知》（渝经信科技〔</w:t>
      </w:r>
      <w:r>
        <w:rPr>
          <w:sz w:val="24"/>
        </w:rPr>
        <w:t>2022〕4号</w:t>
      </w:r>
      <w:r>
        <w:rPr>
          <w:rFonts w:hint="eastAsia"/>
          <w:sz w:val="24"/>
        </w:rPr>
        <w:t>）相关要求，调研</w:t>
      </w:r>
      <w:r>
        <w:rPr>
          <w:sz w:val="24"/>
        </w:rPr>
        <w:t>、</w:t>
      </w:r>
      <w:r>
        <w:rPr>
          <w:rFonts w:hint="eastAsia"/>
          <w:sz w:val="24"/>
        </w:rPr>
        <w:t>收集项目</w:t>
      </w:r>
      <w:r>
        <w:rPr>
          <w:sz w:val="24"/>
        </w:rPr>
        <w:t>立项文件、实施情况、验收情况、后期收益等</w:t>
      </w:r>
      <w:r>
        <w:rPr>
          <w:rFonts w:hint="eastAsia"/>
          <w:sz w:val="24"/>
        </w:rPr>
        <w:t>基础资料</w:t>
      </w:r>
      <w:r>
        <w:rPr>
          <w:sz w:val="24"/>
        </w:rPr>
        <w:t>。</w:t>
      </w:r>
    </w:p>
    <w:p>
      <w:pPr>
        <w:spacing w:line="360" w:lineRule="auto"/>
        <w:ind w:firstLine="482" w:firstLineChars="200"/>
        <w:rPr>
          <w:rFonts w:ascii="宋体" w:hAnsi="宋体"/>
          <w:b/>
          <w:sz w:val="24"/>
          <w:szCs w:val="24"/>
        </w:rPr>
      </w:pPr>
      <w:r>
        <w:rPr>
          <w:rFonts w:hint="eastAsia" w:ascii="宋体" w:hAnsi="宋体"/>
          <w:b/>
          <w:sz w:val="24"/>
          <w:szCs w:val="24"/>
        </w:rPr>
        <w:t>③科技创新培训</w:t>
      </w:r>
    </w:p>
    <w:p>
      <w:pPr>
        <w:pStyle w:val="10"/>
        <w:spacing w:line="360" w:lineRule="auto"/>
        <w:ind w:firstLine="480" w:firstLineChars="200"/>
        <w:rPr>
          <w:sz w:val="24"/>
        </w:rPr>
      </w:pPr>
      <w:r>
        <w:rPr>
          <w:rFonts w:hint="eastAsia"/>
          <w:sz w:val="24"/>
        </w:rPr>
        <w:t>针对重庆市企业技术中心项目要求，开展</w:t>
      </w:r>
      <w:r>
        <w:rPr>
          <w:sz w:val="24"/>
        </w:rPr>
        <w:t>科技创新培训</w:t>
      </w:r>
      <w:r>
        <w:rPr>
          <w:rFonts w:hint="eastAsia"/>
          <w:sz w:val="24"/>
        </w:rPr>
        <w:t>。</w:t>
      </w:r>
    </w:p>
    <w:p>
      <w:pPr>
        <w:spacing w:line="360" w:lineRule="auto"/>
        <w:ind w:firstLine="482" w:firstLineChars="200"/>
        <w:rPr>
          <w:rFonts w:ascii="宋体" w:hAnsi="宋体"/>
          <w:b/>
          <w:sz w:val="24"/>
          <w:szCs w:val="24"/>
        </w:rPr>
      </w:pPr>
      <w:r>
        <w:rPr>
          <w:rFonts w:hint="eastAsia" w:ascii="宋体" w:hAnsi="宋体"/>
          <w:b/>
          <w:sz w:val="24"/>
          <w:szCs w:val="24"/>
        </w:rPr>
        <w:t>④重庆市企业技术中心申报书编制</w:t>
      </w:r>
    </w:p>
    <w:p>
      <w:pPr>
        <w:pStyle w:val="10"/>
        <w:spacing w:line="360" w:lineRule="auto"/>
        <w:ind w:firstLine="480" w:firstLineChars="200"/>
        <w:rPr>
          <w:sz w:val="24"/>
        </w:rPr>
      </w:pPr>
      <w:r>
        <w:rPr>
          <w:rFonts w:hint="eastAsia"/>
          <w:sz w:val="24"/>
        </w:rPr>
        <w:t>按照《重庆市企业技术中心认定管理办法》（渝经信发〔2016〕86号）、《关于开展2022年度重庆市企业技术中心认定工作的通知》（渝经信科技〔</w:t>
      </w:r>
      <w:r>
        <w:rPr>
          <w:sz w:val="24"/>
        </w:rPr>
        <w:t>2022〕4号</w:t>
      </w:r>
      <w:r>
        <w:rPr>
          <w:rFonts w:hint="eastAsia"/>
          <w:sz w:val="24"/>
        </w:rPr>
        <w:t>）中申报流程及申报书编制要求，开展申报书编制，突出我单位重庆市企业技术中心项目先进性及创新性。</w:t>
      </w:r>
    </w:p>
    <w:p>
      <w:pPr>
        <w:pStyle w:val="10"/>
        <w:spacing w:line="360" w:lineRule="auto"/>
        <w:ind w:firstLine="482" w:firstLineChars="200"/>
        <w:rPr>
          <w:rFonts w:ascii="宋体" w:hAnsi="宋体"/>
          <w:b/>
          <w:sz w:val="24"/>
        </w:rPr>
      </w:pPr>
      <w:r>
        <w:rPr>
          <w:rFonts w:hint="eastAsia" w:ascii="宋体" w:hAnsi="宋体"/>
          <w:b/>
          <w:sz w:val="24"/>
        </w:rPr>
        <w:t>⑤协助完成重庆市企业技术中心上报流程</w:t>
      </w:r>
    </w:p>
    <w:p>
      <w:pPr>
        <w:pStyle w:val="10"/>
        <w:spacing w:line="360" w:lineRule="auto"/>
        <w:ind w:firstLine="480" w:firstLineChars="200"/>
        <w:rPr>
          <w:sz w:val="24"/>
        </w:rPr>
      </w:pPr>
      <w:r>
        <w:rPr>
          <w:rFonts w:hint="eastAsia"/>
          <w:sz w:val="24"/>
        </w:rPr>
        <w:t>按照《关于开展2022年度重庆市企业技术中心认定工作的通知》要求的申报程序，协助重庆航运建设发展(集团)有限公司完成重庆市企业技术中心申请材料上报流程。</w:t>
      </w:r>
    </w:p>
    <w:p>
      <w:pPr>
        <w:pStyle w:val="10"/>
        <w:spacing w:line="360" w:lineRule="auto"/>
        <w:ind w:left="420" w:leftChars="200" w:firstLine="0" w:firstLineChars="0"/>
        <w:rPr>
          <w:b/>
          <w:bCs/>
          <w:sz w:val="24"/>
        </w:rPr>
      </w:pPr>
      <w:r>
        <w:rPr>
          <w:rFonts w:hint="eastAsia"/>
          <w:b/>
          <w:bCs/>
          <w:sz w:val="24"/>
        </w:rPr>
        <w:t>（2）科技型企业入库</w:t>
      </w:r>
    </w:p>
    <w:p>
      <w:pPr>
        <w:pStyle w:val="10"/>
        <w:spacing w:line="360" w:lineRule="auto"/>
        <w:ind w:firstLine="482" w:firstLineChars="200"/>
        <w:rPr>
          <w:rFonts w:ascii="宋体" w:hAnsi="宋体"/>
          <w:b/>
          <w:sz w:val="24"/>
        </w:rPr>
      </w:pPr>
      <w:r>
        <w:rPr>
          <w:rFonts w:hint="eastAsia" w:ascii="宋体" w:hAnsi="宋体"/>
          <w:b/>
          <w:sz w:val="24"/>
        </w:rPr>
        <w:t>①入库系统注册</w:t>
      </w:r>
    </w:p>
    <w:p>
      <w:pPr>
        <w:pStyle w:val="10"/>
        <w:spacing w:line="360" w:lineRule="auto"/>
        <w:ind w:firstLine="480" w:firstLineChars="200"/>
        <w:rPr>
          <w:sz w:val="24"/>
        </w:rPr>
      </w:pPr>
      <w:r>
        <w:rPr>
          <w:sz w:val="24"/>
        </w:rPr>
        <w:t>在重庆科技资源共享平台http://www.csti.cn/上成功注册</w:t>
      </w:r>
      <w:r>
        <w:rPr>
          <w:rFonts w:hint="eastAsia"/>
          <w:sz w:val="24"/>
        </w:rPr>
        <w:t>。</w:t>
      </w:r>
    </w:p>
    <w:p>
      <w:pPr>
        <w:pStyle w:val="10"/>
        <w:spacing w:line="360" w:lineRule="auto"/>
        <w:ind w:firstLine="482" w:firstLineChars="200"/>
        <w:rPr>
          <w:rFonts w:ascii="宋体" w:hAnsi="宋体"/>
          <w:b/>
          <w:sz w:val="24"/>
        </w:rPr>
      </w:pPr>
      <w:r>
        <w:rPr>
          <w:rFonts w:hint="eastAsia" w:ascii="宋体" w:hAnsi="宋体"/>
          <w:b/>
          <w:sz w:val="24"/>
        </w:rPr>
        <w:t>②基础资料调研、收集</w:t>
      </w:r>
    </w:p>
    <w:p>
      <w:pPr>
        <w:pStyle w:val="10"/>
        <w:spacing w:line="360" w:lineRule="auto"/>
        <w:ind w:firstLine="480" w:firstLineChars="200"/>
        <w:rPr>
          <w:sz w:val="24"/>
        </w:rPr>
      </w:pPr>
      <w:r>
        <w:rPr>
          <w:rFonts w:hint="eastAsia"/>
          <w:sz w:val="24"/>
        </w:rPr>
        <w:t>按照《重庆市科技型企业入库培育实施细则》（渝科局发〔</w:t>
      </w:r>
      <w:r>
        <w:rPr>
          <w:sz w:val="24"/>
        </w:rPr>
        <w:t>2019〕136号</w:t>
      </w:r>
      <w:r>
        <w:rPr>
          <w:rFonts w:hint="eastAsia"/>
          <w:sz w:val="24"/>
        </w:rPr>
        <w:t>）相关要求，完成基础资料收集、研发机构建设、研发人员归集、财务数据完善、申报材料编写等相关工作。</w:t>
      </w:r>
    </w:p>
    <w:p>
      <w:pPr>
        <w:pStyle w:val="10"/>
        <w:spacing w:line="360" w:lineRule="auto"/>
        <w:ind w:firstLine="482" w:firstLineChars="200"/>
        <w:rPr>
          <w:rFonts w:ascii="宋体" w:hAnsi="宋体"/>
          <w:b/>
          <w:sz w:val="24"/>
        </w:rPr>
      </w:pPr>
      <w:r>
        <w:rPr>
          <w:rFonts w:hint="eastAsia" w:ascii="宋体" w:hAnsi="宋体"/>
          <w:b/>
          <w:sz w:val="24"/>
        </w:rPr>
        <w:t>③协助完成科技型企业入库上报流程</w:t>
      </w:r>
    </w:p>
    <w:p>
      <w:pPr>
        <w:pStyle w:val="10"/>
        <w:spacing w:line="360" w:lineRule="auto"/>
        <w:ind w:firstLine="480" w:firstLineChars="200"/>
        <w:rPr>
          <w:rFonts w:hint="eastAsia"/>
          <w:sz w:val="24"/>
        </w:rPr>
      </w:pPr>
      <w:r>
        <w:rPr>
          <w:rFonts w:hint="eastAsia"/>
          <w:sz w:val="24"/>
        </w:rPr>
        <w:t>按照《重庆市科技型企业入库培育实施细则》（渝科局发〔</w:t>
      </w:r>
      <w:r>
        <w:rPr>
          <w:sz w:val="24"/>
        </w:rPr>
        <w:t>2019〕136号</w:t>
      </w:r>
      <w:r>
        <w:rPr>
          <w:rFonts w:hint="eastAsia"/>
          <w:sz w:val="24"/>
        </w:rPr>
        <w:t>）相关要求，协助重庆航运建设发展(集团)有限公司完成科技型企业入库上报流程，直至认定成功并在官网下载重庆科技型企业备案证书。</w:t>
      </w:r>
    </w:p>
    <w:p>
      <w:pPr>
        <w:pStyle w:val="10"/>
        <w:spacing w:line="360" w:lineRule="auto"/>
        <w:ind w:firstLine="480" w:firstLineChars="200"/>
        <w:rPr>
          <w:rFonts w:hint="default"/>
          <w:sz w:val="24"/>
          <w:lang w:val="en-US" w:eastAsia="zh-CN"/>
        </w:rPr>
      </w:pPr>
      <w:r>
        <w:rPr>
          <w:rFonts w:hint="eastAsia"/>
          <w:sz w:val="24"/>
          <w:lang w:val="en-US" w:eastAsia="zh-CN"/>
        </w:rPr>
        <w:t>其他服务范围还有：（1）年度咨询服务：包含政策层面和具体工作开展的咨询；（2）针对重庆市企业技术中心项目要求开展科技创新培训；QC小组培训2次；企业数字化转型培训3次；（3）技术创新项目立项3个；（4）技术中心认定全过程服务。（5）聘请顾问专家团队全年开展科技创新咨询工作（6）科技创新后补助资金结题验收资料收集、整理、编撰成册并通过验收；2023年包装科技兴安与科技环保项目各一个）。(7）徐瑛工作室的谋划和工作推进；（8）申报科技型企业，创造申报条件并全过程服务。</w:t>
      </w:r>
    </w:p>
    <w:p>
      <w:pPr>
        <w:pStyle w:val="10"/>
        <w:spacing w:line="360" w:lineRule="auto"/>
        <w:ind w:firstLine="480" w:firstLineChars="200"/>
        <w:rPr>
          <w:rFonts w:hint="eastAsia"/>
          <w:sz w:val="24"/>
        </w:rPr>
      </w:pPr>
    </w:p>
    <w:p>
      <w:pPr>
        <w:pStyle w:val="10"/>
        <w:spacing w:line="360" w:lineRule="auto"/>
        <w:ind w:firstLine="480" w:firstLineChars="200"/>
        <w:rPr>
          <w:rFonts w:hint="eastAsia"/>
          <w:sz w:val="24"/>
        </w:rPr>
      </w:pPr>
    </w:p>
    <w:p>
      <w:pPr>
        <w:spacing w:line="360" w:lineRule="auto"/>
        <w:ind w:firstLine="480" w:firstLineChars="200"/>
        <w:rPr>
          <w:rFonts w:hAnsi="宋体" w:cs="楷体"/>
          <w:b/>
          <w:bCs/>
          <w:sz w:val="24"/>
          <w:szCs w:val="24"/>
          <w:u w:val="single"/>
        </w:rPr>
      </w:pPr>
      <w:r>
        <w:rPr>
          <w:rFonts w:hint="eastAsia" w:hAnsi="宋体" w:cs="楷体"/>
          <w:sz w:val="24"/>
          <w:szCs w:val="24"/>
        </w:rPr>
        <w:t>2、咨询服务周期：</w:t>
      </w:r>
      <w:r>
        <w:rPr>
          <w:rFonts w:hint="eastAsia" w:hAnsi="宋体" w:cs="楷体"/>
          <w:sz w:val="24"/>
          <w:szCs w:val="24"/>
          <w:u w:val="single"/>
        </w:rPr>
        <w:t>合同签订后至重庆市企业中心认定及科技型企业入库工作结束。</w:t>
      </w:r>
    </w:p>
    <w:p>
      <w:pPr>
        <w:spacing w:line="360" w:lineRule="auto"/>
        <w:ind w:firstLine="482" w:firstLineChars="200"/>
        <w:outlineLvl w:val="0"/>
        <w:rPr>
          <w:rFonts w:hAnsi="宋体" w:cs="楷体"/>
          <w:sz w:val="24"/>
          <w:szCs w:val="24"/>
        </w:rPr>
      </w:pPr>
      <w:bookmarkStart w:id="50" w:name="_Toc419133019"/>
      <w:bookmarkStart w:id="51" w:name="_Toc480221200"/>
      <w:bookmarkStart w:id="52" w:name="_Toc419105628"/>
      <w:r>
        <w:rPr>
          <w:rFonts w:hint="eastAsia" w:hAnsi="宋体" w:cs="楷体"/>
          <w:b/>
          <w:sz w:val="24"/>
          <w:szCs w:val="24"/>
        </w:rPr>
        <w:t>第三条</w:t>
      </w:r>
      <w:r>
        <w:rPr>
          <w:rFonts w:hint="eastAsia" w:hAnsi="宋体" w:cs="楷体"/>
          <w:sz w:val="24"/>
          <w:szCs w:val="24"/>
        </w:rPr>
        <w:t xml:space="preserve">  双方确定，按以下标准和方式对成果文件进行验收：</w:t>
      </w:r>
      <w:bookmarkEnd w:id="50"/>
      <w:bookmarkEnd w:id="51"/>
      <w:bookmarkEnd w:id="52"/>
    </w:p>
    <w:p>
      <w:pPr>
        <w:spacing w:line="360" w:lineRule="auto"/>
        <w:ind w:firstLine="600"/>
        <w:rPr>
          <w:rFonts w:hAnsi="宋体" w:cs="楷体"/>
          <w:sz w:val="24"/>
          <w:szCs w:val="24"/>
        </w:rPr>
      </w:pPr>
      <w:bookmarkStart w:id="53" w:name="_Toc386205916"/>
      <w:r>
        <w:rPr>
          <w:rFonts w:hint="eastAsia" w:hAnsi="宋体" w:cs="楷体"/>
          <w:sz w:val="24"/>
          <w:szCs w:val="24"/>
        </w:rPr>
        <w:t>1、乙方提交成果文件的形式：</w:t>
      </w:r>
    </w:p>
    <w:bookmarkEnd w:id="53"/>
    <w:p>
      <w:pPr>
        <w:spacing w:line="360" w:lineRule="auto"/>
        <w:ind w:firstLine="600"/>
        <w:rPr>
          <w:rFonts w:hAnsi="宋体" w:cs="楷体"/>
          <w:b/>
          <w:sz w:val="24"/>
          <w:szCs w:val="24"/>
          <w:u w:val="single"/>
        </w:rPr>
      </w:pPr>
      <w:r>
        <w:rPr>
          <w:rFonts w:hint="eastAsia" w:hAnsi="宋体" w:cs="楷体"/>
          <w:b/>
          <w:sz w:val="24"/>
          <w:szCs w:val="24"/>
          <w:u w:val="single"/>
        </w:rPr>
        <w:t>（</w:t>
      </w:r>
      <w:r>
        <w:rPr>
          <w:rFonts w:hAnsi="宋体" w:cs="楷体"/>
          <w:b/>
          <w:sz w:val="24"/>
          <w:szCs w:val="24"/>
          <w:u w:val="single"/>
        </w:rPr>
        <w:t>1</w:t>
      </w:r>
      <w:r>
        <w:rPr>
          <w:rFonts w:hint="eastAsia" w:hAnsi="宋体" w:cs="楷体"/>
          <w:b/>
          <w:sz w:val="24"/>
          <w:szCs w:val="24"/>
          <w:u w:val="single"/>
        </w:rPr>
        <w:t>）《重庆市企业技术中心申报资料》纸质件一份，电子档一份</w:t>
      </w:r>
      <w:r>
        <w:rPr>
          <w:rFonts w:hAnsi="宋体" w:cs="楷体"/>
          <w:b/>
          <w:sz w:val="24"/>
          <w:szCs w:val="24"/>
          <w:u w:val="single"/>
        </w:rPr>
        <w:t>；</w:t>
      </w:r>
    </w:p>
    <w:p>
      <w:pPr>
        <w:spacing w:line="360" w:lineRule="auto"/>
        <w:ind w:firstLine="600"/>
        <w:rPr>
          <w:rFonts w:hAnsi="宋体" w:cs="楷体"/>
          <w:b/>
          <w:sz w:val="24"/>
          <w:szCs w:val="24"/>
          <w:u w:val="single"/>
        </w:rPr>
      </w:pPr>
      <w:r>
        <w:rPr>
          <w:rFonts w:hint="eastAsia" w:hAnsi="宋体" w:cs="楷体"/>
          <w:b/>
          <w:sz w:val="24"/>
          <w:szCs w:val="24"/>
          <w:u w:val="single"/>
        </w:rPr>
        <w:t>（2）《科技型企业申报资料》电子档一份</w:t>
      </w:r>
      <w:r>
        <w:rPr>
          <w:rFonts w:hAnsi="宋体" w:cs="楷体"/>
          <w:b/>
          <w:sz w:val="24"/>
          <w:szCs w:val="24"/>
          <w:u w:val="single"/>
        </w:rPr>
        <w:t>；</w:t>
      </w:r>
    </w:p>
    <w:p>
      <w:pPr>
        <w:spacing w:line="360" w:lineRule="auto"/>
        <w:ind w:firstLine="600"/>
        <w:rPr>
          <w:rFonts w:hAnsi="宋体" w:cs="楷体"/>
          <w:b/>
          <w:sz w:val="24"/>
          <w:szCs w:val="24"/>
          <w:u w:val="single"/>
        </w:rPr>
      </w:pPr>
    </w:p>
    <w:p>
      <w:pPr>
        <w:spacing w:line="360" w:lineRule="auto"/>
        <w:ind w:firstLine="600" w:firstLineChars="250"/>
        <w:rPr>
          <w:rFonts w:hAnsi="宋体" w:cs="楷体"/>
          <w:b/>
          <w:sz w:val="24"/>
          <w:szCs w:val="24"/>
          <w:u w:val="single"/>
        </w:rPr>
      </w:pPr>
      <w:r>
        <w:rPr>
          <w:rFonts w:hint="eastAsia" w:hAnsi="宋体" w:cs="楷体"/>
          <w:sz w:val="24"/>
          <w:szCs w:val="24"/>
        </w:rPr>
        <w:t>2、成果文件的验收标准：</w:t>
      </w:r>
      <w:r>
        <w:rPr>
          <w:rFonts w:hint="eastAsia" w:hAnsi="宋体" w:cs="楷体"/>
          <w:b/>
          <w:sz w:val="24"/>
          <w:szCs w:val="24"/>
          <w:u w:val="single"/>
        </w:rPr>
        <w:t>满足申报相关要求，通过甲方认可。</w:t>
      </w:r>
    </w:p>
    <w:p>
      <w:pPr>
        <w:spacing w:line="360" w:lineRule="auto"/>
        <w:ind w:firstLine="600" w:firstLineChars="250"/>
        <w:rPr>
          <w:rFonts w:hAnsi="宋体" w:cs="楷体"/>
          <w:b/>
          <w:sz w:val="24"/>
          <w:szCs w:val="24"/>
          <w:u w:val="single"/>
        </w:rPr>
      </w:pPr>
      <w:r>
        <w:rPr>
          <w:rFonts w:hint="eastAsia" w:hAnsi="宋体" w:cs="楷体"/>
          <w:sz w:val="24"/>
          <w:szCs w:val="24"/>
        </w:rPr>
        <w:t>3、成果文件的验收方法：</w:t>
      </w:r>
      <w:r>
        <w:rPr>
          <w:rFonts w:hint="eastAsia" w:hAnsi="宋体" w:cs="楷体"/>
          <w:b/>
          <w:sz w:val="24"/>
          <w:szCs w:val="24"/>
          <w:u w:val="single"/>
        </w:rPr>
        <w:t>以甲方认可为准。</w:t>
      </w:r>
    </w:p>
    <w:p>
      <w:pPr>
        <w:spacing w:line="360" w:lineRule="auto"/>
        <w:ind w:firstLine="600" w:firstLineChars="250"/>
        <w:rPr>
          <w:rFonts w:hAnsi="宋体" w:cs="楷体"/>
          <w:b/>
          <w:bCs/>
          <w:sz w:val="24"/>
          <w:szCs w:val="24"/>
          <w:u w:val="single"/>
        </w:rPr>
      </w:pPr>
      <w:r>
        <w:rPr>
          <w:rFonts w:hint="eastAsia" w:hAnsi="宋体" w:cs="楷体"/>
          <w:sz w:val="24"/>
          <w:szCs w:val="24"/>
        </w:rPr>
        <w:t>4、验收的时间和地点：</w:t>
      </w:r>
      <w:r>
        <w:rPr>
          <w:rFonts w:hint="eastAsia" w:hAnsi="宋体" w:cs="楷体"/>
          <w:b/>
          <w:sz w:val="24"/>
          <w:szCs w:val="24"/>
          <w:u w:val="single"/>
        </w:rPr>
        <w:t xml:space="preserve"> </w:t>
      </w:r>
      <w:r>
        <w:rPr>
          <w:rFonts w:hint="eastAsia" w:hAnsi="宋体" w:cs="楷体"/>
          <w:b/>
          <w:bCs/>
          <w:sz w:val="24"/>
          <w:szCs w:val="24"/>
          <w:u w:val="single"/>
        </w:rPr>
        <w:t xml:space="preserve"> 自合同签订生效后至重庆市企业中心认定及科技型企业入库工作结束。 </w:t>
      </w:r>
    </w:p>
    <w:p>
      <w:pPr>
        <w:spacing w:line="360" w:lineRule="auto"/>
        <w:ind w:firstLine="482" w:firstLineChars="200"/>
        <w:outlineLvl w:val="0"/>
        <w:rPr>
          <w:rFonts w:hAnsi="宋体" w:cs="楷体"/>
          <w:bCs/>
          <w:sz w:val="24"/>
          <w:szCs w:val="24"/>
          <w:u w:val="single"/>
        </w:rPr>
      </w:pPr>
      <w:bookmarkStart w:id="54" w:name="_Toc419105630"/>
      <w:bookmarkStart w:id="55" w:name="_Toc480221202"/>
      <w:bookmarkStart w:id="56" w:name="_Toc419133022"/>
      <w:r>
        <w:rPr>
          <w:rFonts w:hint="eastAsia" w:hAnsi="宋体" w:cs="楷体"/>
          <w:b/>
          <w:sz w:val="24"/>
          <w:szCs w:val="24"/>
        </w:rPr>
        <w:t>第四条</w:t>
      </w:r>
      <w:r>
        <w:rPr>
          <w:rFonts w:hint="eastAsia" w:hAnsi="宋体" w:cs="楷体"/>
          <w:sz w:val="24"/>
          <w:szCs w:val="24"/>
        </w:rPr>
        <w:t xml:space="preserve">  甲方应向乙方提交的有关资料、文件及相关事宜：</w:t>
      </w:r>
      <w:bookmarkEnd w:id="54"/>
      <w:bookmarkEnd w:id="55"/>
      <w:bookmarkEnd w:id="56"/>
      <w:r>
        <w:rPr>
          <w:rFonts w:hint="eastAsia" w:hAnsi="宋体" w:cs="楷体"/>
          <w:sz w:val="24"/>
          <w:szCs w:val="24"/>
          <w:u w:val="single"/>
        </w:rPr>
        <w:t xml:space="preserve"> </w:t>
      </w:r>
      <w:r>
        <w:rPr>
          <w:rFonts w:hint="eastAsia" w:hAnsi="宋体" w:cs="楷体"/>
          <w:bCs/>
          <w:sz w:val="24"/>
          <w:szCs w:val="24"/>
          <w:u w:val="single"/>
        </w:rPr>
        <w:t>自合同签订生效后至重庆市企业中心认定及科技型企业入库工作结束。</w:t>
      </w:r>
      <w:bookmarkStart w:id="57" w:name="_Toc419133023"/>
      <w:bookmarkStart w:id="58" w:name="_Toc419105631"/>
      <w:bookmarkStart w:id="59" w:name="_Toc480221203"/>
    </w:p>
    <w:p>
      <w:pPr>
        <w:spacing w:line="360" w:lineRule="auto"/>
        <w:ind w:firstLine="482" w:firstLineChars="200"/>
        <w:outlineLvl w:val="0"/>
        <w:rPr>
          <w:rFonts w:hAnsi="宋体" w:cs="楷体"/>
          <w:color w:val="FF0000"/>
          <w:sz w:val="24"/>
          <w:szCs w:val="24"/>
          <w:u w:val="single"/>
        </w:rPr>
      </w:pPr>
      <w:r>
        <w:rPr>
          <w:rFonts w:hint="eastAsia" w:hAnsi="宋体" w:cs="楷体"/>
          <w:b/>
          <w:sz w:val="24"/>
          <w:szCs w:val="24"/>
        </w:rPr>
        <w:t xml:space="preserve">第五条  </w:t>
      </w:r>
      <w:r>
        <w:rPr>
          <w:rFonts w:hint="eastAsia" w:hAnsi="宋体" w:cs="楷体"/>
          <w:sz w:val="24"/>
          <w:szCs w:val="24"/>
        </w:rPr>
        <w:t>乙方应向甲方交付的成果资料、文件及相关事宜：</w:t>
      </w:r>
      <w:bookmarkEnd w:id="57"/>
      <w:bookmarkEnd w:id="58"/>
      <w:bookmarkEnd w:id="59"/>
      <w:r>
        <w:rPr>
          <w:rFonts w:hint="eastAsia" w:hAnsi="宋体" w:cs="楷体"/>
          <w:b/>
          <w:bCs/>
          <w:sz w:val="24"/>
          <w:szCs w:val="24"/>
          <w:u w:val="single"/>
        </w:rPr>
        <w:t>见第二条。</w:t>
      </w:r>
    </w:p>
    <w:p>
      <w:pPr>
        <w:spacing w:line="360" w:lineRule="auto"/>
        <w:ind w:left="482"/>
        <w:outlineLvl w:val="0"/>
        <w:rPr>
          <w:rFonts w:hAnsi="宋体" w:cs="楷体"/>
          <w:b/>
          <w:sz w:val="24"/>
          <w:szCs w:val="24"/>
        </w:rPr>
      </w:pPr>
      <w:r>
        <w:rPr>
          <w:rFonts w:hint="eastAsia" w:hAnsi="宋体" w:cs="楷体"/>
          <w:b/>
          <w:sz w:val="24"/>
          <w:szCs w:val="24"/>
        </w:rPr>
        <w:t xml:space="preserve">第六条 </w:t>
      </w:r>
      <w:bookmarkStart w:id="60" w:name="_Toc419133024"/>
      <w:bookmarkStart w:id="61" w:name="_Toc480221204"/>
      <w:bookmarkStart w:id="62" w:name="_Toc419105632"/>
      <w:r>
        <w:rPr>
          <w:rFonts w:hint="eastAsia" w:hAnsi="宋体" w:cs="楷体"/>
          <w:bCs/>
          <w:sz w:val="24"/>
          <w:szCs w:val="24"/>
        </w:rPr>
        <w:t>双方的合同履行代表</w:t>
      </w:r>
      <w:bookmarkEnd w:id="60"/>
      <w:bookmarkEnd w:id="61"/>
      <w:bookmarkEnd w:id="62"/>
    </w:p>
    <w:p>
      <w:pPr>
        <w:spacing w:line="390" w:lineRule="exact"/>
        <w:ind w:firstLine="480" w:firstLineChars="200"/>
        <w:rPr>
          <w:rFonts w:hAnsi="宋体" w:cs="楷体"/>
          <w:sz w:val="24"/>
          <w:szCs w:val="24"/>
        </w:rPr>
      </w:pPr>
      <w:r>
        <w:rPr>
          <w:rFonts w:hint="eastAsia" w:hAnsi="宋体" w:cs="楷体"/>
          <w:sz w:val="24"/>
          <w:szCs w:val="24"/>
        </w:rPr>
        <w:t>1、甲方代表：指甲方委派的负责合同履行的全权代表。</w:t>
      </w:r>
    </w:p>
    <w:p>
      <w:pPr>
        <w:spacing w:line="390" w:lineRule="exact"/>
        <w:ind w:firstLine="480" w:firstLineChars="200"/>
        <w:rPr>
          <w:rFonts w:hAnsi="宋体" w:cs="楷体"/>
          <w:b/>
          <w:sz w:val="24"/>
          <w:szCs w:val="24"/>
        </w:rPr>
      </w:pPr>
      <w:r>
        <w:rPr>
          <w:rFonts w:hint="eastAsia" w:hAnsi="宋体" w:cs="楷体"/>
          <w:sz w:val="24"/>
          <w:szCs w:val="24"/>
        </w:rPr>
        <w:t>姓    名：</w:t>
      </w:r>
      <w:r>
        <w:rPr>
          <w:rFonts w:hint="eastAsia" w:hAnsi="宋体" w:cs="楷体"/>
          <w:sz w:val="24"/>
          <w:szCs w:val="24"/>
          <w:u w:val="single"/>
        </w:rPr>
        <w:t xml:space="preserve">   </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2" w:firstLineChars="200"/>
        <w:rPr>
          <w:rFonts w:hAnsi="宋体" w:cs="楷体"/>
          <w:b/>
          <w:sz w:val="24"/>
          <w:szCs w:val="24"/>
        </w:rPr>
      </w:pPr>
      <w:r>
        <w:rPr>
          <w:rFonts w:hint="eastAsia" w:hAnsi="宋体" w:cs="楷体"/>
          <w:b/>
          <w:sz w:val="24"/>
          <w:szCs w:val="24"/>
        </w:rPr>
        <w:t>联系电话：</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2" w:firstLineChars="200"/>
        <w:rPr>
          <w:rFonts w:hAnsi="宋体" w:cs="楷体"/>
          <w:b/>
          <w:sz w:val="24"/>
          <w:szCs w:val="24"/>
        </w:rPr>
      </w:pPr>
      <w:r>
        <w:rPr>
          <w:rFonts w:hint="eastAsia" w:hAnsi="宋体" w:cs="楷体"/>
          <w:b/>
          <w:sz w:val="24"/>
          <w:szCs w:val="24"/>
        </w:rPr>
        <w:t>2、乙方代表：指甲方委派的项目负责人，负责本项目及本合同履行的全权代表。</w:t>
      </w:r>
    </w:p>
    <w:p>
      <w:pPr>
        <w:spacing w:line="390" w:lineRule="exact"/>
        <w:ind w:firstLine="482" w:firstLineChars="200"/>
        <w:rPr>
          <w:rFonts w:hAnsi="宋体" w:cs="楷体"/>
          <w:b/>
          <w:sz w:val="24"/>
          <w:szCs w:val="24"/>
        </w:rPr>
      </w:pPr>
      <w:r>
        <w:rPr>
          <w:rFonts w:hint="eastAsia" w:hAnsi="宋体" w:cs="楷体"/>
          <w:b/>
          <w:sz w:val="24"/>
          <w:szCs w:val="24"/>
        </w:rPr>
        <w:t>姓    名：</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2" w:firstLineChars="200"/>
        <w:rPr>
          <w:rFonts w:hAnsi="宋体" w:cs="楷体"/>
          <w:b/>
          <w:sz w:val="24"/>
          <w:szCs w:val="24"/>
        </w:rPr>
      </w:pPr>
      <w:r>
        <w:rPr>
          <w:rFonts w:hint="eastAsia" w:hAnsi="宋体" w:cs="楷体"/>
          <w:b/>
          <w:sz w:val="24"/>
          <w:szCs w:val="24"/>
        </w:rPr>
        <w:t>职    务：</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0" w:firstLineChars="200"/>
        <w:rPr>
          <w:rFonts w:hAnsi="宋体" w:cs="楷体"/>
          <w:sz w:val="24"/>
          <w:szCs w:val="24"/>
          <w:u w:val="single"/>
        </w:rPr>
      </w:pPr>
      <w:r>
        <w:rPr>
          <w:rFonts w:hint="eastAsia" w:hAnsi="宋体" w:cs="楷体"/>
          <w:sz w:val="24"/>
          <w:szCs w:val="24"/>
        </w:rPr>
        <w:t>联系电话：</w:t>
      </w:r>
      <w:r>
        <w:rPr>
          <w:rFonts w:hint="eastAsia" w:hAnsi="宋体" w:cs="楷体"/>
          <w:sz w:val="24"/>
          <w:szCs w:val="24"/>
          <w:u w:val="single"/>
        </w:rPr>
        <w:t xml:space="preserve">               </w:t>
      </w:r>
      <w:r>
        <w:rPr>
          <w:rFonts w:hint="eastAsia" w:hAnsi="宋体" w:cs="楷体"/>
          <w:sz w:val="24"/>
          <w:szCs w:val="24"/>
        </w:rPr>
        <w:t>。</w:t>
      </w:r>
    </w:p>
    <w:p>
      <w:pPr>
        <w:spacing w:line="360" w:lineRule="auto"/>
        <w:ind w:firstLine="472" w:firstLineChars="196"/>
        <w:outlineLvl w:val="0"/>
        <w:rPr>
          <w:rFonts w:hAnsi="宋体" w:cs="楷体"/>
          <w:sz w:val="24"/>
          <w:szCs w:val="24"/>
        </w:rPr>
      </w:pPr>
      <w:bookmarkStart w:id="63" w:name="_Toc419133025"/>
      <w:bookmarkStart w:id="64" w:name="_Toc480221205"/>
      <w:bookmarkStart w:id="65" w:name="_Toc419105633"/>
      <w:r>
        <w:rPr>
          <w:rFonts w:hint="eastAsia" w:hAnsi="宋体" w:cs="楷体"/>
          <w:b/>
          <w:sz w:val="24"/>
          <w:szCs w:val="24"/>
        </w:rPr>
        <w:t xml:space="preserve">第八条  </w:t>
      </w:r>
      <w:r>
        <w:rPr>
          <w:rFonts w:hint="eastAsia" w:hAnsi="宋体" w:cs="楷体"/>
          <w:sz w:val="24"/>
          <w:szCs w:val="24"/>
        </w:rPr>
        <w:t>服务报酬及支付方法：</w:t>
      </w:r>
      <w:bookmarkEnd w:id="63"/>
      <w:bookmarkEnd w:id="64"/>
      <w:bookmarkEnd w:id="65"/>
    </w:p>
    <w:p>
      <w:pPr>
        <w:spacing w:line="480" w:lineRule="exact"/>
        <w:ind w:firstLine="480" w:firstLineChars="200"/>
        <w:rPr>
          <w:rFonts w:ascii="宋体" w:hAnsi="宋体"/>
          <w:color w:val="000000"/>
          <w:sz w:val="24"/>
          <w:szCs w:val="24"/>
          <w:highlight w:val="none"/>
        </w:rPr>
      </w:pPr>
      <w:r>
        <w:rPr>
          <w:rFonts w:hint="eastAsia" w:hAnsi="宋体" w:cs="楷体"/>
          <w:bCs/>
          <w:sz w:val="24"/>
          <w:szCs w:val="24"/>
          <w:highlight w:val="none"/>
        </w:rPr>
        <w:t>1、</w:t>
      </w:r>
      <w:r>
        <w:rPr>
          <w:rFonts w:hint="eastAsia" w:hAnsi="宋体" w:cs="楷体"/>
          <w:bCs/>
          <w:sz w:val="24"/>
          <w:szCs w:val="24"/>
          <w:highlight w:val="none"/>
          <w:lang w:val="en-US" w:eastAsia="zh-CN"/>
        </w:rPr>
        <w:t>合同</w:t>
      </w:r>
      <w:r>
        <w:rPr>
          <w:rFonts w:hint="eastAsia" w:hAnsi="宋体" w:cs="楷体"/>
          <w:bCs/>
          <w:sz w:val="24"/>
          <w:szCs w:val="24"/>
          <w:highlight w:val="none"/>
        </w:rPr>
        <w:t>总价</w:t>
      </w:r>
      <w:r>
        <w:rPr>
          <w:rFonts w:hint="eastAsia" w:hAnsi="宋体" w:cs="楷体"/>
          <w:bCs/>
          <w:sz w:val="24"/>
          <w:szCs w:val="24"/>
          <w:highlight w:val="none"/>
          <w:u w:val="single"/>
        </w:rPr>
        <w:t xml:space="preserve">          </w:t>
      </w:r>
      <w:r>
        <w:rPr>
          <w:rFonts w:hint="eastAsia" w:hAnsi="宋体" w:cs="楷体"/>
          <w:bCs/>
          <w:sz w:val="24"/>
          <w:szCs w:val="24"/>
          <w:highlight w:val="none"/>
        </w:rPr>
        <w:t>万元</w:t>
      </w:r>
      <w:r>
        <w:rPr>
          <w:rFonts w:hint="eastAsia" w:ascii="宋体" w:hAnsi="宋体"/>
          <w:color w:val="000000"/>
          <w:sz w:val="24"/>
          <w:szCs w:val="24"/>
          <w:highlight w:val="none"/>
        </w:rPr>
        <w:t>。</w:t>
      </w:r>
    </w:p>
    <w:p>
      <w:pPr>
        <w:spacing w:line="360" w:lineRule="auto"/>
        <w:ind w:firstLine="480" w:firstLineChars="200"/>
        <w:rPr>
          <w:rFonts w:hAnsi="宋体" w:cs="楷体"/>
          <w:sz w:val="24"/>
          <w:szCs w:val="24"/>
          <w:highlight w:val="none"/>
        </w:rPr>
      </w:pPr>
      <w:r>
        <w:rPr>
          <w:rFonts w:hint="eastAsia" w:hAnsi="宋体" w:cs="楷体"/>
          <w:bCs/>
          <w:sz w:val="24"/>
          <w:szCs w:val="24"/>
          <w:highlight w:val="none"/>
        </w:rPr>
        <w:t>2、</w:t>
      </w:r>
      <w:r>
        <w:rPr>
          <w:rFonts w:hint="eastAsia" w:hAnsi="宋体" w:cs="楷体"/>
          <w:sz w:val="24"/>
          <w:szCs w:val="24"/>
          <w:highlight w:val="none"/>
        </w:rPr>
        <w:t>支付条件、方式与进度如下：</w:t>
      </w:r>
    </w:p>
    <w:p>
      <w:pPr>
        <w:spacing w:line="360" w:lineRule="auto"/>
        <w:ind w:firstLine="360" w:firstLineChars="150"/>
        <w:rPr>
          <w:rFonts w:hAnsi="宋体" w:cs="楷体"/>
          <w:sz w:val="24"/>
          <w:szCs w:val="24"/>
          <w:highlight w:val="none"/>
        </w:rPr>
      </w:pPr>
      <w:r>
        <w:rPr>
          <w:rFonts w:hint="eastAsia" w:hAnsi="宋体" w:cs="楷体"/>
          <w:sz w:val="24"/>
          <w:szCs w:val="24"/>
          <w:highlight w:val="none"/>
        </w:rPr>
        <w:t>（1）合同签订之日起的10个工作日内，支付合同总价</w:t>
      </w:r>
      <w:r>
        <w:rPr>
          <w:rFonts w:hint="eastAsia" w:hAnsi="宋体" w:cs="楷体"/>
          <w:sz w:val="24"/>
          <w:szCs w:val="24"/>
          <w:highlight w:val="none"/>
          <w:lang w:val="en-US" w:eastAsia="zh-CN"/>
        </w:rPr>
        <w:t>20</w:t>
      </w:r>
      <w:r>
        <w:rPr>
          <w:rFonts w:hint="eastAsia" w:hAnsi="宋体" w:cs="楷体"/>
          <w:sz w:val="24"/>
          <w:szCs w:val="24"/>
          <w:highlight w:val="none"/>
        </w:rPr>
        <w:t>%的作为预付款；</w:t>
      </w:r>
    </w:p>
    <w:p>
      <w:pPr>
        <w:spacing w:line="360" w:lineRule="auto"/>
        <w:ind w:firstLine="360" w:firstLineChars="150"/>
        <w:rPr>
          <w:rFonts w:hint="eastAsia" w:hAnsi="宋体" w:eastAsia="宋体" w:cs="楷体"/>
          <w:sz w:val="24"/>
          <w:szCs w:val="24"/>
          <w:highlight w:val="none"/>
          <w:lang w:eastAsia="zh-CN"/>
        </w:rPr>
      </w:pPr>
      <w:r>
        <w:rPr>
          <w:rFonts w:hint="eastAsia" w:hAnsi="宋体" w:cs="楷体"/>
          <w:sz w:val="24"/>
          <w:szCs w:val="24"/>
          <w:highlight w:val="none"/>
        </w:rPr>
        <w:t>（2）项目</w:t>
      </w:r>
      <w:r>
        <w:rPr>
          <w:rFonts w:hAnsi="宋体" w:cs="楷体"/>
          <w:sz w:val="24"/>
          <w:szCs w:val="24"/>
          <w:highlight w:val="none"/>
        </w:rPr>
        <w:t>申报书编制完成</w:t>
      </w:r>
      <w:r>
        <w:rPr>
          <w:rFonts w:hint="eastAsia" w:hAnsi="宋体" w:cs="楷体"/>
          <w:sz w:val="24"/>
          <w:szCs w:val="24"/>
          <w:highlight w:val="none"/>
          <w:lang w:val="en-US" w:eastAsia="zh-CN"/>
        </w:rPr>
        <w:t>并通过甲方认定，</w:t>
      </w:r>
      <w:r>
        <w:rPr>
          <w:rFonts w:hAnsi="宋体" w:cs="楷体"/>
          <w:sz w:val="24"/>
          <w:szCs w:val="24"/>
          <w:highlight w:val="none"/>
        </w:rPr>
        <w:t>支付</w:t>
      </w:r>
      <w:r>
        <w:rPr>
          <w:rFonts w:hint="eastAsia" w:hAnsi="宋体" w:cs="楷体"/>
          <w:sz w:val="24"/>
          <w:szCs w:val="24"/>
          <w:highlight w:val="none"/>
        </w:rPr>
        <w:t>合同总价的</w:t>
      </w:r>
      <w:r>
        <w:rPr>
          <w:rFonts w:hint="eastAsia" w:hAnsi="宋体" w:cs="楷体"/>
          <w:sz w:val="24"/>
          <w:szCs w:val="24"/>
          <w:highlight w:val="none"/>
          <w:lang w:val="en-US" w:eastAsia="zh-CN"/>
        </w:rPr>
        <w:t>40</w:t>
      </w:r>
      <w:r>
        <w:rPr>
          <w:rFonts w:hint="eastAsia" w:hAnsi="宋体" w:cs="楷体"/>
          <w:sz w:val="24"/>
          <w:szCs w:val="24"/>
          <w:highlight w:val="none"/>
        </w:rPr>
        <w:t>%</w:t>
      </w:r>
      <w:r>
        <w:rPr>
          <w:rFonts w:hint="eastAsia" w:hAnsi="宋体" w:cs="楷体"/>
          <w:sz w:val="24"/>
          <w:szCs w:val="24"/>
          <w:highlight w:val="none"/>
          <w:lang w:eastAsia="zh-CN"/>
        </w:rPr>
        <w:t>；</w:t>
      </w:r>
    </w:p>
    <w:p>
      <w:pPr>
        <w:pStyle w:val="2"/>
        <w:ind w:firstLine="241" w:firstLineChars="100"/>
        <w:jc w:val="both"/>
        <w:rPr>
          <w:rFonts w:hint="eastAsia" w:eastAsia="宋体"/>
          <w:highlight w:val="none"/>
          <w:lang w:eastAsia="zh-CN"/>
        </w:rPr>
      </w:pPr>
      <w:r>
        <w:rPr>
          <w:rFonts w:hint="eastAsia" w:hAnsi="宋体" w:cs="楷体"/>
          <w:sz w:val="24"/>
          <w:szCs w:val="24"/>
          <w:highlight w:val="none"/>
        </w:rPr>
        <w:t>（</w:t>
      </w:r>
      <w:r>
        <w:rPr>
          <w:rFonts w:hint="eastAsia" w:hAnsi="宋体" w:cs="楷体"/>
          <w:sz w:val="24"/>
          <w:szCs w:val="24"/>
          <w:highlight w:val="none"/>
          <w:lang w:val="en-US" w:eastAsia="zh-CN"/>
        </w:rPr>
        <w:t>3</w:t>
      </w:r>
      <w:r>
        <w:rPr>
          <w:rFonts w:hint="eastAsia" w:hAnsi="宋体" w:cs="楷体"/>
          <w:sz w:val="24"/>
          <w:szCs w:val="24"/>
          <w:highlight w:val="none"/>
        </w:rPr>
        <w:t>）</w:t>
      </w:r>
      <w:r>
        <w:rPr>
          <w:rFonts w:hint="eastAsia" w:hAnsi="宋体" w:cs="楷体"/>
          <w:bCs/>
          <w:sz w:val="24"/>
          <w:szCs w:val="24"/>
          <w:highlight w:val="none"/>
          <w:u w:val="single"/>
        </w:rPr>
        <w:t>科技型企业入库</w:t>
      </w:r>
      <w:r>
        <w:rPr>
          <w:rFonts w:hint="eastAsia" w:hAnsi="宋体" w:cs="楷体"/>
          <w:bCs/>
          <w:sz w:val="24"/>
          <w:szCs w:val="24"/>
          <w:highlight w:val="none"/>
          <w:u w:val="single"/>
          <w:lang w:val="en-US" w:eastAsia="zh-CN"/>
        </w:rPr>
        <w:t>并提供相应证明材料</w:t>
      </w:r>
      <w:r>
        <w:rPr>
          <w:rFonts w:hAnsi="宋体" w:cs="楷体"/>
          <w:sz w:val="24"/>
          <w:szCs w:val="24"/>
          <w:highlight w:val="none"/>
        </w:rPr>
        <w:t>，支付</w:t>
      </w:r>
      <w:r>
        <w:rPr>
          <w:rFonts w:hint="eastAsia" w:hAnsi="宋体" w:cs="楷体"/>
          <w:sz w:val="24"/>
          <w:szCs w:val="24"/>
          <w:highlight w:val="none"/>
        </w:rPr>
        <w:t>合同总价的</w:t>
      </w:r>
      <w:r>
        <w:rPr>
          <w:rFonts w:hint="eastAsia" w:hAnsi="宋体" w:cs="楷体"/>
          <w:sz w:val="24"/>
          <w:szCs w:val="24"/>
          <w:highlight w:val="none"/>
          <w:lang w:val="en-US" w:eastAsia="zh-CN"/>
        </w:rPr>
        <w:t>15</w:t>
      </w:r>
      <w:r>
        <w:rPr>
          <w:rFonts w:hint="eastAsia" w:hAnsi="宋体" w:cs="楷体"/>
          <w:sz w:val="24"/>
          <w:szCs w:val="24"/>
          <w:highlight w:val="none"/>
        </w:rPr>
        <w:t>%</w:t>
      </w:r>
      <w:r>
        <w:rPr>
          <w:rFonts w:hint="eastAsia" w:hAnsi="宋体" w:cs="楷体"/>
          <w:sz w:val="24"/>
          <w:szCs w:val="24"/>
          <w:highlight w:val="none"/>
          <w:lang w:eastAsia="zh-CN"/>
        </w:rPr>
        <w:t>；</w:t>
      </w:r>
      <w:r>
        <w:rPr>
          <w:rFonts w:hint="eastAsia" w:hAnsi="宋体" w:cs="楷体"/>
          <w:sz w:val="24"/>
          <w:szCs w:val="24"/>
          <w:highlight w:val="none"/>
          <w:lang w:val="en-US" w:eastAsia="zh-CN"/>
        </w:rPr>
        <w:t>获得</w:t>
      </w:r>
      <w:r>
        <w:rPr>
          <w:rFonts w:hint="eastAsia" w:hAnsi="宋体" w:cs="楷体"/>
          <w:bCs/>
          <w:sz w:val="24"/>
          <w:szCs w:val="24"/>
          <w:highlight w:val="none"/>
          <w:u w:val="single"/>
        </w:rPr>
        <w:t>重庆市企业中心认定</w:t>
      </w:r>
      <w:r>
        <w:rPr>
          <w:rFonts w:hint="eastAsia" w:hAnsi="宋体" w:cs="楷体"/>
          <w:bCs/>
          <w:sz w:val="24"/>
          <w:szCs w:val="24"/>
          <w:highlight w:val="none"/>
          <w:u w:val="single"/>
          <w:lang w:val="en-US" w:eastAsia="zh-CN"/>
        </w:rPr>
        <w:t>并提供相应证明材料，</w:t>
      </w:r>
      <w:r>
        <w:rPr>
          <w:rFonts w:hAnsi="宋体" w:cs="楷体"/>
          <w:sz w:val="24"/>
          <w:szCs w:val="24"/>
          <w:highlight w:val="none"/>
        </w:rPr>
        <w:t>支付</w:t>
      </w:r>
      <w:r>
        <w:rPr>
          <w:rFonts w:hint="eastAsia" w:hAnsi="宋体" w:cs="楷体"/>
          <w:sz w:val="24"/>
          <w:szCs w:val="24"/>
          <w:highlight w:val="none"/>
        </w:rPr>
        <w:t>合同总价的</w:t>
      </w:r>
      <w:r>
        <w:rPr>
          <w:rFonts w:hint="eastAsia" w:hAnsi="宋体" w:cs="楷体"/>
          <w:sz w:val="24"/>
          <w:szCs w:val="24"/>
          <w:highlight w:val="none"/>
          <w:lang w:val="en-US" w:eastAsia="zh-CN"/>
        </w:rPr>
        <w:t>15</w:t>
      </w:r>
      <w:r>
        <w:rPr>
          <w:rFonts w:hint="eastAsia" w:hAnsi="宋体" w:cs="楷体"/>
          <w:sz w:val="24"/>
          <w:szCs w:val="24"/>
          <w:highlight w:val="none"/>
        </w:rPr>
        <w:t>%</w:t>
      </w:r>
      <w:r>
        <w:rPr>
          <w:rFonts w:hint="eastAsia" w:hAnsi="宋体" w:cs="楷体"/>
          <w:sz w:val="24"/>
          <w:szCs w:val="24"/>
          <w:highlight w:val="none"/>
          <w:lang w:eastAsia="zh-CN"/>
        </w:rPr>
        <w:t>；</w:t>
      </w:r>
    </w:p>
    <w:p>
      <w:pPr>
        <w:spacing w:line="360" w:lineRule="auto"/>
        <w:ind w:firstLine="360" w:firstLineChars="150"/>
        <w:rPr>
          <w:rFonts w:hAnsi="宋体" w:cs="楷体"/>
          <w:sz w:val="24"/>
          <w:szCs w:val="24"/>
          <w:highlight w:val="none"/>
        </w:rPr>
      </w:pPr>
      <w:r>
        <w:rPr>
          <w:rFonts w:hint="eastAsia" w:hAnsi="宋体" w:cs="楷体"/>
          <w:sz w:val="24"/>
          <w:szCs w:val="24"/>
          <w:highlight w:val="none"/>
        </w:rPr>
        <w:t>（</w:t>
      </w:r>
      <w:r>
        <w:rPr>
          <w:rFonts w:hint="eastAsia" w:hAnsi="宋体" w:cs="楷体"/>
          <w:sz w:val="24"/>
          <w:szCs w:val="24"/>
          <w:highlight w:val="none"/>
          <w:lang w:val="en-US" w:eastAsia="zh-CN"/>
        </w:rPr>
        <w:t>4</w:t>
      </w:r>
      <w:r>
        <w:rPr>
          <w:rFonts w:hint="eastAsia" w:hAnsi="宋体" w:cs="楷体"/>
          <w:sz w:val="24"/>
          <w:szCs w:val="24"/>
          <w:highlight w:val="none"/>
        </w:rPr>
        <w:t>）按规定执行完后续</w:t>
      </w:r>
      <w:r>
        <w:rPr>
          <w:rFonts w:hAnsi="宋体" w:cs="楷体"/>
          <w:sz w:val="24"/>
          <w:szCs w:val="24"/>
          <w:highlight w:val="none"/>
        </w:rPr>
        <w:t>服务后</w:t>
      </w:r>
      <w:r>
        <w:rPr>
          <w:rFonts w:hint="eastAsia" w:hAnsi="宋体" w:cs="楷体"/>
          <w:sz w:val="24"/>
          <w:szCs w:val="24"/>
          <w:highlight w:val="none"/>
        </w:rPr>
        <w:t>，支付合同总额的</w:t>
      </w:r>
      <w:r>
        <w:rPr>
          <w:rFonts w:hint="eastAsia" w:hAnsi="宋体" w:cs="楷体"/>
          <w:sz w:val="24"/>
          <w:szCs w:val="24"/>
          <w:highlight w:val="none"/>
          <w:lang w:val="en-US" w:eastAsia="zh-CN"/>
        </w:rPr>
        <w:t>1</w:t>
      </w:r>
      <w:r>
        <w:rPr>
          <w:rFonts w:hAnsi="宋体" w:cs="楷体"/>
          <w:sz w:val="24"/>
          <w:szCs w:val="24"/>
          <w:highlight w:val="none"/>
        </w:rPr>
        <w:t>0</w:t>
      </w:r>
      <w:r>
        <w:rPr>
          <w:rFonts w:hint="eastAsia" w:hAnsi="宋体" w:cs="楷体"/>
          <w:sz w:val="24"/>
          <w:szCs w:val="24"/>
          <w:highlight w:val="none"/>
        </w:rPr>
        <w:t>%；</w:t>
      </w:r>
    </w:p>
    <w:p>
      <w:pPr>
        <w:framePr w:hSpace="180" w:wrap="around" w:vAnchor="text" w:hAnchor="page" w:x="247" w:y="46"/>
        <w:adjustRightInd w:val="0"/>
        <w:snapToGrid w:val="0"/>
        <w:spacing w:line="400" w:lineRule="exact"/>
        <w:ind w:firstLine="480" w:firstLineChars="200"/>
        <w:rPr>
          <w:rFonts w:hAnsi="宋体" w:cs="楷体"/>
          <w:sz w:val="24"/>
          <w:szCs w:val="24"/>
        </w:rPr>
      </w:pPr>
      <w:bookmarkStart w:id="66" w:name="_Toc419105634"/>
      <w:bookmarkStart w:id="67" w:name="_Toc419133026"/>
    </w:p>
    <w:p>
      <w:pPr>
        <w:spacing w:line="360" w:lineRule="auto"/>
        <w:ind w:firstLine="472" w:firstLineChars="196"/>
        <w:outlineLvl w:val="0"/>
        <w:rPr>
          <w:rFonts w:hAnsi="宋体" w:cs="楷体"/>
          <w:b/>
          <w:sz w:val="24"/>
          <w:szCs w:val="24"/>
        </w:rPr>
      </w:pPr>
      <w:r>
        <w:rPr>
          <w:rFonts w:hint="eastAsia" w:hAnsi="宋体" w:cs="楷体"/>
          <w:b/>
          <w:sz w:val="24"/>
          <w:szCs w:val="24"/>
        </w:rPr>
        <w:t xml:space="preserve">第九条  </w:t>
      </w:r>
      <w:r>
        <w:rPr>
          <w:rFonts w:hint="eastAsia" w:hAnsi="宋体" w:cs="楷体"/>
          <w:bCs/>
          <w:sz w:val="24"/>
          <w:szCs w:val="24"/>
        </w:rPr>
        <w:t>双方权利义务</w:t>
      </w:r>
      <w:bookmarkEnd w:id="66"/>
      <w:bookmarkEnd w:id="67"/>
    </w:p>
    <w:p>
      <w:pPr>
        <w:spacing w:line="360" w:lineRule="auto"/>
        <w:rPr>
          <w:rFonts w:hAnsi="宋体" w:cs="楷体"/>
          <w:sz w:val="24"/>
          <w:szCs w:val="24"/>
          <w:u w:val="single"/>
        </w:rPr>
      </w:pPr>
      <w:r>
        <w:rPr>
          <w:rFonts w:hint="eastAsia" w:hAnsi="宋体" w:cs="楷体"/>
          <w:sz w:val="24"/>
          <w:szCs w:val="24"/>
        </w:rPr>
        <w:t xml:space="preserve">    1、甲方的权利义务</w:t>
      </w:r>
    </w:p>
    <w:p>
      <w:pPr>
        <w:spacing w:line="360" w:lineRule="auto"/>
        <w:ind w:firstLine="360" w:firstLineChars="150"/>
        <w:rPr>
          <w:rFonts w:hAnsi="宋体" w:cs="楷体"/>
          <w:sz w:val="24"/>
          <w:szCs w:val="24"/>
        </w:rPr>
      </w:pPr>
      <w:r>
        <w:rPr>
          <w:rFonts w:hint="eastAsia" w:hAnsi="宋体" w:cs="楷体"/>
          <w:sz w:val="24"/>
          <w:szCs w:val="24"/>
        </w:rPr>
        <w:t>（1）甲方应按本合同第五条规定的内容，在规定的时间内向乙方提交资料及文件，并对其完整性、准确性及时限负责，甲方不得要求乙方人员违反国家有关法律法规进行研究。</w:t>
      </w:r>
    </w:p>
    <w:p>
      <w:pPr>
        <w:spacing w:line="360" w:lineRule="auto"/>
        <w:ind w:firstLine="480" w:firstLineChars="200"/>
        <w:rPr>
          <w:rFonts w:hAnsi="宋体" w:cs="楷体"/>
          <w:sz w:val="24"/>
          <w:szCs w:val="24"/>
        </w:rPr>
      </w:pPr>
      <w:r>
        <w:rPr>
          <w:rFonts w:hint="eastAsia" w:hAnsi="宋体" w:cs="楷体"/>
          <w:sz w:val="24"/>
          <w:szCs w:val="24"/>
        </w:rPr>
        <w:t>甲方提交上述资料及文件超过规定期限15天以内，乙方按合同第六条规定交付甲方的成果时间顺延；超过规定期限15天以上时，乙方有权重新确定提交研究成果的时间。</w:t>
      </w:r>
    </w:p>
    <w:p>
      <w:pPr>
        <w:spacing w:line="360" w:lineRule="auto"/>
        <w:ind w:firstLine="480" w:firstLineChars="200"/>
        <w:rPr>
          <w:rFonts w:hAnsi="宋体" w:cs="楷体"/>
          <w:sz w:val="24"/>
          <w:szCs w:val="24"/>
        </w:rPr>
      </w:pPr>
      <w:r>
        <w:rPr>
          <w:rFonts w:hint="eastAsia" w:hAnsi="宋体" w:cs="楷体"/>
          <w:sz w:val="24"/>
          <w:szCs w:val="24"/>
        </w:rPr>
        <w:t>（2）甲方变更委托研究内容、要求、深度、条件或因提交的资料错误，或所提交的资料做较大修改，以致造成乙方研究工作需返工时，双方除需另行协商签订补充协议（或另订合同）、重新明确有关条款外，甲方应按乙方所耗工作量向乙方增付服务报酬并重新确定服务周期。</w:t>
      </w:r>
    </w:p>
    <w:p>
      <w:pPr>
        <w:spacing w:line="360" w:lineRule="auto"/>
        <w:ind w:firstLine="480" w:firstLineChars="200"/>
        <w:rPr>
          <w:rFonts w:hAnsi="宋体" w:cs="楷体"/>
          <w:sz w:val="24"/>
          <w:szCs w:val="24"/>
        </w:rPr>
      </w:pPr>
      <w:r>
        <w:rPr>
          <w:rFonts w:hint="eastAsia" w:hAnsi="宋体" w:cs="楷体"/>
          <w:sz w:val="24"/>
          <w:szCs w:val="24"/>
        </w:rPr>
        <w:t>（3）甲方要求乙方比合同规定时间提前交付成果或阶段性成果时，如果乙方能够做到，应尽力配合。</w:t>
      </w:r>
    </w:p>
    <w:p>
      <w:pPr>
        <w:spacing w:line="360" w:lineRule="auto"/>
        <w:ind w:firstLine="480" w:firstLineChars="200"/>
        <w:rPr>
          <w:rFonts w:hAnsi="宋体" w:cs="楷体"/>
          <w:sz w:val="24"/>
          <w:szCs w:val="24"/>
        </w:rPr>
      </w:pPr>
      <w:r>
        <w:rPr>
          <w:rFonts w:hint="eastAsia" w:hAnsi="宋体" w:cs="楷体"/>
          <w:sz w:val="24"/>
          <w:szCs w:val="24"/>
        </w:rPr>
        <w:t>（4）甲方应妥善保护乙方的投标书、研究方案、文件、资料、数据、计算软件、专利技术及有关商业秘密。未经乙方同意，甲方对乙方交付的成果资料及文件不得擅自修改、复制或向第三人转让或用于本合同外的项目，如发生以上情况，甲方依法承担相应的法律责任，乙方有权向甲方提出索赔。</w:t>
      </w:r>
    </w:p>
    <w:p>
      <w:pPr>
        <w:spacing w:line="360" w:lineRule="auto"/>
        <w:ind w:firstLine="480" w:firstLineChars="200"/>
        <w:rPr>
          <w:rFonts w:hAnsi="宋体" w:cs="楷体"/>
          <w:sz w:val="24"/>
          <w:szCs w:val="24"/>
        </w:rPr>
      </w:pPr>
      <w:r>
        <w:rPr>
          <w:rFonts w:hint="eastAsia" w:hAnsi="宋体" w:cs="楷体"/>
          <w:sz w:val="24"/>
          <w:szCs w:val="24"/>
        </w:rPr>
        <w:t>（5）甲方有权对乙方是否按照预定的进度开展工作的情况进行检查、督促。</w:t>
      </w:r>
    </w:p>
    <w:p>
      <w:pPr>
        <w:spacing w:line="360" w:lineRule="auto"/>
        <w:ind w:left="420"/>
        <w:rPr>
          <w:rFonts w:hAnsi="宋体" w:cs="楷体"/>
          <w:sz w:val="24"/>
          <w:szCs w:val="24"/>
        </w:rPr>
      </w:pPr>
      <w:r>
        <w:rPr>
          <w:rFonts w:hint="eastAsia" w:hAnsi="宋体" w:cs="楷体"/>
          <w:sz w:val="24"/>
          <w:szCs w:val="24"/>
        </w:rPr>
        <w:t>2、乙方的权利义务：</w:t>
      </w:r>
    </w:p>
    <w:p>
      <w:pPr>
        <w:spacing w:line="360" w:lineRule="auto"/>
        <w:ind w:firstLine="480" w:firstLineChars="200"/>
        <w:rPr>
          <w:rFonts w:hAnsi="宋体" w:cs="楷体"/>
          <w:sz w:val="24"/>
          <w:szCs w:val="24"/>
        </w:rPr>
      </w:pPr>
      <w:r>
        <w:rPr>
          <w:rFonts w:hint="eastAsia" w:hAnsi="宋体" w:cs="楷体"/>
          <w:sz w:val="24"/>
          <w:szCs w:val="24"/>
        </w:rPr>
        <w:t>（1）乙方应按国家有关的区域战略部署、规划、规范、标准、规程及甲方提出的要求，进行项目研究工作，并按合同规定的进度质量要求提交成果文件，并对其负责。</w:t>
      </w:r>
    </w:p>
    <w:p>
      <w:pPr>
        <w:spacing w:line="360" w:lineRule="auto"/>
        <w:ind w:firstLine="480" w:firstLineChars="200"/>
        <w:rPr>
          <w:rFonts w:hAnsi="宋体" w:cs="楷体"/>
          <w:sz w:val="24"/>
          <w:szCs w:val="24"/>
        </w:rPr>
      </w:pPr>
      <w:r>
        <w:rPr>
          <w:rFonts w:hint="eastAsia" w:hAnsi="宋体" w:cs="楷体"/>
          <w:sz w:val="24"/>
          <w:szCs w:val="24"/>
        </w:rPr>
        <w:t>（2）乙方按合同第二条和第六条规定的内容、进度及份数向甲方交付资料及文件。</w:t>
      </w:r>
    </w:p>
    <w:p>
      <w:pPr>
        <w:spacing w:line="360" w:lineRule="auto"/>
        <w:ind w:firstLine="480" w:firstLineChars="200"/>
        <w:rPr>
          <w:rFonts w:hAnsi="宋体" w:cs="楷体"/>
          <w:sz w:val="24"/>
          <w:szCs w:val="24"/>
        </w:rPr>
      </w:pPr>
      <w:r>
        <w:rPr>
          <w:rFonts w:hint="eastAsia" w:hAnsi="宋体" w:cs="楷体"/>
          <w:sz w:val="24"/>
          <w:szCs w:val="24"/>
        </w:rPr>
        <w:t>（3）乙方交付成果资料及文件后，按规定参加有关的评审，并根据评审结论负责对不超出原定范围的内容做必要调整补充，并最终通过甲方组织的专项审查会，交付正式的成果。</w:t>
      </w:r>
    </w:p>
    <w:p>
      <w:pPr>
        <w:spacing w:line="360" w:lineRule="auto"/>
        <w:ind w:firstLine="480" w:firstLineChars="200"/>
        <w:rPr>
          <w:rFonts w:hAnsi="宋体" w:cs="楷体"/>
          <w:b/>
          <w:sz w:val="24"/>
          <w:szCs w:val="24"/>
        </w:rPr>
      </w:pPr>
      <w:r>
        <w:rPr>
          <w:rFonts w:hint="eastAsia" w:hAnsi="宋体" w:cs="楷体"/>
          <w:sz w:val="24"/>
          <w:szCs w:val="24"/>
        </w:rPr>
        <w:t>（4）乙方应妥善保护甲方的知识产权、商业机密，未经甲方同意，不得向第三人泄露、转让甲方提交的产品等技术经济资料。如发生以上情况并给甲方造成经济损失，乙方依法承担相应的法律责任，且甲方有权向乙方提出索赔。</w:t>
      </w:r>
      <w:bookmarkStart w:id="68" w:name="_Toc419133027"/>
      <w:bookmarkStart w:id="69" w:name="_Toc480221206"/>
      <w:bookmarkStart w:id="70" w:name="_Toc419105635"/>
    </w:p>
    <w:bookmarkEnd w:id="68"/>
    <w:bookmarkEnd w:id="69"/>
    <w:bookmarkEnd w:id="70"/>
    <w:p>
      <w:pPr>
        <w:spacing w:line="360" w:lineRule="auto"/>
        <w:ind w:firstLine="482" w:firstLineChars="200"/>
        <w:outlineLvl w:val="0"/>
        <w:rPr>
          <w:rFonts w:hAnsi="宋体" w:cs="楷体"/>
          <w:sz w:val="24"/>
          <w:szCs w:val="24"/>
        </w:rPr>
      </w:pPr>
      <w:bookmarkStart w:id="71" w:name="_Toc419133029"/>
      <w:bookmarkStart w:id="72" w:name="_Toc419105637"/>
      <w:bookmarkStart w:id="73" w:name="_Toc480221207"/>
      <w:r>
        <w:rPr>
          <w:rFonts w:hint="eastAsia" w:hAnsi="宋体" w:cs="楷体"/>
          <w:b/>
          <w:sz w:val="24"/>
          <w:szCs w:val="24"/>
        </w:rPr>
        <w:t xml:space="preserve">第十条  </w:t>
      </w:r>
      <w:r>
        <w:rPr>
          <w:rFonts w:hint="eastAsia" w:hAnsi="宋体" w:cs="楷体"/>
          <w:sz w:val="24"/>
          <w:szCs w:val="24"/>
        </w:rPr>
        <w:t>违约责任</w:t>
      </w:r>
      <w:bookmarkEnd w:id="71"/>
      <w:bookmarkEnd w:id="72"/>
      <w:bookmarkEnd w:id="73"/>
    </w:p>
    <w:p>
      <w:pPr>
        <w:spacing w:line="360" w:lineRule="auto"/>
        <w:ind w:firstLine="480" w:firstLineChars="200"/>
        <w:rPr>
          <w:rFonts w:hAnsi="宋体" w:cs="楷体"/>
          <w:sz w:val="24"/>
          <w:szCs w:val="24"/>
        </w:rPr>
      </w:pPr>
      <w:r>
        <w:rPr>
          <w:rFonts w:hint="eastAsia" w:hAnsi="宋体" w:cs="楷体"/>
          <w:sz w:val="24"/>
          <w:szCs w:val="24"/>
        </w:rPr>
        <w:t>1、在合同履行期间，甲方要求终止或解除合同，乙方还未开始研究工作的，不退还甲方已支付的合同预付款；已开始研究工作的，在不退还甲方已支付的合同预付款的基础上，甲方应另根据乙方已进行的实际工作量进行相应的费用补偿。</w:t>
      </w:r>
    </w:p>
    <w:p>
      <w:pPr>
        <w:spacing w:line="360" w:lineRule="auto"/>
        <w:ind w:firstLine="480" w:firstLineChars="200"/>
        <w:rPr>
          <w:rFonts w:hAnsi="宋体" w:cs="楷体"/>
          <w:sz w:val="24"/>
          <w:szCs w:val="24"/>
        </w:rPr>
      </w:pPr>
      <w:r>
        <w:rPr>
          <w:rFonts w:hint="eastAsia" w:hAnsi="宋体" w:cs="楷体"/>
          <w:sz w:val="24"/>
          <w:szCs w:val="24"/>
        </w:rPr>
        <w:t>2、甲方应按本合同第八条规定的金额和时间向乙方支付合同款项，每逾期支付一天，应承担支付金额千分之二/天的逾期违约金。逾期超过30天以上时，乙方有权暂停履行下阶段工作，并书面通知甲方。</w:t>
      </w:r>
    </w:p>
    <w:p>
      <w:pPr>
        <w:spacing w:line="360" w:lineRule="auto"/>
        <w:ind w:firstLine="480" w:firstLineChars="200"/>
        <w:rPr>
          <w:rFonts w:hAnsi="宋体" w:cs="楷体"/>
          <w:sz w:val="24"/>
          <w:szCs w:val="24"/>
        </w:rPr>
      </w:pPr>
      <w:r>
        <w:rPr>
          <w:rFonts w:hint="eastAsia" w:hAnsi="宋体" w:cs="楷体"/>
          <w:sz w:val="24"/>
          <w:szCs w:val="24"/>
        </w:rPr>
        <w:t>3、由于乙方自身原因，延误了按合同第四条规定的成果资料及文件的交付时间，每延误一天，按2000元每天从合同价款中予以扣除，延误超过30天，甲方有权解除合同，乙方应退还甲方已支付的费用，逾期交付成果给甲方造成损失的，乙方赔偿由此产生的全部损失，其赔偿限额为甲方已支付给乙方的金额。</w:t>
      </w:r>
    </w:p>
    <w:p>
      <w:pPr>
        <w:spacing w:line="360" w:lineRule="auto"/>
        <w:ind w:firstLine="480" w:firstLineChars="200"/>
        <w:rPr>
          <w:rFonts w:hAnsi="宋体" w:cs="楷体"/>
          <w:sz w:val="24"/>
          <w:szCs w:val="24"/>
        </w:rPr>
      </w:pPr>
      <w:r>
        <w:rPr>
          <w:rFonts w:hint="eastAsia" w:hAnsi="宋体" w:cs="楷体"/>
          <w:sz w:val="24"/>
          <w:szCs w:val="24"/>
        </w:rPr>
        <w:t>4、合同生效后，乙方要求终止或解除合同，应双倍返还预付款，并赔偿由此给甲方造成的全部损失，赔偿限额为甲方已支付给乙方的金额。</w:t>
      </w:r>
    </w:p>
    <w:p>
      <w:pPr>
        <w:spacing w:line="360" w:lineRule="auto"/>
        <w:ind w:firstLine="480" w:firstLineChars="200"/>
        <w:rPr>
          <w:rFonts w:hAnsi="宋体" w:cs="楷体"/>
          <w:sz w:val="24"/>
          <w:szCs w:val="24"/>
        </w:rPr>
      </w:pPr>
      <w:r>
        <w:rPr>
          <w:rFonts w:hint="eastAsia" w:hAnsi="宋体" w:cs="楷体"/>
          <w:sz w:val="24"/>
          <w:szCs w:val="24"/>
        </w:rPr>
        <w:t>5、乙方项目负责人必须全程参与本项目。由甲方组织的各阶段成果、最终成果讨论、评审会或者甲方组织的需要乙方项目负责人出席的其他事项，乙方项目负责人必须全程参加，否则罚款10000元/次，在支付合同款时直接扣除；如缺席次数超过三次，甲方有权解除合同。</w:t>
      </w:r>
    </w:p>
    <w:p>
      <w:pPr>
        <w:spacing w:line="360" w:lineRule="auto"/>
        <w:ind w:firstLine="480" w:firstLineChars="200"/>
        <w:rPr>
          <w:rFonts w:hAnsi="宋体" w:cs="楷体"/>
          <w:sz w:val="24"/>
          <w:szCs w:val="24"/>
        </w:rPr>
      </w:pPr>
      <w:r>
        <w:rPr>
          <w:rFonts w:hint="eastAsia" w:hAnsi="宋体" w:cs="楷体"/>
          <w:sz w:val="24"/>
          <w:szCs w:val="24"/>
        </w:rPr>
        <w:t>6、项目团队成员：由甲方组织的阶段成果讨论或评审会时，参与该阶段成果研究的乙方相关专业人员必参加，否则，罚款5000元/次，在支付合同款时直接扣除。</w:t>
      </w:r>
    </w:p>
    <w:p>
      <w:pPr>
        <w:spacing w:line="360" w:lineRule="auto"/>
        <w:ind w:firstLine="482" w:firstLineChars="200"/>
        <w:outlineLvl w:val="0"/>
        <w:rPr>
          <w:rFonts w:hAnsi="宋体" w:cs="楷体"/>
          <w:sz w:val="24"/>
          <w:szCs w:val="24"/>
        </w:rPr>
      </w:pPr>
      <w:bookmarkStart w:id="74" w:name="_Toc480221208"/>
      <w:bookmarkStart w:id="75" w:name="_Toc419105638"/>
      <w:bookmarkStart w:id="76" w:name="_Toc419133030"/>
      <w:r>
        <w:rPr>
          <w:rFonts w:hint="eastAsia" w:hAnsi="宋体" w:cs="楷体"/>
          <w:b/>
          <w:sz w:val="24"/>
          <w:szCs w:val="24"/>
        </w:rPr>
        <w:t xml:space="preserve">第十一条  </w:t>
      </w:r>
      <w:r>
        <w:rPr>
          <w:rFonts w:hint="eastAsia" w:hAnsi="宋体" w:cs="楷体"/>
          <w:sz w:val="24"/>
          <w:szCs w:val="24"/>
        </w:rPr>
        <w:t>其他</w:t>
      </w:r>
      <w:bookmarkEnd w:id="74"/>
      <w:bookmarkEnd w:id="75"/>
      <w:bookmarkEnd w:id="76"/>
    </w:p>
    <w:p>
      <w:pPr>
        <w:spacing w:line="360" w:lineRule="auto"/>
        <w:ind w:firstLine="480" w:firstLineChars="200"/>
        <w:rPr>
          <w:rFonts w:hAnsi="宋体" w:cs="楷体"/>
          <w:sz w:val="24"/>
          <w:szCs w:val="24"/>
        </w:rPr>
      </w:pPr>
      <w:r>
        <w:rPr>
          <w:rFonts w:hint="eastAsia" w:hAnsi="宋体" w:cs="楷体"/>
          <w:sz w:val="24"/>
          <w:szCs w:val="24"/>
        </w:rPr>
        <w:t>1、本合同第四条规定甲方要求乙方交付的成果资料及文件份数超过规定的份数，另外支付工本费。</w:t>
      </w:r>
    </w:p>
    <w:p>
      <w:pPr>
        <w:spacing w:line="360" w:lineRule="auto"/>
        <w:ind w:firstLine="480" w:firstLineChars="200"/>
        <w:rPr>
          <w:rFonts w:hAnsi="宋体" w:cs="楷体"/>
          <w:sz w:val="24"/>
          <w:szCs w:val="24"/>
        </w:rPr>
      </w:pPr>
      <w:r>
        <w:rPr>
          <w:rFonts w:hint="eastAsia" w:hAnsi="宋体" w:cs="楷体"/>
          <w:sz w:val="24"/>
          <w:szCs w:val="24"/>
        </w:rPr>
        <w:t>2、如有需要，甲方委托乙方承担本合同内容之外的工作服务，另行支付费用。</w:t>
      </w:r>
    </w:p>
    <w:p>
      <w:pPr>
        <w:spacing w:line="360" w:lineRule="auto"/>
        <w:ind w:firstLine="480" w:firstLineChars="200"/>
        <w:rPr>
          <w:rFonts w:hAnsi="宋体" w:cs="楷体"/>
          <w:sz w:val="24"/>
          <w:szCs w:val="24"/>
        </w:rPr>
      </w:pPr>
      <w:r>
        <w:rPr>
          <w:rFonts w:hint="eastAsia" w:hAnsi="宋体" w:cs="楷体"/>
          <w:sz w:val="24"/>
          <w:szCs w:val="24"/>
        </w:rPr>
        <w:t>3、由于不可抗力因素致使合同无法履行时，双方应及时协商解决。</w:t>
      </w:r>
    </w:p>
    <w:p>
      <w:pPr>
        <w:spacing w:line="360" w:lineRule="auto"/>
        <w:ind w:firstLine="480" w:firstLineChars="200"/>
        <w:rPr>
          <w:rFonts w:hAnsi="宋体" w:cs="楷体"/>
          <w:sz w:val="24"/>
          <w:szCs w:val="24"/>
        </w:rPr>
      </w:pPr>
      <w:r>
        <w:rPr>
          <w:rFonts w:hint="eastAsia" w:hAnsi="宋体" w:cs="楷体"/>
          <w:sz w:val="24"/>
          <w:szCs w:val="24"/>
        </w:rPr>
        <w:t>4、本合同在履行过程中发生的争议，由双方当事人协商解决，协商不成的，按下列第（2）种方式解决：</w:t>
      </w:r>
    </w:p>
    <w:p>
      <w:pPr>
        <w:spacing w:line="360" w:lineRule="auto"/>
        <w:ind w:firstLine="480" w:firstLineChars="200"/>
        <w:rPr>
          <w:rFonts w:hAnsi="宋体" w:cs="楷体"/>
          <w:sz w:val="24"/>
          <w:szCs w:val="24"/>
        </w:rPr>
      </w:pPr>
      <w:r>
        <w:rPr>
          <w:rFonts w:hint="eastAsia" w:hAnsi="宋体" w:cs="楷体"/>
          <w:sz w:val="24"/>
          <w:szCs w:val="24"/>
        </w:rPr>
        <w:t>（1）提交重庆仲裁委员会仲裁：</w:t>
      </w:r>
    </w:p>
    <w:p>
      <w:pPr>
        <w:spacing w:line="360" w:lineRule="auto"/>
        <w:ind w:firstLine="480" w:firstLineChars="200"/>
        <w:rPr>
          <w:rFonts w:hAnsi="宋体" w:cs="楷体"/>
          <w:sz w:val="24"/>
          <w:szCs w:val="24"/>
        </w:rPr>
      </w:pPr>
      <w:r>
        <w:rPr>
          <w:rFonts w:hint="eastAsia" w:hAnsi="宋体" w:cs="楷体"/>
          <w:sz w:val="24"/>
          <w:szCs w:val="24"/>
        </w:rPr>
        <w:t>（2）依法向合同签订地人民法院起诉。</w:t>
      </w:r>
    </w:p>
    <w:p>
      <w:pPr>
        <w:autoSpaceDE w:val="0"/>
        <w:autoSpaceDN w:val="0"/>
        <w:adjustRightInd w:val="0"/>
        <w:snapToGrid w:val="0"/>
        <w:spacing w:line="360" w:lineRule="auto"/>
        <w:ind w:firstLine="480"/>
        <w:rPr>
          <w:rFonts w:hAnsi="宋体" w:cs="楷体"/>
          <w:sz w:val="24"/>
          <w:szCs w:val="24"/>
        </w:rPr>
      </w:pPr>
      <w:r>
        <w:rPr>
          <w:rFonts w:hint="eastAsia" w:hAnsi="宋体" w:cs="楷体"/>
          <w:sz w:val="24"/>
          <w:szCs w:val="24"/>
        </w:rPr>
        <w:t>5、本合同一式</w:t>
      </w:r>
      <w:r>
        <w:rPr>
          <w:rFonts w:hint="eastAsia" w:hAnsi="宋体" w:cs="楷体"/>
          <w:sz w:val="24"/>
          <w:szCs w:val="24"/>
          <w:u w:val="single"/>
        </w:rPr>
        <w:t>10</w:t>
      </w:r>
      <w:r>
        <w:rPr>
          <w:rFonts w:hint="eastAsia" w:hAnsi="宋体" w:cs="楷体"/>
          <w:sz w:val="24"/>
          <w:szCs w:val="24"/>
        </w:rPr>
        <w:t>份，甲方持</w:t>
      </w:r>
      <w:r>
        <w:rPr>
          <w:rFonts w:hint="eastAsia" w:hAnsi="宋体" w:cs="楷体"/>
          <w:sz w:val="24"/>
          <w:szCs w:val="24"/>
          <w:u w:val="single"/>
        </w:rPr>
        <w:t xml:space="preserve"> 6 </w:t>
      </w:r>
      <w:r>
        <w:rPr>
          <w:rFonts w:hint="eastAsia" w:hAnsi="宋体" w:cs="楷体"/>
          <w:sz w:val="24"/>
          <w:szCs w:val="24"/>
        </w:rPr>
        <w:t>份，乙方持</w:t>
      </w:r>
      <w:r>
        <w:rPr>
          <w:rFonts w:hint="eastAsia" w:hAnsi="宋体" w:cs="楷体"/>
          <w:sz w:val="24"/>
          <w:szCs w:val="24"/>
          <w:u w:val="single"/>
        </w:rPr>
        <w:t xml:space="preserve"> 4 </w:t>
      </w:r>
      <w:r>
        <w:rPr>
          <w:rFonts w:hint="eastAsia" w:hAnsi="宋体" w:cs="楷体"/>
          <w:sz w:val="24"/>
          <w:szCs w:val="24"/>
        </w:rPr>
        <w:t>份。</w:t>
      </w:r>
    </w:p>
    <w:p>
      <w:pPr>
        <w:spacing w:line="360" w:lineRule="auto"/>
        <w:ind w:firstLine="480" w:firstLineChars="200"/>
        <w:rPr>
          <w:rFonts w:hAnsi="宋体" w:cs="楷体"/>
          <w:sz w:val="24"/>
          <w:szCs w:val="24"/>
        </w:rPr>
      </w:pPr>
      <w:r>
        <w:rPr>
          <w:rFonts w:hint="eastAsia" w:hAnsi="宋体" w:cs="楷体"/>
          <w:sz w:val="24"/>
          <w:szCs w:val="24"/>
        </w:rPr>
        <w:t>6、本合同经双方签章后生效。</w:t>
      </w:r>
    </w:p>
    <w:p>
      <w:pPr>
        <w:spacing w:line="360" w:lineRule="auto"/>
        <w:ind w:firstLine="480" w:firstLineChars="200"/>
        <w:rPr>
          <w:rFonts w:hAnsi="宋体" w:cs="楷体"/>
          <w:sz w:val="24"/>
          <w:szCs w:val="24"/>
        </w:rPr>
      </w:pPr>
      <w:r>
        <w:rPr>
          <w:rFonts w:hint="eastAsia" w:hAnsi="宋体" w:cs="楷体"/>
          <w:sz w:val="24"/>
          <w:szCs w:val="24"/>
        </w:rPr>
        <w:t>7、本合同未尽事宜，双方可签订补充协议，有关协议及双方认可的来往电报、传真、电子邮件、函件、会议纪要等，均为本合同组成部分，与本合同具有同等法律效力。</w:t>
      </w:r>
    </w:p>
    <w:p>
      <w:pPr>
        <w:spacing w:line="360" w:lineRule="auto"/>
        <w:ind w:firstLine="480" w:firstLineChars="200"/>
        <w:rPr>
          <w:rFonts w:hAnsi="宋体" w:cs="楷体"/>
          <w:sz w:val="24"/>
          <w:szCs w:val="24"/>
        </w:rPr>
      </w:pPr>
      <w:r>
        <w:rPr>
          <w:rFonts w:hint="eastAsia" w:hAnsi="宋体" w:cs="楷体"/>
          <w:sz w:val="24"/>
          <w:szCs w:val="24"/>
        </w:rPr>
        <w:t>9、其他约定事项：</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54" w:hRule="atLeast"/>
          <w:jc w:val="center"/>
        </w:trPr>
        <w:tc>
          <w:tcPr>
            <w:tcW w:w="8844" w:type="dxa"/>
            <w:tcBorders>
              <w:top w:val="single" w:color="auto" w:sz="4" w:space="0"/>
              <w:bottom w:val="single" w:color="auto" w:sz="4" w:space="0"/>
            </w:tcBorders>
            <w:noWrap/>
          </w:tcPr>
          <w:p>
            <w:pPr>
              <w:tabs>
                <w:tab w:val="left" w:pos="6219"/>
              </w:tabs>
              <w:autoSpaceDE w:val="0"/>
              <w:autoSpaceDN w:val="0"/>
              <w:adjustRightInd w:val="0"/>
              <w:snapToGrid w:val="0"/>
              <w:spacing w:line="360" w:lineRule="auto"/>
              <w:jc w:val="left"/>
              <w:rPr>
                <w:rFonts w:hAnsi="宋体" w:cs="楷体"/>
                <w:bCs/>
                <w:sz w:val="24"/>
                <w:szCs w:val="24"/>
              </w:rPr>
            </w:pPr>
          </w:p>
          <w:p>
            <w:pPr>
              <w:tabs>
                <w:tab w:val="left" w:pos="6219"/>
              </w:tabs>
              <w:autoSpaceDE w:val="0"/>
              <w:autoSpaceDN w:val="0"/>
              <w:adjustRightInd w:val="0"/>
              <w:snapToGrid w:val="0"/>
              <w:spacing w:line="360" w:lineRule="auto"/>
              <w:jc w:val="left"/>
              <w:rPr>
                <w:rFonts w:hAnsi="宋体" w:cs="楷体"/>
                <w:sz w:val="24"/>
                <w:szCs w:val="24"/>
              </w:rPr>
            </w:pPr>
            <w:r>
              <w:rPr>
                <w:rFonts w:hint="eastAsia" w:hAnsi="宋体" w:cs="楷体"/>
                <w:bCs/>
                <w:sz w:val="24"/>
                <w:szCs w:val="24"/>
              </w:rPr>
              <w:t>甲方：</w:t>
            </w:r>
            <w:r>
              <w:rPr>
                <w:rFonts w:hint="eastAsia" w:hAnsi="宋体" w:cs="楷体"/>
                <w:sz w:val="24"/>
                <w:szCs w:val="24"/>
              </w:rPr>
              <w:t xml:space="preserve"> 重庆航运建设发展（集团）有限公司</w:t>
            </w:r>
          </w:p>
          <w:p>
            <w:pPr>
              <w:tabs>
                <w:tab w:val="left" w:pos="-108"/>
              </w:tabs>
              <w:spacing w:line="700" w:lineRule="exact"/>
              <w:rPr>
                <w:rFonts w:hAnsi="宋体" w:cs="楷体"/>
                <w:bCs/>
                <w:sz w:val="24"/>
                <w:szCs w:val="24"/>
              </w:rPr>
            </w:pPr>
            <w:r>
              <w:rPr>
                <w:rFonts w:hint="eastAsia" w:hAnsi="宋体" w:cs="楷体"/>
                <w:bCs/>
                <w:sz w:val="24"/>
                <w:szCs w:val="24"/>
              </w:rPr>
              <w:t>地址：重庆市北部新区星光大道76号天王星B座</w:t>
            </w:r>
            <w:r>
              <w:rPr>
                <w:rFonts w:hAnsi="宋体" w:cs="楷体"/>
                <w:bCs/>
                <w:sz w:val="24"/>
                <w:szCs w:val="24"/>
              </w:rPr>
              <w:t>16</w:t>
            </w:r>
            <w:r>
              <w:rPr>
                <w:rFonts w:hint="eastAsia" w:hAnsi="宋体" w:cs="楷体"/>
                <w:bCs/>
                <w:sz w:val="24"/>
                <w:szCs w:val="24"/>
              </w:rPr>
              <w:t xml:space="preserve">楼 </w:t>
            </w:r>
          </w:p>
          <w:p>
            <w:pPr>
              <w:spacing w:line="700" w:lineRule="exact"/>
              <w:ind w:left="91" w:hanging="91" w:hangingChars="38"/>
              <w:rPr>
                <w:rFonts w:hAnsi="宋体" w:cs="楷体"/>
                <w:bCs/>
                <w:sz w:val="24"/>
                <w:szCs w:val="24"/>
              </w:rPr>
            </w:pPr>
            <w:r>
              <w:rPr>
                <w:rFonts w:hint="eastAsia" w:hAnsi="宋体" w:cs="楷体"/>
                <w:bCs/>
                <w:sz w:val="24"/>
                <w:szCs w:val="24"/>
              </w:rPr>
              <w:t xml:space="preserve">电话： </w:t>
            </w:r>
          </w:p>
          <w:p>
            <w:pPr>
              <w:spacing w:line="700" w:lineRule="exact"/>
              <w:ind w:left="91" w:hanging="91" w:hangingChars="38"/>
              <w:rPr>
                <w:rFonts w:hAnsi="宋体" w:cs="楷体"/>
                <w:bCs/>
                <w:sz w:val="24"/>
                <w:szCs w:val="24"/>
              </w:rPr>
            </w:pPr>
            <w:r>
              <w:rPr>
                <w:rFonts w:hint="eastAsia" w:hAnsi="宋体" w:cs="楷体"/>
                <w:bCs/>
                <w:sz w:val="24"/>
                <w:szCs w:val="24"/>
              </w:rPr>
              <w:t xml:space="preserve">负责人（签字）：  </w:t>
            </w:r>
          </w:p>
          <w:p>
            <w:pPr>
              <w:spacing w:line="700" w:lineRule="exact"/>
              <w:ind w:left="91" w:hanging="91" w:hangingChars="38"/>
              <w:rPr>
                <w:rFonts w:hAnsi="宋体" w:cs="楷体"/>
                <w:bCs/>
                <w:sz w:val="24"/>
                <w:szCs w:val="24"/>
              </w:rPr>
            </w:pPr>
          </w:p>
          <w:p>
            <w:pPr>
              <w:spacing w:line="700" w:lineRule="exact"/>
              <w:rPr>
                <w:rFonts w:hAnsi="宋体" w:cs="楷体"/>
                <w:bCs/>
                <w:sz w:val="24"/>
                <w:szCs w:val="24"/>
              </w:rPr>
            </w:pPr>
            <w:r>
              <w:rPr>
                <w:rFonts w:hint="eastAsia" w:hAnsi="宋体" w:cs="楷体"/>
                <w:bCs/>
                <w:sz w:val="24"/>
                <w:szCs w:val="24"/>
              </w:rPr>
              <w:t>联系部门：       联系人：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80" w:hRule="atLeast"/>
          <w:jc w:val="center"/>
        </w:trPr>
        <w:tc>
          <w:tcPr>
            <w:tcW w:w="8844" w:type="dxa"/>
            <w:tcBorders>
              <w:top w:val="single" w:color="auto" w:sz="4" w:space="0"/>
              <w:bottom w:val="single" w:color="auto" w:sz="4" w:space="0"/>
            </w:tcBorders>
            <w:noWrap/>
          </w:tcPr>
          <w:p>
            <w:pPr>
              <w:tabs>
                <w:tab w:val="left" w:pos="-108"/>
              </w:tabs>
              <w:spacing w:line="700" w:lineRule="exact"/>
              <w:rPr>
                <w:rFonts w:hAnsi="宋体" w:cs="楷体"/>
                <w:bCs/>
                <w:sz w:val="24"/>
                <w:szCs w:val="24"/>
              </w:rPr>
            </w:pPr>
            <w:r>
              <w:rPr>
                <w:rFonts w:hint="eastAsia" w:hAnsi="宋体" w:cs="楷体"/>
                <w:bCs/>
                <w:sz w:val="24"/>
                <w:szCs w:val="24"/>
              </w:rPr>
              <w:t xml:space="preserve">乙方： </w:t>
            </w:r>
          </w:p>
          <w:p>
            <w:pPr>
              <w:spacing w:line="700" w:lineRule="exact"/>
              <w:ind w:left="91" w:hanging="91" w:hangingChars="38"/>
              <w:rPr>
                <w:rFonts w:hAnsi="宋体" w:cs="楷体"/>
                <w:b/>
                <w:sz w:val="24"/>
                <w:szCs w:val="24"/>
              </w:rPr>
            </w:pPr>
            <w:r>
              <w:rPr>
                <w:rFonts w:hint="eastAsia" w:hAnsi="宋体" w:cs="楷体"/>
                <w:bCs/>
                <w:sz w:val="24"/>
                <w:szCs w:val="24"/>
              </w:rPr>
              <w:t>地址：</w:t>
            </w:r>
            <w:r>
              <w:rPr>
                <w:rFonts w:hint="eastAsia" w:hAnsi="宋体" w:cs="楷体"/>
                <w:b/>
                <w:sz w:val="24"/>
                <w:szCs w:val="24"/>
              </w:rPr>
              <w:t xml:space="preserve"> </w:t>
            </w:r>
          </w:p>
          <w:p>
            <w:pPr>
              <w:spacing w:line="700" w:lineRule="exact"/>
              <w:ind w:left="91" w:hanging="91" w:hangingChars="38"/>
              <w:rPr>
                <w:rFonts w:hAnsi="宋体" w:cs="楷体"/>
                <w:bCs/>
                <w:sz w:val="24"/>
                <w:szCs w:val="24"/>
              </w:rPr>
            </w:pPr>
            <w:r>
              <w:rPr>
                <w:rFonts w:hint="eastAsia" w:hAnsi="宋体" w:cs="楷体"/>
                <w:bCs/>
                <w:sz w:val="24"/>
                <w:szCs w:val="24"/>
              </w:rPr>
              <w:t xml:space="preserve">开户银行： </w:t>
            </w:r>
          </w:p>
          <w:p>
            <w:pPr>
              <w:spacing w:line="700" w:lineRule="exact"/>
              <w:ind w:left="91" w:hanging="91" w:hangingChars="38"/>
              <w:rPr>
                <w:rFonts w:hAnsi="宋体" w:cs="楷体"/>
                <w:bCs/>
                <w:sz w:val="24"/>
                <w:szCs w:val="24"/>
              </w:rPr>
            </w:pPr>
            <w:r>
              <w:rPr>
                <w:rFonts w:hint="eastAsia" w:hAnsi="宋体" w:cs="楷体"/>
                <w:bCs/>
                <w:sz w:val="24"/>
                <w:szCs w:val="24"/>
              </w:rPr>
              <w:t>帐  号：</w:t>
            </w:r>
          </w:p>
          <w:p>
            <w:pPr>
              <w:spacing w:line="700" w:lineRule="exact"/>
              <w:ind w:left="91" w:hanging="91" w:hangingChars="38"/>
              <w:rPr>
                <w:rFonts w:hAnsi="宋体" w:cs="楷体"/>
                <w:bCs/>
                <w:sz w:val="24"/>
                <w:szCs w:val="24"/>
              </w:rPr>
            </w:pPr>
            <w:r>
              <w:rPr>
                <w:rFonts w:hint="eastAsia" w:hAnsi="宋体" w:cs="楷体"/>
                <w:bCs/>
                <w:sz w:val="24"/>
                <w:szCs w:val="24"/>
              </w:rPr>
              <w:t>纳税人识别号：</w:t>
            </w:r>
          </w:p>
          <w:p>
            <w:pPr>
              <w:spacing w:line="700" w:lineRule="exact"/>
              <w:ind w:left="91" w:hanging="91" w:hangingChars="38"/>
              <w:rPr>
                <w:rFonts w:hAnsi="宋体" w:cs="楷体"/>
                <w:bCs/>
                <w:sz w:val="24"/>
                <w:szCs w:val="24"/>
              </w:rPr>
            </w:pPr>
            <w:r>
              <w:rPr>
                <w:rFonts w:hint="eastAsia" w:hAnsi="宋体" w:cs="楷体"/>
                <w:bCs/>
                <w:sz w:val="24"/>
                <w:szCs w:val="24"/>
              </w:rPr>
              <w:t xml:space="preserve">负责人（签字）：       </w:t>
            </w:r>
          </w:p>
          <w:p>
            <w:pPr>
              <w:spacing w:line="700" w:lineRule="exact"/>
              <w:ind w:left="91" w:hanging="91" w:hangingChars="38"/>
              <w:rPr>
                <w:rFonts w:hAnsi="宋体" w:cs="楷体"/>
                <w:bCs/>
                <w:sz w:val="24"/>
                <w:szCs w:val="24"/>
              </w:rPr>
            </w:pPr>
            <w:r>
              <w:rPr>
                <w:rFonts w:hint="eastAsia" w:hAnsi="宋体" w:cs="楷体"/>
                <w:bCs/>
                <w:sz w:val="24"/>
                <w:szCs w:val="24"/>
              </w:rPr>
              <w:t xml:space="preserve">         </w:t>
            </w:r>
          </w:p>
          <w:p>
            <w:pPr>
              <w:spacing w:line="700" w:lineRule="exact"/>
              <w:ind w:left="91" w:hanging="91" w:hangingChars="38"/>
              <w:rPr>
                <w:rFonts w:hAnsi="宋体" w:cs="楷体"/>
                <w:bCs/>
                <w:sz w:val="24"/>
                <w:szCs w:val="24"/>
              </w:rPr>
            </w:pPr>
            <w:r>
              <w:rPr>
                <w:rFonts w:hint="eastAsia" w:hAnsi="宋体" w:cs="楷体"/>
                <w:bCs/>
                <w:sz w:val="24"/>
                <w:szCs w:val="24"/>
              </w:rPr>
              <w:t xml:space="preserve">联系人：        </w:t>
            </w:r>
            <w:r>
              <w:rPr>
                <w:rFonts w:hAnsi="宋体" w:cs="楷体"/>
                <w:bCs/>
                <w:sz w:val="24"/>
                <w:szCs w:val="24"/>
              </w:rPr>
              <w:t xml:space="preserve">   </w:t>
            </w:r>
            <w:r>
              <w:rPr>
                <w:rFonts w:hint="eastAsia" w:hAnsi="宋体" w:cs="楷体"/>
                <w:bCs/>
                <w:sz w:val="24"/>
                <w:szCs w:val="24"/>
              </w:rPr>
              <w:t xml:space="preserve">  联系电话：      年   月   日 </w:t>
            </w:r>
          </w:p>
        </w:tc>
      </w:tr>
    </w:tbl>
    <w:p>
      <w:pPr>
        <w:rPr>
          <w:sz w:val="24"/>
          <w:szCs w:val="24"/>
        </w:rPr>
      </w:pPr>
    </w:p>
    <w:p>
      <w:pPr>
        <w:rPr>
          <w:sz w:val="28"/>
          <w:szCs w:val="28"/>
        </w:rPr>
      </w:pPr>
      <w:r>
        <w:br w:type="page"/>
      </w:r>
      <w:r>
        <w:rPr>
          <w:rFonts w:hint="eastAsia"/>
          <w:sz w:val="28"/>
          <w:szCs w:val="28"/>
        </w:rPr>
        <w:t>合同附件：廉政合同</w:t>
      </w:r>
    </w:p>
    <w:p>
      <w:pPr>
        <w:pStyle w:val="16"/>
        <w:spacing w:before="240" w:afterLines="50"/>
        <w:rPr>
          <w:rFonts w:ascii="宋体" w:eastAsia="宋体"/>
          <w:b/>
          <w:bCs w:val="0"/>
          <w:sz w:val="48"/>
          <w:szCs w:val="48"/>
        </w:rPr>
      </w:pPr>
      <w:r>
        <w:rPr>
          <w:rFonts w:hint="eastAsia" w:ascii="宋体" w:eastAsia="宋体"/>
          <w:b/>
          <w:bCs w:val="0"/>
          <w:sz w:val="48"/>
          <w:szCs w:val="48"/>
        </w:rPr>
        <w:t>廉 政 合 同</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根据有关工程建设、廉政建设的规定，为做好工程建设中的党风廉政建设，保证工程建设高效优质，保证建设资金的安全和有效使用以及投资效益，项目法人</w:t>
      </w:r>
      <w:r>
        <w:rPr>
          <w:rFonts w:hint="eastAsia" w:hAnsi="宋体" w:cs="楷体_GB2312"/>
          <w:sz w:val="24"/>
          <w:u w:val="single"/>
          <w:lang w:val="zh-CN"/>
        </w:rPr>
        <w:t>重庆航运建设发展（集团）有限公司</w:t>
      </w:r>
      <w:r>
        <w:rPr>
          <w:rFonts w:hint="eastAsia" w:hAnsi="宋体" w:cs="楷体_GB2312"/>
          <w:sz w:val="24"/>
          <w:lang w:val="zh-CN"/>
        </w:rPr>
        <w:t>（以下简称“甲方”）与</w:t>
      </w:r>
      <w:r>
        <w:rPr>
          <w:rFonts w:hint="eastAsia" w:hAnsi="宋体" w:cs="楷体_GB2312"/>
          <w:sz w:val="24"/>
          <w:u w:val="single"/>
          <w:lang w:val="zh-CN"/>
        </w:rPr>
        <w:t xml:space="preserve"> </w:t>
      </w:r>
      <w:r>
        <w:rPr>
          <w:rFonts w:hAnsi="宋体" w:cs="楷体_GB2312"/>
          <w:sz w:val="24"/>
          <w:u w:val="single"/>
          <w:lang w:val="zh-CN"/>
        </w:rPr>
        <w:t xml:space="preserve">              </w:t>
      </w:r>
      <w:r>
        <w:rPr>
          <w:rFonts w:hint="eastAsia" w:hAnsi="宋体" w:cs="楷体_GB2312"/>
          <w:sz w:val="24"/>
          <w:lang w:val="zh-CN"/>
        </w:rPr>
        <w:t>（以下简称“乙方”），特订立如下合同：</w:t>
      </w:r>
    </w:p>
    <w:p>
      <w:pPr>
        <w:snapToGrid w:val="0"/>
        <w:spacing w:line="360" w:lineRule="auto"/>
        <w:ind w:firstLine="338" w:firstLineChars="141"/>
        <w:rPr>
          <w:rFonts w:hAnsi="宋体" w:cs="楷体_GB2312"/>
          <w:sz w:val="24"/>
          <w:lang w:val="zh-CN"/>
        </w:rPr>
      </w:pPr>
      <w:r>
        <w:rPr>
          <w:rFonts w:hint="eastAsia" w:hAnsi="宋体" w:cs="楷体_GB2312"/>
          <w:sz w:val="24"/>
          <w:lang w:val="zh-CN"/>
        </w:rPr>
        <w:t>1、双方的权利和义务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（1）严格遵守党的政策规定和国家有关法律法规及行业部门的有关规定。</w:t>
      </w:r>
    </w:p>
    <w:p>
      <w:pPr>
        <w:autoSpaceDE w:val="0"/>
        <w:autoSpaceDN w:val="0"/>
        <w:adjustRightInd w:val="0"/>
        <w:snapToGrid w:val="0"/>
        <w:spacing w:line="360" w:lineRule="auto"/>
        <w:ind w:firstLine="480"/>
        <w:rPr>
          <w:rFonts w:hAnsi="宋体" w:cs="楷体_GB2312"/>
          <w:sz w:val="24"/>
          <w:highlight w:val="none"/>
          <w:lang w:val="zh-CN"/>
        </w:rPr>
      </w:pPr>
      <w:r>
        <w:rPr>
          <w:rFonts w:hint="eastAsia" w:hAnsi="宋体" w:cs="楷体_GB2312"/>
          <w:sz w:val="24"/>
          <w:lang w:val="zh-CN"/>
        </w:rPr>
        <w:t>（2）严格执行重庆航运建设发展（集团）有限公司</w:t>
      </w:r>
      <w:r>
        <w:rPr>
          <w:rFonts w:hint="eastAsia" w:hAnsi="宋体" w:cs="楷体_GB2312"/>
          <w:sz w:val="24"/>
          <w:u w:val="single"/>
          <w:lang w:val="zh-CN"/>
        </w:rPr>
        <w:t xml:space="preserve"> </w:t>
      </w:r>
      <w:r>
        <w:rPr>
          <w:rFonts w:hint="eastAsia" w:hAnsi="宋体" w:cs="楷体_GB2312"/>
          <w:sz w:val="24"/>
          <w:highlight w:val="none"/>
          <w:u w:val="single"/>
        </w:rPr>
        <w:t>重庆市企业技术中心及科技型企业项目</w:t>
      </w:r>
      <w:r>
        <w:rPr>
          <w:rFonts w:hint="eastAsia" w:hAnsi="宋体" w:cs="楷体_GB2312"/>
          <w:sz w:val="24"/>
          <w:highlight w:val="none"/>
          <w:u w:val="single"/>
          <w:lang w:val="zh-CN"/>
        </w:rPr>
        <w:t>申报服务</w:t>
      </w:r>
      <w:r>
        <w:rPr>
          <w:rFonts w:hint="eastAsia" w:hAnsi="宋体" w:cs="楷体_GB2312"/>
          <w:sz w:val="24"/>
          <w:highlight w:val="none"/>
          <w:lang w:val="zh-CN"/>
        </w:rPr>
        <w:t>的合同文件，自觉按合同办事。</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（5）发现对方在业务活动中有违反廉政规定的行为，有及时提醒对方纠正的权利和义务。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（6）发现对方严重违反本合同义务条款的行为，有向其上级有关部门举报、建议给予处理并要求告知处理结果的权利。</w:t>
      </w:r>
    </w:p>
    <w:p>
      <w:pPr>
        <w:snapToGrid w:val="0"/>
        <w:spacing w:line="360" w:lineRule="auto"/>
        <w:ind w:firstLine="338" w:firstLineChars="141"/>
        <w:rPr>
          <w:rFonts w:hAnsi="宋体" w:cs="楷体_GB2312"/>
          <w:sz w:val="24"/>
          <w:lang w:val="zh-CN"/>
        </w:rPr>
      </w:pPr>
      <w:r>
        <w:rPr>
          <w:rFonts w:hint="eastAsia" w:hAnsi="宋体" w:cs="楷体_GB2312"/>
          <w:sz w:val="24"/>
          <w:lang w:val="zh-CN"/>
        </w:rPr>
        <w:t>2、甲方的义务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（1）甲方及其工作人员不得索要或接受卖方的礼金、有价证券和贵重物品，不得在卖方报销任何应由买方或买方工作人员个人支付的费用等。</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（2）甲方工作人员不得参加卖方安排的超标准宴请和娱乐活动；不得接受卖方提供的通讯工具、交通工具和高档办公用品等。</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（3）甲方及其工作人员不得要求或者接受卖方为其住房装修、婚丧嫁娶活动、配偶子女的工作安排以及出国出境、旅游等提供方便等。</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（4）甲方工作人员及其配偶、子女不得从事与买方工程有关的材料设备供应、工程分包、劳务等经济活动。</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（5）甲方及其工作人员不得以任何理由向卖方推荐分包单位或推销材料，不得要求卖方购买合同规定外的材料和设备。</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（6）甲方工作人员要秉公办事，不准营私舞弊，不准利用职权从事各种个人有偿中介活动和安排个人施工队伍。</w:t>
      </w:r>
    </w:p>
    <w:p>
      <w:pPr>
        <w:snapToGrid w:val="0"/>
        <w:spacing w:line="360" w:lineRule="auto"/>
        <w:ind w:firstLine="338" w:firstLineChars="141"/>
        <w:rPr>
          <w:rFonts w:hAnsi="宋体" w:cs="楷体_GB2312"/>
          <w:sz w:val="24"/>
          <w:lang w:val="zh-CN"/>
        </w:rPr>
      </w:pPr>
      <w:r>
        <w:rPr>
          <w:rFonts w:hint="eastAsia" w:hAnsi="宋体" w:cs="楷体_GB2312"/>
          <w:sz w:val="24"/>
          <w:lang w:val="zh-CN"/>
        </w:rPr>
        <w:t>3、乙方义务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（1）乙方不得以任何理由向买方及其工作人员行贿或馈赠礼金、有价证券、贵重礼品。</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（2）乙方不得以任何名义为买方及其工作人员报销应由买方单位或个人支付的任何费用。</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（3）乙方不得以任何理由安排买方工作人员参加超标准宴请及娱乐活动。</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（4）乙方不得为买方单位和个人购置或提供通讯工具、交通工具和高档办公用品等。</w:t>
      </w:r>
    </w:p>
    <w:p>
      <w:pPr>
        <w:snapToGrid w:val="0"/>
        <w:spacing w:line="360" w:lineRule="auto"/>
        <w:ind w:firstLine="338" w:firstLineChars="141"/>
        <w:rPr>
          <w:rFonts w:hAnsi="宋体" w:cs="楷体_GB2312"/>
          <w:sz w:val="24"/>
          <w:lang w:val="zh-CN"/>
        </w:rPr>
      </w:pPr>
      <w:r>
        <w:rPr>
          <w:rFonts w:hint="eastAsia" w:hAnsi="宋体" w:cs="楷体_GB2312"/>
          <w:sz w:val="24"/>
          <w:lang w:val="zh-CN"/>
        </w:rPr>
        <w:t>4、违约责任</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（1）甲方及其工作人员违反本合同第一、二条，按管理权限，依据有关规定给予党纪、政纪或组织处理；涉嫌犯罪的，移交司法机关追究刑事责任；给卖方单位造成经济损失的，应予以赔偿。</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2）乙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6、本合同有效期为甲乙双方签署之日起至该项目完成后止。</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7、本合同作为</w:t>
      </w:r>
      <w:r>
        <w:rPr>
          <w:rFonts w:hint="eastAsia" w:hAnsi="宋体" w:cs="楷体_GB2312"/>
          <w:sz w:val="24"/>
          <w:highlight w:val="none"/>
          <w:u w:val="single"/>
          <w:lang w:val="zh-CN"/>
        </w:rPr>
        <w:t>重庆航运建设发展（集团）有限公司重庆市</w:t>
      </w:r>
      <w:r>
        <w:rPr>
          <w:rFonts w:hint="eastAsia" w:hAnsi="宋体" w:cs="楷体_GB2312"/>
          <w:sz w:val="24"/>
          <w:highlight w:val="none"/>
          <w:u w:val="single"/>
        </w:rPr>
        <w:t>企业技术中心及科技型企业项目</w:t>
      </w:r>
      <w:r>
        <w:rPr>
          <w:rFonts w:hint="eastAsia" w:hAnsi="宋体" w:cs="楷体_GB2312"/>
          <w:sz w:val="24"/>
          <w:highlight w:val="none"/>
          <w:u w:val="single"/>
          <w:lang w:val="zh-CN"/>
        </w:rPr>
        <w:t>申报服务</w:t>
      </w:r>
      <w:r>
        <w:rPr>
          <w:rFonts w:hint="eastAsia" w:hAnsi="宋体" w:cs="楷体_GB2312"/>
          <w:sz w:val="24"/>
          <w:highlight w:val="none"/>
          <w:lang w:val="zh-CN"/>
        </w:rPr>
        <w:t>合同</w:t>
      </w:r>
      <w:r>
        <w:rPr>
          <w:rFonts w:hint="eastAsia" w:hAnsi="宋体" w:cs="楷体_GB2312"/>
          <w:sz w:val="24"/>
          <w:lang w:val="zh-CN"/>
        </w:rPr>
        <w:t>的附件，与合同具有同等的法律效力，经合同双方签署立即生效。</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8、</w:t>
      </w:r>
      <w:r>
        <w:rPr>
          <w:rFonts w:hint="eastAsia" w:hAnsi="宋体" w:cs="楷体"/>
          <w:sz w:val="24"/>
          <w:szCs w:val="24"/>
        </w:rPr>
        <w:t>本合同一式</w:t>
      </w:r>
      <w:r>
        <w:rPr>
          <w:rFonts w:hint="eastAsia" w:hAnsi="宋体" w:cs="楷体"/>
          <w:sz w:val="24"/>
          <w:szCs w:val="24"/>
          <w:u w:val="single"/>
        </w:rPr>
        <w:t>10</w:t>
      </w:r>
      <w:r>
        <w:rPr>
          <w:rFonts w:hint="eastAsia" w:hAnsi="宋体" w:cs="楷体"/>
          <w:sz w:val="24"/>
          <w:szCs w:val="24"/>
        </w:rPr>
        <w:t>份，甲方持</w:t>
      </w:r>
      <w:r>
        <w:rPr>
          <w:rFonts w:hint="eastAsia" w:hAnsi="宋体" w:cs="楷体"/>
          <w:sz w:val="24"/>
          <w:szCs w:val="24"/>
          <w:u w:val="single"/>
        </w:rPr>
        <w:t xml:space="preserve"> 6 </w:t>
      </w:r>
      <w:r>
        <w:rPr>
          <w:rFonts w:hint="eastAsia" w:hAnsi="宋体" w:cs="楷体"/>
          <w:sz w:val="24"/>
          <w:szCs w:val="24"/>
        </w:rPr>
        <w:t>份，乙方持</w:t>
      </w:r>
      <w:r>
        <w:rPr>
          <w:rFonts w:hint="eastAsia" w:hAnsi="宋体" w:cs="楷体"/>
          <w:sz w:val="24"/>
          <w:szCs w:val="24"/>
          <w:u w:val="single"/>
        </w:rPr>
        <w:t xml:space="preserve"> 4 </w:t>
      </w:r>
      <w:r>
        <w:rPr>
          <w:rFonts w:hint="eastAsia" w:hAnsi="宋体" w:cs="楷体"/>
          <w:sz w:val="24"/>
          <w:szCs w:val="24"/>
        </w:rPr>
        <w:t>份。</w:t>
      </w: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u w:val="single"/>
          <w:lang w:val="zh-CN"/>
        </w:rPr>
      </w:pPr>
      <w:r>
        <w:rPr>
          <w:rFonts w:hint="eastAsia" w:hAnsi="宋体" w:cs="楷体_GB2312"/>
          <w:sz w:val="24"/>
          <w:lang w:val="zh-CN"/>
        </w:rPr>
        <w:t>买方：</w:t>
      </w:r>
      <w:r>
        <w:rPr>
          <w:rFonts w:hint="eastAsia" w:hAnsi="宋体" w:cs="楷体_GB2312"/>
          <w:sz w:val="24"/>
          <w:u w:val="single"/>
          <w:lang w:val="zh-CN"/>
        </w:rPr>
        <w:t>重庆航运建设发展（集团）有限公司</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卖方：</w:t>
      </w:r>
      <w:r>
        <w:rPr>
          <w:rFonts w:hAnsi="宋体" w:cs="楷体_GB2312"/>
          <w:sz w:val="24"/>
          <w:u w:val="single"/>
          <w:lang w:val="zh-CN"/>
        </w:rPr>
        <w:t xml:space="preserve">               </w:t>
      </w:r>
      <w:r>
        <w:rPr>
          <w:rFonts w:hint="eastAsia" w:hAnsi="宋体" w:cs="楷体_GB2312"/>
          <w:sz w:val="24"/>
          <w:u w:val="single"/>
        </w:rPr>
        <w:t xml:space="preserve">     </w:t>
      </w:r>
      <w:r>
        <w:rPr>
          <w:rFonts w:hAnsi="宋体" w:cs="楷体_GB2312"/>
          <w:sz w:val="24"/>
          <w:u w:val="single"/>
          <w:lang w:val="zh-CN"/>
        </w:rPr>
        <w:t xml:space="preserve">   </w:t>
      </w:r>
    </w:p>
    <w:p>
      <w:pPr>
        <w:autoSpaceDE w:val="0"/>
        <w:autoSpaceDN w:val="0"/>
        <w:adjustRightInd w:val="0"/>
        <w:snapToGrid w:val="0"/>
        <w:spacing w:line="360" w:lineRule="auto"/>
        <w:rPr>
          <w:rFonts w:hAnsi="宋体" w:cs="楷体_GB2312"/>
          <w:sz w:val="24"/>
          <w:lang w:val="zh-CN"/>
        </w:rPr>
      </w:pP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法定代表人：                  </w:t>
      </w:r>
      <w:r>
        <w:rPr>
          <w:rFonts w:hint="eastAsia" w:hAnsi="宋体" w:cs="楷体_GB2312"/>
          <w:sz w:val="24"/>
        </w:rPr>
        <w:t xml:space="preserve">           </w:t>
      </w:r>
      <w:r>
        <w:rPr>
          <w:rFonts w:hint="eastAsia" w:hAnsi="宋体" w:cs="楷体_GB2312"/>
          <w:sz w:val="24"/>
          <w:lang w:val="zh-CN"/>
        </w:rPr>
        <w:t>法定代表人：</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或其授权的代理人：</w:t>
      </w:r>
      <w:r>
        <w:rPr>
          <w:rFonts w:hint="eastAsia" w:hAnsi="宋体" w:cs="楷体_GB2312"/>
          <w:sz w:val="24"/>
          <w:lang w:val="zh-CN"/>
        </w:rPr>
        <w:tab/>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或其授权的代理人</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职务：           </w:t>
      </w:r>
      <w:r>
        <w:rPr>
          <w:rFonts w:hint="eastAsia" w:hAnsi="宋体" w:cs="楷体_GB2312"/>
          <w:sz w:val="24"/>
        </w:rPr>
        <w:t xml:space="preserve">                        </w:t>
      </w:r>
      <w:r>
        <w:rPr>
          <w:rFonts w:hint="eastAsia" w:hAnsi="宋体" w:cs="楷体_GB2312"/>
          <w:sz w:val="24"/>
          <w:lang w:val="zh-CN"/>
        </w:rPr>
        <w:t>职务：</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姓名：                      </w:t>
      </w:r>
      <w:r>
        <w:rPr>
          <w:rFonts w:hint="eastAsia" w:hAnsi="宋体" w:cs="楷体_GB2312"/>
          <w:sz w:val="24"/>
        </w:rPr>
        <w:t xml:space="preserve">             </w:t>
      </w:r>
      <w:r>
        <w:rPr>
          <w:rFonts w:hint="eastAsia" w:hAnsi="宋体" w:cs="楷体_GB2312"/>
          <w:sz w:val="24"/>
          <w:lang w:val="zh-CN"/>
        </w:rPr>
        <w:t>姓名：</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签字：                      </w:t>
      </w:r>
      <w:r>
        <w:rPr>
          <w:rFonts w:hint="eastAsia" w:hAnsi="宋体" w:cs="楷体_GB2312"/>
          <w:sz w:val="24"/>
        </w:rPr>
        <w:t xml:space="preserve">             </w:t>
      </w:r>
      <w:r>
        <w:rPr>
          <w:rFonts w:hint="eastAsia" w:hAnsi="宋体" w:cs="楷体_GB2312"/>
          <w:sz w:val="24"/>
          <w:lang w:val="zh-CN"/>
        </w:rPr>
        <w:t>签字：</w:t>
      </w:r>
    </w:p>
    <w:p>
      <w:pPr>
        <w:autoSpaceDE w:val="0"/>
        <w:autoSpaceDN w:val="0"/>
        <w:adjustRightInd w:val="0"/>
        <w:snapToGrid w:val="0"/>
        <w:spacing w:line="360" w:lineRule="auto"/>
        <w:ind w:left="4800" w:hanging="4800" w:hangingChars="2000"/>
        <w:rPr>
          <w:rFonts w:hAnsi="宋体" w:cs="楷体"/>
          <w:bCs/>
          <w:sz w:val="24"/>
          <w:szCs w:val="24"/>
        </w:rPr>
      </w:pPr>
      <w:r>
        <w:rPr>
          <w:rFonts w:hint="eastAsia" w:hAnsi="宋体" w:cs="楷体_GB2312"/>
          <w:sz w:val="24"/>
          <w:lang w:val="zh-CN"/>
        </w:rPr>
        <w:t>地址：重庆市</w:t>
      </w:r>
      <w:r>
        <w:rPr>
          <w:rFonts w:hint="eastAsia" w:hAnsi="宋体" w:cs="楷体_GB2312"/>
          <w:sz w:val="24"/>
        </w:rPr>
        <w:t>北部</w:t>
      </w:r>
      <w:r>
        <w:rPr>
          <w:rFonts w:hint="eastAsia" w:hAnsi="宋体" w:cs="楷体_GB2312"/>
          <w:sz w:val="24"/>
          <w:lang w:val="zh-CN"/>
        </w:rPr>
        <w:t>新区星光大道</w:t>
      </w:r>
      <w:r>
        <w:rPr>
          <w:rFonts w:hint="eastAsia" w:hAnsi="宋体" w:cs="楷体_GB2312"/>
          <w:sz w:val="24"/>
        </w:rPr>
        <w:t xml:space="preserve">             </w:t>
      </w:r>
      <w:r>
        <w:rPr>
          <w:rFonts w:hint="eastAsia" w:hAnsi="宋体" w:cs="楷体_GB2312"/>
          <w:sz w:val="24"/>
          <w:lang w:val="zh-CN"/>
        </w:rPr>
        <w:t>地址：</w:t>
      </w:r>
    </w:p>
    <w:p>
      <w:pPr>
        <w:autoSpaceDE w:val="0"/>
        <w:autoSpaceDN w:val="0"/>
        <w:adjustRightInd w:val="0"/>
        <w:snapToGrid w:val="0"/>
        <w:spacing w:line="360" w:lineRule="auto"/>
        <w:ind w:left="4506" w:leftChars="210" w:hanging="4065" w:hangingChars="1694"/>
        <w:rPr>
          <w:rFonts w:hAnsi="宋体" w:cs="楷体_GB2312"/>
          <w:sz w:val="24"/>
          <w:lang w:val="zh-CN"/>
        </w:rPr>
      </w:pPr>
      <w:r>
        <w:rPr>
          <w:rFonts w:hint="eastAsia" w:hAnsi="宋体" w:cs="楷体_GB2312"/>
          <w:sz w:val="24"/>
        </w:rPr>
        <w:t>76号天王星B座</w:t>
      </w:r>
      <w:r>
        <w:rPr>
          <w:rFonts w:hAnsi="宋体" w:cs="楷体_GB2312"/>
          <w:sz w:val="24"/>
        </w:rPr>
        <w:t>16</w:t>
      </w:r>
      <w:r>
        <w:rPr>
          <w:rFonts w:hint="eastAsia" w:hAnsi="宋体" w:cs="楷体_GB2312"/>
          <w:sz w:val="24"/>
        </w:rPr>
        <w:t>楼</w:t>
      </w:r>
      <w:r>
        <w:rPr>
          <w:rFonts w:hint="eastAsia" w:hAnsi="宋体" w:cs="楷体_GB2312"/>
          <w:sz w:val="24"/>
          <w:lang w:val="zh-CN"/>
        </w:rPr>
        <w:t xml:space="preserve">     </w:t>
      </w:r>
      <w:r>
        <w:rPr>
          <w:rFonts w:hint="eastAsia" w:hAnsi="宋体" w:cs="楷体_GB2312"/>
          <w:sz w:val="24"/>
        </w:rPr>
        <w:t xml:space="preserve">            </w:t>
      </w:r>
    </w:p>
    <w:p>
      <w:pPr>
        <w:autoSpaceDE w:val="0"/>
        <w:autoSpaceDN w:val="0"/>
        <w:adjustRightInd w:val="0"/>
        <w:snapToGrid w:val="0"/>
        <w:spacing w:line="360" w:lineRule="auto"/>
        <w:rPr>
          <w:rFonts w:hAnsi="宋体" w:cs="楷体_GB2312"/>
          <w:sz w:val="24"/>
        </w:rPr>
      </w:pPr>
      <w:r>
        <w:rPr>
          <w:rFonts w:hint="eastAsia" w:hAnsi="宋体" w:cs="楷体_GB2312"/>
          <w:sz w:val="24"/>
          <w:lang w:val="zh-CN"/>
        </w:rPr>
        <w:t>电话：</w:t>
      </w:r>
      <w:r>
        <w:rPr>
          <w:rFonts w:hint="eastAsia" w:hAnsi="宋体" w:cs="楷体_GB2312"/>
          <w:sz w:val="24"/>
        </w:rPr>
        <w:t>023-89139872</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电话：</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日期：                       </w:t>
      </w:r>
      <w:r>
        <w:rPr>
          <w:rFonts w:hint="eastAsia" w:hAnsi="宋体" w:cs="楷体_GB2312"/>
          <w:sz w:val="24"/>
        </w:rPr>
        <w:t xml:space="preserve">           </w:t>
      </w:r>
      <w:r>
        <w:rPr>
          <w:rFonts w:hint="eastAsia" w:hAnsi="宋体" w:cs="楷体_GB2312"/>
          <w:sz w:val="24"/>
          <w:lang w:val="zh-CN"/>
        </w:rPr>
        <w:t xml:space="preserve"> 日期：</w:t>
      </w:r>
    </w:p>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4"/>
        <w:rPr>
          <w:color w:val="000000"/>
          <w:sz w:val="21"/>
          <w:szCs w:val="21"/>
        </w:rPr>
        <w:sectPr>
          <w:pgSz w:w="11906" w:h="16838"/>
          <w:pgMar w:top="1134" w:right="1701" w:bottom="1701" w:left="1701" w:header="851" w:footer="992" w:gutter="0"/>
          <w:cols w:space="720" w:num="1"/>
          <w:docGrid w:linePitch="312" w:charSpace="0"/>
        </w:sectPr>
      </w:pPr>
      <w:bookmarkStart w:id="77" w:name="_Toc7954948"/>
    </w:p>
    <w:bookmarkEnd w:id="77"/>
    <w:p>
      <w:pPr>
        <w:pStyle w:val="2"/>
        <w:rPr>
          <w:color w:val="000000"/>
        </w:rPr>
      </w:pPr>
      <w:bookmarkStart w:id="78" w:name="_Toc5716940"/>
      <w:r>
        <w:rPr>
          <w:rFonts w:hint="eastAsia"/>
          <w:color w:val="000000"/>
        </w:rPr>
        <w:t>第四章  报价文件格式</w:t>
      </w:r>
      <w:bookmarkEnd w:id="78"/>
    </w:p>
    <w:p>
      <w:pPr>
        <w:tabs>
          <w:tab w:val="left" w:pos="6904"/>
        </w:tabs>
        <w:autoSpaceDE w:val="0"/>
        <w:autoSpaceDN w:val="0"/>
        <w:adjustRightInd w:val="0"/>
        <w:snapToGrid w:val="0"/>
        <w:spacing w:line="360" w:lineRule="auto"/>
        <w:rPr>
          <w:rFonts w:ascii="宋体" w:hAnsi="宋体" w:cs="MingLiU"/>
          <w:b/>
          <w:color w:val="000000"/>
          <w:w w:val="99"/>
          <w:kern w:val="0"/>
          <w:sz w:val="28"/>
          <w:szCs w:val="28"/>
        </w:rPr>
      </w:pPr>
    </w:p>
    <w:p>
      <w:pPr>
        <w:tabs>
          <w:tab w:val="left" w:pos="6904"/>
        </w:tabs>
        <w:autoSpaceDE w:val="0"/>
        <w:autoSpaceDN w:val="0"/>
        <w:adjustRightInd w:val="0"/>
        <w:snapToGrid w:val="0"/>
        <w:spacing w:line="360" w:lineRule="auto"/>
        <w:rPr>
          <w:rFonts w:ascii="宋体" w:hAnsi="宋体"/>
          <w:b/>
          <w:color w:val="000000"/>
          <w:kern w:val="0"/>
          <w:sz w:val="28"/>
          <w:szCs w:val="28"/>
        </w:rPr>
      </w:pPr>
      <w:r>
        <w:rPr>
          <w:rFonts w:hint="eastAsia" w:ascii="宋体" w:hAnsi="宋体" w:cs="MingLiU"/>
          <w:b/>
          <w:color w:val="000000"/>
          <w:w w:val="99"/>
          <w:kern w:val="0"/>
          <w:sz w:val="28"/>
          <w:szCs w:val="28"/>
        </w:rPr>
        <w:t>项目名称：</w:t>
      </w:r>
      <w:r>
        <w:rPr>
          <w:rFonts w:hint="eastAsia" w:ascii="宋体" w:hAnsi="宋体" w:cs="MingLiU"/>
          <w:b/>
          <w:color w:val="000000"/>
          <w:w w:val="99"/>
          <w:kern w:val="0"/>
          <w:sz w:val="28"/>
          <w:szCs w:val="28"/>
          <w:u w:val="singl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r>
        <w:rPr>
          <w:rFonts w:hint="eastAsia" w:ascii="宋体" w:hAnsi="宋体" w:cs="MingLiU"/>
          <w:b/>
          <w:color w:val="000000"/>
          <w:kern w:val="0"/>
          <w:sz w:val="84"/>
          <w:szCs w:val="84"/>
        </w:rPr>
        <w:t>报  价  文  件</w:t>
      </w:r>
    </w:p>
    <w:p>
      <w:pPr>
        <w:autoSpaceDE w:val="0"/>
        <w:autoSpaceDN w:val="0"/>
        <w:adjustRightInd w:val="0"/>
        <w:snapToGrid w:val="0"/>
        <w:spacing w:line="360" w:lineRule="auto"/>
        <w:jc w:val="left"/>
        <w:rPr>
          <w:rFonts w:ascii="宋体" w:hAnsi="宋体" w:cs="MingLiU"/>
          <w:b/>
          <w:color w:val="000000"/>
          <w:kern w:val="0"/>
          <w:sz w:val="32"/>
          <w:szCs w:val="32"/>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u w:val="single"/>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color w:val="000000"/>
          <w:w w:val="99"/>
          <w:kern w:val="0"/>
          <w:sz w:val="28"/>
          <w:szCs w:val="28"/>
        </w:rPr>
      </w:pPr>
      <w:r>
        <w:rPr>
          <w:rFonts w:hint="eastAsia" w:ascii="宋体" w:hAnsi="宋体" w:cs="MingLiU"/>
          <w:b/>
          <w:color w:val="000000"/>
          <w:w w:val="99"/>
          <w:kern w:val="0"/>
          <w:sz w:val="28"/>
          <w:szCs w:val="28"/>
        </w:rPr>
        <w:t>报价人</w:t>
      </w:r>
      <w:r>
        <w:rPr>
          <w:rFonts w:hint="eastAsia" w:ascii="宋体" w:hAnsi="宋体" w:cs="MingLiU"/>
          <w:b/>
          <w:color w:val="000000"/>
          <w:spacing w:val="1"/>
          <w:w w:val="99"/>
          <w:kern w:val="0"/>
          <w:sz w:val="28"/>
          <w:szCs w:val="28"/>
        </w:rPr>
        <w:t>：</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000000"/>
          <w:kern w:val="0"/>
          <w:sz w:val="28"/>
          <w:szCs w:val="28"/>
        </w:rPr>
      </w:pPr>
      <w:r>
        <w:rPr>
          <w:rFonts w:hint="eastAsia" w:ascii="宋体" w:hAnsi="宋体" w:cs="MingLiU"/>
          <w:b/>
          <w:color w:val="000000"/>
          <w:w w:val="99"/>
          <w:kern w:val="0"/>
          <w:sz w:val="28"/>
          <w:szCs w:val="28"/>
        </w:rPr>
        <w:t>法定代表人或授权代理人：</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w w:val="99"/>
          <w:kern w:val="0"/>
          <w:sz w:val="28"/>
          <w:szCs w:val="28"/>
        </w:rPr>
      </w:pPr>
      <w:r>
        <w:rPr>
          <w:rFonts w:hint="eastAsia" w:ascii="宋体" w:hAnsi="宋体" w:cs="MingLiU"/>
          <w:b/>
          <w:color w:val="000000"/>
          <w:w w:val="99"/>
          <w:kern w:val="0"/>
          <w:sz w:val="28"/>
          <w:szCs w:val="28"/>
          <w:u w:val="single"/>
        </w:rPr>
        <w:t xml:space="preserve">     　</w:t>
      </w:r>
      <w:r>
        <w:rPr>
          <w:rFonts w:hint="eastAsia" w:ascii="宋体" w:hAnsi="宋体" w:cs="MingLiU"/>
          <w:b/>
          <w:color w:val="000000"/>
          <w:w w:val="99"/>
          <w:kern w:val="0"/>
          <w:sz w:val="28"/>
          <w:szCs w:val="28"/>
        </w:rPr>
        <w:t>年</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月</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日</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w w:val="99"/>
          <w:kern w:val="0"/>
          <w:sz w:val="28"/>
          <w:szCs w:val="28"/>
        </w:rPr>
      </w:pPr>
    </w:p>
    <w:p>
      <w:pPr>
        <w:keepNext/>
        <w:keepLines/>
        <w:spacing w:before="100" w:beforeAutospacing="1" w:after="100" w:afterAutospacing="1" w:line="360" w:lineRule="auto"/>
        <w:jc w:val="center"/>
        <w:outlineLvl w:val="1"/>
        <w:rPr>
          <w:rFonts w:ascii="宋体" w:hAnsi="宋体"/>
          <w:color w:val="000000"/>
          <w:szCs w:val="21"/>
        </w:rPr>
      </w:pPr>
      <w:r>
        <w:rPr>
          <w:rFonts w:ascii="宋体" w:hAnsi="宋体"/>
          <w:bCs/>
          <w:color w:val="000000"/>
          <w:sz w:val="32"/>
          <w:szCs w:val="32"/>
        </w:rPr>
        <w:br w:type="page"/>
      </w:r>
      <w:bookmarkStart w:id="79" w:name="_Toc5716941"/>
      <w:bookmarkStart w:id="80" w:name="_Toc5714500"/>
      <w:r>
        <w:rPr>
          <w:rFonts w:ascii="宋体" w:hAnsi="宋体"/>
          <w:b/>
          <w:color w:val="000000"/>
          <w:sz w:val="28"/>
          <w:szCs w:val="28"/>
        </w:rPr>
        <w:t>目</w:t>
      </w:r>
      <w:r>
        <w:rPr>
          <w:rFonts w:hint="eastAsia" w:ascii="宋体" w:hAnsi="宋体"/>
          <w:b/>
          <w:color w:val="000000"/>
          <w:sz w:val="28"/>
          <w:szCs w:val="28"/>
        </w:rPr>
        <w:t xml:space="preserve">   </w:t>
      </w:r>
      <w:r>
        <w:rPr>
          <w:rFonts w:ascii="宋体" w:hAnsi="宋体"/>
          <w:b/>
          <w:color w:val="000000"/>
          <w:sz w:val="28"/>
          <w:szCs w:val="28"/>
        </w:rPr>
        <w:t>录</w:t>
      </w:r>
      <w:bookmarkEnd w:id="79"/>
      <w:bookmarkEnd w:id="80"/>
    </w:p>
    <w:p>
      <w:pPr>
        <w:spacing w:line="360" w:lineRule="auto"/>
        <w:rPr>
          <w:rFonts w:ascii="宋体" w:hAnsi="宋体"/>
          <w:snapToGrid w:val="0"/>
          <w:color w:val="000000"/>
          <w:kern w:val="0"/>
          <w:szCs w:val="21"/>
        </w:rPr>
      </w:pPr>
      <w:r>
        <w:rPr>
          <w:rFonts w:hint="eastAsia" w:ascii="宋体" w:hAnsi="宋体"/>
          <w:snapToGrid w:val="0"/>
          <w:color w:val="000000"/>
          <w:kern w:val="0"/>
          <w:szCs w:val="21"/>
        </w:rPr>
        <w:t>（一）</w:t>
      </w:r>
      <w:r>
        <w:rPr>
          <w:rFonts w:ascii="宋体" w:hAnsi="宋体"/>
          <w:snapToGrid w:val="0"/>
          <w:color w:val="000000"/>
          <w:kern w:val="0"/>
          <w:szCs w:val="21"/>
        </w:rPr>
        <w:t xml:space="preserve"> </w:t>
      </w:r>
      <w:r>
        <w:rPr>
          <w:rFonts w:hint="eastAsia" w:ascii="宋体" w:hAnsi="宋体"/>
          <w:snapToGrid w:val="0"/>
          <w:color w:val="000000"/>
          <w:kern w:val="0"/>
          <w:szCs w:val="21"/>
        </w:rPr>
        <w:t>报价函</w:t>
      </w:r>
    </w:p>
    <w:p>
      <w:pPr>
        <w:spacing w:line="360" w:lineRule="auto"/>
        <w:rPr>
          <w:rFonts w:ascii="宋体" w:hAnsi="宋体"/>
          <w:snapToGrid w:val="0"/>
          <w:color w:val="000000"/>
          <w:kern w:val="0"/>
          <w:szCs w:val="21"/>
        </w:rPr>
      </w:pPr>
      <w:r>
        <w:rPr>
          <w:rFonts w:hint="eastAsia" w:ascii="宋体" w:hAnsi="宋体"/>
          <w:snapToGrid w:val="0"/>
          <w:color w:val="000000"/>
          <w:kern w:val="0"/>
          <w:szCs w:val="21"/>
        </w:rPr>
        <w:t>（二） 报价汇总表</w:t>
      </w:r>
    </w:p>
    <w:p>
      <w:pPr>
        <w:spacing w:line="360" w:lineRule="auto"/>
        <w:rPr>
          <w:rFonts w:ascii="宋体" w:hAnsi="宋体"/>
          <w:snapToGrid w:val="0"/>
          <w:color w:val="000000"/>
          <w:kern w:val="0"/>
          <w:szCs w:val="21"/>
        </w:rPr>
      </w:pPr>
      <w:r>
        <w:rPr>
          <w:rFonts w:hint="eastAsia" w:ascii="宋体" w:hAnsi="宋体"/>
          <w:snapToGrid w:val="0"/>
          <w:color w:val="000000"/>
          <w:kern w:val="0"/>
          <w:szCs w:val="21"/>
        </w:rPr>
        <w:t>（三）</w:t>
      </w:r>
      <w:r>
        <w:rPr>
          <w:rFonts w:ascii="宋体" w:hAnsi="宋体"/>
          <w:snapToGrid w:val="0"/>
          <w:color w:val="000000"/>
          <w:kern w:val="0"/>
          <w:szCs w:val="21"/>
        </w:rPr>
        <w:t xml:space="preserve"> </w:t>
      </w:r>
      <w:r>
        <w:rPr>
          <w:rFonts w:hint="eastAsia" w:ascii="宋体" w:hAnsi="宋体"/>
          <w:snapToGrid w:val="0"/>
          <w:color w:val="000000"/>
          <w:kern w:val="0"/>
          <w:szCs w:val="21"/>
        </w:rPr>
        <w:t>法定代表人身份证明及授权委托书</w:t>
      </w:r>
    </w:p>
    <w:p>
      <w:pPr>
        <w:spacing w:line="360" w:lineRule="auto"/>
        <w:rPr>
          <w:rFonts w:ascii="宋体" w:hAnsi="宋体"/>
          <w:snapToGrid w:val="0"/>
          <w:color w:val="000000"/>
          <w:kern w:val="0"/>
          <w:szCs w:val="21"/>
        </w:rPr>
      </w:pPr>
      <w:r>
        <w:rPr>
          <w:rFonts w:hint="eastAsia" w:ascii="宋体" w:hAnsi="宋体"/>
          <w:snapToGrid w:val="0"/>
          <w:color w:val="000000"/>
          <w:kern w:val="0"/>
          <w:szCs w:val="21"/>
        </w:rPr>
        <w:t>（四）</w:t>
      </w:r>
      <w:r>
        <w:rPr>
          <w:rFonts w:ascii="宋体" w:hAnsi="宋体"/>
          <w:snapToGrid w:val="0"/>
          <w:color w:val="000000"/>
          <w:kern w:val="0"/>
          <w:szCs w:val="21"/>
        </w:rPr>
        <w:t xml:space="preserve"> </w:t>
      </w:r>
      <w:r>
        <w:rPr>
          <w:rFonts w:hint="eastAsia" w:ascii="宋体" w:hAnsi="宋体"/>
          <w:snapToGrid w:val="0"/>
          <w:color w:val="000000"/>
          <w:kern w:val="0"/>
          <w:szCs w:val="21"/>
        </w:rPr>
        <w:t>资格审查资料</w:t>
      </w:r>
    </w:p>
    <w:p>
      <w:pPr>
        <w:spacing w:line="360" w:lineRule="auto"/>
        <w:rPr>
          <w:rFonts w:ascii="宋体" w:hAnsi="宋体"/>
          <w:color w:val="000000"/>
        </w:rPr>
      </w:pPr>
      <w:r>
        <w:rPr>
          <w:rFonts w:hint="eastAsia" w:ascii="宋体" w:hAnsi="宋体"/>
          <w:snapToGrid w:val="0"/>
          <w:color w:val="000000"/>
          <w:kern w:val="0"/>
          <w:szCs w:val="21"/>
        </w:rPr>
        <w:t>（五）</w:t>
      </w:r>
      <w:r>
        <w:rPr>
          <w:rFonts w:ascii="宋体" w:hAnsi="宋体"/>
          <w:snapToGrid w:val="0"/>
          <w:color w:val="000000"/>
          <w:kern w:val="0"/>
          <w:szCs w:val="21"/>
        </w:rPr>
        <w:t xml:space="preserve"> </w:t>
      </w:r>
      <w:r>
        <w:rPr>
          <w:rFonts w:hint="eastAsia" w:ascii="宋体" w:hAnsi="宋体"/>
          <w:snapToGrid w:val="0"/>
          <w:color w:val="000000"/>
          <w:kern w:val="0"/>
          <w:szCs w:val="21"/>
        </w:rPr>
        <w:t>其他相关资料</w:t>
      </w:r>
    </w:p>
    <w:p>
      <w:pPr>
        <w:pStyle w:val="3"/>
        <w:spacing w:beforeLines="50" w:afterLines="50"/>
        <w:ind w:firstLine="482"/>
        <w:jc w:val="left"/>
        <w:rPr>
          <w:rFonts w:ascii="宋体" w:hAnsi="宋体"/>
          <w:bCs/>
          <w:color w:val="000000"/>
        </w:rPr>
      </w:pPr>
      <w:bookmarkStart w:id="81" w:name="_Toc361660368"/>
      <w:bookmarkStart w:id="82" w:name="_Toc418517432"/>
      <w:r>
        <w:rPr>
          <w:rFonts w:ascii="宋体" w:hAnsi="宋体"/>
          <w:color w:val="000000"/>
        </w:rPr>
        <w:br w:type="page"/>
      </w:r>
      <w:bookmarkStart w:id="83" w:name="_Toc420995079"/>
      <w:bookmarkStart w:id="84" w:name="_Toc420995182"/>
      <w:bookmarkStart w:id="85" w:name="_Toc439063721"/>
      <w:bookmarkStart w:id="86" w:name="_Toc421798229"/>
      <w:bookmarkStart w:id="87" w:name="_Toc491255764"/>
      <w:bookmarkStart w:id="88" w:name="_Toc423086584"/>
      <w:bookmarkStart w:id="89" w:name="_Toc5716942"/>
      <w:r>
        <w:rPr>
          <w:rFonts w:hint="eastAsia" w:ascii="宋体" w:hAnsi="宋体"/>
          <w:bCs/>
          <w:color w:val="000000"/>
          <w:szCs w:val="24"/>
        </w:rPr>
        <w:t>（一）报价函</w:t>
      </w:r>
      <w:bookmarkEnd w:id="81"/>
      <w:bookmarkEnd w:id="82"/>
      <w:bookmarkEnd w:id="83"/>
      <w:bookmarkEnd w:id="84"/>
      <w:bookmarkEnd w:id="85"/>
      <w:bookmarkEnd w:id="86"/>
      <w:bookmarkEnd w:id="87"/>
      <w:bookmarkEnd w:id="88"/>
      <w:bookmarkEnd w:id="89"/>
    </w:p>
    <w:p>
      <w:pPr>
        <w:spacing w:line="360" w:lineRule="auto"/>
        <w:jc w:val="center"/>
        <w:rPr>
          <w:rFonts w:ascii="宋体" w:hAnsi="宋体"/>
          <w:color w:val="000000"/>
          <w:sz w:val="32"/>
          <w:szCs w:val="32"/>
        </w:rPr>
      </w:pPr>
      <w:r>
        <w:rPr>
          <w:rFonts w:hint="eastAsia" w:ascii="宋体" w:hAnsi="宋体"/>
          <w:color w:val="000000"/>
          <w:sz w:val="32"/>
          <w:szCs w:val="32"/>
        </w:rPr>
        <w:t>报价函</w:t>
      </w:r>
    </w:p>
    <w:p>
      <w:pPr>
        <w:spacing w:line="360" w:lineRule="auto"/>
        <w:ind w:right="71" w:rightChars="34"/>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（询价人）                         </w:t>
      </w:r>
    </w:p>
    <w:p>
      <w:pPr>
        <w:spacing w:line="360" w:lineRule="auto"/>
        <w:ind w:firstLine="420" w:firstLineChars="200"/>
        <w:rPr>
          <w:rFonts w:ascii="宋体" w:hAnsi="宋体"/>
          <w:color w:val="000000"/>
          <w:szCs w:val="21"/>
        </w:rPr>
      </w:pPr>
      <w:r>
        <w:rPr>
          <w:rFonts w:hint="eastAsia" w:ascii="宋体" w:hAnsi="宋体"/>
          <w:color w:val="000000"/>
          <w:szCs w:val="21"/>
        </w:rPr>
        <w:t>一、我方根据已收到的</w:t>
      </w:r>
      <w:r>
        <w:rPr>
          <w:rFonts w:hint="eastAsia" w:ascii="宋体" w:hAnsi="宋体"/>
          <w:color w:val="000000"/>
          <w:szCs w:val="21"/>
          <w:u w:val="single"/>
        </w:rPr>
        <w:t xml:space="preserve">                            </w:t>
      </w:r>
      <w:r>
        <w:rPr>
          <w:rFonts w:hint="eastAsia" w:ascii="宋体" w:hAnsi="宋体"/>
          <w:color w:val="000000"/>
          <w:szCs w:val="21"/>
        </w:rPr>
        <w:t>询价文件，经研究决定就以下内容分别做出承诺：</w:t>
      </w:r>
    </w:p>
    <w:p>
      <w:pPr>
        <w:spacing w:afterLines="50" w:line="360" w:lineRule="auto"/>
        <w:ind w:firstLine="420" w:firstLineChars="200"/>
        <w:rPr>
          <w:rFonts w:ascii="宋体" w:hAnsi="宋体" w:cs="宋体"/>
          <w:color w:val="000000"/>
          <w:szCs w:val="21"/>
        </w:rPr>
      </w:pPr>
      <w:r>
        <w:rPr>
          <w:rFonts w:hint="eastAsia" w:ascii="宋体" w:hAnsi="宋体"/>
          <w:color w:val="000000"/>
          <w:szCs w:val="21"/>
        </w:rPr>
        <w:t>1、我方已理解了该询价文件的全部内容，决定参加报价，</w:t>
      </w:r>
      <w:r>
        <w:rPr>
          <w:rFonts w:ascii="宋体" w:hAnsi="宋体"/>
          <w:color w:val="000000"/>
          <w:szCs w:val="21"/>
        </w:rPr>
        <w:t>愿意以人民币（大写）</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）的总报价，</w:t>
      </w:r>
      <w:r>
        <w:rPr>
          <w:rFonts w:hint="eastAsia" w:ascii="宋体" w:hAnsi="宋体"/>
          <w:color w:val="000000"/>
        </w:rPr>
        <w:t>按本次询价文件的要求提供符合要求的产品和技术服务</w:t>
      </w:r>
      <w:r>
        <w:rPr>
          <w:rFonts w:hint="eastAsia" w:ascii="宋体" w:hAnsi="宋体"/>
          <w:color w:val="000000"/>
          <w:szCs w:val="21"/>
        </w:rPr>
        <w:t>，并按</w:t>
      </w:r>
      <w:r>
        <w:rPr>
          <w:rFonts w:ascii="宋体" w:hAnsi="宋体"/>
          <w:color w:val="000000"/>
          <w:szCs w:val="21"/>
        </w:rPr>
        <w:t>合同约定</w:t>
      </w:r>
      <w:r>
        <w:rPr>
          <w:rFonts w:hint="eastAsia" w:ascii="宋体" w:hAnsi="宋体"/>
          <w:color w:val="000000"/>
          <w:szCs w:val="21"/>
        </w:rPr>
        <w:t>履行义务。</w:t>
      </w:r>
    </w:p>
    <w:p>
      <w:pPr>
        <w:spacing w:afterLines="50"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olor w:val="000000"/>
          <w:szCs w:val="21"/>
        </w:rPr>
        <w:t>我方承诺我们的报价文件中有关资格资信的证明文件、技术文件及相关陈述全部是真实的准确的，若有违背，我方将承担由此造成的一切后果；</w:t>
      </w:r>
    </w:p>
    <w:p>
      <w:pPr>
        <w:spacing w:afterLines="50" w:line="360" w:lineRule="auto"/>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olor w:val="000000"/>
          <w:szCs w:val="21"/>
        </w:rPr>
        <w:t>我方承诺我们的报价在报价有效期内固定不变；</w:t>
      </w:r>
    </w:p>
    <w:p>
      <w:pPr>
        <w:spacing w:afterLines="50" w:line="360" w:lineRule="auto"/>
        <w:ind w:firstLine="420" w:firstLineChars="200"/>
        <w:rPr>
          <w:rFonts w:ascii="宋体" w:hAnsi="宋体" w:cs="宋体"/>
          <w:color w:val="000000"/>
          <w:szCs w:val="21"/>
        </w:rPr>
      </w:pPr>
      <w:r>
        <w:rPr>
          <w:rFonts w:hint="eastAsia" w:ascii="宋体" w:hAnsi="宋体"/>
          <w:color w:val="000000"/>
          <w:szCs w:val="21"/>
        </w:rPr>
        <w:t>4、如果我方被确定为成交报价人，我们将按询价文件规定的内容和报价文件的相关内容与询价人签订合同；</w:t>
      </w:r>
    </w:p>
    <w:p>
      <w:pPr>
        <w:spacing w:afterLines="50" w:line="360" w:lineRule="auto"/>
        <w:ind w:firstLine="420" w:firstLineChars="200"/>
        <w:rPr>
          <w:rFonts w:ascii="宋体" w:hAnsi="宋体"/>
          <w:color w:val="000000"/>
          <w:szCs w:val="21"/>
        </w:rPr>
      </w:pPr>
      <w:r>
        <w:rPr>
          <w:rFonts w:hint="eastAsia" w:ascii="宋体" w:hAnsi="宋体"/>
          <w:color w:val="000000"/>
          <w:szCs w:val="21"/>
        </w:rPr>
        <w:t>5、如果我方被确定为成交报价人，我方保证在询价文件规定的日期内交货并</w:t>
      </w:r>
      <w:r>
        <w:rPr>
          <w:rFonts w:ascii="宋体" w:hAnsi="宋体"/>
          <w:color w:val="000000"/>
          <w:szCs w:val="21"/>
        </w:rPr>
        <w:t>完成</w:t>
      </w:r>
      <w:r>
        <w:rPr>
          <w:rFonts w:hint="eastAsia" w:ascii="宋体" w:hAnsi="宋体"/>
          <w:color w:val="000000"/>
          <w:szCs w:val="21"/>
        </w:rPr>
        <w:t>指导现场安装和调试；并保证我们的供货设备及相关服务满足询价文件要求。</w:t>
      </w:r>
    </w:p>
    <w:p>
      <w:pPr>
        <w:spacing w:afterLines="50" w:line="360" w:lineRule="auto"/>
        <w:ind w:firstLine="420" w:firstLineChars="200"/>
        <w:rPr>
          <w:rFonts w:ascii="宋体" w:hAnsi="宋体"/>
          <w:color w:val="000000"/>
          <w:szCs w:val="21"/>
        </w:rPr>
      </w:pPr>
      <w:r>
        <w:rPr>
          <w:rFonts w:hint="eastAsia" w:ascii="宋体" w:hAnsi="宋体"/>
          <w:color w:val="000000"/>
          <w:szCs w:val="21"/>
        </w:rPr>
        <w:t>6、如果我方被确定为成交报价人，将提供合同价的</w:t>
      </w:r>
      <w:r>
        <w:rPr>
          <w:rFonts w:hint="eastAsia" w:ascii="宋体" w:hAnsi="宋体"/>
          <w:color w:val="000000"/>
          <w:szCs w:val="21"/>
          <w:u w:val="single"/>
        </w:rPr>
        <w:t xml:space="preserve">    </w:t>
      </w:r>
      <w:r>
        <w:rPr>
          <w:rFonts w:hint="eastAsia" w:ascii="宋体" w:hAnsi="宋体"/>
          <w:color w:val="000000"/>
          <w:szCs w:val="21"/>
        </w:rPr>
        <w:t>%的履约担保。</w:t>
      </w:r>
    </w:p>
    <w:p>
      <w:pPr>
        <w:spacing w:line="360" w:lineRule="auto"/>
        <w:ind w:firstLine="420"/>
        <w:rPr>
          <w:rFonts w:ascii="宋体" w:hAnsi="宋体"/>
          <w:color w:val="000000"/>
          <w:szCs w:val="21"/>
        </w:rPr>
      </w:pPr>
      <w:r>
        <w:rPr>
          <w:rFonts w:hint="eastAsia" w:ascii="宋体" w:hAnsi="宋体"/>
          <w:color w:val="000000"/>
          <w:szCs w:val="21"/>
        </w:rPr>
        <w:t>二、据此函，签字代表宣布同意如下：</w:t>
      </w:r>
    </w:p>
    <w:p>
      <w:pPr>
        <w:spacing w:line="360" w:lineRule="auto"/>
        <w:ind w:firstLine="420"/>
        <w:rPr>
          <w:rFonts w:ascii="宋体" w:hAnsi="宋体"/>
          <w:color w:val="000000"/>
          <w:szCs w:val="21"/>
        </w:rPr>
      </w:pPr>
      <w:r>
        <w:rPr>
          <w:rFonts w:hint="eastAsia" w:ascii="宋体" w:hAnsi="宋体"/>
          <w:color w:val="000000"/>
          <w:szCs w:val="21"/>
        </w:rPr>
        <w:t>1.我方将按询价文件的规定履行合同责任和义务。</w:t>
      </w:r>
    </w:p>
    <w:p>
      <w:pPr>
        <w:spacing w:line="360" w:lineRule="auto"/>
        <w:ind w:firstLine="420"/>
        <w:rPr>
          <w:rFonts w:ascii="宋体" w:hAnsi="宋体"/>
          <w:color w:val="000000"/>
          <w:szCs w:val="21"/>
        </w:rPr>
      </w:pPr>
      <w:r>
        <w:rPr>
          <w:rFonts w:hint="eastAsia" w:ascii="宋体" w:hAnsi="宋体"/>
          <w:color w:val="000000"/>
          <w:szCs w:val="21"/>
        </w:rPr>
        <w:t>2.我方已详细审查全部询价文件，包括修改文件（如有的话）以及全部参考资料和有关附件。我们完全理解上述文件的内容并同意放弃对上述文件的内容有不明及误解的追究权利。</w:t>
      </w:r>
    </w:p>
    <w:p>
      <w:pPr>
        <w:spacing w:line="360" w:lineRule="auto"/>
        <w:ind w:firstLine="420"/>
        <w:rPr>
          <w:rFonts w:ascii="宋体" w:hAnsi="宋体"/>
          <w:color w:val="000000"/>
          <w:szCs w:val="21"/>
        </w:rPr>
      </w:pPr>
      <w:r>
        <w:rPr>
          <w:rFonts w:hint="eastAsia" w:ascii="宋体" w:hAnsi="宋体"/>
          <w:color w:val="000000"/>
          <w:szCs w:val="21"/>
        </w:rPr>
        <w:t>3.我方的报价有效期为_________</w:t>
      </w:r>
      <w:bookmarkStart w:id="90" w:name="_Hlt423079801"/>
      <w:bookmarkEnd w:id="90"/>
      <w:r>
        <w:rPr>
          <w:rFonts w:hint="eastAsia" w:ascii="宋体" w:hAnsi="宋体"/>
          <w:color w:val="000000"/>
          <w:szCs w:val="21"/>
        </w:rPr>
        <w:t>日历天。</w:t>
      </w:r>
    </w:p>
    <w:p>
      <w:pPr>
        <w:spacing w:line="360" w:lineRule="auto"/>
        <w:ind w:left="420" w:right="71" w:rightChars="34"/>
        <w:rPr>
          <w:rFonts w:ascii="宋体" w:hAnsi="宋体"/>
          <w:color w:val="000000"/>
          <w:szCs w:val="21"/>
        </w:rPr>
      </w:pPr>
    </w:p>
    <w:p>
      <w:pPr>
        <w:spacing w:line="360" w:lineRule="auto"/>
        <w:ind w:left="420" w:leftChars="200" w:right="71" w:rightChars="34"/>
        <w:jc w:val="right"/>
        <w:rPr>
          <w:rFonts w:ascii="宋体" w:hAnsi="宋体"/>
          <w:color w:val="000000"/>
          <w:szCs w:val="21"/>
        </w:rPr>
      </w:pPr>
      <w:r>
        <w:rPr>
          <w:rFonts w:hint="eastAsia" w:ascii="宋体" w:hAnsi="宋体"/>
          <w:color w:val="000000"/>
          <w:szCs w:val="21"/>
        </w:rPr>
        <w:t>报价人：</w:t>
      </w:r>
      <w:r>
        <w:rPr>
          <w:rFonts w:hint="eastAsia" w:ascii="宋体" w:hAnsi="宋体"/>
          <w:color w:val="000000"/>
          <w:szCs w:val="21"/>
          <w:u w:val="single"/>
        </w:rPr>
        <w:t xml:space="preserve">                              </w:t>
      </w:r>
      <w:r>
        <w:rPr>
          <w:rFonts w:hint="eastAsia" w:ascii="宋体" w:hAnsi="宋体"/>
          <w:color w:val="000000"/>
          <w:szCs w:val="21"/>
        </w:rPr>
        <w:t>（盖章）</w:t>
      </w:r>
    </w:p>
    <w:p>
      <w:pPr>
        <w:spacing w:line="360" w:lineRule="auto"/>
        <w:ind w:left="420" w:leftChars="200" w:right="71" w:rightChars="34"/>
        <w:jc w:val="right"/>
        <w:rPr>
          <w:rFonts w:ascii="宋体" w:hAnsi="宋体"/>
          <w:color w:val="000000"/>
          <w:szCs w:val="21"/>
        </w:rPr>
      </w:pPr>
      <w:r>
        <w:rPr>
          <w:rFonts w:hint="eastAsia" w:ascii="宋体" w:hAnsi="宋体"/>
          <w:color w:val="000000"/>
          <w:szCs w:val="21"/>
        </w:rPr>
        <w:t>法定代表人或授权代理人：</w:t>
      </w:r>
      <w:r>
        <w:rPr>
          <w:rFonts w:hint="eastAsia" w:ascii="宋体" w:hAnsi="宋体"/>
          <w:color w:val="000000"/>
          <w:szCs w:val="21"/>
          <w:u w:val="single"/>
        </w:rPr>
        <w:t xml:space="preserve">         </w:t>
      </w:r>
      <w:r>
        <w:rPr>
          <w:rFonts w:hint="eastAsia" w:ascii="宋体" w:hAnsi="宋体"/>
          <w:color w:val="000000"/>
          <w:szCs w:val="21"/>
        </w:rPr>
        <w:t>（签字或盖章）</w:t>
      </w:r>
    </w:p>
    <w:p>
      <w:pPr>
        <w:spacing w:line="360" w:lineRule="auto"/>
        <w:ind w:right="71" w:rightChars="34"/>
        <w:jc w:val="right"/>
        <w:rPr>
          <w:rFonts w:ascii="宋体" w:hAnsi="宋体"/>
          <w:color w:val="000000"/>
          <w:szCs w:val="21"/>
        </w:rPr>
      </w:pPr>
      <w:r>
        <w:rPr>
          <w:rFonts w:hint="eastAsia" w:ascii="宋体" w:hAnsi="宋体"/>
          <w:color w:val="000000"/>
          <w:szCs w:val="21"/>
        </w:rPr>
        <w:t xml:space="preserve">                                   日  期：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jc w:val="center"/>
        <w:rPr>
          <w:rFonts w:ascii="宋体" w:hAnsi="宋体"/>
          <w:color w:val="000000"/>
          <w:szCs w:val="21"/>
        </w:rPr>
      </w:pPr>
      <w:r>
        <w:rPr>
          <w:rFonts w:hint="eastAsia" w:ascii="宋体" w:hAnsi="宋体"/>
          <w:color w:val="000000"/>
        </w:rPr>
        <w:br w:type="page"/>
      </w:r>
    </w:p>
    <w:p>
      <w:pPr>
        <w:pStyle w:val="3"/>
        <w:spacing w:beforeLines="50" w:afterLines="50"/>
        <w:ind w:firstLine="482"/>
        <w:jc w:val="left"/>
        <w:rPr>
          <w:rFonts w:ascii="宋体" w:hAnsi="宋体"/>
          <w:bCs/>
          <w:color w:val="000000"/>
          <w:szCs w:val="24"/>
        </w:rPr>
      </w:pPr>
      <w:bookmarkStart w:id="91" w:name="_Toc5716943"/>
      <w:r>
        <w:rPr>
          <w:rFonts w:hint="eastAsia" w:ascii="宋体" w:hAnsi="宋体"/>
          <w:bCs/>
          <w:color w:val="000000"/>
          <w:szCs w:val="24"/>
        </w:rPr>
        <w:t>（二）报价汇总表</w:t>
      </w:r>
      <w:bookmarkEnd w:id="9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ind w:right="360"/>
    </w:pPr>
    <w:r>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2yQofaAAAADQEAAA8AAAAAAAAAAQAgAAAAIgAAAGRycy9kb3ducmV2Lnht&#10;bFBLAQIUABQAAAAIAIdO4kCo8vEevgEAAH8DAAAOAAAAAAAAAAEAIAAAACkBAABkcnMvZTJvRG9j&#10;LnhtbFBLBQYAAAAABgAGAFkBAABZBQAAAAA=&#10;">
          <v:path/>
          <v:fill on="f" focussize="0,0"/>
          <v:stroke on="f" joinstyle="miter"/>
          <v:imagedata o:title=""/>
          <o:lock v:ext="edit"/>
          <v:textbox inset="0mm,0mm,0mm,0mm">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0B992"/>
    <w:multiLevelType w:val="singleLevel"/>
    <w:tmpl w:val="0B40B9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NTI3M2MzMWI1YTk5ZTQ1YWYwNTA5NzEyM2IxN2IifQ=="/>
  </w:docVars>
  <w:rsids>
    <w:rsidRoot w:val="06A7223F"/>
    <w:rsid w:val="003913FB"/>
    <w:rsid w:val="004A2717"/>
    <w:rsid w:val="006453B7"/>
    <w:rsid w:val="00667C85"/>
    <w:rsid w:val="00926C19"/>
    <w:rsid w:val="00A619EB"/>
    <w:rsid w:val="00BE5A26"/>
    <w:rsid w:val="00C36D17"/>
    <w:rsid w:val="00DC3E60"/>
    <w:rsid w:val="00E759A2"/>
    <w:rsid w:val="00EF67DE"/>
    <w:rsid w:val="00F733E7"/>
    <w:rsid w:val="00F73870"/>
    <w:rsid w:val="00FF046D"/>
    <w:rsid w:val="01806300"/>
    <w:rsid w:val="06A7223F"/>
    <w:rsid w:val="084E75A9"/>
    <w:rsid w:val="0CFF3E40"/>
    <w:rsid w:val="0E0203FF"/>
    <w:rsid w:val="1BEC2186"/>
    <w:rsid w:val="1F5C21FD"/>
    <w:rsid w:val="1FE039CA"/>
    <w:rsid w:val="21331035"/>
    <w:rsid w:val="23700A4C"/>
    <w:rsid w:val="25506E16"/>
    <w:rsid w:val="2AC6548F"/>
    <w:rsid w:val="2E39343E"/>
    <w:rsid w:val="330071F2"/>
    <w:rsid w:val="33C96D6F"/>
    <w:rsid w:val="34B151BC"/>
    <w:rsid w:val="36EF0C68"/>
    <w:rsid w:val="37733155"/>
    <w:rsid w:val="393A3157"/>
    <w:rsid w:val="39FC2806"/>
    <w:rsid w:val="3AD64795"/>
    <w:rsid w:val="3F327A47"/>
    <w:rsid w:val="3F855F9F"/>
    <w:rsid w:val="415B2A34"/>
    <w:rsid w:val="431B111F"/>
    <w:rsid w:val="452756F8"/>
    <w:rsid w:val="48325C13"/>
    <w:rsid w:val="496471B2"/>
    <w:rsid w:val="4B186FF8"/>
    <w:rsid w:val="4CCE2312"/>
    <w:rsid w:val="4D926691"/>
    <w:rsid w:val="4DBC38DC"/>
    <w:rsid w:val="4F027E1C"/>
    <w:rsid w:val="50AE78E6"/>
    <w:rsid w:val="57AC7C73"/>
    <w:rsid w:val="597C0A73"/>
    <w:rsid w:val="59C604DE"/>
    <w:rsid w:val="5D306BED"/>
    <w:rsid w:val="5F321ADA"/>
    <w:rsid w:val="611625BB"/>
    <w:rsid w:val="64223654"/>
    <w:rsid w:val="644D5E60"/>
    <w:rsid w:val="673C22DB"/>
    <w:rsid w:val="68BD3A6F"/>
    <w:rsid w:val="69E17636"/>
    <w:rsid w:val="6B810AB5"/>
    <w:rsid w:val="6EE97CC1"/>
    <w:rsid w:val="6F990541"/>
    <w:rsid w:val="70667DB9"/>
    <w:rsid w:val="71B81D8C"/>
    <w:rsid w:val="72AA7509"/>
    <w:rsid w:val="75C373D5"/>
    <w:rsid w:val="773E6BA3"/>
    <w:rsid w:val="77BC20D0"/>
    <w:rsid w:val="79D028CA"/>
    <w:rsid w:val="7C082956"/>
    <w:rsid w:val="7DC233CB"/>
    <w:rsid w:val="7F1008A7"/>
    <w:rsid w:val="7FA61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qFormat/>
    <w:uiPriority w:val="0"/>
    <w:pPr>
      <w:keepNext/>
      <w:keepLines/>
      <w:spacing w:line="360" w:lineRule="auto"/>
      <w:ind w:firstLine="200" w:firstLineChars="200"/>
      <w:outlineLvl w:val="1"/>
    </w:pPr>
    <w:rPr>
      <w:rFonts w:ascii="Arial" w:hAnsi="Arial"/>
      <w:b/>
      <w:sz w:val="2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Plain Text"/>
    <w:basedOn w:val="1"/>
    <w:unhideWhenUsed/>
    <w:qFormat/>
    <w:uiPriority w:val="0"/>
    <w:rPr>
      <w:rFonts w:ascii="宋体"/>
      <w:kern w:val="0"/>
      <w:sz w:val="20"/>
      <w:szCs w:val="20"/>
    </w:r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pageBreakBefore/>
      <w:widowControl/>
      <w:spacing w:beforeLines="1000" w:afterLines="1000" w:line="240" w:lineRule="atLeast"/>
      <w:jc w:val="center"/>
      <w:outlineLvl w:val="0"/>
    </w:pPr>
    <w:rPr>
      <w:rFonts w:ascii="华文细黑" w:hAnsi="华文细黑" w:eastAsia="仿宋_GB2312"/>
      <w:b/>
      <w:bCs/>
      <w:kern w:val="0"/>
      <w:sz w:val="52"/>
      <w:szCs w:val="32"/>
    </w:rPr>
  </w:style>
  <w:style w:type="paragraph" w:styleId="10">
    <w:name w:val="Body Text First Indent"/>
    <w:basedOn w:val="5"/>
    <w:qFormat/>
    <w:uiPriority w:val="0"/>
    <w:pPr>
      <w:ind w:firstLine="420" w:firstLineChars="100"/>
    </w:pPr>
    <w:rPr>
      <w:szCs w:val="24"/>
    </w:rPr>
  </w:style>
  <w:style w:type="character" w:styleId="13">
    <w:name w:val="page number"/>
    <w:basedOn w:val="12"/>
    <w:qFormat/>
    <w:uiPriority w:val="0"/>
  </w:style>
  <w:style w:type="character" w:customStyle="1" w:styleId="14">
    <w:name w:val="页眉 Char"/>
    <w:basedOn w:val="12"/>
    <w:link w:val="8"/>
    <w:qFormat/>
    <w:uiPriority w:val="0"/>
    <w:rPr>
      <w:rFonts w:ascii="Times New Roman" w:hAnsi="Times New Roman" w:eastAsia="宋体" w:cs="Times New Roman"/>
      <w:kern w:val="2"/>
      <w:sz w:val="18"/>
      <w:szCs w:val="18"/>
    </w:rPr>
  </w:style>
  <w:style w:type="paragraph" w:customStyle="1" w:styleId="15">
    <w:name w:val="题目"/>
    <w:basedOn w:val="1"/>
    <w:qFormat/>
    <w:uiPriority w:val="0"/>
    <w:pPr>
      <w:spacing w:beforeLines="200" w:afterLines="100"/>
      <w:jc w:val="center"/>
    </w:pPr>
    <w:rPr>
      <w:rFonts w:ascii="黑体" w:eastAsia="黑体"/>
      <w:color w:val="C00000"/>
      <w:sz w:val="28"/>
      <w:szCs w:val="28"/>
    </w:rPr>
  </w:style>
  <w:style w:type="paragraph" w:customStyle="1" w:styleId="16">
    <w:name w:val="样式16"/>
    <w:basedOn w:val="17"/>
    <w:qFormat/>
    <w:uiPriority w:val="0"/>
    <w:pPr>
      <w:spacing w:beforeLines="100" w:afterLines="0"/>
    </w:pPr>
    <w:rPr>
      <w:rFonts w:ascii="隶书" w:eastAsia="隶书"/>
      <w:b w:val="0"/>
      <w:bCs/>
    </w:rPr>
  </w:style>
  <w:style w:type="paragraph" w:customStyle="1" w:styleId="17">
    <w:name w:val="样式8"/>
    <w:basedOn w:val="1"/>
    <w:qFormat/>
    <w:uiPriority w:val="0"/>
    <w:pPr>
      <w:spacing w:beforeLines="60" w:afterLines="60"/>
      <w:jc w:val="center"/>
    </w:pPr>
    <w:rPr>
      <w:rFonts w:ascii="华文中宋" w:hAnsi="宋体" w:eastAsia="华文中宋"/>
      <w:b/>
      <w:sz w:val="36"/>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85CDA-9F06-41C6-AA37-03E9A52E61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1613</Words>
  <Characters>9196</Characters>
  <Lines>76</Lines>
  <Paragraphs>21</Paragraphs>
  <TotalTime>16</TotalTime>
  <ScaleCrop>false</ScaleCrop>
  <LinksUpToDate>false</LinksUpToDate>
  <CharactersWithSpaces>10788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2023-06-06T03:27:00Z</dcterms:created>
  <dc:creator>漂亮的活活</dc:creator>
  <cp:lastModifiedBy>lenovo</cp:lastModifiedBy>
  <cp:lastPrinted>2023-08-09T02:31:00Z</cp:lastPrinted>
  <dcterms:modified xsi:type="dcterms:W3CDTF">2023-08-21T05:58:20Z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8B42AEE192AB497B95979CF4FDCD8A18</vt:lpwstr>
  </property>
</Properties>
</file>