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i w:val="0"/>
          <w:caps w:val="0"/>
          <w:color w:val="000000"/>
          <w:spacing w:val="0"/>
          <w:w w:val="100"/>
          <w:sz w:val="36"/>
          <w:szCs w:val="36"/>
          <w:highlight w:val="none"/>
          <w:lang w:val="en-US" w:eastAsia="zh-CN"/>
        </w:rPr>
      </w:pPr>
      <w:r>
        <w:rPr>
          <w:rFonts w:hint="eastAsia" w:ascii="方正小标宋_GBK" w:hAnsi="方正小标宋_GBK" w:eastAsia="方正小标宋_GBK" w:cs="方正小标宋_GBK"/>
          <w:b/>
          <w:i w:val="0"/>
          <w:caps w:val="0"/>
          <w:color w:val="000000"/>
          <w:spacing w:val="0"/>
          <w:w w:val="100"/>
          <w:sz w:val="36"/>
          <w:szCs w:val="36"/>
          <w:highlight w:val="none"/>
          <w:lang w:val="en-US" w:eastAsia="zh-CN"/>
        </w:rPr>
        <w:t>东南营运分公司黔江基地职工食堂物资配送服务竞争性比选结果公示</w:t>
      </w:r>
    </w:p>
    <w:p>
      <w:pPr>
        <w:pStyle w:val="2"/>
        <w:rPr>
          <w:rFonts w:hint="eastAsia"/>
          <w:lang w:val="en-US" w:eastAsia="zh-CN"/>
        </w:rPr>
      </w:pPr>
    </w:p>
    <w:p>
      <w:pPr>
        <w:jc w:val="both"/>
        <w:rPr>
          <w:rFonts w:hint="eastAsia" w:ascii="方正仿宋_GBK" w:hAnsi="方正仿宋_GBK" w:eastAsia="方正仿宋_GBK" w:cs="方正仿宋_GBK"/>
          <w:b w:val="0"/>
          <w:bCs/>
          <w:i w:val="0"/>
          <w:caps w:val="0"/>
          <w:color w:val="000000"/>
          <w:spacing w:val="0"/>
          <w:w w:val="100"/>
          <w:sz w:val="32"/>
          <w:szCs w:val="32"/>
          <w:highlight w:val="none"/>
          <w:lang w:val="en-US" w:eastAsia="zh-CN"/>
        </w:rPr>
      </w:pPr>
      <w:r>
        <w:rPr>
          <w:rFonts w:hint="eastAsia" w:ascii="方正黑体_GBK" w:hAnsi="方正黑体_GBK" w:eastAsia="方正黑体_GBK" w:cs="方正黑体_GBK"/>
          <w:b w:val="0"/>
          <w:bCs/>
          <w:i w:val="0"/>
          <w:caps w:val="0"/>
          <w:color w:val="000000"/>
          <w:spacing w:val="0"/>
          <w:w w:val="100"/>
          <w:sz w:val="32"/>
          <w:szCs w:val="32"/>
          <w:highlight w:val="none"/>
          <w:lang w:val="en-US" w:eastAsia="zh-CN"/>
        </w:rPr>
        <w:t>一、项目名称</w:t>
      </w:r>
      <w:r>
        <w:rPr>
          <w:rFonts w:hint="eastAsia" w:ascii="方正仿宋_GBK" w:hAnsi="方正仿宋_GBK" w:eastAsia="方正仿宋_GBK" w:cs="方正仿宋_GBK"/>
          <w:b w:val="0"/>
          <w:bCs/>
          <w:i w:val="0"/>
          <w:caps w:val="0"/>
          <w:color w:val="000000"/>
          <w:spacing w:val="0"/>
          <w:w w:val="100"/>
          <w:sz w:val="32"/>
          <w:szCs w:val="32"/>
          <w:highlight w:val="none"/>
          <w:lang w:val="en-US" w:eastAsia="zh-CN"/>
        </w:rPr>
        <w:t>：东南营运分公司黔江基地职工食堂物资配送服务</w:t>
      </w:r>
      <w:r>
        <w:rPr>
          <w:rFonts w:hint="eastAsia" w:ascii="方正黑体_GBK" w:hAnsi="方正黑体_GBK" w:eastAsia="方正黑体_GBK" w:cs="方正黑体_GBK"/>
          <w:b w:val="0"/>
          <w:bCs/>
          <w:i w:val="0"/>
          <w:caps w:val="0"/>
          <w:color w:val="000000"/>
          <w:spacing w:val="0"/>
          <w:w w:val="100"/>
          <w:sz w:val="32"/>
          <w:szCs w:val="32"/>
          <w:highlight w:val="none"/>
          <w:lang w:val="en-US" w:eastAsia="zh-CN"/>
        </w:rPr>
        <w:t>二、评标办法</w:t>
      </w:r>
      <w:r>
        <w:rPr>
          <w:rFonts w:hint="eastAsia" w:ascii="方正仿宋_GBK" w:hAnsi="方正仿宋_GBK" w:eastAsia="方正仿宋_GBK" w:cs="方正仿宋_GBK"/>
          <w:b w:val="0"/>
          <w:bCs/>
          <w:i w:val="0"/>
          <w:caps w:val="0"/>
          <w:color w:val="000000"/>
          <w:spacing w:val="0"/>
          <w:w w:val="100"/>
          <w:sz w:val="32"/>
          <w:szCs w:val="32"/>
          <w:highlight w:val="none"/>
          <w:lang w:val="en-US" w:eastAsia="zh-CN"/>
        </w:rPr>
        <w:t>：</w:t>
      </w:r>
      <w:r>
        <w:rPr>
          <w:rFonts w:hint="eastAsia" w:ascii="方正仿宋_GBK" w:hAnsi="方正仿宋_GBK" w:eastAsia="方正仿宋_GBK" w:cs="方正仿宋_GBK"/>
          <w:sz w:val="32"/>
          <w:szCs w:val="32"/>
          <w:lang w:val="en-US" w:eastAsia="zh-CN"/>
        </w:rPr>
        <w:t>综合评标法</w:t>
      </w:r>
    </w:p>
    <w:p>
      <w:pPr>
        <w:jc w:val="both"/>
        <w:rPr>
          <w:rFonts w:hint="eastAsia" w:ascii="方正仿宋_GBK" w:hAnsi="方正仿宋_GBK" w:eastAsia="方正仿宋_GBK" w:cs="方正仿宋_GBK"/>
          <w:b w:val="0"/>
          <w:bCs/>
          <w:i w:val="0"/>
          <w:caps w:val="0"/>
          <w:color w:val="000000"/>
          <w:spacing w:val="0"/>
          <w:w w:val="100"/>
          <w:sz w:val="32"/>
          <w:szCs w:val="32"/>
          <w:highlight w:val="none"/>
          <w:lang w:val="en-US" w:eastAsia="zh-CN"/>
        </w:rPr>
      </w:pPr>
      <w:r>
        <w:rPr>
          <w:rFonts w:hint="eastAsia" w:ascii="方正黑体_GBK" w:hAnsi="方正黑体_GBK" w:eastAsia="方正黑体_GBK" w:cs="方正黑体_GBK"/>
          <w:b w:val="0"/>
          <w:bCs/>
          <w:i w:val="0"/>
          <w:caps w:val="0"/>
          <w:color w:val="000000"/>
          <w:spacing w:val="0"/>
          <w:w w:val="100"/>
          <w:sz w:val="32"/>
          <w:szCs w:val="32"/>
          <w:highlight w:val="none"/>
          <w:lang w:val="en-US" w:eastAsia="zh-CN"/>
        </w:rPr>
        <w:t>三、比选结果</w:t>
      </w:r>
      <w:r>
        <w:rPr>
          <w:rFonts w:hint="eastAsia" w:ascii="方正仿宋_GBK" w:hAnsi="方正仿宋_GBK" w:eastAsia="方正仿宋_GBK" w:cs="方正仿宋_GBK"/>
          <w:b w:val="0"/>
          <w:bCs/>
          <w:i w:val="0"/>
          <w:caps w:val="0"/>
          <w:color w:val="000000"/>
          <w:spacing w:val="0"/>
          <w:w w:val="100"/>
          <w:sz w:val="32"/>
          <w:szCs w:val="32"/>
          <w:highlight w:val="none"/>
          <w:lang w:val="en-US" w:eastAsia="zh-CN"/>
        </w:rPr>
        <w:t>：经公司该项目评标小组评审后，按</w:t>
      </w:r>
      <w:r>
        <w:rPr>
          <w:rFonts w:hint="eastAsia" w:ascii="仿宋_GB2312" w:hAnsi="仿宋_GB2312" w:eastAsia="仿宋_GB2312" w:cs="仿宋_GB2312"/>
          <w:sz w:val="32"/>
          <w:szCs w:val="32"/>
        </w:rPr>
        <w:t>综合</w:t>
      </w:r>
      <w:r>
        <w:rPr>
          <w:rFonts w:hint="eastAsia" w:ascii="仿宋_GB2312" w:hAnsi="仿宋_GB2312" w:eastAsia="仿宋_GB2312" w:cs="仿宋_GB2312"/>
          <w:sz w:val="32"/>
          <w:szCs w:val="32"/>
          <w:lang w:eastAsia="zh-CN"/>
        </w:rPr>
        <w:t>评比得分</w:t>
      </w:r>
      <w:r>
        <w:rPr>
          <w:rFonts w:hint="eastAsia" w:ascii="方正仿宋_GBK" w:hAnsi="方正仿宋_GBK" w:eastAsia="方正仿宋_GBK" w:cs="方正仿宋_GBK"/>
          <w:b w:val="0"/>
          <w:bCs/>
          <w:i w:val="0"/>
          <w:caps w:val="0"/>
          <w:color w:val="000000"/>
          <w:spacing w:val="0"/>
          <w:w w:val="100"/>
          <w:sz w:val="32"/>
          <w:szCs w:val="32"/>
          <w:highlight w:val="none"/>
          <w:lang w:val="en-US" w:eastAsia="zh-CN"/>
        </w:rPr>
        <w:t>排名推荐了中标候选人，现将评标结果进行公示，公示期间如对评标结果有异议，均可向比选人提出质疑。</w:t>
      </w:r>
    </w:p>
    <w:p>
      <w:pPr>
        <w:jc w:val="both"/>
        <w:rPr>
          <w:rFonts w:hint="eastAsia" w:ascii="方正仿宋_GBK" w:hAnsi="方正仿宋_GBK" w:eastAsia="方正仿宋_GBK" w:cs="方正仿宋_GBK"/>
          <w:color w:val="000000"/>
          <w:kern w:val="0"/>
          <w:sz w:val="32"/>
          <w:szCs w:val="32"/>
          <w:u w:val="none"/>
          <w:lang w:val="en-US" w:eastAsia="zh-CN" w:bidi="ar-SA"/>
        </w:rPr>
      </w:pPr>
      <w:r>
        <w:rPr>
          <w:rFonts w:hint="eastAsia" w:ascii="方正仿宋_GBK" w:hAnsi="方正仿宋_GBK" w:eastAsia="方正仿宋_GBK" w:cs="方正仿宋_GBK"/>
          <w:b w:val="0"/>
          <w:bCs/>
          <w:i w:val="0"/>
          <w:caps w:val="0"/>
          <w:color w:val="000000"/>
          <w:spacing w:val="0"/>
          <w:w w:val="100"/>
          <w:sz w:val="32"/>
          <w:szCs w:val="32"/>
          <w:highlight w:val="none"/>
          <w:lang w:val="en-US" w:eastAsia="zh-CN"/>
        </w:rPr>
        <w:t>第一中标候选人：</w:t>
      </w:r>
      <w:r>
        <w:rPr>
          <w:rFonts w:hint="eastAsia" w:ascii="仿宋_GB2312" w:hAnsi="宋体" w:eastAsia="仿宋_GB2312"/>
          <w:color w:val="000000"/>
          <w:sz w:val="32"/>
          <w:szCs w:val="32"/>
          <w:lang w:val="en-US" w:eastAsia="zh-CN"/>
        </w:rPr>
        <w:t>重庆市黔江区兴陈商贸有限公司</w:t>
      </w:r>
      <w:r>
        <w:rPr>
          <w:rFonts w:hint="eastAsia" w:ascii="仿宋_GB2312" w:hAnsi="仿宋_GB2312" w:eastAsia="仿宋_GB2312" w:cs="仿宋_GB2312"/>
          <w:sz w:val="32"/>
          <w:szCs w:val="32"/>
        </w:rPr>
        <w:t>综合</w:t>
      </w:r>
      <w:r>
        <w:rPr>
          <w:rFonts w:hint="eastAsia" w:ascii="仿宋_GB2312" w:hAnsi="仿宋_GB2312" w:eastAsia="仿宋_GB2312" w:cs="仿宋_GB2312"/>
          <w:sz w:val="32"/>
          <w:szCs w:val="32"/>
          <w:lang w:eastAsia="zh-CN"/>
        </w:rPr>
        <w:t>评比得分</w:t>
      </w:r>
      <w:r>
        <w:rPr>
          <w:rFonts w:hint="eastAsia" w:ascii="仿宋_GB2312" w:hAnsi="仿宋_GB2312" w:eastAsia="仿宋_GB2312" w:cs="仿宋_GB2312"/>
          <w:sz w:val="32"/>
          <w:szCs w:val="32"/>
        </w:rPr>
        <w:t>：</w:t>
      </w:r>
      <w:r>
        <w:rPr>
          <w:rFonts w:hint="eastAsia" w:ascii="仿宋_GB2312" w:hAnsi="仿宋_GB2312" w:eastAsia="仿宋_GB2312" w:cs="仿宋_GB2312"/>
          <w:color w:val="FF0000"/>
          <w:sz w:val="32"/>
          <w:szCs w:val="32"/>
          <w:u w:val="single"/>
          <w:lang w:val="en-US" w:eastAsia="zh-CN"/>
        </w:rPr>
        <w:t>91</w:t>
      </w:r>
      <w:r>
        <w:rPr>
          <w:rFonts w:hint="eastAsia" w:ascii="仿宋_GB2312" w:hAnsi="仿宋_GB2312" w:eastAsia="仿宋_GB2312" w:cs="仿宋_GB2312"/>
          <w:sz w:val="32"/>
          <w:szCs w:val="32"/>
          <w:u w:val="single"/>
          <w:lang w:val="en-US" w:eastAsia="zh-CN"/>
        </w:rPr>
        <w:t>分</w:t>
      </w:r>
      <w:r>
        <w:rPr>
          <w:rFonts w:hint="eastAsia" w:ascii="方正仿宋_GBK" w:hAnsi="方正仿宋_GBK" w:eastAsia="方正仿宋_GBK" w:cs="方正仿宋_GBK"/>
          <w:color w:val="000000"/>
          <w:kern w:val="0"/>
          <w:sz w:val="32"/>
          <w:szCs w:val="32"/>
          <w:u w:val="none"/>
          <w:lang w:val="en-US" w:eastAsia="zh-CN" w:bidi="ar-SA"/>
        </w:rPr>
        <w:t>；</w:t>
      </w:r>
    </w:p>
    <w:p>
      <w:pPr>
        <w:jc w:val="both"/>
        <w:rPr>
          <w:rFonts w:hint="eastAsia" w:ascii="方正仿宋_GBK" w:hAnsi="方正仿宋_GBK" w:eastAsia="方正仿宋_GBK" w:cs="方正仿宋_GBK"/>
          <w:color w:val="000000"/>
          <w:kern w:val="0"/>
          <w:sz w:val="32"/>
          <w:szCs w:val="32"/>
          <w:u w:val="none"/>
          <w:lang w:val="en-US" w:eastAsia="zh-CN" w:bidi="ar-SA"/>
        </w:rPr>
      </w:pPr>
      <w:r>
        <w:rPr>
          <w:rFonts w:hint="eastAsia" w:ascii="方正仿宋_GBK" w:hAnsi="方正仿宋_GBK" w:eastAsia="方正仿宋_GBK" w:cs="方正仿宋_GBK"/>
          <w:b w:val="0"/>
          <w:bCs/>
          <w:i w:val="0"/>
          <w:caps w:val="0"/>
          <w:color w:val="000000"/>
          <w:spacing w:val="0"/>
          <w:w w:val="100"/>
          <w:sz w:val="32"/>
          <w:szCs w:val="32"/>
          <w:highlight w:val="none"/>
          <w:lang w:val="en-US" w:eastAsia="zh-CN"/>
        </w:rPr>
        <w:t>第二中标候选人：</w:t>
      </w:r>
      <w:r>
        <w:rPr>
          <w:rFonts w:hint="eastAsia" w:ascii="仿宋_GB2312" w:hAnsi="宋体" w:eastAsia="仿宋_GB2312"/>
          <w:color w:val="000000"/>
          <w:sz w:val="32"/>
          <w:szCs w:val="32"/>
          <w:lang w:val="en-US" w:eastAsia="zh-CN"/>
        </w:rPr>
        <w:t>重庆菱涛商贸有限公司</w:t>
      </w:r>
      <w:r>
        <w:rPr>
          <w:rFonts w:hint="eastAsia" w:ascii="仿宋_GB2312" w:hAnsi="仿宋_GB2312" w:eastAsia="仿宋_GB2312" w:cs="仿宋_GB2312"/>
          <w:sz w:val="32"/>
          <w:szCs w:val="32"/>
        </w:rPr>
        <w:t>综合</w:t>
      </w:r>
      <w:r>
        <w:rPr>
          <w:rFonts w:hint="eastAsia" w:ascii="仿宋_GB2312" w:hAnsi="仿宋_GB2312" w:eastAsia="仿宋_GB2312" w:cs="仿宋_GB2312"/>
          <w:sz w:val="32"/>
          <w:szCs w:val="32"/>
          <w:lang w:eastAsia="zh-CN"/>
        </w:rPr>
        <w:t>评比得分</w:t>
      </w:r>
      <w:r>
        <w:rPr>
          <w:rFonts w:hint="eastAsia" w:ascii="仿宋_GB2312" w:hAnsi="仿宋_GB2312" w:eastAsia="仿宋_GB2312" w:cs="仿宋_GB2312"/>
          <w:sz w:val="32"/>
          <w:szCs w:val="32"/>
        </w:rPr>
        <w:t>：</w:t>
      </w:r>
      <w:r>
        <w:rPr>
          <w:rFonts w:hint="eastAsia" w:ascii="仿宋_GB2312" w:hAnsi="仿宋_GB2312" w:eastAsia="仿宋_GB2312" w:cs="仿宋_GB2312"/>
          <w:color w:val="FF0000"/>
          <w:sz w:val="32"/>
          <w:szCs w:val="32"/>
          <w:u w:val="single"/>
          <w:lang w:val="en-US" w:eastAsia="zh-CN"/>
        </w:rPr>
        <w:t>83.5</w:t>
      </w:r>
      <w:r>
        <w:rPr>
          <w:rFonts w:hint="eastAsia" w:ascii="仿宋_GB2312" w:hAnsi="仿宋_GB2312" w:eastAsia="仿宋_GB2312" w:cs="仿宋_GB2312"/>
          <w:sz w:val="32"/>
          <w:szCs w:val="32"/>
          <w:u w:val="single"/>
          <w:lang w:val="en-US" w:eastAsia="zh-CN"/>
        </w:rPr>
        <w:t>分</w:t>
      </w:r>
      <w:r>
        <w:rPr>
          <w:rFonts w:hint="eastAsia" w:ascii="仿宋_GB2312" w:hAnsi="仿宋_GB2312" w:eastAsia="仿宋_GB2312" w:cs="仿宋_GB2312"/>
          <w:sz w:val="32"/>
          <w:szCs w:val="32"/>
          <w:lang w:val="en-US" w:eastAsia="zh-CN"/>
        </w:rPr>
        <w:t>；</w:t>
      </w:r>
    </w:p>
    <w:p>
      <w:pPr>
        <w:jc w:val="both"/>
        <w:rPr>
          <w:rFonts w:hint="eastAsia" w:ascii="方正仿宋_GBK" w:hAnsi="方正仿宋_GBK" w:eastAsia="方正仿宋_GBK" w:cs="方正仿宋_GBK"/>
          <w:color w:val="000000"/>
          <w:kern w:val="0"/>
          <w:sz w:val="32"/>
          <w:szCs w:val="32"/>
          <w:u w:val="none"/>
          <w:lang w:val="en-US" w:eastAsia="zh-CN" w:bidi="ar-SA"/>
        </w:rPr>
      </w:pPr>
      <w:r>
        <w:rPr>
          <w:rFonts w:hint="eastAsia" w:ascii="方正仿宋_GBK" w:hAnsi="方正仿宋_GBK" w:eastAsia="方正仿宋_GBK" w:cs="方正仿宋_GBK"/>
          <w:b w:val="0"/>
          <w:bCs/>
          <w:i w:val="0"/>
          <w:caps w:val="0"/>
          <w:color w:val="000000"/>
          <w:spacing w:val="0"/>
          <w:w w:val="100"/>
          <w:sz w:val="32"/>
          <w:szCs w:val="32"/>
          <w:highlight w:val="none"/>
          <w:lang w:val="en-US" w:eastAsia="zh-CN"/>
        </w:rPr>
        <w:t>第三中标候选人：</w:t>
      </w:r>
      <w:r>
        <w:rPr>
          <w:rFonts w:hint="eastAsia" w:ascii="仿宋_GB2312" w:hAnsi="宋体" w:eastAsia="仿宋_GB2312"/>
          <w:color w:val="000000"/>
          <w:sz w:val="32"/>
          <w:szCs w:val="32"/>
          <w:lang w:val="en-US" w:eastAsia="zh-CN"/>
        </w:rPr>
        <w:t>黔江区玉珊食品经营部</w:t>
      </w:r>
      <w:r>
        <w:rPr>
          <w:rFonts w:hint="eastAsia" w:ascii="仿宋_GB2312" w:hAnsi="仿宋_GB2312" w:eastAsia="仿宋_GB2312" w:cs="仿宋_GB2312"/>
          <w:sz w:val="32"/>
          <w:szCs w:val="32"/>
        </w:rPr>
        <w:t>综合</w:t>
      </w:r>
      <w:r>
        <w:rPr>
          <w:rFonts w:hint="eastAsia" w:ascii="仿宋_GB2312" w:hAnsi="仿宋_GB2312" w:eastAsia="仿宋_GB2312" w:cs="仿宋_GB2312"/>
          <w:sz w:val="32"/>
          <w:szCs w:val="32"/>
          <w:lang w:eastAsia="zh-CN"/>
        </w:rPr>
        <w:t>评比得分</w:t>
      </w:r>
      <w:r>
        <w:rPr>
          <w:rFonts w:hint="eastAsia" w:ascii="仿宋_GB2312" w:hAnsi="仿宋_GB2312" w:eastAsia="仿宋_GB2312" w:cs="仿宋_GB2312"/>
          <w:sz w:val="32"/>
          <w:szCs w:val="32"/>
        </w:rPr>
        <w:t>：</w:t>
      </w:r>
      <w:r>
        <w:rPr>
          <w:rFonts w:hint="eastAsia" w:ascii="仿宋_GB2312" w:hAnsi="仿宋_GB2312" w:eastAsia="仿宋_GB2312" w:cs="仿宋_GB2312"/>
          <w:color w:val="FF0000"/>
          <w:sz w:val="32"/>
          <w:szCs w:val="32"/>
          <w:u w:val="single"/>
          <w:lang w:val="en-US" w:eastAsia="zh-CN"/>
        </w:rPr>
        <w:t>75</w:t>
      </w:r>
      <w:r>
        <w:rPr>
          <w:rFonts w:hint="eastAsia" w:ascii="仿宋_GB2312" w:hAnsi="仿宋_GB2312" w:eastAsia="仿宋_GB2312" w:cs="仿宋_GB2312"/>
          <w:sz w:val="32"/>
          <w:szCs w:val="32"/>
          <w:u w:val="single"/>
          <w:lang w:val="en-US" w:eastAsia="zh-CN"/>
        </w:rPr>
        <w:t>分</w:t>
      </w:r>
      <w:r>
        <w:rPr>
          <w:rFonts w:hint="eastAsia" w:ascii="仿宋_GB2312" w:hAnsi="仿宋_GB2312" w:eastAsia="仿宋_GB2312" w:cs="仿宋_GB2312"/>
          <w:sz w:val="32"/>
          <w:szCs w:val="32"/>
          <w:u w:val="none"/>
          <w:lang w:val="en-US" w:eastAsia="zh-CN"/>
        </w:rPr>
        <w:t>。</w:t>
      </w:r>
    </w:p>
    <w:p>
      <w:pPr>
        <w:jc w:val="both"/>
        <w:rPr>
          <w:rFonts w:hint="eastAsia" w:ascii="方正仿宋_GBK" w:hAnsi="方正仿宋_GBK" w:eastAsia="方正仿宋_GBK" w:cs="方正仿宋_GBK"/>
          <w:b w:val="0"/>
          <w:bCs/>
          <w:i w:val="0"/>
          <w:caps w:val="0"/>
          <w:color w:val="000000"/>
          <w:spacing w:val="0"/>
          <w:w w:val="100"/>
          <w:sz w:val="32"/>
          <w:szCs w:val="32"/>
          <w:highlight w:val="none"/>
          <w:lang w:val="en-US" w:eastAsia="zh-CN"/>
        </w:rPr>
      </w:pPr>
      <w:r>
        <w:rPr>
          <w:rFonts w:hint="eastAsia" w:ascii="方正黑体_GBK" w:hAnsi="方正黑体_GBK" w:eastAsia="方正黑体_GBK" w:cs="方正黑体_GBK"/>
          <w:b w:val="0"/>
          <w:bCs/>
          <w:i w:val="0"/>
          <w:caps w:val="0"/>
          <w:color w:val="000000"/>
          <w:spacing w:val="0"/>
          <w:w w:val="100"/>
          <w:sz w:val="32"/>
          <w:szCs w:val="32"/>
          <w:highlight w:val="none"/>
          <w:lang w:val="en-US" w:eastAsia="zh-CN"/>
        </w:rPr>
        <w:t>四、公示结束时间</w:t>
      </w:r>
      <w:r>
        <w:rPr>
          <w:rFonts w:hint="eastAsia" w:ascii="方正仿宋_GBK" w:hAnsi="方正仿宋_GBK" w:eastAsia="方正仿宋_GBK" w:cs="方正仿宋_GBK"/>
          <w:b w:val="0"/>
          <w:bCs/>
          <w:i w:val="0"/>
          <w:caps w:val="0"/>
          <w:color w:val="000000"/>
          <w:spacing w:val="0"/>
          <w:w w:val="100"/>
          <w:sz w:val="32"/>
          <w:szCs w:val="32"/>
          <w:highlight w:val="none"/>
          <w:lang w:val="en-US" w:eastAsia="zh-CN"/>
        </w:rPr>
        <w:t>：挂网之日起三个工作日。</w:t>
      </w:r>
    </w:p>
    <w:p>
      <w:pPr>
        <w:jc w:val="both"/>
        <w:rPr>
          <w:rFonts w:hint="eastAsia" w:ascii="方正黑体_GBK" w:hAnsi="方正黑体_GBK" w:eastAsia="方正黑体_GBK" w:cs="方正黑体_GBK"/>
          <w:b w:val="0"/>
          <w:bCs/>
          <w:i w:val="0"/>
          <w:caps w:val="0"/>
          <w:color w:val="000000"/>
          <w:spacing w:val="0"/>
          <w:w w:val="100"/>
          <w:sz w:val="32"/>
          <w:szCs w:val="32"/>
          <w:highlight w:val="none"/>
          <w:lang w:val="en-US" w:eastAsia="zh-CN"/>
        </w:rPr>
      </w:pPr>
      <w:r>
        <w:rPr>
          <w:rFonts w:hint="eastAsia" w:ascii="方正黑体_GBK" w:hAnsi="方正黑体_GBK" w:eastAsia="方正黑体_GBK" w:cs="方正黑体_GBK"/>
          <w:b w:val="0"/>
          <w:bCs/>
          <w:i w:val="0"/>
          <w:caps w:val="0"/>
          <w:color w:val="000000"/>
          <w:spacing w:val="0"/>
          <w:w w:val="100"/>
          <w:sz w:val="32"/>
          <w:szCs w:val="32"/>
          <w:highlight w:val="none"/>
          <w:lang w:val="en-US" w:eastAsia="zh-CN"/>
        </w:rPr>
        <w:t>五、提出异议的渠道和方式</w:t>
      </w:r>
    </w:p>
    <w:p>
      <w:pPr>
        <w:jc w:val="both"/>
        <w:rPr>
          <w:rFonts w:hint="eastAsia" w:ascii="方正仿宋_GBK" w:hAnsi="方正仿宋_GBK" w:eastAsia="方正仿宋_GBK" w:cs="方正仿宋_GBK"/>
          <w:b w:val="0"/>
          <w:bCs/>
          <w:i w:val="0"/>
          <w:caps w:val="0"/>
          <w:color w:val="000000"/>
          <w:spacing w:val="0"/>
          <w:w w:val="100"/>
          <w:sz w:val="32"/>
          <w:szCs w:val="32"/>
          <w:highlight w:val="none"/>
          <w:lang w:val="en-US" w:eastAsia="zh-CN"/>
        </w:rPr>
      </w:pPr>
      <w:r>
        <w:rPr>
          <w:rFonts w:hint="eastAsia" w:ascii="方正仿宋_GBK" w:hAnsi="方正仿宋_GBK" w:eastAsia="方正仿宋_GBK" w:cs="方正仿宋_GBK"/>
          <w:b w:val="0"/>
          <w:bCs/>
          <w:i w:val="0"/>
          <w:caps w:val="0"/>
          <w:color w:val="000000"/>
          <w:spacing w:val="0"/>
          <w:w w:val="100"/>
          <w:sz w:val="32"/>
          <w:szCs w:val="32"/>
          <w:highlight w:val="none"/>
          <w:lang w:val="en-US" w:eastAsia="zh-CN"/>
        </w:rPr>
        <w:t>受理部门：重庆高速公路集团有限公司东南营运分公司 纪律检查室，举报电话023-89138820。</w:t>
      </w:r>
    </w:p>
    <w:p>
      <w:pPr>
        <w:jc w:val="both"/>
        <w:rPr>
          <w:rFonts w:hint="eastAsia" w:ascii="方正仿宋_GBK" w:hAnsi="方正仿宋_GBK" w:eastAsia="方正仿宋_GBK" w:cs="方正仿宋_GBK"/>
          <w:b w:val="0"/>
          <w:bCs/>
          <w:i w:val="0"/>
          <w:caps w:val="0"/>
          <w:color w:val="000000"/>
          <w:spacing w:val="0"/>
          <w:w w:val="100"/>
          <w:sz w:val="32"/>
          <w:szCs w:val="32"/>
          <w:highlight w:val="none"/>
          <w:lang w:val="en-US" w:eastAsia="zh-CN"/>
        </w:rPr>
      </w:pPr>
      <w:r>
        <w:rPr>
          <w:rFonts w:hint="eastAsia" w:ascii="方正仿宋_GBK" w:hAnsi="方正仿宋_GBK" w:eastAsia="方正仿宋_GBK" w:cs="方正仿宋_GBK"/>
          <w:b w:val="0"/>
          <w:bCs/>
          <w:i w:val="0"/>
          <w:caps w:val="0"/>
          <w:color w:val="000000"/>
          <w:spacing w:val="0"/>
          <w:w w:val="100"/>
          <w:sz w:val="32"/>
          <w:szCs w:val="32"/>
          <w:highlight w:val="none"/>
          <w:lang w:val="en-US" w:eastAsia="zh-CN"/>
        </w:rPr>
        <w:t>受理时间：应在竞争性比选结果公示结束前。</w:t>
      </w:r>
      <w:bookmarkStart w:id="0" w:name="_GoBack"/>
      <w:bookmarkEnd w:id="0"/>
    </w:p>
    <w:p>
      <w:pPr>
        <w:jc w:val="both"/>
        <w:rPr>
          <w:rFonts w:hint="eastAsia" w:ascii="方正黑体_GBK" w:hAnsi="方正黑体_GBK" w:eastAsia="方正黑体_GBK" w:cs="方正黑体_GBK"/>
          <w:b w:val="0"/>
          <w:bCs/>
          <w:i w:val="0"/>
          <w:caps w:val="0"/>
          <w:color w:val="000000"/>
          <w:spacing w:val="0"/>
          <w:w w:val="100"/>
          <w:sz w:val="32"/>
          <w:szCs w:val="32"/>
          <w:highlight w:val="none"/>
          <w:lang w:val="en-US" w:eastAsia="zh-CN"/>
        </w:rPr>
      </w:pPr>
      <w:r>
        <w:rPr>
          <w:rFonts w:hint="eastAsia" w:ascii="方正黑体_GBK" w:hAnsi="方正黑体_GBK" w:eastAsia="方正黑体_GBK" w:cs="方正黑体_GBK"/>
          <w:b w:val="0"/>
          <w:bCs/>
          <w:i w:val="0"/>
          <w:caps w:val="0"/>
          <w:color w:val="000000"/>
          <w:spacing w:val="0"/>
          <w:w w:val="100"/>
          <w:sz w:val="32"/>
          <w:szCs w:val="32"/>
          <w:highlight w:val="none"/>
          <w:lang w:val="en-US" w:eastAsia="zh-CN"/>
        </w:rPr>
        <w:t>六、联系方式</w:t>
      </w:r>
    </w:p>
    <w:p>
      <w:pPr>
        <w:jc w:val="both"/>
        <w:rPr>
          <w:rFonts w:hint="eastAsia" w:ascii="方正仿宋_GBK" w:hAnsi="方正仿宋_GBK" w:eastAsia="方正仿宋_GBK" w:cs="方正仿宋_GBK"/>
          <w:b w:val="0"/>
          <w:bCs/>
          <w:i w:val="0"/>
          <w:caps w:val="0"/>
          <w:color w:val="000000"/>
          <w:spacing w:val="0"/>
          <w:w w:val="100"/>
          <w:sz w:val="32"/>
          <w:szCs w:val="32"/>
          <w:highlight w:val="none"/>
          <w:lang w:val="en-US" w:eastAsia="zh-CN"/>
        </w:rPr>
      </w:pPr>
      <w:r>
        <w:rPr>
          <w:rFonts w:hint="eastAsia" w:ascii="方正仿宋_GBK" w:hAnsi="方正仿宋_GBK" w:eastAsia="方正仿宋_GBK" w:cs="方正仿宋_GBK"/>
          <w:b w:val="0"/>
          <w:bCs/>
          <w:i w:val="0"/>
          <w:caps w:val="0"/>
          <w:color w:val="000000"/>
          <w:spacing w:val="0"/>
          <w:w w:val="100"/>
          <w:sz w:val="32"/>
          <w:szCs w:val="32"/>
          <w:highlight w:val="none"/>
          <w:lang w:val="en-US" w:eastAsia="zh-CN"/>
        </w:rPr>
        <w:t>竞争性比选人：重庆高速公路集团有限公司东南营运分公司</w:t>
      </w:r>
    </w:p>
    <w:p>
      <w:pPr>
        <w:jc w:val="both"/>
        <w:rPr>
          <w:rFonts w:hint="eastAsia" w:ascii="方正仿宋_GBK" w:hAnsi="方正仿宋_GBK" w:eastAsia="方正仿宋_GBK" w:cs="方正仿宋_GBK"/>
          <w:b w:val="0"/>
          <w:bCs/>
          <w:i w:val="0"/>
          <w:caps w:val="0"/>
          <w:color w:val="000000"/>
          <w:spacing w:val="0"/>
          <w:w w:val="100"/>
          <w:sz w:val="32"/>
          <w:szCs w:val="32"/>
          <w:highlight w:val="none"/>
          <w:lang w:val="en-US" w:eastAsia="zh-CN"/>
        </w:rPr>
      </w:pPr>
      <w:r>
        <w:rPr>
          <w:rFonts w:hint="eastAsia" w:ascii="方正仿宋_GBK" w:hAnsi="方正仿宋_GBK" w:eastAsia="方正仿宋_GBK" w:cs="方正仿宋_GBK"/>
          <w:b w:val="0"/>
          <w:bCs/>
          <w:i w:val="0"/>
          <w:caps w:val="0"/>
          <w:color w:val="000000"/>
          <w:spacing w:val="0"/>
          <w:w w:val="100"/>
          <w:sz w:val="32"/>
          <w:szCs w:val="32"/>
          <w:highlight w:val="none"/>
          <w:lang w:val="en-US" w:eastAsia="zh-CN"/>
        </w:rPr>
        <w:t xml:space="preserve">地址：重庆黔江区册山居委大庄1组东南营运分公司 </w:t>
      </w:r>
    </w:p>
    <w:p>
      <w:pPr>
        <w:jc w:val="both"/>
        <w:rPr>
          <w:rFonts w:hint="eastAsia" w:ascii="方正仿宋_GBK" w:hAnsi="方正仿宋_GBK" w:eastAsia="方正仿宋_GBK" w:cs="方正仿宋_GBK"/>
          <w:b w:val="0"/>
          <w:bCs/>
          <w:i w:val="0"/>
          <w:caps w:val="0"/>
          <w:color w:val="000000"/>
          <w:spacing w:val="0"/>
          <w:w w:val="100"/>
          <w:sz w:val="32"/>
          <w:szCs w:val="32"/>
          <w:highlight w:val="none"/>
          <w:lang w:val="en-US" w:eastAsia="zh-CN"/>
        </w:rPr>
      </w:pPr>
      <w:r>
        <w:rPr>
          <w:rFonts w:hint="eastAsia" w:ascii="方正仿宋_GBK" w:hAnsi="方正仿宋_GBK" w:eastAsia="方正仿宋_GBK" w:cs="方正仿宋_GBK"/>
          <w:b w:val="0"/>
          <w:bCs/>
          <w:i w:val="0"/>
          <w:caps w:val="0"/>
          <w:color w:val="000000"/>
          <w:spacing w:val="0"/>
          <w:w w:val="100"/>
          <w:sz w:val="32"/>
          <w:szCs w:val="32"/>
          <w:highlight w:val="none"/>
          <w:lang w:val="en-US" w:eastAsia="zh-CN"/>
        </w:rPr>
        <w:t>联系人：陈老师，联系电话：13896809992</w:t>
      </w:r>
    </w:p>
    <w:p>
      <w:pPr>
        <w:pStyle w:val="2"/>
        <w:jc w:val="right"/>
        <w:rPr>
          <w:rFonts w:hint="eastAsia" w:ascii="方正仿宋_GBK" w:hAnsi="方正仿宋_GBK" w:eastAsia="方正仿宋_GBK" w:cs="方正仿宋_GBK"/>
          <w:b w:val="0"/>
          <w:bCs/>
          <w:i w:val="0"/>
          <w:caps w:val="0"/>
          <w:color w:val="000000"/>
          <w:spacing w:val="0"/>
          <w:w w:val="100"/>
          <w:sz w:val="32"/>
          <w:szCs w:val="32"/>
          <w:highlight w:val="none"/>
          <w:lang w:val="en-US" w:eastAsia="zh-CN"/>
        </w:rPr>
      </w:pPr>
    </w:p>
    <w:p>
      <w:pPr>
        <w:pStyle w:val="2"/>
        <w:jc w:val="right"/>
        <w:rPr>
          <w:rFonts w:hint="eastAsia" w:ascii="方正仿宋_GBK" w:hAnsi="方正仿宋_GBK" w:eastAsia="方正仿宋_GBK" w:cs="方正仿宋_GBK"/>
          <w:b w:val="0"/>
          <w:bCs/>
          <w:i w:val="0"/>
          <w:caps w:val="0"/>
          <w:color w:val="000000"/>
          <w:spacing w:val="0"/>
          <w:w w:val="100"/>
          <w:sz w:val="32"/>
          <w:szCs w:val="32"/>
          <w:highlight w:val="none"/>
          <w:lang w:val="en-US" w:eastAsia="zh-CN"/>
        </w:rPr>
      </w:pPr>
    </w:p>
    <w:p>
      <w:pPr>
        <w:pStyle w:val="2"/>
        <w:jc w:val="right"/>
        <w:rPr>
          <w:rFonts w:hint="eastAsia" w:ascii="方正仿宋_GBK" w:hAnsi="方正仿宋_GBK" w:eastAsia="方正仿宋_GBK" w:cs="方正仿宋_GBK"/>
          <w:b w:val="0"/>
          <w:bCs/>
          <w:i w:val="0"/>
          <w:caps w:val="0"/>
          <w:color w:val="000000"/>
          <w:spacing w:val="0"/>
          <w:w w:val="100"/>
          <w:sz w:val="32"/>
          <w:szCs w:val="32"/>
          <w:highlight w:val="none"/>
          <w:lang w:val="en-US" w:eastAsia="zh-CN"/>
        </w:rPr>
      </w:pPr>
      <w:r>
        <w:rPr>
          <w:rFonts w:hint="eastAsia" w:ascii="方正仿宋_GBK" w:hAnsi="方正仿宋_GBK" w:eastAsia="方正仿宋_GBK" w:cs="方正仿宋_GBK"/>
          <w:b w:val="0"/>
          <w:bCs/>
          <w:i w:val="0"/>
          <w:caps w:val="0"/>
          <w:color w:val="000000"/>
          <w:spacing w:val="0"/>
          <w:w w:val="100"/>
          <w:sz w:val="32"/>
          <w:szCs w:val="32"/>
          <w:highlight w:val="none"/>
          <w:lang w:val="en-US" w:eastAsia="zh-CN"/>
        </w:rPr>
        <w:t>重庆高速公路集团有限公司东南营运分公司</w:t>
      </w:r>
    </w:p>
    <w:p>
      <w:pPr>
        <w:pStyle w:val="2"/>
        <w:jc w:val="center"/>
        <w:rPr>
          <w:rFonts w:hint="default" w:ascii="方正仿宋_GBK" w:hAnsi="方正仿宋_GBK" w:eastAsia="方正仿宋_GBK" w:cs="方正仿宋_GBK"/>
          <w:b w:val="0"/>
          <w:bCs/>
          <w:i w:val="0"/>
          <w:caps w:val="0"/>
          <w:color w:val="000000"/>
          <w:spacing w:val="0"/>
          <w:w w:val="100"/>
          <w:sz w:val="32"/>
          <w:szCs w:val="32"/>
          <w:highlight w:val="none"/>
          <w:lang w:val="en-US" w:eastAsia="zh-CN"/>
        </w:rPr>
      </w:pPr>
      <w:r>
        <w:rPr>
          <w:rFonts w:hint="eastAsia" w:ascii="方正仿宋_GBK" w:hAnsi="方正仿宋_GBK" w:eastAsia="方正仿宋_GBK" w:cs="方正仿宋_GBK"/>
          <w:b w:val="0"/>
          <w:bCs/>
          <w:i w:val="0"/>
          <w:caps w:val="0"/>
          <w:color w:val="000000"/>
          <w:spacing w:val="0"/>
          <w:w w:val="100"/>
          <w:sz w:val="32"/>
          <w:szCs w:val="32"/>
          <w:highlight w:val="none"/>
          <w:lang w:val="en-US" w:eastAsia="zh-CN"/>
        </w:rPr>
        <w:t xml:space="preserve">                        2023年8月25日</w:t>
      </w: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D3253"/>
    <w:rsid w:val="0CD264B1"/>
    <w:rsid w:val="16A46433"/>
    <w:rsid w:val="179A3D1B"/>
    <w:rsid w:val="1F184959"/>
    <w:rsid w:val="22B31415"/>
    <w:rsid w:val="250745B5"/>
    <w:rsid w:val="251B3EC8"/>
    <w:rsid w:val="40445DE4"/>
    <w:rsid w:val="462E6C67"/>
    <w:rsid w:val="4A8113D4"/>
    <w:rsid w:val="57414DD1"/>
    <w:rsid w:val="579B1453"/>
    <w:rsid w:val="5ED86EAC"/>
    <w:rsid w:val="7057291A"/>
    <w:rsid w:val="711B3C15"/>
    <w:rsid w:val="756D743D"/>
    <w:rsid w:val="79DE69E2"/>
    <w:rsid w:val="7ACA6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2022-11-07T07:20:00Z</dcterms:created>
  <dc:creator>南畤</dc:creator>
  <cp:lastModifiedBy>陈中艳</cp:lastModifiedBy>
  <dcterms:modified xsi:type="dcterms:W3CDTF">2023-08-25T08:48:53Z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7634DE107589417EBEEC8298032A293D</vt:lpwstr>
  </property>
</Properties>
</file>