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jc w:val="center"/>
        <w:rPr>
          <w:rFonts w:ascii="宋体" w:hAnsi="宋体" w:eastAsia="宋体"/>
          <w:b/>
          <w:bCs/>
          <w:sz w:val="44"/>
          <w:szCs w:val="44"/>
        </w:rPr>
      </w:pPr>
    </w:p>
    <w:p>
      <w:pPr>
        <w:pStyle w:val="2"/>
      </w:pPr>
    </w:p>
    <w:p>
      <w:pPr>
        <w:jc w:val="center"/>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大观服务区饮品类项目招商文件</w:t>
      </w:r>
    </w:p>
    <w:p>
      <w:pPr>
        <w:jc w:val="center"/>
        <w:rPr>
          <w:rFonts w:hint="eastAsia" w:ascii="方正小标宋_GBK" w:hAnsi="方正小标宋_GBK" w:eastAsia="方正小标宋_GBK" w:cs="方正小标宋_GBK"/>
          <w:b w:val="0"/>
          <w:bCs w:val="0"/>
          <w:sz w:val="52"/>
          <w:szCs w:val="52"/>
          <w:lang w:eastAsia="zh-CN"/>
        </w:rPr>
      </w:pPr>
      <w:r>
        <w:rPr>
          <w:rFonts w:hint="eastAsia" w:ascii="方正小标宋_GBK" w:hAnsi="方正小标宋_GBK" w:eastAsia="方正小标宋_GBK" w:cs="方正小标宋_GBK"/>
          <w:b w:val="0"/>
          <w:bCs w:val="0"/>
          <w:sz w:val="52"/>
          <w:szCs w:val="52"/>
          <w:lang w:eastAsia="zh-CN"/>
        </w:rPr>
        <w:t>（</w:t>
      </w:r>
      <w:r>
        <w:rPr>
          <w:rFonts w:hint="eastAsia" w:ascii="方正小标宋_GBK" w:hAnsi="方正小标宋_GBK" w:eastAsia="方正小标宋_GBK" w:cs="方正小标宋_GBK"/>
          <w:b w:val="0"/>
          <w:bCs w:val="0"/>
          <w:sz w:val="52"/>
          <w:szCs w:val="52"/>
          <w:lang w:val="en-US" w:eastAsia="zh-CN"/>
        </w:rPr>
        <w:t>第二次</w:t>
      </w:r>
      <w:r>
        <w:rPr>
          <w:rFonts w:hint="eastAsia" w:ascii="方正小标宋_GBK" w:hAnsi="方正小标宋_GBK" w:eastAsia="方正小标宋_GBK" w:cs="方正小标宋_GBK"/>
          <w:b w:val="0"/>
          <w:bCs w:val="0"/>
          <w:sz w:val="52"/>
          <w:szCs w:val="52"/>
          <w:lang w:eastAsia="zh-CN"/>
        </w:rPr>
        <w:t>）</w:t>
      </w:r>
    </w:p>
    <w:p>
      <w:pPr>
        <w:jc w:val="center"/>
        <w:rPr>
          <w:rFonts w:ascii="宋体" w:hAnsi="宋体"/>
          <w:b/>
          <w:bCs/>
          <w:sz w:val="36"/>
          <w:szCs w:val="36"/>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rPr>
          <w:rFonts w:ascii="宋体" w:hAnsi="宋体"/>
          <w:b/>
          <w:bCs/>
          <w:sz w:val="44"/>
          <w:szCs w:val="44"/>
        </w:rPr>
      </w:pPr>
    </w:p>
    <w:p>
      <w:pPr>
        <w:jc w:val="center"/>
        <w:rPr>
          <w:rFonts w:ascii="宋体" w:hAnsi="宋体"/>
          <w:b/>
          <w:bCs/>
          <w:sz w:val="44"/>
          <w:szCs w:val="44"/>
        </w:rPr>
      </w:pPr>
    </w:p>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招租人：</w:t>
      </w:r>
      <w:r>
        <w:rPr>
          <w:rFonts w:hint="eastAsia" w:ascii="方正仿宋_GBK" w:hAnsi="方正仿宋_GBK" w:eastAsia="方正仿宋_GBK" w:cs="方正仿宋_GBK"/>
          <w:b/>
          <w:bCs/>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sz w:val="32"/>
          <w:szCs w:val="32"/>
        </w:rPr>
      </w:pPr>
      <w:r>
        <w:rPr>
          <w:rFonts w:hint="eastAsia" w:ascii="方正仿宋_GBK" w:hAnsi="方正仿宋_GBK" w:eastAsia="方正仿宋_GBK" w:cs="方正仿宋_GBK"/>
          <w:b/>
          <w:bCs/>
          <w:kern w:val="2"/>
          <w:sz w:val="32"/>
          <w:szCs w:val="32"/>
          <w:lang w:val="en-US" w:eastAsia="zh-CN" w:bidi="ar-SA"/>
        </w:rPr>
        <w:t>二〇二三年九月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一、服务区</w:t>
      </w:r>
      <w:r>
        <w:rPr>
          <w:rFonts w:hint="eastAsia" w:ascii="方正黑体_GBK" w:hAnsi="方正黑体_GBK" w:eastAsia="方正黑体_GBK" w:cs="方正黑体_GBK"/>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大重庆一小时经济圈——区位绝佳。</w:t>
      </w:r>
      <w:bookmarkStart w:id="0" w:name="_Hlk83280351"/>
      <w:r>
        <w:rPr>
          <w:rFonts w:hint="eastAsia" w:ascii="方正仿宋_GBK" w:hAnsi="方正仿宋_GBK" w:eastAsia="方正仿宋_GBK" w:cs="方正仿宋_GBK"/>
          <w:sz w:val="32"/>
          <w:szCs w:val="32"/>
        </w:rPr>
        <w:t>大观服务区位于G</w:t>
      </w:r>
      <w:r>
        <w:rPr>
          <w:rFonts w:ascii="方正仿宋_GBK" w:hAnsi="方正仿宋_GBK" w:eastAsia="方正仿宋_GBK" w:cs="方正仿宋_GBK"/>
          <w:sz w:val="32"/>
          <w:szCs w:val="32"/>
        </w:rPr>
        <w:t>65</w:t>
      </w:r>
      <w:r>
        <w:rPr>
          <w:rFonts w:hint="eastAsia" w:ascii="方正仿宋_GBK" w:hAnsi="方正仿宋_GBK" w:eastAsia="方正仿宋_GBK" w:cs="方正仿宋_GBK"/>
          <w:sz w:val="32"/>
          <w:szCs w:val="32"/>
        </w:rPr>
        <w:t>包茂高速渝湘段，距重庆主城车程</w:t>
      </w:r>
      <w:r>
        <w:rPr>
          <w:rFonts w:ascii="方正仿宋_GBK" w:hAnsi="方正仿宋_GBK" w:eastAsia="方正仿宋_GBK" w:cs="方正仿宋_GBK"/>
          <w:sz w:val="32"/>
          <w:szCs w:val="32"/>
        </w:rPr>
        <w:t xml:space="preserve">1小时、南川15 </w:t>
      </w:r>
      <w:r>
        <w:rPr>
          <w:rFonts w:hint="eastAsia" w:ascii="方正仿宋_GBK" w:hAnsi="方正仿宋_GBK" w:eastAsia="方正仿宋_GBK" w:cs="方正仿宋_GBK"/>
          <w:sz w:val="32"/>
          <w:szCs w:val="32"/>
        </w:rPr>
        <w:t>分钟</w:t>
      </w:r>
      <w:r>
        <w:rPr>
          <w:rFonts w:ascii="方正仿宋_GBK" w:hAnsi="方正仿宋_GBK" w:eastAsia="方正仿宋_GBK" w:cs="方正仿宋_GBK"/>
          <w:sz w:val="32"/>
          <w:szCs w:val="32"/>
        </w:rPr>
        <w:t>、武隆 1.5小时。</w:t>
      </w:r>
      <w:r>
        <w:rPr>
          <w:rFonts w:hint="eastAsia" w:ascii="方正仿宋_GBK" w:hAnsi="方正仿宋_GBK" w:eastAsia="方正仿宋_GBK" w:cs="方正仿宋_GBK"/>
          <w:sz w:val="32"/>
          <w:szCs w:val="32"/>
        </w:rPr>
        <w:t>服务区前距界石服务区</w:t>
      </w:r>
      <w:r>
        <w:rPr>
          <w:rFonts w:ascii="方正仿宋_GBK" w:hAnsi="方正仿宋_GBK" w:eastAsia="方正仿宋_GBK" w:cs="方正仿宋_GBK"/>
          <w:sz w:val="32"/>
          <w:szCs w:val="32"/>
        </w:rPr>
        <w:t>39 公里，后距水江服务区43 公里，服务区</w:t>
      </w:r>
      <w:r>
        <w:rPr>
          <w:rFonts w:hint="eastAsia" w:ascii="方正仿宋_GBK" w:hAnsi="方正仿宋_GBK" w:eastAsia="方正仿宋_GBK" w:cs="方正仿宋_GBK"/>
          <w:sz w:val="32"/>
          <w:szCs w:val="32"/>
        </w:rPr>
        <w:t>之</w:t>
      </w:r>
      <w:r>
        <w:rPr>
          <w:rFonts w:ascii="方正仿宋_GBK" w:hAnsi="方正仿宋_GBK" w:eastAsia="方正仿宋_GBK" w:cs="方正仿宋_GBK"/>
          <w:sz w:val="32"/>
          <w:szCs w:val="32"/>
        </w:rPr>
        <w:t>间的</w:t>
      </w:r>
      <w:r>
        <w:rPr>
          <w:rFonts w:hint="eastAsia" w:ascii="方正仿宋_GBK" w:hAnsi="方正仿宋_GBK" w:eastAsia="方正仿宋_GBK" w:cs="方正仿宋_GBK"/>
          <w:sz w:val="32"/>
          <w:szCs w:val="32"/>
        </w:rPr>
        <w:t>距离适宜，服务需求旺盛。</w:t>
      </w:r>
      <w:bookmarkEnd w:id="0"/>
      <w:r>
        <w:rPr>
          <w:rFonts w:hint="eastAsia" w:ascii="方正仿宋_GBK" w:hAnsi="方正仿宋_GBK" w:eastAsia="方正仿宋_GBK" w:cs="方正仿宋_GBK"/>
          <w:sz w:val="32"/>
          <w:szCs w:val="32"/>
        </w:rPr>
        <w:t>服务区总占地面积</w:t>
      </w:r>
      <w:r>
        <w:rPr>
          <w:rFonts w:ascii="方正仿宋_GBK" w:hAnsi="方正仿宋_GBK" w:eastAsia="方正仿宋_GBK" w:cs="方正仿宋_GBK"/>
          <w:sz w:val="32"/>
          <w:szCs w:val="32"/>
        </w:rPr>
        <w:t xml:space="preserve"> 220 亩，东西区各</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栋综合楼，商业面积</w:t>
      </w:r>
      <w:r>
        <w:rPr>
          <w:rFonts w:hint="eastAsia" w:ascii="方正仿宋_GBK" w:hAnsi="方正仿宋_GBK" w:eastAsia="方正仿宋_GBK" w:cs="方正仿宋_GBK"/>
          <w:sz w:val="32"/>
          <w:szCs w:val="32"/>
        </w:rPr>
        <w:t>共3500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大观服务区定位为“大树茶主题服务区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融入南川当地的文化特色，结合服务区资源、区位及市场等优势，打造彰显独具大茶树文化魅力的交旅融合典范服务区，凸显茶文化和杜鹃花风貌，展现服务区特色主题，打造南川生态旅游高速窗口，带动路域周边经济发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、服务区</w:t>
      </w:r>
      <w:r>
        <w:rPr>
          <w:rFonts w:hint="eastAsia" w:ascii="方正黑体_GBK" w:hAnsi="方正黑体_GBK" w:eastAsia="方正黑体_GBK" w:cs="方正黑体_GBK"/>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大观、龙溪河服务区已于2020年12月开业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除自营超市和自营特产店外，大观服务区营业项目有：</w:t>
      </w:r>
      <w:r>
        <w:rPr>
          <w:rFonts w:hint="eastAsia" w:ascii="方正仿宋_GBK" w:hAnsi="方正仿宋_GBK" w:eastAsia="方正仿宋_GBK" w:cs="方正仿宋_GBK"/>
          <w:b w:val="0"/>
          <w:bCs w:val="0"/>
          <w:sz w:val="32"/>
          <w:szCs w:val="32"/>
          <w:lang w:val="en-US" w:eastAsia="zh-CN"/>
        </w:rPr>
        <w:t>中式快餐、</w:t>
      </w:r>
      <w:r>
        <w:rPr>
          <w:rFonts w:hint="eastAsia" w:ascii="方正仿宋_GBK" w:hAnsi="方正仿宋_GBK" w:eastAsia="方正仿宋_GBK" w:cs="方正仿宋_GBK"/>
          <w:b w:val="0"/>
          <w:bCs w:val="0"/>
          <w:sz w:val="32"/>
          <w:szCs w:val="32"/>
        </w:rPr>
        <w:t>德克士、</w:t>
      </w:r>
      <w:r>
        <w:rPr>
          <w:rFonts w:hint="eastAsia" w:ascii="方正仿宋_GBK" w:hAnsi="方正仿宋_GBK" w:eastAsia="方正仿宋_GBK" w:cs="方正仿宋_GBK"/>
          <w:b w:val="0"/>
          <w:bCs w:val="0"/>
          <w:sz w:val="32"/>
          <w:szCs w:val="32"/>
          <w:lang w:val="en-US" w:eastAsia="zh-CN"/>
        </w:rPr>
        <w:t>传统小吃、</w:t>
      </w:r>
      <w:r>
        <w:rPr>
          <w:rFonts w:hint="eastAsia" w:ascii="方正仿宋_GBK" w:hAnsi="方正仿宋_GBK" w:eastAsia="方正仿宋_GBK" w:cs="方正仿宋_GBK"/>
          <w:b w:val="0"/>
          <w:bCs w:val="0"/>
          <w:sz w:val="32"/>
          <w:szCs w:val="32"/>
        </w:rPr>
        <w:t>张鸭子、大河眼镜面、莱得快、正新鸡排、小罗卤鹅、抄手卤肉饭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为满足服务区整体经营业态需求，现对大观服务区饮品类项目以租赁经营形式对外公开招商</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三、招商范围及</w:t>
      </w:r>
      <w:r>
        <w:rPr>
          <w:rFonts w:hint="eastAsia" w:ascii="方正黑体_GBK" w:hAnsi="方正黑体_GBK" w:eastAsia="方正黑体_GBK" w:cs="方正黑体_GBK"/>
          <w:sz w:val="32"/>
          <w:szCs w:val="32"/>
          <w:lang w:val="en-US" w:eastAsia="zh-CN"/>
        </w:rPr>
        <w:t>年限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本次招商</w:t>
      </w:r>
      <w:r>
        <w:rPr>
          <w:rFonts w:hint="eastAsia" w:ascii="方正仿宋_GBK" w:hAnsi="方正仿宋_GBK" w:eastAsia="方正仿宋_GBK" w:cs="方正仿宋_GBK"/>
          <w:b w:val="0"/>
          <w:bCs w:val="0"/>
          <w:sz w:val="32"/>
          <w:szCs w:val="32"/>
        </w:rPr>
        <w:t>计划引进国内知名饮品类连锁</w:t>
      </w:r>
      <w:r>
        <w:rPr>
          <w:rFonts w:hint="eastAsia" w:ascii="方正仿宋_GBK" w:hAnsi="方正仿宋_GBK" w:eastAsia="方正仿宋_GBK" w:cs="方正仿宋_GBK"/>
          <w:b w:val="0"/>
          <w:bCs w:val="0"/>
          <w:sz w:val="32"/>
          <w:szCs w:val="32"/>
          <w:lang w:val="en-US" w:eastAsia="zh-CN"/>
        </w:rPr>
        <w:t>品牌，如1點點、霸王茶姬、coco都可、茶百道、茶颜悦色、贡茶、古茗、蜜雪冰城、奈雪的茶、书亦烧仙草、喜茶等。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1.租金采取“</w:t>
      </w:r>
      <w:r>
        <w:rPr>
          <w:rFonts w:hint="eastAsia" w:ascii="方正仿宋_GBK" w:hAnsi="方正仿宋_GBK" w:eastAsia="方正仿宋_GBK" w:cs="方正仿宋_GBK"/>
          <w:b/>
          <w:bCs/>
          <w:sz w:val="32"/>
          <w:szCs w:val="32"/>
          <w:lang w:val="en-US" w:eastAsia="zh-CN"/>
        </w:rPr>
        <w:t>保底租金和营业额提成二者取其高收取</w:t>
      </w:r>
      <w:r>
        <w:rPr>
          <w:rFonts w:hint="eastAsia" w:ascii="方正仿宋_GBK" w:hAnsi="方正仿宋_GBK" w:eastAsia="方正仿宋_GBK" w:cs="方正仿宋_GBK"/>
          <w:b w:val="0"/>
          <w:bCs w:val="0"/>
          <w:sz w:val="32"/>
          <w:szCs w:val="32"/>
          <w:lang w:val="en-US" w:eastAsia="zh-CN"/>
        </w:rPr>
        <w:t>”方式，按申请单位经营总营业额的提成比例计算提成租金，当提成租金小于或等于保底租金时，租金支付方式为按保底租金收取；当提成租金大于保底租金时，租金支付方式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保底租金为综合价，包含固定租金、商管费、公摊能耗费、餐厨垃圾清运费，申请单位“仅申报第1年度的保底租金”，以后年度保底租金按5%逐年递增，即Y2=Y1×1.05、Y3=Y2×1.05、Y4=Y3×1.05，以此类推（注：Y1即第1年度、Y2即第2年度），详见下表：</w:t>
      </w:r>
    </w:p>
    <w:tbl>
      <w:tblPr>
        <w:tblStyle w:val="12"/>
        <w:tblW w:w="9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459"/>
        <w:gridCol w:w="1009"/>
        <w:gridCol w:w="1295"/>
        <w:gridCol w:w="1023"/>
        <w:gridCol w:w="1950"/>
        <w:gridCol w:w="156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序号</w:t>
            </w:r>
          </w:p>
        </w:tc>
        <w:tc>
          <w:tcPr>
            <w:tcW w:w="14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sz w:val="24"/>
                <w:szCs w:val="24"/>
                <w:highlight w:val="none"/>
                <w:u w:val="none"/>
                <w:lang w:val="en-US" w:eastAsia="zh-CN"/>
              </w:rPr>
            </w:pPr>
            <w:r>
              <w:rPr>
                <w:rFonts w:hint="eastAsia" w:ascii="方正仿宋_GBK" w:hAnsi="方正仿宋_GBK" w:eastAsia="方正仿宋_GBK" w:cs="方正仿宋_GBK"/>
                <w:b/>
                <w:bCs/>
                <w:i w:val="0"/>
                <w:iCs w:val="0"/>
                <w:color w:val="000000"/>
                <w:sz w:val="24"/>
                <w:szCs w:val="24"/>
                <w:highlight w:val="none"/>
                <w:u w:val="none"/>
                <w:lang w:val="en-US" w:eastAsia="zh-CN"/>
              </w:rPr>
              <w:t>标的</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经营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项目</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商铺编号</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面积（㎡）</w:t>
            </w:r>
          </w:p>
        </w:tc>
        <w:tc>
          <w:tcPr>
            <w:tcW w:w="3518"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保底租金</w:t>
            </w:r>
          </w:p>
        </w:tc>
        <w:tc>
          <w:tcPr>
            <w:tcW w:w="91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提成比例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4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（元/m</w:t>
            </w:r>
            <w:r>
              <w:rPr>
                <w:rFonts w:hint="eastAsia" w:ascii="方正仿宋_GBK" w:hAnsi="方正仿宋_GBK" w:eastAsia="方正仿宋_GBK" w:cs="方正仿宋_GBK"/>
                <w:b/>
                <w:bCs/>
                <w:i w:val="0"/>
                <w:iCs w:val="0"/>
                <w:color w:val="000000"/>
                <w:kern w:val="0"/>
                <w:sz w:val="24"/>
                <w:szCs w:val="24"/>
                <w:highlight w:val="none"/>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（万元）</w:t>
            </w:r>
          </w:p>
        </w:tc>
        <w:tc>
          <w:tcPr>
            <w:tcW w:w="918"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val="0"/>
                <w:bCs w:val="0"/>
                <w:i w:val="0"/>
                <w:iCs w:val="0"/>
                <w:color w:val="000000"/>
                <w:sz w:val="24"/>
                <w:szCs w:val="24"/>
                <w:highlight w:val="none"/>
                <w:u w:val="none"/>
                <w:lang w:val="en-US" w:eastAsia="zh-CN"/>
              </w:rPr>
            </w:pPr>
            <w:r>
              <w:rPr>
                <w:rFonts w:hint="eastAsia" w:ascii="方正仿宋_GBK" w:hAnsi="方正仿宋_GBK" w:eastAsia="方正仿宋_GBK" w:cs="方正仿宋_GBK"/>
                <w:b w:val="0"/>
                <w:bCs w:val="0"/>
                <w:i w:val="0"/>
                <w:iCs w:val="0"/>
                <w:color w:val="000000"/>
                <w:sz w:val="24"/>
                <w:szCs w:val="24"/>
                <w:highlight w:val="none"/>
                <w:u w:val="none"/>
                <w:lang w:val="en-US" w:eastAsia="zh-CN"/>
              </w:rPr>
              <w:t>1</w:t>
            </w:r>
          </w:p>
        </w:tc>
        <w:tc>
          <w:tcPr>
            <w:tcW w:w="14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2"/>
                <w:sz w:val="24"/>
                <w:szCs w:val="24"/>
                <w:highlight w:val="none"/>
                <w:u w:val="none"/>
                <w:lang w:val="en-US" w:eastAsia="zh-CN" w:bidi="ar-SA"/>
              </w:rPr>
              <w:t>大观服务区饮品类项目</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饮品类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西区2号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535.72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20.57</w:t>
            </w:r>
          </w:p>
        </w:tc>
        <w:tc>
          <w:tcPr>
            <w:tcW w:w="9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4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2"/>
                <w:sz w:val="24"/>
                <w:szCs w:val="24"/>
                <w:highlight w:val="none"/>
                <w:u w:val="none"/>
                <w:lang w:val="en-US" w:eastAsia="zh-CN" w:bidi="ar-SA"/>
              </w:rPr>
              <w:t>东区2号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535.72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10.93</w:t>
            </w:r>
          </w:p>
        </w:tc>
        <w:tc>
          <w:tcPr>
            <w:tcW w:w="9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上表中</w:t>
      </w:r>
      <w:r>
        <w:rPr>
          <w:rFonts w:hint="eastAsia" w:ascii="方正仿宋_GBK" w:hAnsi="方正仿宋_GBK" w:eastAsia="方正仿宋_GBK" w:cs="方正仿宋_GBK"/>
          <w:b/>
          <w:bCs/>
          <w:kern w:val="2"/>
          <w:sz w:val="32"/>
          <w:szCs w:val="32"/>
          <w:lang w:val="en-US" w:eastAsia="zh-CN" w:bidi="ar-SA"/>
        </w:rPr>
        <w:t>月保底租金单价、年保底租金</w:t>
      </w:r>
      <w:r>
        <w:rPr>
          <w:rFonts w:hint="eastAsia" w:ascii="方正仿宋_GBK" w:hAnsi="方正仿宋_GBK" w:eastAsia="方正仿宋_GBK" w:cs="方正仿宋_GBK"/>
          <w:b w:val="0"/>
          <w:bCs w:val="0"/>
          <w:kern w:val="2"/>
          <w:sz w:val="32"/>
          <w:szCs w:val="32"/>
          <w:lang w:val="en-US" w:eastAsia="zh-CN" w:bidi="ar-SA"/>
        </w:rPr>
        <w:t>和</w:t>
      </w:r>
      <w:r>
        <w:rPr>
          <w:rFonts w:hint="eastAsia" w:ascii="方正仿宋_GBK" w:hAnsi="方正仿宋_GBK" w:eastAsia="方正仿宋_GBK" w:cs="方正仿宋_GBK"/>
          <w:b/>
          <w:bCs/>
          <w:kern w:val="2"/>
          <w:sz w:val="32"/>
          <w:szCs w:val="32"/>
          <w:lang w:val="en-US" w:eastAsia="zh-CN" w:bidi="ar-SA"/>
        </w:rPr>
        <w:t>提成比例</w:t>
      </w:r>
      <w:r>
        <w:rPr>
          <w:rFonts w:hint="eastAsia" w:ascii="方正仿宋_GBK" w:hAnsi="方正仿宋_GBK" w:eastAsia="方正仿宋_GBK" w:cs="方正仿宋_GBK"/>
          <w:b w:val="0"/>
          <w:bCs w:val="0"/>
          <w:kern w:val="2"/>
          <w:sz w:val="32"/>
          <w:szCs w:val="32"/>
          <w:lang w:val="en-US" w:eastAsia="zh-CN" w:bidi="ar-SA"/>
        </w:rPr>
        <w:t>为招商底价，申请人报价不得低于招商底价。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微软雅黑" w:hAnsi="微软雅黑" w:eastAsia="微软雅黑"/>
          <w:b/>
          <w:bCs/>
          <w:sz w:val="32"/>
          <w:szCs w:val="32"/>
          <w:lang w:val="en-US"/>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kern w:val="2"/>
          <w:sz w:val="32"/>
          <w:szCs w:val="32"/>
          <w:lang w:val="en-US" w:eastAsia="zh-CN" w:bidi="ar-SA"/>
        </w:rPr>
        <w:t>招商底价</w:t>
      </w:r>
    </w:p>
    <w:tbl>
      <w:tblPr>
        <w:tblStyle w:val="1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30"/>
        <w:gridCol w:w="1535"/>
        <w:gridCol w:w="1320"/>
        <w:gridCol w:w="853"/>
        <w:gridCol w:w="150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标的</w:t>
            </w: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经营</w:t>
            </w:r>
          </w:p>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项目</w:t>
            </w:r>
          </w:p>
        </w:tc>
        <w:tc>
          <w:tcPr>
            <w:tcW w:w="1535"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经营</w:t>
            </w:r>
          </w:p>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品牌</w:t>
            </w:r>
          </w:p>
        </w:tc>
        <w:tc>
          <w:tcPr>
            <w:tcW w:w="13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商铺号</w:t>
            </w:r>
          </w:p>
        </w:tc>
        <w:tc>
          <w:tcPr>
            <w:tcW w:w="853"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面积</w:t>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w:t>
            </w:r>
          </w:p>
        </w:tc>
        <w:tc>
          <w:tcPr>
            <w:tcW w:w="1502"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保底租金</w:t>
            </w:r>
          </w:p>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底价</w:t>
            </w:r>
          </w:p>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（万元/年）</w:t>
            </w:r>
          </w:p>
        </w:tc>
        <w:tc>
          <w:tcPr>
            <w:tcW w:w="1562"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提成比例</w:t>
            </w:r>
          </w:p>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vertAlign w:val="baseline"/>
                <w:lang w:val="en-US" w:eastAsia="zh-CN"/>
              </w:rPr>
            </w:pPr>
            <w:r>
              <w:rPr>
                <w:rFonts w:hint="default" w:ascii="方正仿宋_GBK" w:hAnsi="方正仿宋_GBK" w:eastAsia="方正仿宋_GBK" w:cs="方正仿宋_GBK"/>
                <w:i w:val="0"/>
                <w:iCs w:val="0"/>
                <w:color w:val="000000"/>
                <w:kern w:val="0"/>
                <w:sz w:val="24"/>
                <w:szCs w:val="24"/>
                <w:highlight w:val="none"/>
                <w:u w:val="none"/>
                <w:lang w:val="en-US" w:eastAsia="zh-CN" w:bidi="ar"/>
              </w:rPr>
              <w:t>大观服务区饮品类项目</w:t>
            </w: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饮品类</w:t>
            </w:r>
          </w:p>
        </w:tc>
        <w:tc>
          <w:tcPr>
            <w:tcW w:w="1535"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由申请单位自行填写</w:t>
            </w:r>
          </w:p>
        </w:tc>
        <w:tc>
          <w:tcPr>
            <w:tcW w:w="13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大观西区2号、东区2号</w:t>
            </w:r>
          </w:p>
        </w:tc>
        <w:tc>
          <w:tcPr>
            <w:tcW w:w="853"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49</w:t>
            </w:r>
          </w:p>
        </w:tc>
        <w:tc>
          <w:tcPr>
            <w:tcW w:w="1502"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i w:val="0"/>
                <w:iCs w:val="0"/>
                <w:color w:val="000000"/>
                <w:kern w:val="0"/>
                <w:sz w:val="24"/>
                <w:szCs w:val="24"/>
                <w:highlight w:val="none"/>
                <w:u w:val="none"/>
                <w:lang w:val="en-US" w:eastAsia="zh-CN" w:bidi="ar"/>
              </w:rPr>
              <w:t>31.5</w:t>
            </w:r>
          </w:p>
        </w:tc>
        <w:tc>
          <w:tcPr>
            <w:tcW w:w="1562"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22.5%</w:t>
            </w:r>
          </w:p>
        </w:tc>
      </w:tr>
    </w:tbl>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五、经营模式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招租人提供G65包茂高速公路大观服务区（双侧）场地供承租方使用，由承租方自主经营、自负盈亏，对外独立承担相应的法律责任。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招租人仅提供经营场地，承租方负责店面装修及配置经营所需的全部设备设施，装修方案经招租人同意后方可开始装修，并经招租人验收合格方可正式营业，合同终止时权益归招租人所有。招租人根据自身经营需要，有权在相关经营业态区域标识招租人相关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承租人经营直接使用的水电费、人员费用由承租人承担。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简体" w:hAnsi="方正黑体简体" w:eastAsia="方正黑体简体" w:cs="方正黑体简体"/>
          <w:sz w:val="32"/>
          <w:szCs w:val="32"/>
          <w:lang w:val="en-US"/>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承租人</w:t>
      </w:r>
      <w:r>
        <w:rPr>
          <w:rFonts w:hint="eastAsia" w:ascii="方正仿宋_GBK" w:hAnsi="方正仿宋_GBK" w:eastAsia="方正仿宋_GBK" w:cs="方正仿宋_GBK"/>
          <w:sz w:val="32"/>
          <w:szCs w:val="32"/>
        </w:rPr>
        <w:t>收银系统</w:t>
      </w:r>
      <w:r>
        <w:rPr>
          <w:rFonts w:hint="eastAsia" w:ascii="方正仿宋_GBK" w:hAnsi="方正仿宋_GBK" w:eastAsia="方正仿宋_GBK" w:cs="方正仿宋_GBK"/>
          <w:sz w:val="32"/>
          <w:szCs w:val="32"/>
          <w:lang w:val="en-US" w:eastAsia="zh-CN"/>
        </w:rPr>
        <w:t>原则上需</w:t>
      </w:r>
      <w:r>
        <w:rPr>
          <w:rFonts w:hint="eastAsia" w:ascii="方正仿宋_GBK" w:hAnsi="方正仿宋_GBK" w:eastAsia="方正仿宋_GBK" w:cs="方正仿宋_GBK"/>
          <w:sz w:val="32"/>
          <w:szCs w:val="32"/>
        </w:rPr>
        <w:t>统一使用</w:t>
      </w:r>
      <w:r>
        <w:rPr>
          <w:rFonts w:hint="eastAsia" w:ascii="方正仿宋_GBK" w:hAnsi="方正仿宋_GBK" w:eastAsia="方正仿宋_GBK" w:cs="方正仿宋_GBK"/>
          <w:sz w:val="32"/>
          <w:szCs w:val="32"/>
          <w:lang w:eastAsia="zh-CN"/>
        </w:rPr>
        <w:t>招租人</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收银系统设备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若经营品牌对收银系统有特殊要求的，可另行商议确定。</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lang w:val="en-US" w:eastAsia="zh-CN"/>
        </w:rPr>
        <w:t>申请</w:t>
      </w:r>
      <w:r>
        <w:rPr>
          <w:rFonts w:hint="eastAsia" w:ascii="方正黑体_GBK" w:hAnsi="方正黑体_GBK" w:eastAsia="方正黑体_GBK" w:cs="方正黑体_GBK"/>
          <w:sz w:val="32"/>
          <w:szCs w:val="32"/>
          <w:lang w:eastAsia="zh-CN"/>
        </w:rPr>
        <w:t>资质要求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1.申请人需同时具备</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（1）申请单位必须为独立法人，具备相关项目经营能力和业绩的企业或个人（提供有效的营业执照复印件）。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具有拟经营项目的能力，具有3个及以上高速公路服务区经营项目或类似商业经营经验（提供类似业绩合同复印件加盖公章，原件备查），并有着良好的商业信誉和财务状况。近两年内，在经营活动中没有重大违法违纪记录。</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申请单位承诺对所提供材料的真实性负责。若发现提交资料中有弄虚作假行为、或相关监督部门认定其在招商过程中有腐败、欺骗、围标、串标行为的，招租人有权取消其中标资格、撤销已签署合同，并没收其保证金。</w:t>
      </w:r>
    </w:p>
    <w:p>
      <w:pPr>
        <w:pStyle w:val="27"/>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outlineLvl w:val="9"/>
        <w:rPr>
          <w:rFonts w:hint="default"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3.经营品牌：</w:t>
      </w:r>
      <w:r>
        <w:rPr>
          <w:rFonts w:hint="eastAsia" w:ascii="方正仿宋_GBK" w:hAnsi="方正仿宋_GBK" w:eastAsia="方正仿宋_GBK" w:cs="方正仿宋_GBK"/>
          <w:b/>
          <w:bCs/>
          <w:sz w:val="32"/>
          <w:szCs w:val="32"/>
          <w:highlight w:val="none"/>
          <w:lang w:val="en-US" w:eastAsia="zh-CN"/>
        </w:rPr>
        <w:t>申请单位需承诺引进国内知名饮品类连锁品牌，如1點點、霸王茶姬、coco都可、茶百道、茶颜悦色、贡茶、古茗、蜜雪冰城、奈雪的茶、书亦烧仙草、喜茶等，合同签订时需提供该品牌的授权书，如中标单位未能提供该品牌的授权书，则取消其中标资格。</w:t>
      </w:r>
    </w:p>
    <w:p>
      <w:pPr>
        <w:pStyle w:val="27"/>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.本项目不接受联合体报名。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w:t>
      </w:r>
      <w:r>
        <w:rPr>
          <w:rFonts w:hint="eastAsia" w:ascii="方正仿宋_GBK" w:hAnsi="方正仿宋_GBK" w:eastAsia="方正仿宋_GBK" w:cs="方正仿宋_GBK"/>
          <w:b/>
          <w:bCs/>
          <w:color w:val="auto"/>
          <w:sz w:val="32"/>
          <w:szCs w:val="32"/>
          <w:lang w:val="en-US" w:eastAsia="zh-CN"/>
        </w:rPr>
        <w:t>比选</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color w:val="auto"/>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val="0"/>
          <w:bCs w:val="0"/>
          <w:sz w:val="32"/>
          <w:szCs w:val="32"/>
          <w:highlight w:val="none"/>
          <w:lang w:val="en-US" w:eastAsia="zh-CN"/>
        </w:rPr>
        <w:t>2.本次招商信息和中标结果在重庆高速集团官网（http://www.cegc.com.cn）和重庆高速集团招投标平台（http://219.152.86.11:8088/pms/jsp/business/cccc/login.jsp）上同</w:t>
      </w:r>
      <w:r>
        <w:rPr>
          <w:rFonts w:hint="eastAsia" w:ascii="方正仿宋_GBK" w:hAnsi="方正仿宋_GBK" w:eastAsia="方正仿宋_GBK" w:cs="方正仿宋_GBK"/>
          <w:kern w:val="2"/>
          <w:sz w:val="32"/>
          <w:szCs w:val="32"/>
          <w:highlight w:val="none"/>
          <w:lang w:val="en-US" w:eastAsia="zh-CN" w:bidi="ar-SA"/>
        </w:rPr>
        <w:t>步</w:t>
      </w:r>
      <w:r>
        <w:rPr>
          <w:rFonts w:hint="eastAsia" w:ascii="方正仿宋_GBK" w:hAnsi="方正仿宋_GBK" w:eastAsia="方正仿宋_GBK" w:cs="方正仿宋_GBK"/>
          <w:kern w:val="2"/>
          <w:sz w:val="32"/>
          <w:szCs w:val="32"/>
          <w:lang w:val="en-US" w:eastAsia="zh-CN" w:bidi="ar-SA"/>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本次招商文件及其附件请各申请单位在招商公告发布媒介上自行下载。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必须从申请单位账户一次性汇入</w:t>
      </w:r>
      <w:r>
        <w:rPr>
          <w:rFonts w:hint="eastAsia" w:ascii="方正仿宋_GBK" w:hAnsi="方正仿宋_GBK" w:eastAsia="方正仿宋_GBK" w:cs="方正仿宋_GBK"/>
          <w:sz w:val="32"/>
          <w:szCs w:val="32"/>
          <w:lang w:eastAsia="zh-CN"/>
        </w:rPr>
        <w:t>招租</w:t>
      </w:r>
      <w:r>
        <w:rPr>
          <w:rFonts w:hint="eastAsia" w:ascii="方正仿宋_GBK" w:hAnsi="方正仿宋_GBK" w:eastAsia="方正仿宋_GBK" w:cs="方正仿宋_GBK"/>
          <w:sz w:val="32"/>
          <w:szCs w:val="32"/>
        </w:rPr>
        <w:t>人指定账户，请备注“</w:t>
      </w:r>
      <w:r>
        <w:rPr>
          <w:rFonts w:hint="eastAsia" w:ascii="方正仿宋_GBK" w:hAnsi="方正仿宋_GBK" w:eastAsia="方正仿宋_GBK" w:cs="方正仿宋_GBK"/>
          <w:sz w:val="32"/>
          <w:szCs w:val="32"/>
          <w:lang w:val="en-US" w:eastAsia="zh-CN"/>
        </w:rPr>
        <w:t>大观服务区饮品类项目</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的到账</w:t>
      </w:r>
      <w:r>
        <w:rPr>
          <w:rFonts w:hint="eastAsia" w:ascii="方正仿宋_GBK" w:hAnsi="方正仿宋_GBK" w:eastAsia="方正仿宋_GBK" w:cs="方正仿宋_GBK"/>
          <w:sz w:val="32"/>
          <w:szCs w:val="32"/>
          <w:highlight w:val="none"/>
          <w:lang w:val="en-US" w:eastAsia="zh-CN"/>
        </w:rPr>
        <w:t>截止时间同申请文件递交截止时间</w:t>
      </w:r>
      <w:r>
        <w:rPr>
          <w:rFonts w:hint="eastAsia" w:ascii="方正仿宋_GBK" w:hAnsi="方正仿宋_GBK" w:eastAsia="方正仿宋_GBK" w:cs="方正仿宋_GBK"/>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收款人全称：</w:t>
      </w:r>
      <w:r>
        <w:rPr>
          <w:rFonts w:hint="eastAsia" w:ascii="方正仿宋_GBK" w:hAnsi="方正仿宋_GBK" w:eastAsia="方正仿宋_GBK" w:cs="方正仿宋_GBK"/>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开户银行：</w:t>
      </w:r>
      <w:r>
        <w:rPr>
          <w:rFonts w:hint="eastAsia" w:ascii="方正仿宋_GBK" w:hAnsi="方正仿宋_GBK" w:eastAsia="方正仿宋_GBK" w:cs="方正仿宋_GBK"/>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rPr>
        <w:t>账号：</w:t>
      </w:r>
      <w:r>
        <w:rPr>
          <w:rFonts w:hint="eastAsia" w:ascii="方正仿宋_GBK" w:hAnsi="方正仿宋_GBK" w:eastAsia="方正仿宋_GBK" w:cs="方正仿宋_GBK"/>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直接转为合同履约保证金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按租赁合同相关条款执行。若</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中标，但无故或未经招租人同意，而未履行租赁合同的签订，</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不予退还。未中标单位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，自收到</w:t>
      </w:r>
      <w:r>
        <w:rPr>
          <w:rFonts w:hint="eastAsia" w:ascii="方正仿宋_GBK" w:hAnsi="方正仿宋_GBK" w:eastAsia="方正仿宋_GBK" w:cs="方正仿宋_GBK"/>
          <w:sz w:val="32"/>
          <w:szCs w:val="32"/>
          <w:lang w:val="en-US" w:eastAsia="zh-CN"/>
        </w:rPr>
        <w:t>投标保证金退还申请</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申请文件递交两份，其中正本一份、副本一份（正本与副本不一致时，以正本为准）。正、副本密封在同一档案袋内。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文件递交截</w:t>
      </w:r>
      <w:r>
        <w:rPr>
          <w:rFonts w:hint="eastAsia" w:ascii="方正仿宋_GBK" w:hAnsi="方正仿宋_GBK" w:eastAsia="方正仿宋_GBK" w:cs="方正仿宋_GBK"/>
          <w:sz w:val="32"/>
          <w:szCs w:val="32"/>
          <w:lang w:val="en-US" w:eastAsia="zh-CN"/>
        </w:rPr>
        <w:t>止</w:t>
      </w:r>
      <w:r>
        <w:rPr>
          <w:rFonts w:hint="eastAsia" w:ascii="方正仿宋_GBK" w:hAnsi="方正仿宋_GBK" w:eastAsia="方正仿宋_GBK" w:cs="方正仿宋_GBK"/>
          <w:sz w:val="32"/>
          <w:szCs w:val="32"/>
        </w:rPr>
        <w:t>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16：00时</w:t>
      </w:r>
      <w:r>
        <w:rPr>
          <w:rFonts w:hint="eastAsia" w:ascii="方正仿宋_GBK" w:hAnsi="方正仿宋_GBK" w:eastAsia="方正仿宋_GBK" w:cs="方正仿宋_GBK"/>
          <w:sz w:val="32"/>
          <w:szCs w:val="32"/>
        </w:rPr>
        <w:t>。逾期未按要求递交</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文件和缴纳</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，招租人予以拒收</w:t>
      </w:r>
      <w:r>
        <w:rPr>
          <w:rFonts w:hint="eastAsia" w:ascii="方正仿宋_GBK" w:hAnsi="方正仿宋_GBK" w:eastAsia="方正仿宋_GBK" w:cs="方正仿宋_GBK"/>
          <w:sz w:val="32"/>
          <w:szCs w:val="32"/>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十一、评审方案</w:t>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保底租金报价得分</w:t>
            </w:r>
            <w:r>
              <w:rPr>
                <w:rFonts w:hint="eastAsia" w:ascii="方正仿宋_GBK" w:hAnsi="方正仿宋_GBK" w:eastAsia="方正仿宋_GBK" w:cs="方正仿宋_GBK"/>
                <w:kern w:val="0"/>
                <w:sz w:val="28"/>
                <w:szCs w:val="28"/>
                <w:u w:val="single"/>
                <w:lang w:val="en-US" w:eastAsia="zh-CN"/>
              </w:rPr>
              <w:t>80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提成比例报价得分</w:t>
            </w:r>
            <w:r>
              <w:rPr>
                <w:rFonts w:hint="eastAsia" w:ascii="方正仿宋_GBK" w:hAnsi="方正仿宋_GBK" w:eastAsia="方正仿宋_GBK" w:cs="方正仿宋_GBK"/>
                <w:kern w:val="0"/>
                <w:sz w:val="28"/>
                <w:szCs w:val="28"/>
                <w:u w:val="single"/>
                <w:lang w:val="en-US" w:eastAsia="zh-CN"/>
              </w:rPr>
              <w:t>20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二</w:t>
            </w:r>
            <w:r>
              <w:rPr>
                <w:rFonts w:hint="eastAsia" w:ascii="方正仿宋_GBK" w:hAnsi="方正仿宋_GBK" w:eastAsia="方正仿宋_GBK" w:cs="方正仿宋_GBK"/>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报价</w:t>
            </w:r>
            <w:r>
              <w:rPr>
                <w:rFonts w:hint="eastAsia" w:ascii="方正仿宋_GBK" w:hAnsi="方正仿宋_GBK" w:eastAsia="方正仿宋_GBK" w:cs="方正仿宋_GBK"/>
                <w:kern w:val="0"/>
                <w:sz w:val="28"/>
                <w:szCs w:val="28"/>
                <w:lang w:val="en-US" w:eastAsia="zh-CN"/>
              </w:rPr>
              <w:t>得分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eastAsia="zh-CN"/>
              </w:rPr>
              <w:t>所有通过初步评审和评审合格的申请人的保底租金报价得分（</w:t>
            </w:r>
            <w:r>
              <w:rPr>
                <w:rFonts w:hint="eastAsia" w:ascii="方正仿宋_GBK" w:hAnsi="方正仿宋_GBK" w:eastAsia="方正仿宋_GBK" w:cs="方正仿宋_GBK"/>
                <w:kern w:val="0"/>
                <w:sz w:val="28"/>
                <w:szCs w:val="28"/>
                <w:lang w:val="en-US" w:eastAsia="zh-CN"/>
              </w:rPr>
              <w:t>A</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保底租金报价最高的得分80分，其余申请人保底租金报价得分=申请报价/</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申请报价*80分。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eastAsia="zh-CN"/>
              </w:rPr>
              <w:t>所有通过初步评审和评审合格的申请人的</w:t>
            </w:r>
            <w:r>
              <w:rPr>
                <w:rFonts w:hint="eastAsia" w:ascii="方正仿宋_GBK" w:hAnsi="方正仿宋_GBK" w:eastAsia="方正仿宋_GBK" w:cs="方正仿宋_GBK"/>
                <w:kern w:val="0"/>
                <w:sz w:val="28"/>
                <w:szCs w:val="28"/>
                <w:lang w:val="en-US" w:eastAsia="zh-CN"/>
              </w:rPr>
              <w:t>提成比例</w:t>
            </w:r>
            <w:r>
              <w:rPr>
                <w:rFonts w:hint="eastAsia" w:ascii="方正仿宋_GBK" w:hAnsi="方正仿宋_GBK" w:eastAsia="方正仿宋_GBK" w:cs="方正仿宋_GBK"/>
                <w:kern w:val="0"/>
                <w:sz w:val="28"/>
                <w:szCs w:val="28"/>
                <w:lang w:eastAsia="zh-CN"/>
              </w:rPr>
              <w:t>报价得分（</w:t>
            </w:r>
            <w:r>
              <w:rPr>
                <w:rFonts w:hint="eastAsia" w:ascii="方正仿宋_GBK" w:hAnsi="方正仿宋_GBK" w:eastAsia="方正仿宋_GBK" w:cs="方正仿宋_GBK"/>
                <w:kern w:val="0"/>
                <w:sz w:val="28"/>
                <w:szCs w:val="28"/>
                <w:lang w:val="en-US" w:eastAsia="zh-CN"/>
              </w:rPr>
              <w:t>B</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提成比例报价最高的得分20分，其余申请人提成比例报价得分=申请提成比例/</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提成比例*20分。</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eastAsia="方正仿宋_GBK"/>
                <w:sz w:val="28"/>
                <w:szCs w:val="28"/>
                <w:lang w:val="en-US" w:eastAsia="zh-CN"/>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评分的最终结果取小数点后两位，第三位四舍五入</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25" w:firstLineChars="9"/>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申请人</w:t>
            </w:r>
            <w:r>
              <w:rPr>
                <w:rFonts w:hint="eastAsia" w:ascii="方正仿宋_GBK" w:hAnsi="方正仿宋_GBK" w:eastAsia="方正仿宋_GBK" w:cs="方正仿宋_GBK"/>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申请人</w:t>
            </w:r>
            <w:r>
              <w:rPr>
                <w:rFonts w:hint="eastAsia" w:ascii="方正仿宋_GBK" w:hAnsi="方正仿宋_GBK" w:eastAsia="方正仿宋_GBK" w:cs="方正仿宋_GBK"/>
                <w:sz w:val="28"/>
                <w:szCs w:val="28"/>
              </w:rPr>
              <w:t>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25" w:firstLineChars="9"/>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如得分且保底租金报价相同，则按照提成比例由高到底排列；</w:t>
            </w:r>
          </w:p>
          <w:p>
            <w:pPr>
              <w:pStyle w:val="4"/>
              <w:keepNext w:val="0"/>
              <w:keepLines w:val="0"/>
              <w:pageBreakBefore w:val="0"/>
              <w:widowControl w:val="0"/>
              <w:kinsoku/>
              <w:wordWrap/>
              <w:overflowPunct/>
              <w:topLinePunct w:val="0"/>
              <w:autoSpaceDE/>
              <w:autoSpaceDN/>
              <w:bidi w:val="0"/>
              <w:adjustRightInd/>
              <w:spacing w:after="0" w:line="44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1.申请单位的申请，密封在同一档案袋内，必须密封完好，且加盖单位鲜章。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特别提示：申请文件需要严格按照“申请文件格式”（详见附件）提交，否则视为“无效申请文件”。</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2.由招租人组织评审委员会，按评审方案对申请人的申请文件进行评审。</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3.经评审，确定符合本项目要求且评分得分最高的申请人为中标人。</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4.特殊情况处理</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公示期满后，有效申请人不足三家时，则按如下原则处理：招商保底租金和提成比例</w:t>
      </w:r>
      <w:bookmarkStart w:id="1" w:name="_GoBack"/>
      <w:bookmarkEnd w:id="1"/>
      <w:r>
        <w:rPr>
          <w:rFonts w:hint="eastAsia" w:ascii="方正仿宋_GBK" w:hAnsi="方正仿宋_GBK" w:eastAsia="方正仿宋_GBK" w:cs="方正仿宋_GBK"/>
          <w:sz w:val="32"/>
          <w:szCs w:val="32"/>
          <w:lang w:val="en-US" w:eastAsia="zh-CN"/>
        </w:rPr>
        <w:t>同时下浮10%，再次挂网公告招商；若再次挂网公示期满后，有效申请人仍不足三家，则招租人不再挂网公告招商，将采取邀请谈判的方式选择最终承租商。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十二、其他</w:t>
      </w:r>
    </w:p>
    <w:p>
      <w:pPr>
        <w:spacing w:line="58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单位自行现场查勘，审慎评估经营风险。</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2.本招商文件最终解释权归招租人所有。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招租人：高速管家（重庆）实业有限公司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王女士</w:t>
      </w:r>
      <w:r>
        <w:rPr>
          <w:rFonts w:hint="eastAsia" w:ascii="方正仿宋_GBK" w:hAnsi="方正仿宋_GBK" w:eastAsia="方正仿宋_GBK" w:cs="方正仿宋_GBK"/>
          <w:sz w:val="32"/>
          <w:szCs w:val="32"/>
        </w:rPr>
        <w:t xml:space="preserve"> 185</w:t>
      </w:r>
      <w:r>
        <w:rPr>
          <w:rFonts w:hint="eastAsia" w:ascii="方正仿宋_GBK" w:hAnsi="方正仿宋_GBK" w:eastAsia="方正仿宋_GBK" w:cs="方正仿宋_GBK"/>
          <w:sz w:val="32"/>
          <w:szCs w:val="32"/>
          <w:lang w:val="en-US" w:eastAsia="zh-CN"/>
        </w:rPr>
        <w:t>23996320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附件1：招商商铺落位图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附件1：招商商铺落位图</w:t>
      </w:r>
    </w:p>
    <w:p>
      <w:pPr>
        <w:pStyle w:val="2"/>
        <w:spacing w:line="240" w:lineRule="auto"/>
        <w:rPr>
          <w:rFonts w:hint="eastAsia"/>
          <w:lang w:val="en-US" w:eastAsia="zh-CN"/>
        </w:rPr>
      </w:pPr>
      <w:r>
        <w:rPr>
          <w:rFonts w:hint="eastAsia"/>
          <w:lang w:val="en-US" w:eastAsia="zh-CN"/>
        </w:rPr>
        <w:drawing>
          <wp:inline distT="0" distB="0" distL="114300" distR="114300">
            <wp:extent cx="7934960" cy="4877435"/>
            <wp:effectExtent l="0" t="0" r="8890" b="18415"/>
            <wp:docPr id="5" name="图片 5" descr="大观西区（出城）商铺平面图202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观西区（出城）商铺平面图2023.8.29"/>
                    <pic:cNvPicPr>
                      <a:picLocks noChangeAspect="1"/>
                    </pic:cNvPicPr>
                  </pic:nvPicPr>
                  <pic:blipFill>
                    <a:blip r:embed="rId5"/>
                    <a:srcRect t="13072"/>
                    <a:stretch>
                      <a:fillRect/>
                    </a:stretch>
                  </pic:blipFill>
                  <pic:spPr>
                    <a:xfrm>
                      <a:off x="0" y="0"/>
                      <a:ext cx="7934960" cy="4877435"/>
                    </a:xfrm>
                    <a:prstGeom prst="rect">
                      <a:avLst/>
                    </a:prstGeom>
                  </pic:spPr>
                </pic:pic>
              </a:graphicData>
            </a:graphic>
          </wp:inline>
        </w:drawing>
      </w:r>
    </w:p>
    <w:p>
      <w:pPr>
        <w:pStyle w:val="2"/>
        <w:spacing w:line="240" w:lineRule="auto"/>
        <w:rPr>
          <w:rFonts w:hint="eastAsia"/>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lang w:eastAsia="zh-CN"/>
        </w:rPr>
        <w:drawing>
          <wp:inline distT="0" distB="0" distL="114300" distR="114300">
            <wp:extent cx="7934960" cy="5115560"/>
            <wp:effectExtent l="0" t="0" r="8890" b="8890"/>
            <wp:docPr id="6" name="图片 6" descr="大观东区（进城）商铺平面图2023.8.2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大观东区（进城）商铺平面图2023.8.29 (2)"/>
                    <pic:cNvPicPr>
                      <a:picLocks noChangeAspect="1"/>
                    </pic:cNvPicPr>
                  </pic:nvPicPr>
                  <pic:blipFill>
                    <a:blip r:embed="rId6"/>
                    <a:srcRect t="4244" b="4584"/>
                    <a:stretch>
                      <a:fillRect/>
                    </a:stretch>
                  </pic:blipFill>
                  <pic:spPr>
                    <a:xfrm>
                      <a:off x="0" y="0"/>
                      <a:ext cx="7934960" cy="51155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附件2：申请文件格式</w:t>
      </w:r>
    </w:p>
    <w:p>
      <w:pPr>
        <w:jc w:val="center"/>
        <w:rPr>
          <w:rFonts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sz w:val="36"/>
          <w:szCs w:val="36"/>
          <w:lang w:eastAsia="zh-CN"/>
        </w:rPr>
      </w:pPr>
      <w:r>
        <w:rPr>
          <w:rFonts w:hint="eastAsia" w:ascii="方正仿宋_GBK" w:hAnsi="方正小标宋_GBK" w:eastAsia="方正仿宋_GBK" w:cs="方正小标宋_GBK"/>
          <w:b/>
          <w:bCs/>
          <w:sz w:val="36"/>
          <w:szCs w:val="36"/>
        </w:rPr>
        <w:t>项目名称：大观服务区</w:t>
      </w:r>
      <w:r>
        <w:rPr>
          <w:rFonts w:hint="eastAsia" w:ascii="方正仿宋_GBK" w:hAnsi="方正小标宋_GBK" w:eastAsia="方正仿宋_GBK" w:cs="方正小标宋_GBK"/>
          <w:b/>
          <w:bCs/>
          <w:sz w:val="36"/>
          <w:szCs w:val="36"/>
          <w:lang w:val="en-US" w:eastAsia="zh-CN"/>
        </w:rPr>
        <w:t>饮品类招商</w:t>
      </w:r>
      <w:r>
        <w:rPr>
          <w:rFonts w:hint="eastAsia" w:ascii="方正仿宋_GBK" w:hAnsi="方正小标宋_GBK" w:eastAsia="方正仿宋_GBK" w:cs="方正小标宋_GBK"/>
          <w:b/>
          <w:bCs/>
          <w:sz w:val="36"/>
          <w:szCs w:val="36"/>
        </w:rPr>
        <w:t>项目</w:t>
      </w:r>
      <w:r>
        <w:rPr>
          <w:rFonts w:hint="eastAsia" w:ascii="方正仿宋_GBK" w:hAnsi="方正小标宋_GBK" w:eastAsia="方正仿宋_GBK" w:cs="方正小标宋_GBK"/>
          <w:b/>
          <w:bCs/>
          <w:sz w:val="36"/>
          <w:szCs w:val="36"/>
          <w:lang w:eastAsia="zh-CN"/>
        </w:rPr>
        <w:t>（</w:t>
      </w:r>
      <w:r>
        <w:rPr>
          <w:rFonts w:hint="eastAsia" w:ascii="方正仿宋_GBK" w:hAnsi="方正小标宋_GBK" w:eastAsia="方正仿宋_GBK" w:cs="方正小标宋_GBK"/>
          <w:b/>
          <w:bCs/>
          <w:sz w:val="36"/>
          <w:szCs w:val="36"/>
          <w:lang w:val="en-US" w:eastAsia="zh-CN"/>
        </w:rPr>
        <w:t>第二次</w:t>
      </w:r>
      <w:r>
        <w:rPr>
          <w:rFonts w:hint="eastAsia" w:ascii="方正仿宋_GBK" w:hAnsi="方正小标宋_GBK" w:eastAsia="方正仿宋_GBK" w:cs="方正小标宋_GBK"/>
          <w:b/>
          <w:bCs/>
          <w:sz w:val="36"/>
          <w:szCs w:val="36"/>
          <w:lang w:eastAsia="zh-CN"/>
        </w:rPr>
        <w:t>）</w:t>
      </w:r>
    </w:p>
    <w:p>
      <w:pPr>
        <w:pStyle w:val="27"/>
        <w:rPr>
          <w:rFonts w:ascii="方正仿宋_GBK" w:hAnsi="方正小标宋_GBK" w:eastAsia="方正仿宋_GBK" w:cs="方正小标宋_GBK"/>
          <w:b/>
          <w:bCs/>
          <w:sz w:val="44"/>
          <w:szCs w:val="44"/>
        </w:rPr>
      </w:pP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申</w:t>
      </w: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请</w:t>
      </w:r>
    </w:p>
    <w:p>
      <w:pPr>
        <w:pStyle w:val="27"/>
        <w:jc w:val="center"/>
        <w:rPr>
          <w:rFonts w:hint="eastAsia" w:ascii="方正仿宋_GBK" w:hAnsi="方正小标宋_GBK" w:eastAsia="方正仿宋_GBK" w:cs="方正小标宋_GBK"/>
          <w:b/>
          <w:bCs/>
          <w:sz w:val="84"/>
          <w:szCs w:val="84"/>
          <w:lang w:eastAsia="zh-CN"/>
        </w:rPr>
      </w:pPr>
      <w:r>
        <w:rPr>
          <w:rFonts w:hint="eastAsia" w:ascii="方正仿宋_GBK" w:hAnsi="方正小标宋_GBK" w:eastAsia="方正仿宋_GBK" w:cs="方正小标宋_GBK"/>
          <w:b/>
          <w:bCs/>
          <w:sz w:val="84"/>
          <w:szCs w:val="84"/>
          <w:lang w:eastAsia="zh-CN"/>
        </w:rPr>
        <w:t>文</w:t>
      </w:r>
    </w:p>
    <w:p>
      <w:pPr>
        <w:pStyle w:val="27"/>
        <w:jc w:val="center"/>
        <w:rPr>
          <w:rFonts w:hint="eastAsia" w:ascii="方正仿宋_GBK" w:hAnsi="方正小标宋_GBK" w:eastAsia="方正仿宋_GBK" w:cs="方正小标宋_GBK"/>
          <w:b/>
          <w:bCs/>
          <w:sz w:val="32"/>
          <w:szCs w:val="32"/>
          <w:lang w:eastAsia="zh-CN"/>
        </w:rPr>
      </w:pPr>
      <w:r>
        <w:rPr>
          <w:rFonts w:hint="eastAsia" w:ascii="方正仿宋_GBK" w:hAnsi="方正小标宋_GBK" w:eastAsia="方正仿宋_GBK" w:cs="方正小标宋_GBK"/>
          <w:b/>
          <w:bCs/>
          <w:sz w:val="84"/>
          <w:szCs w:val="84"/>
          <w:lang w:eastAsia="zh-CN"/>
        </w:rPr>
        <w:t>件</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w:t>
      </w:r>
    </w:p>
    <w:p>
      <w:pPr>
        <w:jc w:val="center"/>
        <w:rPr>
          <w:rFonts w:hint="eastAsia" w:ascii="方正仿宋_GBK" w:hAnsi="方正小标宋_GBK" w:eastAsia="方正仿宋_GBK" w:cs="方正小标宋_GBK"/>
          <w:b/>
          <w:bCs/>
          <w:sz w:val="36"/>
          <w:szCs w:val="36"/>
          <w:lang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申请单位</w:t>
      </w:r>
      <w:r>
        <w:rPr>
          <w:rFonts w:hint="eastAsia" w:ascii="方正仿宋_GBK" w:hAnsi="方正小标宋_GBK" w:eastAsia="方正仿宋_GBK" w:cs="方正小标宋_GBK"/>
          <w:b/>
          <w:bCs/>
          <w:sz w:val="36"/>
          <w:szCs w:val="36"/>
        </w:rPr>
        <w:t>：</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年     月     日</w:t>
      </w:r>
    </w:p>
    <w:p>
      <w:pPr>
        <w:spacing w:line="580" w:lineRule="exact"/>
        <w:rPr>
          <w:rFonts w:ascii="方正仿宋_GBK" w:hAnsi="方正仿宋_GBK" w:eastAsia="方正仿宋_GBK" w:cs="方正仿宋_GBK"/>
          <w:sz w:val="30"/>
          <w:szCs w:val="30"/>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u w:val="single"/>
        </w:rPr>
        <w:t xml:space="preserve">  大观服务区</w:t>
      </w:r>
      <w:r>
        <w:rPr>
          <w:rFonts w:hint="eastAsia" w:ascii="方正仿宋_GBK" w:hAnsi="方正仿宋_GBK" w:eastAsia="方正仿宋_GBK" w:cs="方正仿宋_GBK"/>
          <w:sz w:val="32"/>
          <w:szCs w:val="32"/>
          <w:u w:val="single"/>
          <w:lang w:val="en-US" w:eastAsia="zh-CN"/>
        </w:rPr>
        <w:t>饮品类</w:t>
      </w:r>
      <w:r>
        <w:rPr>
          <w:rFonts w:hint="eastAsia" w:ascii="方正仿宋_GBK" w:hAnsi="方正仿宋_GBK" w:eastAsia="方正仿宋_GBK" w:cs="方正仿宋_GBK"/>
          <w:sz w:val="32"/>
          <w:szCs w:val="32"/>
          <w:u w:val="single"/>
        </w:rPr>
        <w:t>项目</w:t>
      </w:r>
      <w:r>
        <w:rPr>
          <w:rFonts w:hint="eastAsia" w:ascii="方正仿宋_GBK" w:hAnsi="方正仿宋_GBK" w:eastAsia="方正仿宋_GBK" w:cs="方正仿宋_GBK"/>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报价，并按合同约定履行义务。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2.我方愿意对以下标的进行报价：</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05"/>
        <w:gridCol w:w="148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经营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经营品牌</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390"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c>
          <w:tcPr>
            <w:tcW w:w="731"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提成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c>
          <w:tcPr>
            <w:tcW w:w="73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大观服务区饮品类</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i w:val="0"/>
                <w:iCs w:val="0"/>
                <w:color w:val="FF0000"/>
                <w:kern w:val="0"/>
                <w:sz w:val="24"/>
                <w:szCs w:val="24"/>
                <w:u w:val="none"/>
                <w:lang w:val="en-US" w:eastAsia="zh-CN" w:bidi="ar"/>
              </w:rPr>
              <w:t>由申请单位自行填写</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西区2号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东区2号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5" w:type="dxa"/>
            <w:gridSpan w:val="3"/>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第1年保底租金合计</w:t>
            </w: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p>
        </w:tc>
        <w:tc>
          <w:tcPr>
            <w:tcW w:w="217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39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jc w:val="center"/>
        </w:trPr>
        <w:tc>
          <w:tcPr>
            <w:tcW w:w="93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80" w:hanging="1680" w:hangingChars="7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特别说明：⑴、本次招商经营项目，承租人拟经营产品清单需报招租人审核同意后方可经营。</w:t>
            </w:r>
          </w:p>
          <w:p>
            <w:pPr>
              <w:pStyle w:val="2"/>
              <w:keepNext w:val="0"/>
              <w:keepLines w:val="0"/>
              <w:pageBreakBefore w:val="0"/>
              <w:kinsoku/>
              <w:wordWrap/>
              <w:overflowPunct/>
              <w:topLinePunct w:val="0"/>
              <w:autoSpaceDE/>
              <w:autoSpaceDN/>
              <w:bidi w:val="0"/>
              <w:adjustRightInd/>
              <w:snapToGrid/>
              <w:spacing w:line="280" w:lineRule="exact"/>
              <w:ind w:left="1677" w:leftChars="570" w:hanging="480" w:hangingChars="200"/>
              <w:rPr>
                <w:rFonts w:hint="eastAsia" w:ascii="方正仿宋_GBK" w:hAnsi="方正仿宋_GBK" w:eastAsia="方正仿宋_GBK" w:cs="方正仿宋_GBK"/>
                <w:b w:val="0"/>
                <w:bCs w:val="0"/>
                <w:i w:val="0"/>
                <w:iCs w:val="0"/>
                <w:color w:val="000000"/>
                <w:sz w:val="24"/>
                <w:szCs w:val="24"/>
                <w:u w:val="none"/>
                <w:lang w:eastAsia="zh-CN"/>
              </w:rPr>
            </w:pPr>
            <w:r>
              <w:rPr>
                <w:rFonts w:hint="eastAsia" w:ascii="方正仿宋_GBK" w:hAnsi="方正仿宋_GBK" w:eastAsia="方正仿宋_GBK" w:cs="方正仿宋_GBK"/>
                <w:b w:val="0"/>
                <w:bCs w:val="0"/>
                <w:i w:val="0"/>
                <w:iCs w:val="0"/>
                <w:color w:val="000000"/>
                <w:sz w:val="24"/>
                <w:szCs w:val="24"/>
                <w:u w:val="none"/>
                <w:lang w:eastAsia="zh-CN"/>
              </w:rPr>
              <w:t>⑵、申请人填报的月保底租金单价、年保底租金和提成比例为均不得低于</w:t>
            </w:r>
            <w:r>
              <w:rPr>
                <w:rFonts w:hint="eastAsia" w:ascii="方正仿宋_GBK" w:hAnsi="方正仿宋_GBK" w:eastAsia="方正仿宋_GBK" w:cs="方正仿宋_GBK"/>
                <w:b w:val="0"/>
                <w:bCs w:val="0"/>
                <w:i w:val="0"/>
                <w:iCs w:val="0"/>
                <w:color w:val="000000"/>
                <w:sz w:val="24"/>
                <w:szCs w:val="24"/>
                <w:u w:val="none"/>
                <w:lang w:val="en-US" w:eastAsia="zh-CN"/>
              </w:rPr>
              <w:t>招商</w:t>
            </w:r>
            <w:r>
              <w:rPr>
                <w:rFonts w:hint="eastAsia" w:ascii="方正仿宋_GBK" w:hAnsi="方正仿宋_GBK" w:eastAsia="方正仿宋_GBK" w:cs="方正仿宋_GBK"/>
                <w:b w:val="0"/>
                <w:bCs w:val="0"/>
                <w:i w:val="0"/>
                <w:iCs w:val="0"/>
                <w:color w:val="000000"/>
                <w:sz w:val="24"/>
                <w:szCs w:val="24"/>
                <w:u w:val="none"/>
                <w:lang w:eastAsia="zh-CN"/>
              </w:rPr>
              <w:t>底价。</w:t>
            </w:r>
          </w:p>
        </w:tc>
      </w:tr>
    </w:tbl>
    <w:p>
      <w:pPr>
        <w:pStyle w:val="2"/>
        <w:rPr>
          <w:rFonts w:hint="eastAsia" w:ascii="方正仿宋_GBK" w:hAnsi="方正仿宋_GBK" w:eastAsia="方正仿宋_GBK" w:cs="方正仿宋_GBK"/>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随同本申请函提交</w:t>
      </w:r>
      <w:r>
        <w:rPr>
          <w:rFonts w:hint="eastAsia" w:ascii="方正仿宋_GBK" w:hAnsi="方正仿宋_GBK" w:eastAsia="方正仿宋_GBK" w:cs="方正仿宋_GBK"/>
          <w:color w:val="000000"/>
          <w:kern w:val="0"/>
          <w:sz w:val="32"/>
          <w:szCs w:val="32"/>
          <w:lang w:val="en-US" w:eastAsia="zh-CN"/>
        </w:rPr>
        <w:t>保证金如下</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 xml:space="preserve">人民币（大写）   </w:t>
      </w:r>
      <w:r>
        <w:rPr>
          <w:rFonts w:hint="eastAsia" w:ascii="方正仿宋_GBK" w:hAnsi="方正仿宋_GBK" w:eastAsia="方正仿宋_GBK" w:cs="方正仿宋_GBK"/>
          <w:color w:val="000000"/>
          <w:kern w:val="0"/>
          <w:sz w:val="32"/>
          <w:szCs w:val="32"/>
          <w:u w:val="single"/>
          <w:lang w:val="en-US" w:eastAsia="zh-CN"/>
        </w:rPr>
        <w:t xml:space="preserve"> （小写：）</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tabs>
          <w:tab w:val="right" w:pos="8641"/>
        </w:tabs>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或盖章</w:t>
      </w:r>
      <w:r>
        <w:rPr>
          <w:rFonts w:hint="eastAsia" w:ascii="方正仿宋_GBK" w:hAnsi="方正仿宋_GBK" w:eastAsia="方正仿宋_GBK" w:cs="方正仿宋_GBK"/>
          <w:sz w:val="28"/>
          <w:szCs w:val="28"/>
        </w:rPr>
        <w:t>）</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二、法定代表人身份证明</w:t>
      </w:r>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在我司任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职务，是我司的法定代表人。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tabs>
          <w:tab w:val="right" w:pos="8641"/>
        </w:tabs>
        <w:spacing w:line="360" w:lineRule="auto"/>
        <w:ind w:firstLine="2240" w:firstLineChars="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附：法定代表人身份证复印件（双面）并加盖公章。</w:t>
      </w: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（姓名）系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（申请单位名称）的法定代表人，现委托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lang w:eastAsia="zh-CN"/>
        </w:rPr>
        <w:t>、身份证号</w:t>
      </w:r>
      <w:r>
        <w:rPr>
          <w:rFonts w:hint="eastAsia" w:ascii="方正仿宋_GBK" w:hAnsi="方正仿宋_GBK" w:eastAsia="方正仿宋_GBK" w:cs="方正仿宋_GBK"/>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申请单位（盖单位章）：</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委托代理人（签字）：</w:t>
      </w:r>
    </w:p>
    <w:p>
      <w:pPr>
        <w:rPr>
          <w:rFonts w:hint="eastAsia" w:ascii="方正仿宋_GBK" w:hAnsi="方正仿宋_GBK" w:eastAsia="方正仿宋_GBK" w:cs="方正仿宋_GBK"/>
          <w:sz w:val="32"/>
          <w:szCs w:val="32"/>
        </w:rPr>
      </w:pP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注：法定代表人和委托代理人须在授权书上亲笔签名。</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附：委托代理人身份证复印件（双面）并加盖公章。</w:t>
      </w:r>
    </w:p>
    <w:p>
      <w:pPr>
        <w:tabs>
          <w:tab w:val="left" w:pos="6300"/>
        </w:tabs>
        <w:snapToGrid w:val="0"/>
        <w:spacing w:line="500" w:lineRule="exact"/>
        <w:jc w:val="center"/>
        <w:rPr>
          <w:rFonts w:hint="eastAsia" w:ascii="方正仿宋_GBK" w:hAnsi="宋体" w:eastAsia="方正仿宋_GBK"/>
          <w:b/>
          <w:sz w:val="28"/>
          <w:szCs w:val="28"/>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四、诚信声明</w:t>
      </w:r>
    </w:p>
    <w:p>
      <w:pPr>
        <w:pStyle w:val="27"/>
        <w:rPr>
          <w:rFonts w:ascii="方正仿宋_GBK" w:eastAsia="方正仿宋_GBK"/>
          <w:sz w:val="28"/>
          <w:szCs w:val="28"/>
        </w:rPr>
      </w:pPr>
    </w:p>
    <w:p>
      <w:pPr>
        <w:tabs>
          <w:tab w:val="left" w:pos="6300"/>
        </w:tabs>
        <w:snapToGrid w:val="0"/>
        <w:spacing w:line="500" w:lineRule="exact"/>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（报价人名称）郑重声明，我公司/个人具有良好的商业信誉和健全的财务会计制度，具有履行合同所必需能力，在合同签订前后随时愿意提供相关证明材料；我公司/个人还同时声明参加本项目投标前</w:t>
      </w:r>
      <w:r>
        <w:rPr>
          <w:rFonts w:hint="eastAsia" w:ascii="方正仿宋_GBK" w:hAnsi="宋体" w:eastAsia="方正仿宋_GBK"/>
          <w:bCs/>
          <w:sz w:val="28"/>
          <w:szCs w:val="28"/>
          <w:lang w:val="en-US" w:eastAsia="zh-CN"/>
        </w:rPr>
        <w:t>两</w:t>
      </w:r>
      <w:r>
        <w:rPr>
          <w:rFonts w:hint="eastAsia" w:ascii="方正仿宋_GBK" w:hAnsi="宋体" w:eastAsia="方正仿宋_GBK"/>
          <w:bCs/>
          <w:sz w:val="28"/>
          <w:szCs w:val="28"/>
        </w:rPr>
        <w:t>年内无重大违法活动记录。我方对以上声明负全部法律责任。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lang w:eastAsia="zh-CN"/>
        </w:rPr>
        <w:t>申请单位</w:t>
      </w:r>
      <w:r>
        <w:rPr>
          <w:rFonts w:hint="eastAsia" w:ascii="方正仿宋_GBK" w:hAnsi="宋体" w:eastAsia="方正仿宋_GBK"/>
          <w:bCs/>
          <w:sz w:val="28"/>
          <w:szCs w:val="28"/>
        </w:rPr>
        <w:t>：</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sz w:val="28"/>
          <w:szCs w:val="28"/>
          <w:lang w:eastAsia="zh-CN"/>
        </w:rPr>
        <w:t>申请单位</w:t>
      </w:r>
      <w:r>
        <w:rPr>
          <w:rFonts w:hint="eastAsia" w:ascii="方正仿宋_GBK" w:hAnsi="方正仿宋_GBK" w:eastAsia="方正仿宋_GBK" w:cs="方正仿宋_GBK"/>
          <w:sz w:val="28"/>
          <w:szCs w:val="28"/>
        </w:rPr>
        <w:t>应提供有效的企业营业执照副本复印件（盖单位公章）</w:t>
      </w:r>
    </w:p>
    <w:p>
      <w:pPr>
        <w:topLinePunct/>
        <w:spacing w:line="360" w:lineRule="auto"/>
        <w:ind w:firstLine="560" w:firstLineChars="200"/>
        <w:jc w:val="left"/>
        <w:rPr>
          <w:rFonts w:hint="eastAsia" w:ascii="方正仿宋_GBK" w:hAnsi="方正仿宋_GBK" w:eastAsia="方正仿宋_GBK" w:cs="方正仿宋_GBK"/>
          <w:sz w:val="28"/>
          <w:szCs w:val="28"/>
          <w:lang w:eastAsia="zh-CN"/>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jc w:val="center"/>
        <w:rPr>
          <w:rFonts w:ascii="方正仿宋_GBK" w:hAnsi="方正仿宋_GBK" w:eastAsia="方正仿宋_GBK" w:cs="方正仿宋_GBK"/>
          <w:sz w:val="30"/>
          <w:szCs w:val="30"/>
        </w:rPr>
      </w:pPr>
      <w:r>
        <w:rPr>
          <w:rFonts w:hint="eastAsia" w:ascii="方正小标宋_GBK" w:hAnsi="方正小标宋_GBK" w:eastAsia="方正小标宋_GBK" w:cs="方正小标宋_GBK"/>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000000"/>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rPr>
        <w:t>此处附上</w:t>
      </w:r>
      <w:r>
        <w:rPr>
          <w:rFonts w:hint="eastAsia" w:ascii="方正仿宋_GBK" w:hAnsi="方正仿宋_GBK" w:eastAsia="方正仿宋_GBK" w:cs="方正仿宋_GBK"/>
          <w:b w:val="0"/>
          <w:bCs w:val="0"/>
          <w:color w:val="000000"/>
          <w:kern w:val="0"/>
          <w:sz w:val="32"/>
          <w:szCs w:val="32"/>
          <w:lang w:eastAsia="zh-CN"/>
        </w:rPr>
        <w:t>投标保证金</w:t>
      </w:r>
      <w:r>
        <w:rPr>
          <w:rFonts w:hint="eastAsia" w:ascii="方正仿宋_GBK" w:hAnsi="方正仿宋_GBK" w:eastAsia="方正仿宋_GBK" w:cs="方正仿宋_GBK"/>
          <w:b w:val="0"/>
          <w:bCs w:val="0"/>
          <w:color w:val="000000"/>
          <w:kern w:val="0"/>
          <w:sz w:val="32"/>
          <w:szCs w:val="32"/>
        </w:rPr>
        <w:t>汇款凭证复印件或扫描件</w:t>
      </w:r>
      <w:r>
        <w:rPr>
          <w:rFonts w:hint="eastAsia" w:ascii="方正仿宋_GBK" w:hAnsi="方正仿宋_GBK" w:eastAsia="方正仿宋_GBK" w:cs="方正仿宋_GBK"/>
          <w:b w:val="0"/>
          <w:bCs w:val="0"/>
          <w:color w:val="000000"/>
          <w:kern w:val="0"/>
          <w:sz w:val="32"/>
          <w:szCs w:val="32"/>
          <w:lang w:eastAsia="zh-CN"/>
        </w:rPr>
        <w:t>并盖申请单位公章</w:t>
      </w:r>
      <w:r>
        <w:rPr>
          <w:rFonts w:hint="eastAsia" w:ascii="方正仿宋_GBK" w:hAnsi="方正仿宋_GBK" w:eastAsia="方正仿宋_GBK" w:cs="方正仿宋_GBK"/>
          <w:b w:val="0"/>
          <w:bCs w:val="0"/>
          <w:color w:val="000000"/>
          <w:kern w:val="0"/>
          <w:sz w:val="32"/>
          <w:szCs w:val="32"/>
        </w:rPr>
        <w:t>。</w:t>
      </w:r>
    </w:p>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jc w:val="center"/>
        <w:rPr>
          <w:rFonts w:hint="default" w:ascii="方正仿宋_GBK" w:hAnsi="方正仿宋_GBK" w:eastAsia="方正仿宋_GBK" w:cs="方正仿宋_GBK"/>
          <w:sz w:val="30"/>
          <w:szCs w:val="30"/>
          <w:lang w:val="en-US"/>
        </w:rPr>
      </w:pPr>
      <w:r>
        <w:rPr>
          <w:rFonts w:hint="eastAsia" w:ascii="方正小标宋_GBK" w:hAnsi="方正小标宋_GBK" w:eastAsia="方正小标宋_GBK" w:cs="方正小标宋_GBK"/>
          <w:sz w:val="36"/>
          <w:szCs w:val="36"/>
          <w:lang w:val="en-US" w:eastAsia="zh-CN"/>
        </w:rPr>
        <w:t>六、业绩资料</w:t>
      </w:r>
    </w:p>
    <w:p>
      <w:pPr>
        <w:pStyle w:val="2"/>
        <w:rPr>
          <w:rFonts w:ascii="方正仿宋_GBK" w:hAnsi="方正仿宋_GBK" w:eastAsia="方正仿宋_GBK" w:cs="方正仿宋_GBK"/>
          <w:sz w:val="30"/>
          <w:szCs w:val="30"/>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0586"/>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2385AB4"/>
    <w:rsid w:val="031C15A9"/>
    <w:rsid w:val="035D2013"/>
    <w:rsid w:val="035D4591"/>
    <w:rsid w:val="036C7126"/>
    <w:rsid w:val="03A8118D"/>
    <w:rsid w:val="03BA5E55"/>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DF682E"/>
    <w:rsid w:val="05FB05F1"/>
    <w:rsid w:val="06010068"/>
    <w:rsid w:val="06172321"/>
    <w:rsid w:val="062B3220"/>
    <w:rsid w:val="063B1146"/>
    <w:rsid w:val="063B36C5"/>
    <w:rsid w:val="06840DC3"/>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C7C46"/>
    <w:rsid w:val="08BC3E30"/>
    <w:rsid w:val="08C233B9"/>
    <w:rsid w:val="08DA0C9E"/>
    <w:rsid w:val="091772F6"/>
    <w:rsid w:val="093A304B"/>
    <w:rsid w:val="09556FE1"/>
    <w:rsid w:val="09F41610"/>
    <w:rsid w:val="0A1758F3"/>
    <w:rsid w:val="0A4D4090"/>
    <w:rsid w:val="0AAD126E"/>
    <w:rsid w:val="0AB1291A"/>
    <w:rsid w:val="0AC232B7"/>
    <w:rsid w:val="0B136FB6"/>
    <w:rsid w:val="0B170616"/>
    <w:rsid w:val="0B53155F"/>
    <w:rsid w:val="0B600ECB"/>
    <w:rsid w:val="0B800B4F"/>
    <w:rsid w:val="0BC349B0"/>
    <w:rsid w:val="0BD862C6"/>
    <w:rsid w:val="0C0051A3"/>
    <w:rsid w:val="0C0D6C25"/>
    <w:rsid w:val="0C441A2C"/>
    <w:rsid w:val="0C832F02"/>
    <w:rsid w:val="0C95005E"/>
    <w:rsid w:val="0CDE5D90"/>
    <w:rsid w:val="0D650672"/>
    <w:rsid w:val="0D6C2ECC"/>
    <w:rsid w:val="0D7B31BE"/>
    <w:rsid w:val="0DF83D51"/>
    <w:rsid w:val="0E21124C"/>
    <w:rsid w:val="0E4A7885"/>
    <w:rsid w:val="0E767028"/>
    <w:rsid w:val="0E94477D"/>
    <w:rsid w:val="0EB72D36"/>
    <w:rsid w:val="0EC43E0F"/>
    <w:rsid w:val="0EE30586"/>
    <w:rsid w:val="0EFE18C1"/>
    <w:rsid w:val="0F2E7001"/>
    <w:rsid w:val="0F363427"/>
    <w:rsid w:val="0F7C68D3"/>
    <w:rsid w:val="0F8C1528"/>
    <w:rsid w:val="0FA10548"/>
    <w:rsid w:val="0FF103A7"/>
    <w:rsid w:val="10067CF4"/>
    <w:rsid w:val="104B7348"/>
    <w:rsid w:val="106B2065"/>
    <w:rsid w:val="1086286E"/>
    <w:rsid w:val="10873021"/>
    <w:rsid w:val="10CC7F87"/>
    <w:rsid w:val="10DD097D"/>
    <w:rsid w:val="11CD3FC1"/>
    <w:rsid w:val="11DF775E"/>
    <w:rsid w:val="12305059"/>
    <w:rsid w:val="12483364"/>
    <w:rsid w:val="12497298"/>
    <w:rsid w:val="127E6268"/>
    <w:rsid w:val="12812FB7"/>
    <w:rsid w:val="12877BD4"/>
    <w:rsid w:val="12CC7711"/>
    <w:rsid w:val="13040A9F"/>
    <w:rsid w:val="13075FEC"/>
    <w:rsid w:val="13170AE0"/>
    <w:rsid w:val="1322011C"/>
    <w:rsid w:val="13261F5A"/>
    <w:rsid w:val="1342597E"/>
    <w:rsid w:val="136B1343"/>
    <w:rsid w:val="13750189"/>
    <w:rsid w:val="139634F5"/>
    <w:rsid w:val="13AD6766"/>
    <w:rsid w:val="13D74FC3"/>
    <w:rsid w:val="13E22012"/>
    <w:rsid w:val="13F52E5C"/>
    <w:rsid w:val="140B464A"/>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5120CE"/>
    <w:rsid w:val="17BF4917"/>
    <w:rsid w:val="17DC1D3F"/>
    <w:rsid w:val="17F050BC"/>
    <w:rsid w:val="18117D55"/>
    <w:rsid w:val="181B717D"/>
    <w:rsid w:val="181C2A9C"/>
    <w:rsid w:val="181D180F"/>
    <w:rsid w:val="182511AD"/>
    <w:rsid w:val="185F12D0"/>
    <w:rsid w:val="18BC4164"/>
    <w:rsid w:val="19075F1D"/>
    <w:rsid w:val="192F3DE0"/>
    <w:rsid w:val="1931543F"/>
    <w:rsid w:val="193F130B"/>
    <w:rsid w:val="19480D10"/>
    <w:rsid w:val="195750A0"/>
    <w:rsid w:val="198645F4"/>
    <w:rsid w:val="1990385D"/>
    <w:rsid w:val="19B12F3C"/>
    <w:rsid w:val="19DE082B"/>
    <w:rsid w:val="1A264176"/>
    <w:rsid w:val="1A2C027D"/>
    <w:rsid w:val="1A376C97"/>
    <w:rsid w:val="1A4E1AB7"/>
    <w:rsid w:val="1A570B8D"/>
    <w:rsid w:val="1AA524BA"/>
    <w:rsid w:val="1B025CC4"/>
    <w:rsid w:val="1B4D40A2"/>
    <w:rsid w:val="1B9909CA"/>
    <w:rsid w:val="1BAF1876"/>
    <w:rsid w:val="1BCD340F"/>
    <w:rsid w:val="1BF74EE9"/>
    <w:rsid w:val="1C2B0715"/>
    <w:rsid w:val="1C42131C"/>
    <w:rsid w:val="1C62748F"/>
    <w:rsid w:val="1C653BF9"/>
    <w:rsid w:val="1C6D71BD"/>
    <w:rsid w:val="1C7B5167"/>
    <w:rsid w:val="1CE9010D"/>
    <w:rsid w:val="1CEE3561"/>
    <w:rsid w:val="1D0D3BB9"/>
    <w:rsid w:val="1D4F2C29"/>
    <w:rsid w:val="1DC47F60"/>
    <w:rsid w:val="1DD45AAC"/>
    <w:rsid w:val="1E0B5ED2"/>
    <w:rsid w:val="1E217195"/>
    <w:rsid w:val="1E36109D"/>
    <w:rsid w:val="1E616732"/>
    <w:rsid w:val="1E7A40AC"/>
    <w:rsid w:val="1E862379"/>
    <w:rsid w:val="1E87163E"/>
    <w:rsid w:val="1E875B1C"/>
    <w:rsid w:val="1EA1074C"/>
    <w:rsid w:val="1EA43B7F"/>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41DE2"/>
    <w:rsid w:val="21A7233B"/>
    <w:rsid w:val="21BD75A0"/>
    <w:rsid w:val="21C3624E"/>
    <w:rsid w:val="21CA5B44"/>
    <w:rsid w:val="21CD3793"/>
    <w:rsid w:val="21D341E3"/>
    <w:rsid w:val="21EA239D"/>
    <w:rsid w:val="22421D73"/>
    <w:rsid w:val="22656675"/>
    <w:rsid w:val="22A379E2"/>
    <w:rsid w:val="22AE75EF"/>
    <w:rsid w:val="22BB723B"/>
    <w:rsid w:val="22F76A9A"/>
    <w:rsid w:val="22FA25EF"/>
    <w:rsid w:val="231E39CA"/>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7470737"/>
    <w:rsid w:val="277D7253"/>
    <w:rsid w:val="278814E0"/>
    <w:rsid w:val="278E48B4"/>
    <w:rsid w:val="27AB4E39"/>
    <w:rsid w:val="27F8262F"/>
    <w:rsid w:val="28944E1F"/>
    <w:rsid w:val="28E13773"/>
    <w:rsid w:val="28FC0D47"/>
    <w:rsid w:val="2922359D"/>
    <w:rsid w:val="29492AC3"/>
    <w:rsid w:val="29A53E05"/>
    <w:rsid w:val="2A2433F6"/>
    <w:rsid w:val="2A4976CA"/>
    <w:rsid w:val="2AC97BFE"/>
    <w:rsid w:val="2AD11B67"/>
    <w:rsid w:val="2AD90B54"/>
    <w:rsid w:val="2AEA0767"/>
    <w:rsid w:val="2AF22A8B"/>
    <w:rsid w:val="2AF9558E"/>
    <w:rsid w:val="2B6D3B62"/>
    <w:rsid w:val="2B7C6998"/>
    <w:rsid w:val="2B9024C2"/>
    <w:rsid w:val="2BA22524"/>
    <w:rsid w:val="2BA70CA4"/>
    <w:rsid w:val="2BC362DB"/>
    <w:rsid w:val="2C820DC9"/>
    <w:rsid w:val="2C960832"/>
    <w:rsid w:val="2CC81026"/>
    <w:rsid w:val="2D4F60EF"/>
    <w:rsid w:val="2D673109"/>
    <w:rsid w:val="2D6C45F6"/>
    <w:rsid w:val="2DCD448C"/>
    <w:rsid w:val="2DD76D25"/>
    <w:rsid w:val="2E002B20"/>
    <w:rsid w:val="2E0F00B0"/>
    <w:rsid w:val="2E346FDA"/>
    <w:rsid w:val="2E977BB2"/>
    <w:rsid w:val="2E990AAC"/>
    <w:rsid w:val="2EE87D82"/>
    <w:rsid w:val="2EFC4824"/>
    <w:rsid w:val="2F012EAA"/>
    <w:rsid w:val="2F5310D8"/>
    <w:rsid w:val="2F5364B1"/>
    <w:rsid w:val="2F5E1BEF"/>
    <w:rsid w:val="2F6973D6"/>
    <w:rsid w:val="2F7164CA"/>
    <w:rsid w:val="2FDF49B2"/>
    <w:rsid w:val="300A115E"/>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9955E9"/>
    <w:rsid w:val="32A24447"/>
    <w:rsid w:val="32A724AC"/>
    <w:rsid w:val="32A76E6F"/>
    <w:rsid w:val="32FB72B2"/>
    <w:rsid w:val="330111BC"/>
    <w:rsid w:val="334675F5"/>
    <w:rsid w:val="334B6F32"/>
    <w:rsid w:val="33716A39"/>
    <w:rsid w:val="33DF7460"/>
    <w:rsid w:val="344055DB"/>
    <w:rsid w:val="34631932"/>
    <w:rsid w:val="346421AE"/>
    <w:rsid w:val="349921D7"/>
    <w:rsid w:val="34B13680"/>
    <w:rsid w:val="34FB227B"/>
    <w:rsid w:val="35081F3C"/>
    <w:rsid w:val="351B1D0B"/>
    <w:rsid w:val="3529352F"/>
    <w:rsid w:val="35645510"/>
    <w:rsid w:val="356D03A5"/>
    <w:rsid w:val="356F3B0C"/>
    <w:rsid w:val="357B34F2"/>
    <w:rsid w:val="35AB0DC6"/>
    <w:rsid w:val="35CF3EBB"/>
    <w:rsid w:val="36322285"/>
    <w:rsid w:val="36BF695C"/>
    <w:rsid w:val="36EE26AB"/>
    <w:rsid w:val="370051FB"/>
    <w:rsid w:val="376D796F"/>
    <w:rsid w:val="37BE7500"/>
    <w:rsid w:val="38156C48"/>
    <w:rsid w:val="3871485E"/>
    <w:rsid w:val="388F565A"/>
    <w:rsid w:val="38C77E3B"/>
    <w:rsid w:val="38D351DF"/>
    <w:rsid w:val="38F71AD6"/>
    <w:rsid w:val="38FC777E"/>
    <w:rsid w:val="396531C1"/>
    <w:rsid w:val="39A150C6"/>
    <w:rsid w:val="3A1C2863"/>
    <w:rsid w:val="3A9B298B"/>
    <w:rsid w:val="3ADE2921"/>
    <w:rsid w:val="3AE45CEC"/>
    <w:rsid w:val="3B9B6557"/>
    <w:rsid w:val="3BCE2DBC"/>
    <w:rsid w:val="3BE846ED"/>
    <w:rsid w:val="3C114887"/>
    <w:rsid w:val="3C4E4986"/>
    <w:rsid w:val="3C611E49"/>
    <w:rsid w:val="3C7C2C1D"/>
    <w:rsid w:val="3CE4270A"/>
    <w:rsid w:val="3CEB109E"/>
    <w:rsid w:val="3D111E64"/>
    <w:rsid w:val="3D175E00"/>
    <w:rsid w:val="3D537284"/>
    <w:rsid w:val="3D7A6CC9"/>
    <w:rsid w:val="3D8B69FD"/>
    <w:rsid w:val="3E1B52F1"/>
    <w:rsid w:val="3E2378B8"/>
    <w:rsid w:val="3E8D4899"/>
    <w:rsid w:val="3E9A6868"/>
    <w:rsid w:val="3EBE0E78"/>
    <w:rsid w:val="3EC95E8B"/>
    <w:rsid w:val="3EE246B6"/>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646B11"/>
    <w:rsid w:val="418A519F"/>
    <w:rsid w:val="419C5E6A"/>
    <w:rsid w:val="41A67F0D"/>
    <w:rsid w:val="41B15695"/>
    <w:rsid w:val="41C4570B"/>
    <w:rsid w:val="41E579D9"/>
    <w:rsid w:val="41F441C8"/>
    <w:rsid w:val="420066C2"/>
    <w:rsid w:val="422624CD"/>
    <w:rsid w:val="42271614"/>
    <w:rsid w:val="42466E22"/>
    <w:rsid w:val="42890422"/>
    <w:rsid w:val="429A54C2"/>
    <w:rsid w:val="42F5057E"/>
    <w:rsid w:val="42FA2C71"/>
    <w:rsid w:val="43124DCA"/>
    <w:rsid w:val="431E77B5"/>
    <w:rsid w:val="43B46B36"/>
    <w:rsid w:val="43B60E25"/>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82C3D56"/>
    <w:rsid w:val="48AF12A5"/>
    <w:rsid w:val="48C45C6F"/>
    <w:rsid w:val="49141918"/>
    <w:rsid w:val="49223AEA"/>
    <w:rsid w:val="49320E62"/>
    <w:rsid w:val="497E2D8A"/>
    <w:rsid w:val="4993373C"/>
    <w:rsid w:val="4A18309E"/>
    <w:rsid w:val="4A503D34"/>
    <w:rsid w:val="4A5867AF"/>
    <w:rsid w:val="4A6F68F4"/>
    <w:rsid w:val="4A8D7688"/>
    <w:rsid w:val="4AFF6625"/>
    <w:rsid w:val="4B0D19D8"/>
    <w:rsid w:val="4B227AD6"/>
    <w:rsid w:val="4B512950"/>
    <w:rsid w:val="4BA72569"/>
    <w:rsid w:val="4BA93D64"/>
    <w:rsid w:val="4BF4132A"/>
    <w:rsid w:val="4BF53156"/>
    <w:rsid w:val="4C1E46ED"/>
    <w:rsid w:val="4C7D71E6"/>
    <w:rsid w:val="4CC40815"/>
    <w:rsid w:val="4CD25495"/>
    <w:rsid w:val="4CF36EDE"/>
    <w:rsid w:val="4CF50903"/>
    <w:rsid w:val="4D0F3C65"/>
    <w:rsid w:val="4D373B8E"/>
    <w:rsid w:val="4D473E1F"/>
    <w:rsid w:val="4D59246D"/>
    <w:rsid w:val="4D7A03A5"/>
    <w:rsid w:val="4D7E7C65"/>
    <w:rsid w:val="4DB73ACE"/>
    <w:rsid w:val="4DFB243D"/>
    <w:rsid w:val="4E657FC8"/>
    <w:rsid w:val="4EA61139"/>
    <w:rsid w:val="4EB821B8"/>
    <w:rsid w:val="4EF10D13"/>
    <w:rsid w:val="4F06761A"/>
    <w:rsid w:val="4F1625AD"/>
    <w:rsid w:val="4F267EE8"/>
    <w:rsid w:val="4F2B52C1"/>
    <w:rsid w:val="4FBB2B41"/>
    <w:rsid w:val="4FDD3430"/>
    <w:rsid w:val="4FDF36E3"/>
    <w:rsid w:val="4FFC4121"/>
    <w:rsid w:val="50076C03"/>
    <w:rsid w:val="500C4AC9"/>
    <w:rsid w:val="50247608"/>
    <w:rsid w:val="50280D8F"/>
    <w:rsid w:val="504B48A7"/>
    <w:rsid w:val="505962C7"/>
    <w:rsid w:val="50792360"/>
    <w:rsid w:val="509C3104"/>
    <w:rsid w:val="51B8717E"/>
    <w:rsid w:val="521425AF"/>
    <w:rsid w:val="522762D7"/>
    <w:rsid w:val="52497DCE"/>
    <w:rsid w:val="52592CF5"/>
    <w:rsid w:val="527C4F8C"/>
    <w:rsid w:val="52BD1722"/>
    <w:rsid w:val="5334770E"/>
    <w:rsid w:val="53537FC2"/>
    <w:rsid w:val="536F7AC2"/>
    <w:rsid w:val="53814831"/>
    <w:rsid w:val="53E06039"/>
    <w:rsid w:val="540C73F1"/>
    <w:rsid w:val="541B7D38"/>
    <w:rsid w:val="54397029"/>
    <w:rsid w:val="543D3B68"/>
    <w:rsid w:val="5451684C"/>
    <w:rsid w:val="54640C31"/>
    <w:rsid w:val="547B2510"/>
    <w:rsid w:val="547F3EAC"/>
    <w:rsid w:val="549B37DD"/>
    <w:rsid w:val="54C73B38"/>
    <w:rsid w:val="54D95840"/>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561457"/>
    <w:rsid w:val="576246B5"/>
    <w:rsid w:val="577949F3"/>
    <w:rsid w:val="57A05E00"/>
    <w:rsid w:val="57E013BB"/>
    <w:rsid w:val="57E113FA"/>
    <w:rsid w:val="57EE342D"/>
    <w:rsid w:val="57FA5A45"/>
    <w:rsid w:val="57FF5AA0"/>
    <w:rsid w:val="581F6378"/>
    <w:rsid w:val="5821005F"/>
    <w:rsid w:val="585225F3"/>
    <w:rsid w:val="58E874F2"/>
    <w:rsid w:val="58F324EE"/>
    <w:rsid w:val="591C3294"/>
    <w:rsid w:val="59373B6B"/>
    <w:rsid w:val="593D1655"/>
    <w:rsid w:val="59537C18"/>
    <w:rsid w:val="598302D2"/>
    <w:rsid w:val="59A16024"/>
    <w:rsid w:val="5A3401D0"/>
    <w:rsid w:val="5ACB4439"/>
    <w:rsid w:val="5B2A781E"/>
    <w:rsid w:val="5B72503C"/>
    <w:rsid w:val="5B814D12"/>
    <w:rsid w:val="5BC86423"/>
    <w:rsid w:val="5BEA43D9"/>
    <w:rsid w:val="5BF736EF"/>
    <w:rsid w:val="5C044F83"/>
    <w:rsid w:val="5C790492"/>
    <w:rsid w:val="5C7B0E85"/>
    <w:rsid w:val="5C7E6851"/>
    <w:rsid w:val="5CA03EE9"/>
    <w:rsid w:val="5CDA7564"/>
    <w:rsid w:val="5D00776E"/>
    <w:rsid w:val="5D0B317A"/>
    <w:rsid w:val="5D183066"/>
    <w:rsid w:val="5D7D64BE"/>
    <w:rsid w:val="5D7E2271"/>
    <w:rsid w:val="5DEE4F2A"/>
    <w:rsid w:val="5E2D7D54"/>
    <w:rsid w:val="5E666123"/>
    <w:rsid w:val="5E872AA3"/>
    <w:rsid w:val="5EA01370"/>
    <w:rsid w:val="5EA96934"/>
    <w:rsid w:val="5ED067FB"/>
    <w:rsid w:val="5EE00BB3"/>
    <w:rsid w:val="5EE768CD"/>
    <w:rsid w:val="5F122687"/>
    <w:rsid w:val="600638B7"/>
    <w:rsid w:val="6076596F"/>
    <w:rsid w:val="60AA71B8"/>
    <w:rsid w:val="60B76CE6"/>
    <w:rsid w:val="60CC4EDB"/>
    <w:rsid w:val="60D67157"/>
    <w:rsid w:val="61112140"/>
    <w:rsid w:val="61187559"/>
    <w:rsid w:val="61422668"/>
    <w:rsid w:val="61BA3277"/>
    <w:rsid w:val="61FF3FD4"/>
    <w:rsid w:val="6229316C"/>
    <w:rsid w:val="622B3F5C"/>
    <w:rsid w:val="622F42EC"/>
    <w:rsid w:val="626A100C"/>
    <w:rsid w:val="626C4988"/>
    <w:rsid w:val="627B2A8F"/>
    <w:rsid w:val="62D1626F"/>
    <w:rsid w:val="630C7063"/>
    <w:rsid w:val="631B6447"/>
    <w:rsid w:val="6349673A"/>
    <w:rsid w:val="63851694"/>
    <w:rsid w:val="63A237E9"/>
    <w:rsid w:val="63E044E9"/>
    <w:rsid w:val="64232A40"/>
    <w:rsid w:val="643F7402"/>
    <w:rsid w:val="64771AAA"/>
    <w:rsid w:val="649303EC"/>
    <w:rsid w:val="64B74971"/>
    <w:rsid w:val="651200DE"/>
    <w:rsid w:val="652938E9"/>
    <w:rsid w:val="65563302"/>
    <w:rsid w:val="656D7999"/>
    <w:rsid w:val="658C1FA6"/>
    <w:rsid w:val="659B37B7"/>
    <w:rsid w:val="65A65A71"/>
    <w:rsid w:val="65AF1261"/>
    <w:rsid w:val="65B512EC"/>
    <w:rsid w:val="65CB545D"/>
    <w:rsid w:val="65D57072"/>
    <w:rsid w:val="65FF6A62"/>
    <w:rsid w:val="66133AB4"/>
    <w:rsid w:val="66152FD7"/>
    <w:rsid w:val="665F02F5"/>
    <w:rsid w:val="66965519"/>
    <w:rsid w:val="66A93BAD"/>
    <w:rsid w:val="66D873E5"/>
    <w:rsid w:val="66F6573C"/>
    <w:rsid w:val="672E39B2"/>
    <w:rsid w:val="674D00E9"/>
    <w:rsid w:val="67B31C4E"/>
    <w:rsid w:val="680D73F2"/>
    <w:rsid w:val="684626D0"/>
    <w:rsid w:val="687E64A3"/>
    <w:rsid w:val="687F65B4"/>
    <w:rsid w:val="68D74F6E"/>
    <w:rsid w:val="68DD26B8"/>
    <w:rsid w:val="68F9273B"/>
    <w:rsid w:val="69095760"/>
    <w:rsid w:val="69447E74"/>
    <w:rsid w:val="69B22269"/>
    <w:rsid w:val="69FB0204"/>
    <w:rsid w:val="6A06437E"/>
    <w:rsid w:val="6A24399F"/>
    <w:rsid w:val="6A4576E6"/>
    <w:rsid w:val="6A6025DF"/>
    <w:rsid w:val="6A825A1E"/>
    <w:rsid w:val="6B4636D2"/>
    <w:rsid w:val="6B995ABA"/>
    <w:rsid w:val="6BA1530B"/>
    <w:rsid w:val="6BB17869"/>
    <w:rsid w:val="6BD9385B"/>
    <w:rsid w:val="6BFF57BE"/>
    <w:rsid w:val="6C1134DA"/>
    <w:rsid w:val="6CF546C4"/>
    <w:rsid w:val="6D324376"/>
    <w:rsid w:val="6D8D3CCB"/>
    <w:rsid w:val="6DB40075"/>
    <w:rsid w:val="6E162099"/>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273CF"/>
    <w:rsid w:val="70877BB7"/>
    <w:rsid w:val="70DA42FD"/>
    <w:rsid w:val="71223BA1"/>
    <w:rsid w:val="7179553A"/>
    <w:rsid w:val="71943B66"/>
    <w:rsid w:val="71B707ED"/>
    <w:rsid w:val="71CD266B"/>
    <w:rsid w:val="71F1067C"/>
    <w:rsid w:val="722021E3"/>
    <w:rsid w:val="72B15F17"/>
    <w:rsid w:val="72C309D4"/>
    <w:rsid w:val="72CC5B44"/>
    <w:rsid w:val="73006CAB"/>
    <w:rsid w:val="730124CA"/>
    <w:rsid w:val="731E5F29"/>
    <w:rsid w:val="73211D71"/>
    <w:rsid w:val="737F6B14"/>
    <w:rsid w:val="738D3920"/>
    <w:rsid w:val="739560E8"/>
    <w:rsid w:val="739F2554"/>
    <w:rsid w:val="73A96B68"/>
    <w:rsid w:val="73BF1B32"/>
    <w:rsid w:val="73CC6C88"/>
    <w:rsid w:val="73DE5DF7"/>
    <w:rsid w:val="740735EA"/>
    <w:rsid w:val="74381CBE"/>
    <w:rsid w:val="74645128"/>
    <w:rsid w:val="74F96E35"/>
    <w:rsid w:val="75244CBB"/>
    <w:rsid w:val="756544E8"/>
    <w:rsid w:val="75B84EDB"/>
    <w:rsid w:val="75C17143"/>
    <w:rsid w:val="760865B3"/>
    <w:rsid w:val="7662709B"/>
    <w:rsid w:val="76640ECB"/>
    <w:rsid w:val="76660B4B"/>
    <w:rsid w:val="767057C4"/>
    <w:rsid w:val="767B3102"/>
    <w:rsid w:val="769D77AA"/>
    <w:rsid w:val="76A154AD"/>
    <w:rsid w:val="76BA05D5"/>
    <w:rsid w:val="76BE36D9"/>
    <w:rsid w:val="76E041CF"/>
    <w:rsid w:val="77004D5F"/>
    <w:rsid w:val="777A0585"/>
    <w:rsid w:val="777E1618"/>
    <w:rsid w:val="77DE6062"/>
    <w:rsid w:val="77EB6CB0"/>
    <w:rsid w:val="782B6F11"/>
    <w:rsid w:val="78333ABF"/>
    <w:rsid w:val="784072DC"/>
    <w:rsid w:val="785D5F3F"/>
    <w:rsid w:val="78976F8A"/>
    <w:rsid w:val="78F0601D"/>
    <w:rsid w:val="78F637DD"/>
    <w:rsid w:val="79676F3A"/>
    <w:rsid w:val="797B4D1B"/>
    <w:rsid w:val="79966B70"/>
    <w:rsid w:val="79967E13"/>
    <w:rsid w:val="79E43920"/>
    <w:rsid w:val="7A2B296B"/>
    <w:rsid w:val="7A390DBB"/>
    <w:rsid w:val="7A550DC0"/>
    <w:rsid w:val="7ABC23ED"/>
    <w:rsid w:val="7B1A12D6"/>
    <w:rsid w:val="7B1E0809"/>
    <w:rsid w:val="7B560E53"/>
    <w:rsid w:val="7B610AA0"/>
    <w:rsid w:val="7B750522"/>
    <w:rsid w:val="7C2166E2"/>
    <w:rsid w:val="7C2B2B29"/>
    <w:rsid w:val="7C345DD3"/>
    <w:rsid w:val="7C661C74"/>
    <w:rsid w:val="7C793044"/>
    <w:rsid w:val="7C8B6C84"/>
    <w:rsid w:val="7C8E74B8"/>
    <w:rsid w:val="7CA10567"/>
    <w:rsid w:val="7CB969E6"/>
    <w:rsid w:val="7CDA2DB1"/>
    <w:rsid w:val="7D03736B"/>
    <w:rsid w:val="7D0A2D0A"/>
    <w:rsid w:val="7D0B5C86"/>
    <w:rsid w:val="7D0D4E69"/>
    <w:rsid w:val="7D5E5258"/>
    <w:rsid w:val="7D7E3B75"/>
    <w:rsid w:val="7DA5398C"/>
    <w:rsid w:val="7DB11590"/>
    <w:rsid w:val="7ED40C58"/>
    <w:rsid w:val="7EDD3B2C"/>
    <w:rsid w:val="7F164CF3"/>
    <w:rsid w:val="7F3C3259"/>
    <w:rsid w:val="7F87272F"/>
    <w:rsid w:val="7F8861CA"/>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annotation text"/>
    <w:basedOn w:val="1"/>
    <w:unhideWhenUsed/>
    <w:qFormat/>
    <w:uiPriority w:val="99"/>
    <w:pPr>
      <w:jc w:val="left"/>
    </w:pPr>
  </w:style>
  <w:style w:type="paragraph" w:styleId="4">
    <w:name w:val="Body Text"/>
    <w:basedOn w:val="1"/>
    <w:next w:val="5"/>
    <w:link w:val="24"/>
    <w:qFormat/>
    <w:uiPriority w:val="0"/>
    <w:pPr>
      <w:spacing w:after="120"/>
    </w:pPr>
    <w:rPr>
      <w:rFonts w:ascii="Times New Roman" w:hAnsi="Times New Roman" w:eastAsia="宋体" w:cs="Times New Roman"/>
      <w:szCs w:val="20"/>
    </w:rPr>
  </w:style>
  <w:style w:type="paragraph" w:customStyle="1" w:styleId="5">
    <w:name w:val="引用1"/>
    <w:basedOn w:val="1"/>
    <w:next w:val="1"/>
    <w:link w:val="2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4"/>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列表段落1"/>
    <w:basedOn w:val="1"/>
    <w:qFormat/>
    <w:uiPriority w:val="99"/>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default" w:ascii="Times New Roman" w:hAnsi="Times New Roman" w:cs="Times New Roman"/>
      <w:color w:val="000000"/>
      <w:sz w:val="20"/>
      <w:szCs w:val="20"/>
      <w:u w:val="none"/>
    </w:rPr>
  </w:style>
  <w:style w:type="character" w:customStyle="1" w:styleId="22">
    <w:name w:val="批注框文本 字符"/>
    <w:basedOn w:val="14"/>
    <w:link w:val="6"/>
    <w:semiHidden/>
    <w:qFormat/>
    <w:uiPriority w:val="99"/>
    <w:rPr>
      <w:kern w:val="2"/>
      <w:sz w:val="18"/>
      <w:szCs w:val="18"/>
    </w:rPr>
  </w:style>
  <w:style w:type="character" w:customStyle="1" w:styleId="23">
    <w:name w:val="NormalCharacter"/>
    <w:qFormat/>
    <w:uiPriority w:val="99"/>
  </w:style>
  <w:style w:type="character" w:customStyle="1" w:styleId="24">
    <w:name w:val="正文文本 字符"/>
    <w:basedOn w:val="14"/>
    <w:link w:val="4"/>
    <w:qFormat/>
    <w:uiPriority w:val="0"/>
    <w:rPr>
      <w:rFonts w:ascii="Times New Roman" w:hAnsi="Times New Roman" w:eastAsia="宋体" w:cs="Times New Roman"/>
      <w:kern w:val="2"/>
      <w:sz w:val="21"/>
    </w:rPr>
  </w:style>
  <w:style w:type="character" w:customStyle="1" w:styleId="25">
    <w:name w:val="引用 字符"/>
    <w:basedOn w:val="14"/>
    <w:link w:val="5"/>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3</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2023-09-11T03:10:07Z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