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color w:val="000000"/>
          <w:sz w:val="44"/>
          <w:szCs w:val="44"/>
        </w:rPr>
      </w:pPr>
    </w:p>
    <w:p>
      <w:pPr>
        <w:jc w:val="center"/>
        <w:rPr>
          <w:rFonts w:ascii="黑体" w:hAnsi="黑体" w:eastAsia="黑体" w:cs="宋体"/>
          <w:b/>
          <w:color w:val="000000"/>
          <w:sz w:val="44"/>
          <w:szCs w:val="44"/>
        </w:rPr>
      </w:pPr>
    </w:p>
    <w:p>
      <w:pPr>
        <w:jc w:val="center"/>
        <w:rPr>
          <w:rFonts w:ascii="黑体" w:hAnsi="黑体" w:eastAsia="黑体" w:cs="宋体"/>
          <w:b/>
          <w:color w:val="000000"/>
          <w:sz w:val="44"/>
          <w:szCs w:val="44"/>
        </w:rPr>
      </w:pPr>
    </w:p>
    <w:p>
      <w:pPr>
        <w:jc w:val="center"/>
        <w:rPr>
          <w:rFonts w:hint="default" w:ascii="黑体" w:hAnsi="黑体" w:eastAsia="黑体"/>
          <w:b/>
          <w:kern w:val="0"/>
          <w:sz w:val="44"/>
          <w:szCs w:val="44"/>
          <w:lang w:val="en-US" w:eastAsia="zh-CN"/>
        </w:rPr>
      </w:pPr>
      <w:r>
        <w:rPr>
          <w:rFonts w:hint="eastAsia" w:ascii="黑体" w:hAnsi="黑体" w:eastAsia="黑体"/>
          <w:b/>
          <w:kern w:val="0"/>
          <w:sz w:val="44"/>
          <w:szCs w:val="44"/>
          <w:lang w:val="en-US" w:eastAsia="zh-CN"/>
        </w:rPr>
        <w:t>重庆渝东高速公路有限公司</w:t>
      </w:r>
    </w:p>
    <w:p>
      <w:pPr>
        <w:jc w:val="center"/>
        <w:rPr>
          <w:rFonts w:hint="default" w:ascii="黑体" w:hAnsi="黑体" w:eastAsia="黑体"/>
          <w:b/>
          <w:kern w:val="0"/>
          <w:sz w:val="44"/>
          <w:szCs w:val="44"/>
          <w:lang w:val="en-US" w:eastAsia="zh-CN"/>
        </w:rPr>
      </w:pPr>
      <w:r>
        <w:rPr>
          <w:rFonts w:hint="eastAsia" w:ascii="黑体" w:hAnsi="黑体" w:eastAsia="黑体"/>
          <w:b/>
          <w:kern w:val="0"/>
          <w:sz w:val="44"/>
          <w:szCs w:val="44"/>
          <w:lang w:val="en-US" w:eastAsia="zh-CN"/>
        </w:rPr>
        <w:t>2023</w:t>
      </w:r>
      <w:r>
        <w:rPr>
          <w:rFonts w:hint="eastAsia" w:ascii="黑体" w:hAnsi="黑体" w:eastAsia="黑体"/>
          <w:b/>
          <w:kern w:val="0"/>
          <w:sz w:val="44"/>
          <w:szCs w:val="44"/>
        </w:rPr>
        <w:t>年</w:t>
      </w:r>
      <w:r>
        <w:rPr>
          <w:rFonts w:hint="eastAsia" w:ascii="黑体" w:hAnsi="黑体" w:eastAsia="黑体"/>
          <w:b/>
          <w:kern w:val="0"/>
          <w:sz w:val="44"/>
          <w:szCs w:val="44"/>
          <w:lang w:eastAsia="zh-CN"/>
        </w:rPr>
        <w:t>中期票据、超短期融资</w:t>
      </w:r>
      <w:r>
        <w:rPr>
          <w:rFonts w:hint="eastAsia" w:ascii="黑体" w:hAnsi="黑体" w:eastAsia="黑体"/>
          <w:b/>
          <w:kern w:val="0"/>
          <w:sz w:val="44"/>
          <w:szCs w:val="44"/>
          <w:lang w:val="en-US" w:eastAsia="zh-CN"/>
        </w:rPr>
        <w:t>券</w:t>
      </w:r>
    </w:p>
    <w:p>
      <w:pPr>
        <w:jc w:val="center"/>
        <w:rPr>
          <w:rFonts w:ascii="黑体" w:hAnsi="黑体" w:eastAsia="黑体"/>
          <w:b/>
          <w:sz w:val="44"/>
          <w:szCs w:val="44"/>
        </w:rPr>
      </w:pPr>
      <w:r>
        <w:rPr>
          <w:rFonts w:ascii="黑体" w:hAnsi="黑体" w:eastAsia="黑体"/>
          <w:b/>
          <w:sz w:val="44"/>
          <w:szCs w:val="44"/>
        </w:rPr>
        <w:t>承销商</w:t>
      </w:r>
    </w:p>
    <w:p>
      <w:pPr>
        <w:rPr>
          <w:rFonts w:eastAsia="方正仿宋简体"/>
          <w:sz w:val="72"/>
          <w:szCs w:val="72"/>
        </w:rPr>
      </w:pPr>
    </w:p>
    <w:p>
      <w:pPr>
        <w:jc w:val="center"/>
        <w:rPr>
          <w:rFonts w:hint="default" w:ascii="黑体" w:hAnsi="黑体" w:eastAsia="黑体"/>
          <w:b/>
          <w:sz w:val="48"/>
          <w:szCs w:val="48"/>
          <w:lang w:val="en-US" w:eastAsia="zh-CN"/>
        </w:rPr>
      </w:pPr>
      <w:r>
        <w:rPr>
          <w:rFonts w:hint="eastAsia" w:ascii="黑体" w:hAnsi="黑体" w:eastAsia="黑体"/>
          <w:b/>
          <w:sz w:val="48"/>
          <w:szCs w:val="48"/>
          <w:lang w:val="en-US" w:eastAsia="zh-CN"/>
        </w:rPr>
        <w:t>竞争性比选文件</w:t>
      </w: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rPr>
          <w:rFonts w:eastAsia="方正仿宋简体"/>
          <w:sz w:val="24"/>
        </w:rPr>
      </w:pPr>
    </w:p>
    <w:p>
      <w:pPr>
        <w:ind w:firstLine="480" w:firstLineChars="200"/>
        <w:rPr>
          <w:rFonts w:eastAsia="方正仿宋简体"/>
          <w:sz w:val="24"/>
        </w:rPr>
      </w:pPr>
    </w:p>
    <w:p>
      <w:pPr>
        <w:rPr>
          <w:rFonts w:eastAsia="方正仿宋简体"/>
          <w:sz w:val="24"/>
        </w:rPr>
      </w:pPr>
    </w:p>
    <w:p>
      <w:pPr>
        <w:jc w:val="center"/>
        <w:rPr>
          <w:rFonts w:ascii="黑体" w:hAnsi="黑体" w:eastAsia="黑体" w:cs="宋体"/>
          <w:color w:val="000000"/>
          <w:sz w:val="32"/>
          <w:szCs w:val="32"/>
        </w:rPr>
      </w:pPr>
      <w:r>
        <w:rPr>
          <w:rFonts w:hint="eastAsia" w:ascii="黑体" w:hAnsi="黑体" w:eastAsia="黑体"/>
          <w:bCs/>
          <w:sz w:val="32"/>
          <w:szCs w:val="32"/>
          <w:lang w:eastAsia="zh-CN"/>
        </w:rPr>
        <w:t>招标人</w:t>
      </w:r>
      <w:r>
        <w:rPr>
          <w:rFonts w:ascii="黑体" w:hAnsi="黑体" w:eastAsia="黑体"/>
          <w:bCs/>
          <w:sz w:val="32"/>
          <w:szCs w:val="32"/>
        </w:rPr>
        <w:t>：</w:t>
      </w:r>
      <w:r>
        <w:rPr>
          <w:rFonts w:hint="eastAsia" w:ascii="黑体" w:hAnsi="黑体" w:eastAsia="黑体" w:cs="宋体"/>
          <w:color w:val="000000"/>
          <w:sz w:val="32"/>
          <w:szCs w:val="32"/>
          <w:lang w:val="zh-CN"/>
        </w:rPr>
        <w:t xml:space="preserve"> 重庆渝东高速公路有限公司</w:t>
      </w:r>
    </w:p>
    <w:p>
      <w:pPr>
        <w:jc w:val="center"/>
        <w:rPr>
          <w:rFonts w:ascii="黑体" w:hAnsi="黑体" w:eastAsia="黑体"/>
          <w:bCs/>
          <w:sz w:val="32"/>
          <w:szCs w:val="32"/>
        </w:rPr>
      </w:pPr>
      <w:r>
        <w:rPr>
          <w:rFonts w:hint="eastAsia" w:ascii="黑体" w:hAnsi="黑体" w:eastAsia="黑体"/>
          <w:bCs/>
          <w:sz w:val="32"/>
          <w:szCs w:val="32"/>
        </w:rPr>
        <w:t xml:space="preserve">    二〇二</w:t>
      </w:r>
      <w:r>
        <w:rPr>
          <w:rFonts w:hint="eastAsia" w:ascii="黑体" w:hAnsi="黑体" w:eastAsia="黑体"/>
          <w:bCs/>
          <w:sz w:val="32"/>
          <w:szCs w:val="32"/>
          <w:lang w:val="en-US" w:eastAsia="zh-CN"/>
        </w:rPr>
        <w:t>三</w:t>
      </w:r>
      <w:r>
        <w:rPr>
          <w:rFonts w:ascii="黑体" w:hAnsi="黑体" w:eastAsia="黑体"/>
          <w:bCs/>
          <w:sz w:val="32"/>
          <w:szCs w:val="32"/>
        </w:rPr>
        <w:t>年</w:t>
      </w:r>
      <w:r>
        <w:rPr>
          <w:rFonts w:hint="eastAsia" w:ascii="黑体" w:hAnsi="黑体" w:eastAsia="黑体"/>
          <w:bCs/>
          <w:sz w:val="32"/>
          <w:szCs w:val="32"/>
          <w:lang w:val="en-US" w:eastAsia="zh-CN"/>
        </w:rPr>
        <w:t xml:space="preserve">  </w:t>
      </w:r>
      <w:r>
        <w:rPr>
          <w:rFonts w:ascii="黑体" w:hAnsi="黑体" w:eastAsia="黑体"/>
          <w:bCs/>
          <w:sz w:val="32"/>
          <w:szCs w:val="32"/>
        </w:rPr>
        <w:t>月</w:t>
      </w:r>
    </w:p>
    <w:p>
      <w:pPr>
        <w:jc w:val="center"/>
        <w:rPr>
          <w:rFonts w:eastAsia="方正仿宋简体"/>
          <w:sz w:val="30"/>
          <w:szCs w:val="30"/>
        </w:rPr>
      </w:pPr>
    </w:p>
    <w:p>
      <w:pPr>
        <w:pStyle w:val="11"/>
        <w:tabs>
          <w:tab w:val="left" w:pos="1260"/>
          <w:tab w:val="right" w:leader="dot" w:pos="9061"/>
        </w:tabs>
        <w:jc w:val="center"/>
        <w:rPr>
          <w:rFonts w:ascii="Times New Roman" w:hAnsi="Times New Roman"/>
          <w:b/>
          <w:sz w:val="28"/>
        </w:rPr>
        <w:sectPr>
          <w:headerReference r:id="rId4" w:type="first"/>
          <w:footerReference r:id="rId7" w:type="first"/>
          <w:headerReference r:id="rId3" w:type="default"/>
          <w:footerReference r:id="rId5" w:type="default"/>
          <w:footerReference r:id="rId6" w:type="even"/>
          <w:pgSz w:w="11906" w:h="16838"/>
          <w:pgMar w:top="1701" w:right="1474" w:bottom="1134" w:left="1361" w:header="851" w:footer="851" w:gutter="0"/>
          <w:pgNumType w:fmt="decimal" w:start="1"/>
          <w:cols w:space="720" w:num="1"/>
          <w:titlePg/>
          <w:docGrid w:type="linesAndChars" w:linePitch="312" w:charSpace="0"/>
        </w:sectPr>
      </w:pPr>
    </w:p>
    <w:p>
      <w:pPr>
        <w:pStyle w:val="11"/>
        <w:tabs>
          <w:tab w:val="left" w:pos="1260"/>
          <w:tab w:val="center" w:pos="4649"/>
          <w:tab w:val="left" w:pos="7350"/>
          <w:tab w:val="right" w:leader="dot" w:pos="9061"/>
        </w:tabs>
        <w:spacing w:line="420" w:lineRule="exact"/>
        <w:jc w:val="center"/>
        <w:rPr>
          <w:rFonts w:cs="仿宋_GB2312" w:asciiTheme="minorEastAsia" w:hAnsiTheme="minorEastAsia" w:eastAsiaTheme="minorEastAsia"/>
          <w:b/>
          <w:sz w:val="30"/>
          <w:szCs w:val="30"/>
        </w:rPr>
      </w:pPr>
    </w:p>
    <w:p>
      <w:pPr>
        <w:pStyle w:val="11"/>
        <w:tabs>
          <w:tab w:val="left" w:pos="1260"/>
          <w:tab w:val="center" w:pos="4649"/>
          <w:tab w:val="left" w:pos="7350"/>
          <w:tab w:val="right" w:leader="dot" w:pos="9061"/>
        </w:tabs>
        <w:spacing w:line="420" w:lineRule="exact"/>
        <w:jc w:val="center"/>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目     录</w:t>
      </w:r>
    </w:p>
    <w:p>
      <w:pPr>
        <w:pStyle w:val="11"/>
        <w:tabs>
          <w:tab w:val="left" w:pos="709"/>
          <w:tab w:val="right" w:leader="dot" w:pos="9061"/>
        </w:tabs>
        <w:spacing w:line="420" w:lineRule="exact"/>
        <w:rPr>
          <w:rFonts w:ascii="黑体" w:hAnsi="黑体" w:eastAsia="黑体" w:cs="黑体"/>
          <w:bCs/>
          <w:sz w:val="24"/>
        </w:rPr>
      </w:pPr>
    </w:p>
    <w:p>
      <w:pPr>
        <w:pStyle w:val="11"/>
        <w:tabs>
          <w:tab w:val="left" w:pos="709"/>
          <w:tab w:val="right" w:leader="dot" w:pos="9061"/>
        </w:tabs>
        <w:spacing w:line="420" w:lineRule="exact"/>
        <w:rPr>
          <w:rFonts w:ascii="黑体" w:hAnsi="黑体" w:eastAsia="黑体" w:cs="黑体"/>
          <w:bCs/>
          <w:sz w:val="24"/>
        </w:rPr>
      </w:pPr>
      <w:r>
        <w:rPr>
          <w:rFonts w:hint="eastAsia" w:ascii="黑体" w:hAnsi="黑体" w:eastAsia="黑体" w:cs="黑体"/>
          <w:bCs/>
          <w:sz w:val="24"/>
        </w:rPr>
        <w:t xml:space="preserve">  第一章 邀请函…………………………………………………………………………3</w:t>
      </w:r>
    </w:p>
    <w:p>
      <w:pPr>
        <w:rPr>
          <w:rFonts w:ascii="黑体" w:hAnsi="黑体" w:eastAsia="黑体" w:cs="黑体"/>
          <w:bCs/>
          <w:sz w:val="24"/>
        </w:rPr>
      </w:pPr>
      <w:r>
        <w:rPr>
          <w:rFonts w:hint="eastAsia" w:ascii="黑体" w:hAnsi="黑体" w:eastAsia="黑体" w:cs="黑体"/>
          <w:bCs/>
          <w:sz w:val="24"/>
        </w:rPr>
        <w:t xml:space="preserve">  </w:t>
      </w:r>
    </w:p>
    <w:p>
      <w:pPr>
        <w:rPr>
          <w:rFonts w:ascii="黑体" w:hAnsi="黑体" w:eastAsia="黑体" w:cs="黑体"/>
          <w:bCs/>
          <w:sz w:val="24"/>
        </w:rPr>
      </w:pPr>
      <w:r>
        <w:rPr>
          <w:rFonts w:hint="eastAsia" w:ascii="黑体" w:hAnsi="黑体" w:eastAsia="黑体" w:cs="黑体"/>
          <w:bCs/>
          <w:sz w:val="24"/>
        </w:rPr>
        <w:t xml:space="preserve">  第二章 </w:t>
      </w:r>
      <w:r>
        <w:rPr>
          <w:rFonts w:hint="eastAsia" w:ascii="黑体" w:hAnsi="黑体" w:eastAsia="黑体" w:cs="黑体"/>
          <w:bCs/>
          <w:sz w:val="24"/>
          <w:lang w:eastAsia="zh-CN"/>
        </w:rPr>
        <w:t>投标人</w:t>
      </w:r>
      <w:r>
        <w:rPr>
          <w:rFonts w:hint="eastAsia" w:ascii="黑体" w:hAnsi="黑体" w:eastAsia="黑体" w:cs="黑体"/>
          <w:bCs/>
          <w:sz w:val="24"/>
        </w:rPr>
        <w:t>须知……………………………………………………………………5</w:t>
      </w:r>
    </w:p>
    <w:p>
      <w:pPr>
        <w:rPr>
          <w:rFonts w:ascii="黑体" w:hAnsi="黑体" w:eastAsia="黑体" w:cs="黑体"/>
          <w:bCs/>
          <w:sz w:val="24"/>
        </w:rPr>
      </w:pPr>
      <w:r>
        <w:rPr>
          <w:rFonts w:hint="eastAsia" w:ascii="黑体" w:hAnsi="黑体" w:eastAsia="黑体" w:cs="黑体"/>
          <w:bCs/>
          <w:sz w:val="24"/>
        </w:rPr>
        <w:t xml:space="preserve">    </w:t>
      </w:r>
    </w:p>
    <w:p>
      <w:pPr>
        <w:pStyle w:val="11"/>
        <w:tabs>
          <w:tab w:val="left" w:pos="709"/>
          <w:tab w:val="right" w:leader="dot" w:pos="9061"/>
        </w:tabs>
        <w:spacing w:line="420" w:lineRule="exact"/>
        <w:rPr>
          <w:rFonts w:ascii="黑体" w:hAnsi="黑体" w:eastAsia="黑体" w:cs="黑体"/>
          <w:bCs/>
          <w:sz w:val="24"/>
        </w:rPr>
      </w:pPr>
      <w:r>
        <w:rPr>
          <w:rFonts w:hint="eastAsia" w:ascii="黑体" w:hAnsi="黑体" w:eastAsia="黑体" w:cs="黑体"/>
          <w:bCs/>
          <w:sz w:val="24"/>
        </w:rPr>
        <w:t xml:space="preserve">  第三章 评审方法………………………………………………………………………8</w:t>
      </w:r>
    </w:p>
    <w:p/>
    <w:p>
      <w:pPr>
        <w:pStyle w:val="11"/>
        <w:tabs>
          <w:tab w:val="left" w:pos="709"/>
          <w:tab w:val="right" w:leader="dot" w:pos="9061"/>
        </w:tabs>
        <w:spacing w:line="420" w:lineRule="exact"/>
        <w:rPr>
          <w:rFonts w:ascii="黑体" w:hAnsi="黑体" w:eastAsia="黑体" w:cs="黑体"/>
          <w:bCs/>
          <w:sz w:val="24"/>
        </w:rPr>
      </w:pPr>
      <w:r>
        <w:rPr>
          <w:rFonts w:hint="eastAsia" w:ascii="黑体" w:hAnsi="黑体" w:eastAsia="黑体" w:cs="黑体"/>
          <w:bCs/>
          <w:sz w:val="24"/>
        </w:rPr>
        <w:t xml:space="preserve">  第四章 </w:t>
      </w:r>
      <w:r>
        <w:rPr>
          <w:rFonts w:hint="eastAsia" w:ascii="黑体" w:hAnsi="黑体" w:eastAsia="黑体" w:cs="黑体"/>
          <w:bCs/>
          <w:sz w:val="24"/>
          <w:lang w:val="en-US" w:eastAsia="zh-CN"/>
        </w:rPr>
        <w:t>投标</w:t>
      </w:r>
      <w:r>
        <w:rPr>
          <w:rFonts w:hint="eastAsia" w:ascii="黑体" w:hAnsi="黑体" w:eastAsia="黑体" w:cs="黑体"/>
          <w:bCs/>
          <w:sz w:val="24"/>
        </w:rPr>
        <w:t>文件格式……………………………………………………………11</w:t>
      </w:r>
    </w:p>
    <w:p>
      <w:pPr>
        <w:pStyle w:val="11"/>
        <w:tabs>
          <w:tab w:val="left" w:pos="709"/>
          <w:tab w:val="right" w:leader="dot" w:pos="9061"/>
        </w:tabs>
        <w:spacing w:line="420" w:lineRule="exact"/>
        <w:rPr>
          <w:rFonts w:ascii="黑体" w:hAnsi="黑体" w:eastAsia="黑体" w:cs="黑体"/>
          <w:bCs/>
          <w:sz w:val="24"/>
        </w:rPr>
      </w:pPr>
    </w:p>
    <w:p>
      <w:pP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 xml:space="preserve"> </w:t>
      </w: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pStyle w:val="2"/>
        <w:keepNext w:val="0"/>
        <w:keepLines w:val="0"/>
        <w:spacing w:before="100" w:beforeAutospacing="1" w:after="100" w:afterAutospacing="1" w:line="420" w:lineRule="exact"/>
        <w:rPr>
          <w:rFonts w:cs="仿宋_GB2312" w:asciiTheme="minorEastAsia" w:hAnsiTheme="minorEastAsia" w:eastAsiaTheme="minorEastAsia"/>
          <w:sz w:val="30"/>
          <w:szCs w:val="30"/>
        </w:rPr>
      </w:pPr>
    </w:p>
    <w:p>
      <w:pPr>
        <w:pStyle w:val="2"/>
        <w:keepNext w:val="0"/>
        <w:keepLines w:val="0"/>
        <w:numPr>
          <w:ilvl w:val="0"/>
          <w:numId w:val="0"/>
        </w:numPr>
        <w:spacing w:before="100" w:beforeAutospacing="1" w:after="100" w:afterAutospacing="1" w:line="420" w:lineRule="exact"/>
        <w:jc w:val="both"/>
        <w:rPr>
          <w:rFonts w:hint="eastAsia" w:cs="仿宋_GB2312" w:asciiTheme="minorEastAsia" w:hAnsiTheme="minorEastAsia" w:eastAsiaTheme="minorEastAsia"/>
          <w:color w:val="000000"/>
          <w:sz w:val="24"/>
          <w:lang w:val="en-US" w:eastAsia="zh-CN"/>
        </w:rPr>
      </w:pPr>
    </w:p>
    <w:p>
      <w:pPr>
        <w:rPr>
          <w:rFonts w:hint="eastAsia" w:cs="仿宋_GB2312" w:asciiTheme="minorEastAsia" w:hAnsiTheme="minorEastAsia" w:eastAsiaTheme="minorEastAsia"/>
          <w:color w:val="000000"/>
          <w:sz w:val="24"/>
          <w:lang w:val="en-US" w:eastAsia="zh-CN"/>
        </w:rPr>
      </w:pPr>
    </w:p>
    <w:p>
      <w:pPr>
        <w:rPr>
          <w:rFonts w:hint="eastAsia" w:cs="仿宋_GB2312" w:asciiTheme="minorEastAsia" w:hAnsiTheme="minorEastAsia" w:eastAsiaTheme="minorEastAsia"/>
          <w:color w:val="000000"/>
          <w:sz w:val="24"/>
          <w:lang w:val="en-US" w:eastAsia="zh-CN"/>
        </w:rPr>
      </w:pPr>
    </w:p>
    <w:p>
      <w:pPr>
        <w:pStyle w:val="2"/>
        <w:keepNext w:val="0"/>
        <w:keepLines w:val="0"/>
        <w:numPr>
          <w:ilvl w:val="0"/>
          <w:numId w:val="1"/>
        </w:numPr>
        <w:spacing w:before="100" w:beforeAutospacing="1" w:after="100" w:afterAutospacing="1" w:line="420" w:lineRule="exact"/>
        <w:jc w:val="center"/>
        <w:rPr>
          <w:rFonts w:hint="eastAsia" w:cs="仿宋_GB2312" w:asciiTheme="minorEastAsia" w:hAnsiTheme="minorEastAsia" w:eastAsiaTheme="minorEastAsia"/>
          <w:color w:val="000000"/>
          <w:sz w:val="24"/>
          <w:lang w:val="en-US" w:eastAsia="zh-CN"/>
        </w:rPr>
      </w:pPr>
      <w:r>
        <w:rPr>
          <w:rFonts w:hint="eastAsia" w:cs="仿宋_GB2312" w:asciiTheme="minorEastAsia" w:hAnsiTheme="minorEastAsia" w:eastAsiaTheme="minorEastAsia"/>
          <w:sz w:val="30"/>
          <w:szCs w:val="30"/>
        </w:rPr>
        <w:t xml:space="preserve"> 邀请函</w:t>
      </w:r>
      <w:r>
        <w:rPr>
          <w:rFonts w:hint="eastAsia" w:cs="仿宋_GB2312" w:asciiTheme="minorEastAsia" w:hAnsiTheme="minorEastAsia" w:eastAsiaTheme="minorEastAsia"/>
          <w:color w:val="000000"/>
          <w:sz w:val="24"/>
          <w:lang w:val="en-US" w:eastAsia="zh-CN"/>
        </w:rPr>
        <w:t xml:space="preserve">    </w:t>
      </w:r>
    </w:p>
    <w:p>
      <w:pPr>
        <w:spacing w:line="360" w:lineRule="auto"/>
        <w:rPr>
          <w:rFonts w:cs="宋体" w:asciiTheme="minorEastAsia" w:hAnsiTheme="minorEastAsia" w:eastAsiaTheme="minorEastAsia"/>
          <w:color w:val="000000"/>
          <w:sz w:val="24"/>
          <w:lang w:val="zh-CN"/>
        </w:rPr>
      </w:pPr>
      <w:r>
        <w:rPr>
          <w:rFonts w:hint="eastAsia" w:cs="仿宋_GB2312" w:asciiTheme="minorEastAsia" w:hAnsiTheme="minorEastAsia" w:eastAsiaTheme="minorEastAsia"/>
          <w:color w:val="000000"/>
          <w:sz w:val="24"/>
          <w:lang w:val="en-US" w:eastAsia="zh-CN"/>
        </w:rPr>
        <w:t xml:space="preserve">    </w:t>
      </w:r>
      <w:r>
        <w:rPr>
          <w:rFonts w:hint="eastAsia" w:cs="仿宋_GB2312" w:asciiTheme="minorEastAsia" w:hAnsiTheme="minorEastAsia" w:eastAsiaTheme="minorEastAsia"/>
          <w:color w:val="000000"/>
          <w:sz w:val="24"/>
          <w:lang w:eastAsia="zh-CN"/>
        </w:rPr>
        <w:t>重庆渝东高速公路有限公司</w:t>
      </w:r>
      <w:r>
        <w:rPr>
          <w:rFonts w:hint="eastAsia" w:cs="仿宋_GB2312" w:asciiTheme="minorEastAsia" w:hAnsiTheme="minorEastAsia" w:eastAsiaTheme="minorEastAsia"/>
          <w:color w:val="000000"/>
          <w:sz w:val="24"/>
        </w:rPr>
        <w:t>（以下简称“</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”）为圆满完成</w:t>
      </w:r>
      <w:r>
        <w:rPr>
          <w:rFonts w:hint="eastAsia" w:cs="仿宋_GB2312" w:asciiTheme="minorEastAsia" w:hAnsiTheme="minorEastAsia" w:eastAsiaTheme="minorEastAsia"/>
          <w:color w:val="000000"/>
          <w:sz w:val="24"/>
          <w:lang w:val="en-US" w:eastAsia="zh-CN"/>
        </w:rPr>
        <w:t>2023</w:t>
      </w:r>
      <w:r>
        <w:rPr>
          <w:rFonts w:hint="eastAsia" w:cs="仿宋_GB2312" w:asciiTheme="minorEastAsia" w:hAnsiTheme="minorEastAsia" w:eastAsiaTheme="minorEastAsia"/>
          <w:color w:val="000000"/>
          <w:sz w:val="24"/>
        </w:rPr>
        <w:t>年</w:t>
      </w:r>
      <w:r>
        <w:rPr>
          <w:rFonts w:hint="eastAsia" w:cs="仿宋_GB2312" w:asciiTheme="minorEastAsia" w:hAnsiTheme="minorEastAsia" w:eastAsiaTheme="minorEastAsia"/>
          <w:b/>
          <w:bCs/>
          <w:color w:val="000000"/>
          <w:sz w:val="24"/>
          <w:lang w:eastAsia="zh-CN"/>
        </w:rPr>
        <w:t>中期票据、超短期融资券</w:t>
      </w:r>
      <w:r>
        <w:rPr>
          <w:rFonts w:hint="eastAsia" w:cs="仿宋_GB2312" w:asciiTheme="minorEastAsia" w:hAnsiTheme="minorEastAsia" w:eastAsiaTheme="minorEastAsia"/>
          <w:color w:val="000000"/>
          <w:sz w:val="24"/>
        </w:rPr>
        <w:t>注册发行工作，本着“公开、公平、公正”的原则，拟通过</w:t>
      </w:r>
      <w:r>
        <w:rPr>
          <w:rFonts w:hint="eastAsia" w:cs="仿宋_GB2312" w:asciiTheme="minorEastAsia" w:hAnsiTheme="minorEastAsia" w:eastAsiaTheme="minorEastAsia"/>
          <w:color w:val="000000"/>
          <w:sz w:val="24"/>
          <w:lang w:val="en-US" w:eastAsia="zh-CN"/>
        </w:rPr>
        <w:t>竞争性比选</w:t>
      </w:r>
      <w:r>
        <w:rPr>
          <w:rFonts w:hint="eastAsia" w:cs="仿宋_GB2312" w:asciiTheme="minorEastAsia" w:hAnsiTheme="minorEastAsia" w:eastAsiaTheme="minorEastAsia"/>
          <w:color w:val="000000"/>
          <w:sz w:val="24"/>
        </w:rPr>
        <w:t>方式确定本次</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的承销商，现诚邀贵行作为</w:t>
      </w:r>
      <w:r>
        <w:rPr>
          <w:rFonts w:hint="eastAsia" w:cs="仿宋_GB2312" w:asciiTheme="minorEastAsia" w:hAnsiTheme="minorEastAsia" w:eastAsiaTheme="minorEastAsia"/>
          <w:color w:val="000000"/>
          <w:sz w:val="24"/>
          <w:lang w:eastAsia="zh-CN"/>
        </w:rPr>
        <w:t>投标人</w:t>
      </w:r>
      <w:r>
        <w:rPr>
          <w:rFonts w:hint="eastAsia" w:cs="仿宋_GB2312" w:asciiTheme="minorEastAsia" w:hAnsiTheme="minorEastAsia" w:eastAsiaTheme="minorEastAsia"/>
          <w:color w:val="000000"/>
          <w:sz w:val="24"/>
        </w:rPr>
        <w:t>，按邀请函与</w:t>
      </w:r>
      <w:r>
        <w:rPr>
          <w:rFonts w:hint="eastAsia" w:cs="仿宋_GB2312" w:asciiTheme="minorEastAsia" w:hAnsiTheme="minorEastAsia" w:eastAsiaTheme="minorEastAsia"/>
          <w:color w:val="000000"/>
          <w:sz w:val="24"/>
          <w:lang w:eastAsia="zh-CN"/>
        </w:rPr>
        <w:t>招标文件</w:t>
      </w:r>
      <w:r>
        <w:rPr>
          <w:rFonts w:hint="eastAsia" w:cs="仿宋_GB2312" w:asciiTheme="minorEastAsia" w:hAnsiTheme="minorEastAsia" w:eastAsiaTheme="minorEastAsia"/>
          <w:color w:val="000000"/>
          <w:sz w:val="24"/>
        </w:rPr>
        <w:t xml:space="preserve">的相关要求参加本次比选。 </w:t>
      </w:r>
    </w:p>
    <w:p>
      <w:pPr>
        <w:spacing w:line="360" w:lineRule="auto"/>
        <w:ind w:firstLine="480" w:firstLineChars="200"/>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rPr>
        <w:t>一、项目概况</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招标人</w:t>
      </w:r>
      <w:r>
        <w:rPr>
          <w:rFonts w:cs="仿宋_GB2312" w:asciiTheme="minorEastAsia" w:hAnsiTheme="minorEastAsia" w:eastAsiaTheme="minorEastAsia"/>
          <w:color w:val="000000"/>
          <w:sz w:val="24"/>
        </w:rPr>
        <w:t>作为</w:t>
      </w:r>
      <w:r>
        <w:rPr>
          <w:rFonts w:hint="eastAsia" w:cs="仿宋_GB2312" w:asciiTheme="minorEastAsia" w:hAnsiTheme="minorEastAsia" w:eastAsiaTheme="minorEastAsia"/>
          <w:color w:val="000000"/>
          <w:sz w:val="24"/>
        </w:rPr>
        <w:t>重庆高速公路集团有限公司下属重要的高速公路经营主体</w:t>
      </w:r>
      <w:r>
        <w:rPr>
          <w:rFonts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rPr>
        <w:t>外部发展环境良好，持有的路产质量较高</w:t>
      </w:r>
      <w:r>
        <w:rPr>
          <w:rFonts w:cs="仿宋_GB2312" w:asciiTheme="minorEastAsia" w:hAnsiTheme="minorEastAsia" w:eastAsiaTheme="minorEastAsia"/>
          <w:color w:val="000000"/>
          <w:sz w:val="24"/>
        </w:rPr>
        <w:t>。近年来，</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经营较为稳健，盈利能力较强，经营活动现金流状况良好</w:t>
      </w:r>
      <w:r>
        <w:rPr>
          <w:rFonts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主体长期信用等级：AA+。</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为进一步在资本市场展示良好信用形象，拟为在银行间交易商协会注册</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选定承销商,选定的承销商将为</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提供承销专项服务，并配合</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组织其他中介机构开展工作。</w:t>
      </w:r>
    </w:p>
    <w:p>
      <w:pPr>
        <w:numPr>
          <w:ilvl w:val="0"/>
          <w:numId w:val="2"/>
        </w:numPr>
        <w:snapToGrid w:val="0"/>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名称：</w:t>
      </w:r>
      <w:r>
        <w:rPr>
          <w:rFonts w:hint="eastAsia" w:cs="仿宋_GB2312" w:asciiTheme="minorEastAsia" w:hAnsiTheme="minorEastAsia" w:eastAsiaTheme="minorEastAsia"/>
          <w:color w:val="000000"/>
          <w:sz w:val="24"/>
          <w:lang w:eastAsia="zh-CN"/>
        </w:rPr>
        <w:t>重庆渝东高速公路有限公司（</w:t>
      </w:r>
      <w:r>
        <w:rPr>
          <w:rFonts w:hint="eastAsia" w:cs="仿宋_GB2312" w:asciiTheme="minorEastAsia" w:hAnsiTheme="minorEastAsia" w:eastAsiaTheme="minorEastAsia"/>
          <w:color w:val="000000"/>
          <w:sz w:val="24"/>
          <w:lang w:val="en-US" w:eastAsia="zh-CN"/>
        </w:rPr>
        <w:t>原重庆高速公路股份有限公司</w:t>
      </w:r>
      <w:r>
        <w:rPr>
          <w:rFonts w:hint="eastAsia" w:cs="仿宋_GB2312" w:asciiTheme="minorEastAsia" w:hAnsiTheme="minorEastAsia" w:eastAsiaTheme="minorEastAsia"/>
          <w:color w:val="000000"/>
          <w:sz w:val="24"/>
          <w:lang w:eastAsia="zh-CN"/>
        </w:rPr>
        <w:t>）</w:t>
      </w:r>
    </w:p>
    <w:p>
      <w:pPr>
        <w:numPr>
          <w:ilvl w:val="0"/>
          <w:numId w:val="2"/>
        </w:numPr>
        <w:snapToGrid w:val="0"/>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地址：重庆市渝北区银杉路66号13楼</w:t>
      </w:r>
    </w:p>
    <w:p>
      <w:pPr>
        <w:snapToGrid w:val="0"/>
        <w:spacing w:line="360" w:lineRule="auto"/>
        <w:ind w:left="480" w:hanging="480" w:hanging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（三）项目名称：</w:t>
      </w:r>
      <w:r>
        <w:rPr>
          <w:rFonts w:hint="eastAsia" w:cs="仿宋_GB2312" w:asciiTheme="minorEastAsia" w:hAnsiTheme="minorEastAsia" w:eastAsiaTheme="minorEastAsia"/>
          <w:color w:val="000000"/>
          <w:sz w:val="24"/>
          <w:lang w:eastAsia="zh-CN"/>
        </w:rPr>
        <w:t>重庆渝东高速公路有限公司2023年</w:t>
      </w:r>
      <w:r>
        <w:rPr>
          <w:rFonts w:hint="eastAsia" w:cs="仿宋_GB2312" w:asciiTheme="minorEastAsia" w:hAnsiTheme="minorEastAsia" w:eastAsiaTheme="minorEastAsia"/>
          <w:b/>
          <w:bCs/>
          <w:color w:val="000000"/>
          <w:sz w:val="24"/>
          <w:lang w:eastAsia="zh-CN"/>
        </w:rPr>
        <w:t>中期票据、超短期融资券</w:t>
      </w:r>
      <w:r>
        <w:rPr>
          <w:rFonts w:hint="eastAsia" w:cs="仿宋_GB2312" w:asciiTheme="minorEastAsia" w:hAnsiTheme="minorEastAsia" w:eastAsiaTheme="minorEastAsia"/>
          <w:color w:val="000000"/>
          <w:sz w:val="24"/>
        </w:rPr>
        <w:t>承销商竞争性比选</w:t>
      </w:r>
    </w:p>
    <w:p>
      <w:pPr>
        <w:numPr>
          <w:ilvl w:val="0"/>
          <w:numId w:val="0"/>
        </w:numPr>
        <w:snapToGrid w:val="0"/>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四</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注册额度：</w:t>
      </w:r>
      <w:r>
        <w:rPr>
          <w:rFonts w:hint="eastAsia" w:cs="仿宋_GB2312" w:asciiTheme="minorEastAsia" w:hAnsiTheme="minorEastAsia" w:eastAsiaTheme="minorEastAsia"/>
          <w:color w:val="000000"/>
          <w:sz w:val="24"/>
          <w:lang w:val="en-US" w:eastAsia="zh-CN"/>
        </w:rPr>
        <w:t>中期票据</w:t>
      </w:r>
      <w:r>
        <w:rPr>
          <w:rFonts w:hint="eastAsia" w:cs="仿宋_GB2312" w:asciiTheme="minorEastAsia" w:hAnsiTheme="minorEastAsia" w:eastAsiaTheme="minorEastAsia"/>
          <w:color w:val="000000"/>
          <w:sz w:val="24"/>
        </w:rPr>
        <w:t>不超过</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含</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人民币</w:t>
      </w:r>
      <w:r>
        <w:rPr>
          <w:rFonts w:hint="eastAsia" w:cs="仿宋_GB2312" w:asciiTheme="minorEastAsia" w:hAnsiTheme="minorEastAsia" w:eastAsiaTheme="minorEastAsia"/>
          <w:color w:val="000000"/>
          <w:sz w:val="24"/>
          <w:lang w:val="en-US" w:eastAsia="zh-CN"/>
        </w:rPr>
        <w:t>20</w:t>
      </w:r>
      <w:r>
        <w:rPr>
          <w:rFonts w:hint="eastAsia" w:cs="仿宋_GB2312" w:asciiTheme="minorEastAsia" w:hAnsiTheme="minorEastAsia" w:eastAsiaTheme="minorEastAsia"/>
          <w:color w:val="000000"/>
          <w:sz w:val="24"/>
        </w:rPr>
        <w:t>亿元</w:t>
      </w:r>
    </w:p>
    <w:p>
      <w:pPr>
        <w:numPr>
          <w:ilvl w:val="0"/>
          <w:numId w:val="0"/>
        </w:numPr>
        <w:snapToGrid w:val="0"/>
        <w:spacing w:line="360" w:lineRule="auto"/>
        <w:ind w:firstLine="2400" w:firstLineChars="10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val="en-US" w:eastAsia="zh-CN"/>
        </w:rPr>
        <w:t>超短期融资券不超过（含）人民币6亿元</w:t>
      </w:r>
    </w:p>
    <w:p>
      <w:pPr>
        <w:snapToGrid w:val="0"/>
        <w:spacing w:line="360" w:lineRule="auto"/>
        <w:ind w:left="480" w:hanging="480" w:hangingChars="200"/>
        <w:rPr>
          <w:rFonts w:hint="default" w:cs="仿宋_GB2312" w:asciiTheme="minorEastAsia" w:hAnsiTheme="minorEastAsia" w:eastAsiaTheme="minorEastAsia"/>
          <w:color w:val="000000"/>
          <w:sz w:val="24"/>
          <w:lang w:val="en-US"/>
        </w:rPr>
      </w:pPr>
      <w:r>
        <w:rPr>
          <w:rFonts w:hint="eastAsia" w:cs="仿宋_GB2312" w:asciiTheme="minorEastAsia" w:hAnsiTheme="minorEastAsia" w:eastAsiaTheme="minorEastAsia"/>
          <w:color w:val="000000"/>
          <w:sz w:val="24"/>
        </w:rPr>
        <w:t xml:space="preserve">    （五）发行周期：</w:t>
      </w:r>
      <w:r>
        <w:rPr>
          <w:rFonts w:hint="eastAsia" w:cs="仿宋_GB2312" w:asciiTheme="minorEastAsia" w:hAnsiTheme="minorEastAsia" w:eastAsiaTheme="minorEastAsia"/>
          <w:color w:val="000000"/>
          <w:sz w:val="24"/>
          <w:lang w:val="en-US" w:eastAsia="zh-CN"/>
        </w:rPr>
        <w:t>根据实际资金需求，分期发行</w:t>
      </w:r>
    </w:p>
    <w:p>
      <w:pPr>
        <w:numPr>
          <w:ilvl w:val="0"/>
          <w:numId w:val="3"/>
        </w:numPr>
        <w:snapToGrid w:val="0"/>
        <w:spacing w:line="360" w:lineRule="auto"/>
        <w:ind w:firstLine="480" w:firstLineChars="200"/>
        <w:rPr>
          <w:rFonts w:ascii="宋体" w:hAnsi="宋体" w:cs="宋体"/>
          <w:bCs/>
          <w:sz w:val="24"/>
        </w:rPr>
      </w:pPr>
      <w:r>
        <w:rPr>
          <w:rFonts w:hint="eastAsia" w:cs="仿宋_GB2312" w:asciiTheme="minorEastAsia" w:hAnsiTheme="minorEastAsia" w:eastAsiaTheme="minorEastAsia"/>
          <w:color w:val="000000"/>
          <w:sz w:val="24"/>
        </w:rPr>
        <w:t>融资意向：本次</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所募集资金主要用于</w:t>
      </w:r>
      <w:r>
        <w:rPr>
          <w:rFonts w:hint="eastAsia" w:cs="仿宋_GB2312" w:asciiTheme="minorEastAsia" w:hAnsiTheme="minorEastAsia" w:eastAsiaTheme="minorEastAsia"/>
          <w:color w:val="000000"/>
          <w:sz w:val="24"/>
          <w:lang w:val="en-US" w:eastAsia="zh-CN"/>
        </w:rPr>
        <w:t>偿付公司有息负债本息、</w:t>
      </w:r>
      <w:r>
        <w:rPr>
          <w:rFonts w:hint="eastAsia" w:cs="仿宋_GB2312" w:asciiTheme="minorEastAsia" w:hAnsiTheme="minorEastAsia" w:eastAsiaTheme="minorEastAsia"/>
          <w:color w:val="000000"/>
          <w:sz w:val="24"/>
        </w:rPr>
        <w:t>补充营运资金</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以及</w:t>
      </w:r>
      <w:r>
        <w:rPr>
          <w:rFonts w:hint="eastAsia" w:ascii="宋体" w:hAnsi="宋体" w:cs="宋体"/>
          <w:bCs/>
          <w:sz w:val="24"/>
        </w:rPr>
        <w:t>适用的法律法规允许的其他用途</w:t>
      </w:r>
    </w:p>
    <w:p>
      <w:pPr>
        <w:numPr>
          <w:ilvl w:val="0"/>
          <w:numId w:val="3"/>
        </w:numPr>
        <w:snapToGrid w:val="0"/>
        <w:spacing w:line="360" w:lineRule="auto"/>
        <w:ind w:firstLine="480" w:firstLineChars="200"/>
        <w:rPr>
          <w:rFonts w:ascii="宋体" w:hAnsi="宋体" w:cs="宋体"/>
          <w:bCs/>
          <w:sz w:val="24"/>
        </w:rPr>
      </w:pPr>
      <w:r>
        <w:rPr>
          <w:rFonts w:hint="eastAsia" w:ascii="宋体" w:hAnsi="宋体" w:cs="宋体"/>
          <w:bCs/>
          <w:sz w:val="24"/>
        </w:rPr>
        <w:t>承销方式：</w:t>
      </w:r>
      <w:r>
        <w:rPr>
          <w:rFonts w:hint="eastAsia" w:ascii="宋体" w:hAnsi="宋体" w:cs="宋体"/>
          <w:b/>
          <w:sz w:val="24"/>
        </w:rPr>
        <w:t>余额包销</w:t>
      </w:r>
    </w:p>
    <w:p>
      <w:pPr>
        <w:numPr>
          <w:ilvl w:val="0"/>
          <w:numId w:val="4"/>
        </w:numPr>
        <w:snapToGrid w:val="0"/>
        <w:spacing w:line="360" w:lineRule="auto"/>
        <w:ind w:firstLine="480"/>
        <w:rPr>
          <w:rFonts w:cs="仿宋_GB2312" w:asciiTheme="minorEastAsia" w:hAnsiTheme="minorEastAsia" w:eastAsiaTheme="minorEastAsia"/>
          <w:b/>
          <w:bCs/>
          <w:color w:val="000000"/>
          <w:sz w:val="24"/>
        </w:rPr>
      </w:pPr>
      <w:r>
        <w:rPr>
          <w:rFonts w:hint="eastAsia" w:ascii="宋体" w:hAnsi="宋体" w:cs="宋体"/>
          <w:b/>
          <w:sz w:val="24"/>
        </w:rPr>
        <w:t>比选范围</w:t>
      </w:r>
    </w:p>
    <w:p>
      <w:pPr>
        <w:snapToGrid w:val="0"/>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本次拟通过竞争性比选方式选取</w:t>
      </w:r>
      <w:r>
        <w:rPr>
          <w:rFonts w:hint="eastAsia" w:cs="仿宋_GB2312" w:asciiTheme="minorEastAsia" w:hAnsiTheme="minorEastAsia" w:eastAsiaTheme="minorEastAsia"/>
          <w:b/>
          <w:bCs/>
          <w:color w:val="000000"/>
          <w:sz w:val="24"/>
        </w:rPr>
        <w:t>两家银行机构</w:t>
      </w:r>
      <w:r>
        <w:rPr>
          <w:rFonts w:hint="eastAsia" w:cs="仿宋_GB2312" w:asciiTheme="minorEastAsia" w:hAnsiTheme="minorEastAsia" w:eastAsiaTheme="minorEastAsia"/>
          <w:color w:val="000000"/>
          <w:sz w:val="24"/>
        </w:rPr>
        <w:t>作为主承销商，负责</w:t>
      </w:r>
      <w:r>
        <w:rPr>
          <w:rFonts w:hint="eastAsia" w:cs="仿宋_GB2312" w:asciiTheme="minorEastAsia" w:hAnsiTheme="minorEastAsia" w:eastAsiaTheme="minorEastAsia"/>
          <w:color w:val="000000"/>
          <w:sz w:val="24"/>
          <w:lang w:eastAsia="zh-CN"/>
        </w:rPr>
        <w:t>招标人2023年</w:t>
      </w:r>
      <w:r>
        <w:rPr>
          <w:rFonts w:hint="eastAsia" w:cs="仿宋_GB2312" w:asciiTheme="minorEastAsia" w:hAnsiTheme="minorEastAsia" w:eastAsiaTheme="minorEastAsia"/>
          <w:b/>
          <w:bCs/>
          <w:color w:val="000000"/>
          <w:sz w:val="24"/>
          <w:lang w:eastAsia="zh-CN"/>
        </w:rPr>
        <w:t>中期票据、超短期融资券</w:t>
      </w:r>
      <w:r>
        <w:rPr>
          <w:rFonts w:hint="eastAsia" w:cs="仿宋_GB2312" w:asciiTheme="minorEastAsia" w:hAnsiTheme="minorEastAsia" w:eastAsiaTheme="minorEastAsia"/>
          <w:color w:val="000000"/>
          <w:sz w:val="24"/>
        </w:rPr>
        <w:t>的注册、备案、发行，以及后续管理等工作。由综合评分排名第一的银行机构担任首期发行的牵头主承销商，</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将对参与发行的主承销商相关工作进行考核，若牵头主承销商考核分数过低，第二期发行时将由另一家银行机构担任牵头主承销商。第三期发行时规则同上。</w:t>
      </w:r>
    </w:p>
    <w:p>
      <w:pPr>
        <w:snapToGrid w:val="0"/>
        <w:spacing w:line="360" w:lineRule="auto"/>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rPr>
        <w:t xml:space="preserve">    三、</w:t>
      </w:r>
      <w:r>
        <w:rPr>
          <w:rFonts w:hint="eastAsia" w:cs="仿宋_GB2312" w:asciiTheme="minorEastAsia" w:hAnsiTheme="minorEastAsia" w:eastAsiaTheme="minorEastAsia"/>
          <w:b/>
          <w:bCs/>
          <w:color w:val="000000"/>
          <w:sz w:val="24"/>
          <w:lang w:eastAsia="zh-CN"/>
        </w:rPr>
        <w:t>投标人</w:t>
      </w:r>
      <w:r>
        <w:rPr>
          <w:rFonts w:hint="eastAsia" w:cs="仿宋_GB2312" w:asciiTheme="minorEastAsia" w:hAnsiTheme="minorEastAsia" w:eastAsiaTheme="minorEastAsia"/>
          <w:b/>
          <w:bCs/>
          <w:color w:val="000000"/>
          <w:sz w:val="24"/>
        </w:rPr>
        <w:t>资格要求</w:t>
      </w:r>
    </w:p>
    <w:p>
      <w:pPr>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val="en-US" w:eastAsia="zh-CN"/>
        </w:rPr>
        <w:t>一</w:t>
      </w:r>
      <w:r>
        <w:rPr>
          <w:rFonts w:hint="eastAsia" w:cs="仿宋_GB2312" w:asciiTheme="minorEastAsia" w:hAnsiTheme="minorEastAsia" w:eastAsiaTheme="minorEastAsia"/>
          <w:color w:val="000000"/>
          <w:sz w:val="24"/>
        </w:rPr>
        <w:t>）参加本次比选前三年内，在经营活动中没有重大违法违规记录；</w:t>
      </w:r>
    </w:p>
    <w:p>
      <w:pPr>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val="en-US" w:eastAsia="zh-CN"/>
        </w:rPr>
        <w:t>二</w:t>
      </w:r>
      <w:r>
        <w:rPr>
          <w:rFonts w:hint="eastAsia" w:cs="仿宋_GB2312" w:asciiTheme="minorEastAsia" w:hAnsiTheme="minorEastAsia" w:eastAsiaTheme="minorEastAsia"/>
          <w:color w:val="000000"/>
          <w:sz w:val="24"/>
        </w:rPr>
        <w:t>）承销商应具备银行间债券市场非金融企业债务融资工具主承销商资质；</w:t>
      </w:r>
    </w:p>
    <w:p>
      <w:pPr>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val="en-US" w:eastAsia="zh-CN"/>
        </w:rPr>
        <w:t>三</w:t>
      </w:r>
      <w:r>
        <w:rPr>
          <w:rFonts w:hint="eastAsia" w:cs="仿宋_GB2312" w:asciiTheme="minorEastAsia" w:hAnsiTheme="minorEastAsia" w:eastAsiaTheme="minorEastAsia"/>
          <w:color w:val="000000"/>
          <w:sz w:val="24"/>
        </w:rPr>
        <w:t>）本项目</w:t>
      </w:r>
      <w:r>
        <w:rPr>
          <w:rFonts w:hint="eastAsia" w:cs="仿宋_GB2312" w:asciiTheme="minorEastAsia" w:hAnsiTheme="minorEastAsia" w:eastAsiaTheme="minorEastAsia"/>
          <w:b/>
          <w:bCs/>
          <w:color w:val="000000"/>
          <w:sz w:val="24"/>
        </w:rPr>
        <w:t>不接受联合体</w:t>
      </w:r>
      <w:r>
        <w:rPr>
          <w:rFonts w:hint="eastAsia" w:cs="仿宋_GB2312" w:asciiTheme="minorEastAsia" w:hAnsiTheme="minorEastAsia" w:eastAsiaTheme="minorEastAsia"/>
          <w:b/>
          <w:bCs/>
          <w:color w:val="000000"/>
          <w:sz w:val="24"/>
          <w:lang w:eastAsia="zh-CN"/>
        </w:rPr>
        <w:t>，</w:t>
      </w:r>
      <w:r>
        <w:rPr>
          <w:rFonts w:hint="eastAsia" w:cs="仿宋_GB2312" w:asciiTheme="minorEastAsia" w:hAnsiTheme="minorEastAsia" w:eastAsiaTheme="minorEastAsia"/>
          <w:b/>
          <w:bCs/>
          <w:color w:val="000000"/>
          <w:sz w:val="24"/>
          <w:lang w:val="en-US" w:eastAsia="zh-CN"/>
        </w:rPr>
        <w:t>需以分行或总行的名义投标</w:t>
      </w:r>
      <w:r>
        <w:rPr>
          <w:rFonts w:hint="eastAsia" w:cs="仿宋_GB2312" w:asciiTheme="minorEastAsia" w:hAnsiTheme="minorEastAsia" w:eastAsiaTheme="minorEastAsia"/>
          <w:color w:val="000000"/>
          <w:sz w:val="24"/>
        </w:rPr>
        <w:t>；</w:t>
      </w:r>
    </w:p>
    <w:p>
      <w:pPr>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val="en-US" w:eastAsia="zh-CN"/>
        </w:rPr>
        <w:t>四</w:t>
      </w:r>
      <w:r>
        <w:rPr>
          <w:rFonts w:hint="eastAsia" w:cs="仿宋_GB2312" w:asciiTheme="minorEastAsia" w:hAnsiTheme="minorEastAsia" w:eastAsiaTheme="minorEastAsia"/>
          <w:color w:val="000000"/>
          <w:sz w:val="24"/>
        </w:rPr>
        <w:t>）资格审查方式：资格后审</w:t>
      </w:r>
      <w:bookmarkStart w:id="0" w:name="_Toc358368396"/>
      <w:bookmarkStart w:id="1" w:name="_Toc358535021"/>
      <w:r>
        <w:rPr>
          <w:rFonts w:hint="eastAsia" w:cs="仿宋_GB2312" w:asciiTheme="minorEastAsia" w:hAnsiTheme="minorEastAsia" w:eastAsiaTheme="minorEastAsia"/>
          <w:color w:val="000000"/>
          <w:sz w:val="24"/>
        </w:rPr>
        <w:t>。</w:t>
      </w:r>
    </w:p>
    <w:p>
      <w:pPr>
        <w:numPr>
          <w:ilvl w:val="0"/>
          <w:numId w:val="5"/>
        </w:numPr>
        <w:spacing w:line="360" w:lineRule="auto"/>
        <w:ind w:firstLine="480" w:firstLineChars="200"/>
        <w:rPr>
          <w:rFonts w:cs="仿宋_GB2312" w:asciiTheme="minorEastAsia" w:hAnsiTheme="minorEastAsia" w:eastAsiaTheme="minorEastAsia"/>
          <w:b/>
          <w:bCs/>
          <w:color w:val="000000"/>
          <w:sz w:val="24"/>
          <w:highlight w:val="none"/>
        </w:rPr>
      </w:pPr>
      <w:r>
        <w:rPr>
          <w:rFonts w:hint="eastAsia" w:cs="仿宋_GB2312" w:asciiTheme="minorEastAsia" w:hAnsiTheme="minorEastAsia" w:eastAsiaTheme="minorEastAsia"/>
          <w:b/>
          <w:bCs/>
          <w:color w:val="000000"/>
          <w:sz w:val="24"/>
          <w:highlight w:val="none"/>
          <w:lang w:val="en-US" w:eastAsia="zh-CN"/>
        </w:rPr>
        <w:t>招标文件</w:t>
      </w:r>
      <w:r>
        <w:rPr>
          <w:rFonts w:hint="eastAsia" w:cs="仿宋_GB2312" w:asciiTheme="minorEastAsia" w:hAnsiTheme="minorEastAsia" w:eastAsiaTheme="minorEastAsia"/>
          <w:b/>
          <w:bCs/>
          <w:color w:val="000000"/>
          <w:sz w:val="24"/>
          <w:highlight w:val="none"/>
        </w:rPr>
        <w:t>的领取</w:t>
      </w:r>
    </w:p>
    <w:p>
      <w:pPr>
        <w:spacing w:line="360" w:lineRule="auto"/>
        <w:ind w:firstLine="481"/>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lang w:val="en-US" w:eastAsia="zh-CN"/>
        </w:rPr>
        <w:t>请于重庆高速公路集团有限公司官网（http://www.cegc.com.cn/）招标采购-招标采购栏自行下载。</w:t>
      </w:r>
    </w:p>
    <w:p>
      <w:pPr>
        <w:spacing w:line="360" w:lineRule="auto"/>
        <w:ind w:firstLine="480" w:firstLineChars="200"/>
        <w:rPr>
          <w:rFonts w:cs="仿宋_GB2312" w:asciiTheme="minorEastAsia" w:hAnsiTheme="minorEastAsia" w:eastAsiaTheme="minorEastAsia"/>
          <w:b/>
          <w:color w:val="000000"/>
          <w:sz w:val="24"/>
          <w:highlight w:val="none"/>
        </w:rPr>
      </w:pPr>
      <w:r>
        <w:rPr>
          <w:rFonts w:hint="eastAsia" w:cs="仿宋_GB2312" w:asciiTheme="minorEastAsia" w:hAnsiTheme="minorEastAsia" w:eastAsiaTheme="minorEastAsia"/>
          <w:b/>
          <w:color w:val="000000"/>
          <w:sz w:val="24"/>
          <w:highlight w:val="none"/>
        </w:rPr>
        <w:t>五、</w:t>
      </w:r>
      <w:r>
        <w:rPr>
          <w:rFonts w:hint="eastAsia" w:cs="仿宋_GB2312" w:asciiTheme="minorEastAsia" w:hAnsiTheme="minorEastAsia" w:eastAsiaTheme="minorEastAsia"/>
          <w:b/>
          <w:color w:val="000000"/>
          <w:sz w:val="24"/>
          <w:highlight w:val="none"/>
          <w:lang w:val="en-US" w:eastAsia="zh-CN"/>
        </w:rPr>
        <w:t>投标</w:t>
      </w:r>
      <w:r>
        <w:rPr>
          <w:rFonts w:hint="eastAsia" w:cs="仿宋_GB2312" w:asciiTheme="minorEastAsia" w:hAnsiTheme="minorEastAsia" w:eastAsiaTheme="minorEastAsia"/>
          <w:b/>
          <w:color w:val="000000"/>
          <w:sz w:val="24"/>
          <w:highlight w:val="none"/>
          <w:lang w:eastAsia="zh-CN"/>
        </w:rPr>
        <w:t>文件</w:t>
      </w:r>
      <w:r>
        <w:rPr>
          <w:rFonts w:hint="eastAsia" w:cs="仿宋_GB2312" w:asciiTheme="minorEastAsia" w:hAnsiTheme="minorEastAsia" w:eastAsiaTheme="minorEastAsia"/>
          <w:b/>
          <w:color w:val="000000"/>
          <w:sz w:val="24"/>
          <w:highlight w:val="none"/>
        </w:rPr>
        <w:t>的递交</w:t>
      </w:r>
    </w:p>
    <w:p>
      <w:pPr>
        <w:spacing w:line="360" w:lineRule="auto"/>
        <w:ind w:firstLine="48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（一）递交时间：</w:t>
      </w:r>
      <w:r>
        <w:rPr>
          <w:rFonts w:hint="eastAsia" w:cs="仿宋_GB2312" w:asciiTheme="minorEastAsia" w:hAnsiTheme="minorEastAsia" w:eastAsiaTheme="minorEastAsia"/>
          <w:color w:val="000000"/>
          <w:sz w:val="24"/>
          <w:highlight w:val="none"/>
          <w:lang w:val="en-US" w:eastAsia="zh-CN"/>
        </w:rPr>
        <w:t>2023年9月25日（9:00-12:00）</w:t>
      </w:r>
      <w:r>
        <w:rPr>
          <w:rFonts w:hint="eastAsia" w:cs="仿宋_GB2312" w:asciiTheme="minorEastAsia" w:hAnsiTheme="minorEastAsia" w:eastAsiaTheme="minorEastAsia"/>
          <w:color w:val="000000"/>
          <w:sz w:val="24"/>
          <w:highlight w:val="none"/>
        </w:rPr>
        <w:t>；</w:t>
      </w:r>
    </w:p>
    <w:p>
      <w:pPr>
        <w:spacing w:line="360" w:lineRule="auto"/>
        <w:ind w:firstLine="48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（二）递交方式及份数：</w:t>
      </w:r>
      <w:r>
        <w:rPr>
          <w:rFonts w:hint="eastAsia" w:cs="仿宋_GB2312" w:asciiTheme="minorEastAsia" w:hAnsiTheme="minorEastAsia" w:eastAsiaTheme="minorEastAsia"/>
          <w:sz w:val="24"/>
          <w:highlight w:val="none"/>
        </w:rPr>
        <w:t>以纸质文件方式现场递交</w:t>
      </w:r>
      <w:r>
        <w:rPr>
          <w:rFonts w:hint="eastAsia" w:cs="仿宋_GB2312" w:asciiTheme="minorEastAsia" w:hAnsiTheme="minorEastAsia" w:eastAsiaTheme="minorEastAsia"/>
          <w:color w:val="000000"/>
          <w:sz w:val="24"/>
          <w:highlight w:val="none"/>
        </w:rPr>
        <w:t>，一式陆份（正本壹份、副本伍份），</w:t>
      </w:r>
      <w:r>
        <w:rPr>
          <w:rFonts w:hint="eastAsia" w:cs="仿宋_GB2312" w:asciiTheme="minorEastAsia" w:hAnsiTheme="minorEastAsia" w:eastAsiaTheme="minorEastAsia"/>
          <w:b/>
          <w:bCs/>
          <w:color w:val="000000"/>
          <w:sz w:val="24"/>
          <w:highlight w:val="none"/>
        </w:rPr>
        <w:t>密封并在封面标注单位名称并加盖</w:t>
      </w:r>
      <w:r>
        <w:rPr>
          <w:rFonts w:hint="eastAsia" w:cs="仿宋_GB2312" w:asciiTheme="minorEastAsia" w:hAnsiTheme="minorEastAsia" w:eastAsiaTheme="minorEastAsia"/>
          <w:b/>
          <w:bCs/>
          <w:color w:val="000000"/>
          <w:sz w:val="24"/>
          <w:highlight w:val="none"/>
          <w:lang w:eastAsia="zh-CN"/>
        </w:rPr>
        <w:t>投标人</w:t>
      </w:r>
      <w:r>
        <w:rPr>
          <w:rFonts w:hint="eastAsia" w:cs="仿宋_GB2312" w:asciiTheme="minorEastAsia" w:hAnsiTheme="minorEastAsia" w:eastAsiaTheme="minorEastAsia"/>
          <w:b/>
          <w:bCs/>
          <w:color w:val="000000"/>
          <w:sz w:val="24"/>
          <w:highlight w:val="none"/>
        </w:rPr>
        <w:t>公章</w:t>
      </w:r>
      <w:r>
        <w:rPr>
          <w:rFonts w:hint="eastAsia" w:cs="仿宋_GB2312" w:asciiTheme="minorEastAsia" w:hAnsiTheme="minorEastAsia" w:eastAsiaTheme="minorEastAsia"/>
          <w:color w:val="000000"/>
          <w:sz w:val="24"/>
          <w:highlight w:val="none"/>
        </w:rPr>
        <w:t>；</w:t>
      </w:r>
    </w:p>
    <w:p>
      <w:pPr>
        <w:spacing w:line="360" w:lineRule="auto"/>
        <w:ind w:firstLine="480"/>
        <w:rPr>
          <w:rFonts w:hint="eastAsia"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（三）递交地点：</w:t>
      </w:r>
      <w:r>
        <w:rPr>
          <w:rFonts w:hint="eastAsia" w:cs="仿宋_GB2312" w:asciiTheme="minorEastAsia" w:hAnsiTheme="minorEastAsia" w:eastAsiaTheme="minorEastAsia"/>
          <w:color w:val="000000"/>
          <w:sz w:val="24"/>
          <w:highlight w:val="none"/>
          <w:lang w:eastAsia="zh-CN"/>
        </w:rPr>
        <w:t>重庆渝东高速公路有限公司</w:t>
      </w:r>
      <w:r>
        <w:rPr>
          <w:rFonts w:hint="eastAsia" w:cs="仿宋_GB2312" w:asciiTheme="minorEastAsia" w:hAnsiTheme="minorEastAsia" w:eastAsiaTheme="minorEastAsia"/>
          <w:color w:val="000000"/>
          <w:sz w:val="24"/>
          <w:highlight w:val="none"/>
        </w:rPr>
        <w:t>，逾期送</w:t>
      </w:r>
      <w:r>
        <w:rPr>
          <w:rFonts w:hint="eastAsia" w:cs="仿宋_GB2312" w:asciiTheme="minorEastAsia" w:hAnsiTheme="minorEastAsia" w:eastAsiaTheme="minorEastAsia"/>
          <w:color w:val="000000"/>
          <w:sz w:val="24"/>
          <w:highlight w:val="none"/>
          <w:lang w:val="en-US" w:eastAsia="zh-CN"/>
        </w:rPr>
        <w:t>达</w:t>
      </w:r>
      <w:r>
        <w:rPr>
          <w:rFonts w:hint="eastAsia" w:cs="仿宋_GB2312" w:asciiTheme="minorEastAsia" w:hAnsiTheme="minorEastAsia" w:eastAsiaTheme="minorEastAsia"/>
          <w:color w:val="000000"/>
          <w:sz w:val="24"/>
          <w:highlight w:val="none"/>
        </w:rPr>
        <w:t>或未按要求密封的</w:t>
      </w:r>
      <w:r>
        <w:rPr>
          <w:rFonts w:hint="eastAsia" w:cs="仿宋_GB2312" w:asciiTheme="minorEastAsia" w:hAnsiTheme="minorEastAsia" w:eastAsiaTheme="minorEastAsia"/>
          <w:color w:val="000000"/>
          <w:sz w:val="24"/>
          <w:highlight w:val="none"/>
          <w:lang w:eastAsia="zh-CN"/>
        </w:rPr>
        <w:t>投标文件</w:t>
      </w:r>
      <w:r>
        <w:rPr>
          <w:rFonts w:hint="eastAsia" w:cs="仿宋_GB2312" w:asciiTheme="minorEastAsia" w:hAnsiTheme="minorEastAsia" w:eastAsiaTheme="minorEastAsia"/>
          <w:color w:val="000000"/>
          <w:sz w:val="24"/>
          <w:highlight w:val="none"/>
        </w:rPr>
        <w:t>将</w:t>
      </w:r>
      <w:r>
        <w:rPr>
          <w:rFonts w:hint="eastAsia" w:cs="仿宋_GB2312" w:asciiTheme="minorEastAsia" w:hAnsiTheme="minorEastAsia" w:eastAsiaTheme="minorEastAsia"/>
          <w:b/>
          <w:bCs/>
          <w:color w:val="000000"/>
          <w:sz w:val="24"/>
          <w:highlight w:val="none"/>
        </w:rPr>
        <w:t>予以拒收</w:t>
      </w:r>
      <w:r>
        <w:rPr>
          <w:rFonts w:hint="eastAsia" w:cs="仿宋_GB2312" w:asciiTheme="minorEastAsia" w:hAnsiTheme="minorEastAsia" w:eastAsiaTheme="minorEastAsia"/>
          <w:color w:val="000000"/>
          <w:sz w:val="24"/>
          <w:highlight w:val="none"/>
        </w:rPr>
        <w:t>。</w:t>
      </w:r>
    </w:p>
    <w:p>
      <w:pPr>
        <w:spacing w:line="360" w:lineRule="auto"/>
        <w:ind w:firstLine="480"/>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lang w:val="en-US" w:eastAsia="zh-CN"/>
        </w:rPr>
        <w:t>六</w:t>
      </w:r>
      <w:r>
        <w:rPr>
          <w:rFonts w:hint="eastAsia" w:cs="仿宋_GB2312" w:asciiTheme="minorEastAsia" w:hAnsiTheme="minorEastAsia" w:eastAsiaTheme="minorEastAsia"/>
          <w:b/>
          <w:bCs/>
          <w:color w:val="000000"/>
          <w:sz w:val="24"/>
        </w:rPr>
        <w:t>、比选时间</w:t>
      </w:r>
    </w:p>
    <w:p>
      <w:pPr>
        <w:snapToGrid w:val="0"/>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bCs/>
          <w:sz w:val="24"/>
          <w:lang w:val="en-US" w:eastAsia="zh-CN"/>
        </w:rPr>
        <w:t>开标时间2023年9月</w:t>
      </w:r>
      <w:r>
        <w:rPr>
          <w:rFonts w:hint="eastAsia" w:cs="仿宋_GB2312" w:asciiTheme="minorEastAsia" w:hAnsiTheme="minorEastAsia" w:eastAsiaTheme="minorEastAsia"/>
          <w:color w:val="000000"/>
          <w:sz w:val="24"/>
          <w:highlight w:val="none"/>
          <w:lang w:val="en-US" w:eastAsia="zh-CN"/>
        </w:rPr>
        <w:t>25</w:t>
      </w:r>
      <w:r>
        <w:rPr>
          <w:rFonts w:hint="eastAsia" w:cs="仿宋_GB2312" w:asciiTheme="minorEastAsia" w:hAnsiTheme="minorEastAsia" w:eastAsiaTheme="minorEastAsia"/>
          <w:bCs/>
          <w:sz w:val="24"/>
          <w:lang w:val="en-US" w:eastAsia="zh-CN"/>
        </w:rPr>
        <w:t>日</w:t>
      </w: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sz w:val="24"/>
          <w:lang w:val="en-US" w:eastAsia="zh-CN"/>
        </w:rPr>
        <w:t>投标文件</w:t>
      </w:r>
      <w:r>
        <w:rPr>
          <w:rFonts w:hint="eastAsia" w:cs="仿宋_GB2312" w:asciiTheme="minorEastAsia" w:hAnsiTheme="minorEastAsia" w:eastAsiaTheme="minorEastAsia"/>
          <w:sz w:val="24"/>
        </w:rPr>
        <w:t>在比选工作结束后，不归还给</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w:t>
      </w:r>
    </w:p>
    <w:p>
      <w:pPr>
        <w:spacing w:line="360" w:lineRule="auto"/>
        <w:outlineLvl w:val="0"/>
        <w:rPr>
          <w:rFonts w:cs="仿宋_GB2312" w:asciiTheme="minorEastAsia" w:hAnsiTheme="minorEastAsia" w:eastAsiaTheme="minorEastAsia"/>
          <w:b/>
          <w:color w:val="000000"/>
          <w:sz w:val="24"/>
        </w:rPr>
      </w:pPr>
      <w:r>
        <w:rPr>
          <w:rFonts w:hint="eastAsia" w:cs="仿宋_GB2312" w:asciiTheme="minorEastAsia" w:hAnsiTheme="minorEastAsia" w:eastAsiaTheme="minorEastAsia"/>
          <w:b/>
          <w:color w:val="000000"/>
          <w:sz w:val="24"/>
          <w:lang w:val="en-US" w:eastAsia="zh-CN"/>
        </w:rPr>
        <w:t xml:space="preserve">    七</w:t>
      </w:r>
      <w:r>
        <w:rPr>
          <w:rFonts w:hint="eastAsia" w:cs="仿宋_GB2312" w:asciiTheme="minorEastAsia" w:hAnsiTheme="minorEastAsia" w:eastAsiaTheme="minorEastAsia"/>
          <w:b/>
          <w:color w:val="000000"/>
          <w:sz w:val="24"/>
        </w:rPr>
        <w:t xml:space="preserve">、联系方式 </w:t>
      </w:r>
    </w:p>
    <w:p>
      <w:pPr>
        <w:spacing w:line="360" w:lineRule="auto"/>
        <w:ind w:firstLine="480" w:firstLineChars="200"/>
        <w:outlineLvl w:val="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eastAsia="zh-CN"/>
        </w:rPr>
        <w:t>重庆渝东高速公路有限公司</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详细地址：重庆市渝北区银杉路66号13楼</w:t>
      </w:r>
    </w:p>
    <w:bookmarkEnd w:id="0"/>
    <w:bookmarkEnd w:id="1"/>
    <w:p>
      <w:pPr>
        <w:ind w:firstLine="480"/>
        <w:rPr>
          <w:rFonts w:cs="仿宋_GB2312" w:asciiTheme="minorEastAsia" w:hAnsiTheme="minorEastAsia" w:eastAsiaTheme="minorEastAsia"/>
          <w:color w:val="000000"/>
          <w:sz w:val="24"/>
        </w:rPr>
      </w:pPr>
      <w:bookmarkStart w:id="2" w:name="_Toc358535022"/>
      <w:r>
        <w:rPr>
          <w:rFonts w:hint="eastAsia" w:cs="仿宋_GB2312" w:asciiTheme="minorEastAsia" w:hAnsiTheme="minorEastAsia" w:eastAsiaTheme="minorEastAsia"/>
          <w:color w:val="000000"/>
          <w:sz w:val="24"/>
        </w:rPr>
        <w:t xml:space="preserve">联系人及电话：蔡雪雁 023-89138722/13896146137     </w:t>
      </w:r>
    </w:p>
    <w:p>
      <w:pPr>
        <w:ind w:firstLine="48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夏文雯 023-89138709/17823325828</w:t>
      </w:r>
    </w:p>
    <w:p>
      <w:pPr>
        <w:snapToGrid w:val="0"/>
        <w:spacing w:line="420" w:lineRule="exact"/>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邮编及传真：401121  023-89138709</w:t>
      </w:r>
    </w:p>
    <w:p>
      <w:pPr>
        <w:snapToGrid w:val="0"/>
        <w:spacing w:line="420" w:lineRule="exact"/>
        <w:jc w:val="center"/>
        <w:rPr>
          <w:rFonts w:cs="仿宋_GB2312" w:asciiTheme="minorEastAsia" w:hAnsiTheme="minorEastAsia" w:eastAsiaTheme="minorEastAsia"/>
          <w:b/>
          <w:sz w:val="30"/>
          <w:szCs w:val="30"/>
        </w:rPr>
      </w:pPr>
    </w:p>
    <w:p>
      <w:pPr>
        <w:snapToGrid w:val="0"/>
        <w:spacing w:line="420" w:lineRule="exact"/>
        <w:rPr>
          <w:rFonts w:cs="仿宋_GB2312" w:asciiTheme="minorEastAsia" w:hAnsiTheme="minorEastAsia" w:eastAsiaTheme="minorEastAsia"/>
          <w:b/>
          <w:sz w:val="30"/>
          <w:szCs w:val="30"/>
        </w:rPr>
      </w:pPr>
    </w:p>
    <w:p>
      <w:pPr>
        <w:spacing w:line="360" w:lineRule="auto"/>
        <w:outlineLvl w:val="0"/>
        <w:rPr>
          <w:rFonts w:cs="仿宋_GB2312" w:asciiTheme="minorEastAsia" w:hAnsiTheme="minorEastAsia" w:eastAsiaTheme="minorEastAsia"/>
          <w:color w:val="000000"/>
          <w:sz w:val="24"/>
        </w:rPr>
      </w:pPr>
    </w:p>
    <w:p>
      <w:pPr>
        <w:spacing w:line="360" w:lineRule="auto"/>
        <w:ind w:firstLine="480" w:firstLineChars="200"/>
        <w:jc w:val="right"/>
        <w:outlineLvl w:val="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eastAsia="zh-CN"/>
        </w:rPr>
        <w:t>重庆渝东高速公路有限公司</w:t>
      </w:r>
    </w:p>
    <w:p>
      <w:pPr>
        <w:spacing w:line="360" w:lineRule="auto"/>
        <w:ind w:firstLine="480" w:firstLineChars="200"/>
        <w:outlineLvl w:val="0"/>
        <w:rPr>
          <w:rFonts w:cs="仿宋_GB2312" w:asciiTheme="minorEastAsia" w:hAnsiTheme="minorEastAsia" w:eastAsiaTheme="minorEastAsia"/>
          <w:b/>
          <w:sz w:val="30"/>
          <w:szCs w:val="30"/>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eastAsia="zh-CN"/>
        </w:rPr>
        <w:t>2023年</w:t>
      </w:r>
      <w:r>
        <w:rPr>
          <w:rFonts w:hint="eastAsia" w:cs="仿宋_GB2312" w:asciiTheme="minorEastAsia" w:hAnsiTheme="minorEastAsia" w:eastAsiaTheme="minorEastAsia"/>
          <w:color w:val="000000"/>
          <w:sz w:val="24"/>
          <w:lang w:val="en-US" w:eastAsia="zh-CN"/>
        </w:rPr>
        <w:t>9</w:t>
      </w:r>
      <w:r>
        <w:rPr>
          <w:rFonts w:hint="eastAsia" w:cs="仿宋_GB2312" w:asciiTheme="minorEastAsia" w:hAnsiTheme="minorEastAsia" w:eastAsiaTheme="minorEastAsia"/>
          <w:color w:val="000000"/>
          <w:sz w:val="24"/>
        </w:rPr>
        <w:t>月　</w:t>
      </w:r>
    </w:p>
    <w:p>
      <w:pPr>
        <w:snapToGrid w:val="0"/>
        <w:spacing w:line="420" w:lineRule="exact"/>
        <w:jc w:val="center"/>
        <w:rPr>
          <w:rFonts w:cs="仿宋_GB2312" w:asciiTheme="minorEastAsia" w:hAnsiTheme="minorEastAsia" w:eastAsiaTheme="minorEastAsia"/>
          <w:b/>
          <w:sz w:val="30"/>
          <w:szCs w:val="30"/>
        </w:rPr>
      </w:pPr>
    </w:p>
    <w:p>
      <w:pPr>
        <w:snapToGrid w:val="0"/>
        <w:spacing w:line="420" w:lineRule="exact"/>
        <w:jc w:val="both"/>
        <w:rPr>
          <w:rFonts w:cs="仿宋_GB2312" w:asciiTheme="minorEastAsia" w:hAnsiTheme="minorEastAsia" w:eastAsiaTheme="minorEastAsia"/>
          <w:b/>
          <w:sz w:val="30"/>
          <w:szCs w:val="30"/>
        </w:rPr>
      </w:pPr>
    </w:p>
    <w:p>
      <w:pPr>
        <w:snapToGrid w:val="0"/>
        <w:spacing w:line="420" w:lineRule="exact"/>
        <w:jc w:val="center"/>
        <w:rPr>
          <w:rFonts w:cs="仿宋_GB2312" w:asciiTheme="minorEastAsia" w:hAnsiTheme="minorEastAsia" w:eastAsiaTheme="minorEastAsia"/>
          <w:b/>
          <w:sz w:val="30"/>
          <w:szCs w:val="30"/>
        </w:rPr>
      </w:pPr>
    </w:p>
    <w:p>
      <w:pPr>
        <w:snapToGrid w:val="0"/>
        <w:spacing w:line="420" w:lineRule="exact"/>
        <w:jc w:val="center"/>
        <w:rPr>
          <w:rFonts w:hint="eastAsia" w:cs="仿宋_GB2312" w:asciiTheme="minorEastAsia" w:hAnsiTheme="minorEastAsia" w:eastAsiaTheme="minorEastAsia"/>
          <w:b/>
          <w:sz w:val="30"/>
          <w:szCs w:val="30"/>
        </w:rPr>
      </w:pPr>
    </w:p>
    <w:p>
      <w:pPr>
        <w:snapToGrid w:val="0"/>
        <w:spacing w:line="420" w:lineRule="exact"/>
        <w:jc w:val="center"/>
        <w:rPr>
          <w:rFonts w:hint="eastAsia" w:cs="仿宋_GB2312" w:asciiTheme="minorEastAsia" w:hAnsiTheme="minorEastAsia" w:eastAsiaTheme="minorEastAsia"/>
          <w:b/>
          <w:sz w:val="30"/>
          <w:szCs w:val="30"/>
        </w:rPr>
      </w:pPr>
    </w:p>
    <w:p>
      <w:pPr>
        <w:snapToGrid w:val="0"/>
        <w:spacing w:line="420" w:lineRule="exact"/>
        <w:jc w:val="center"/>
        <w:rPr>
          <w:rFonts w:hint="eastAsia" w:cs="仿宋_GB2312" w:asciiTheme="minorEastAsia" w:hAnsiTheme="minorEastAsia" w:eastAsiaTheme="minorEastAsia"/>
          <w:b/>
          <w:sz w:val="30"/>
          <w:szCs w:val="30"/>
        </w:rPr>
      </w:pPr>
    </w:p>
    <w:p>
      <w:pPr>
        <w:snapToGrid w:val="0"/>
        <w:spacing w:line="420" w:lineRule="exact"/>
        <w:jc w:val="center"/>
        <w:rPr>
          <w:rFonts w:hint="eastAsia" w:cs="仿宋_GB2312" w:asciiTheme="minorEastAsia" w:hAnsiTheme="minorEastAsia" w:eastAsiaTheme="minorEastAsia"/>
          <w:b/>
          <w:sz w:val="30"/>
          <w:szCs w:val="30"/>
        </w:rPr>
      </w:pPr>
    </w:p>
    <w:p>
      <w:pPr>
        <w:snapToGrid w:val="0"/>
        <w:spacing w:line="420" w:lineRule="exact"/>
        <w:jc w:val="center"/>
        <w:rPr>
          <w:rFonts w:hint="eastAsia" w:cs="仿宋_GB2312" w:asciiTheme="minorEastAsia" w:hAnsiTheme="minorEastAsia" w:eastAsiaTheme="minorEastAsia"/>
          <w:b/>
          <w:sz w:val="30"/>
          <w:szCs w:val="30"/>
        </w:rPr>
      </w:pPr>
    </w:p>
    <w:p>
      <w:pPr>
        <w:snapToGrid w:val="0"/>
        <w:spacing w:line="420" w:lineRule="exact"/>
        <w:jc w:val="center"/>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 xml:space="preserve">第二章  </w:t>
      </w:r>
      <w:r>
        <w:rPr>
          <w:rFonts w:hint="eastAsia" w:cs="仿宋_GB2312" w:asciiTheme="minorEastAsia" w:hAnsiTheme="minorEastAsia" w:eastAsiaTheme="minorEastAsia"/>
          <w:b/>
          <w:sz w:val="30"/>
          <w:szCs w:val="30"/>
          <w:lang w:eastAsia="zh-CN"/>
        </w:rPr>
        <w:t>投标人</w:t>
      </w:r>
      <w:r>
        <w:rPr>
          <w:rFonts w:hint="eastAsia" w:cs="仿宋_GB2312" w:asciiTheme="minorEastAsia" w:hAnsiTheme="minorEastAsia" w:eastAsiaTheme="minorEastAsia"/>
          <w:b/>
          <w:sz w:val="30"/>
          <w:szCs w:val="30"/>
        </w:rPr>
        <w:t>须知</w:t>
      </w:r>
    </w:p>
    <w:p>
      <w:pPr>
        <w:snapToGrid w:val="0"/>
        <w:spacing w:line="360" w:lineRule="auto"/>
        <w:ind w:firstLine="480" w:firstLineChars="200"/>
        <w:jc w:val="left"/>
        <w:rPr>
          <w:rFonts w:cs="仿宋_GB2312" w:asciiTheme="minorEastAsia" w:hAnsiTheme="minorEastAsia" w:eastAsiaTheme="minorEastAsia"/>
          <w:b/>
          <w:sz w:val="24"/>
        </w:rPr>
      </w:pPr>
    </w:p>
    <w:bookmarkEnd w:id="2"/>
    <w:p>
      <w:pPr>
        <w:numPr>
          <w:ilvl w:val="0"/>
          <w:numId w:val="6"/>
        </w:numPr>
        <w:snapToGrid w:val="0"/>
        <w:spacing w:line="360" w:lineRule="auto"/>
        <w:ind w:left="95" w:firstLine="417" w:firstLineChars="174"/>
        <w:rPr>
          <w:rFonts w:cs="仿宋_GB2312" w:asciiTheme="minorEastAsia" w:hAnsiTheme="minorEastAsia" w:eastAsiaTheme="minorEastAsia"/>
          <w:b/>
          <w:bCs/>
          <w:sz w:val="24"/>
        </w:rPr>
      </w:pPr>
      <w:bookmarkStart w:id="3" w:name="_Toc97032744"/>
      <w:bookmarkStart w:id="4" w:name="_Toc97447894"/>
      <w:bookmarkStart w:id="5" w:name="_Toc90040465"/>
      <w:bookmarkStart w:id="6" w:name="_Toc358535023"/>
      <w:bookmarkStart w:id="7" w:name="_Toc85357135"/>
      <w:bookmarkStart w:id="8" w:name="_Toc110171509"/>
      <w:bookmarkStart w:id="9" w:name="_Toc109182924"/>
      <w:r>
        <w:rPr>
          <w:rFonts w:hint="eastAsia" w:cs="仿宋_GB2312" w:asciiTheme="minorEastAsia" w:hAnsiTheme="minorEastAsia" w:eastAsiaTheme="minorEastAsia"/>
          <w:b/>
          <w:bCs/>
          <w:sz w:val="24"/>
          <w:lang w:val="en-US" w:eastAsia="zh-CN"/>
        </w:rPr>
        <w:t>招标</w:t>
      </w:r>
      <w:r>
        <w:rPr>
          <w:rFonts w:hint="eastAsia" w:cs="仿宋_GB2312" w:asciiTheme="minorEastAsia" w:hAnsiTheme="minorEastAsia" w:eastAsiaTheme="minorEastAsia"/>
          <w:b/>
          <w:bCs/>
          <w:sz w:val="24"/>
        </w:rPr>
        <w:t>文件</w:t>
      </w:r>
    </w:p>
    <w:p>
      <w:pPr>
        <w:snapToGrid w:val="0"/>
        <w:spacing w:line="360" w:lineRule="auto"/>
        <w:ind w:left="365" w:leftChars="174"/>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（一）</w:t>
      </w:r>
      <w:r>
        <w:rPr>
          <w:rFonts w:hint="eastAsia" w:cs="仿宋_GB2312" w:asciiTheme="minorEastAsia" w:hAnsiTheme="minorEastAsia" w:eastAsiaTheme="minorEastAsia"/>
          <w:b/>
          <w:bCs/>
          <w:sz w:val="24"/>
          <w:lang w:val="en-US" w:eastAsia="zh-CN"/>
        </w:rPr>
        <w:t>招标</w:t>
      </w:r>
      <w:r>
        <w:rPr>
          <w:rFonts w:hint="eastAsia" w:cs="仿宋_GB2312" w:asciiTheme="minorEastAsia" w:hAnsiTheme="minorEastAsia" w:eastAsiaTheme="minorEastAsia"/>
          <w:b/>
          <w:bCs/>
          <w:sz w:val="24"/>
        </w:rPr>
        <w:t>文件的组成</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本项目的</w:t>
      </w:r>
      <w:r>
        <w:rPr>
          <w:rFonts w:hint="eastAsia" w:cs="仿宋_GB2312" w:asciiTheme="minorEastAsia" w:hAnsiTheme="minorEastAsia" w:eastAsiaTheme="minorEastAsia"/>
          <w:sz w:val="24"/>
          <w:lang w:val="en-US" w:eastAsia="zh-CN"/>
        </w:rPr>
        <w:t>招标</w:t>
      </w:r>
      <w:r>
        <w:rPr>
          <w:rFonts w:hint="eastAsia" w:cs="仿宋_GB2312" w:asciiTheme="minorEastAsia" w:hAnsiTheme="minorEastAsia" w:eastAsiaTheme="minorEastAsia"/>
          <w:sz w:val="24"/>
        </w:rPr>
        <w:t>文件包括下列文件及发出的所有补充资料，具体内容如下：</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第一章  邀请函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第二章  </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须知</w:t>
      </w:r>
    </w:p>
    <w:p>
      <w:pPr>
        <w:snapToGrid w:val="0"/>
        <w:spacing w:line="360" w:lineRule="auto"/>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第三章  评审方法</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第四章  </w:t>
      </w:r>
      <w:r>
        <w:rPr>
          <w:rFonts w:hint="eastAsia" w:cs="仿宋_GB2312" w:asciiTheme="minorEastAsia" w:hAnsiTheme="minorEastAsia" w:eastAsiaTheme="minorEastAsia"/>
          <w:sz w:val="24"/>
          <w:lang w:val="en-US" w:eastAsia="zh-CN"/>
        </w:rPr>
        <w:t>投标文件</w:t>
      </w:r>
      <w:r>
        <w:rPr>
          <w:rFonts w:hint="eastAsia" w:cs="仿宋_GB2312" w:asciiTheme="minorEastAsia" w:hAnsiTheme="minorEastAsia" w:eastAsiaTheme="minorEastAsia"/>
          <w:sz w:val="24"/>
        </w:rPr>
        <w:t>格式</w:t>
      </w:r>
    </w:p>
    <w:p>
      <w:pPr>
        <w:snapToGrid w:val="0"/>
        <w:spacing w:line="360" w:lineRule="auto"/>
        <w:ind w:left="365" w:leftChars="174"/>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（二）</w:t>
      </w:r>
      <w:r>
        <w:rPr>
          <w:rFonts w:hint="eastAsia" w:cs="仿宋_GB2312" w:asciiTheme="minorEastAsia" w:hAnsiTheme="minorEastAsia" w:eastAsiaTheme="minorEastAsia"/>
          <w:b/>
          <w:bCs/>
          <w:sz w:val="24"/>
          <w:lang w:val="en-US" w:eastAsia="zh-CN"/>
        </w:rPr>
        <w:t>招标</w:t>
      </w:r>
      <w:r>
        <w:rPr>
          <w:rFonts w:hint="eastAsia" w:cs="仿宋_GB2312" w:asciiTheme="minorEastAsia" w:hAnsiTheme="minorEastAsia" w:eastAsiaTheme="minorEastAsia"/>
          <w:b/>
          <w:bCs/>
          <w:sz w:val="24"/>
        </w:rPr>
        <w:t>文件的澄清</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1.</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应仔细阅读和检查</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的全部内容。如发现缺页或附件不全，应及时向</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提出，以便补齐。如有疑问，应在</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递交截止时间前</w:t>
      </w:r>
      <w:r>
        <w:rPr>
          <w:rFonts w:hint="eastAsia" w:cs="仿宋_GB2312" w:asciiTheme="minorEastAsia" w:hAnsiTheme="minorEastAsia" w:eastAsiaTheme="minorEastAsia"/>
          <w:sz w:val="24"/>
          <w:lang w:val="en-US" w:eastAsia="zh-CN"/>
        </w:rPr>
        <w:t>4</w:t>
      </w:r>
      <w:r>
        <w:rPr>
          <w:rFonts w:hint="eastAsia" w:cs="仿宋_GB2312" w:asciiTheme="minorEastAsia" w:hAnsiTheme="minorEastAsia" w:eastAsiaTheme="minorEastAsia"/>
          <w:sz w:val="24"/>
        </w:rPr>
        <w:t>天以书面形式（包括信函、电报、传真等可以有形地表现所载内容的形式，下同），要求</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对</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予以澄清。</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2.</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的澄清将在收到</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提交的书面函件后24小时内以书面形式发给已领取</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的</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，但不指明澄清问题的来源。</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3.</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应在收到澄清后24小时内以书面形式向</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回函确认，否则视为收到。</w:t>
      </w:r>
    </w:p>
    <w:p>
      <w:pPr>
        <w:snapToGrid w:val="0"/>
        <w:spacing w:line="360" w:lineRule="auto"/>
        <w:ind w:left="365" w:leftChars="174"/>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（三）</w:t>
      </w:r>
      <w:r>
        <w:rPr>
          <w:rFonts w:hint="eastAsia" w:cs="仿宋_GB2312" w:asciiTheme="minorEastAsia" w:hAnsiTheme="minorEastAsia" w:eastAsiaTheme="minorEastAsia"/>
          <w:b/>
          <w:bCs/>
          <w:sz w:val="24"/>
          <w:lang w:eastAsia="zh-CN"/>
        </w:rPr>
        <w:t>招标文件</w:t>
      </w:r>
      <w:r>
        <w:rPr>
          <w:rFonts w:hint="eastAsia" w:cs="仿宋_GB2312" w:asciiTheme="minorEastAsia" w:hAnsiTheme="minorEastAsia" w:eastAsiaTheme="minorEastAsia"/>
          <w:b/>
          <w:bCs/>
          <w:sz w:val="24"/>
        </w:rPr>
        <w:t>的</w:t>
      </w:r>
      <w:r>
        <w:rPr>
          <w:rFonts w:hint="eastAsia" w:cs="仿宋_GB2312" w:asciiTheme="minorEastAsia" w:hAnsiTheme="minorEastAsia" w:eastAsiaTheme="minorEastAsia"/>
          <w:b/>
          <w:bCs/>
          <w:sz w:val="24"/>
          <w:lang w:val="en-US" w:eastAsia="zh-CN"/>
        </w:rPr>
        <w:t>补遗</w:t>
      </w:r>
    </w:p>
    <w:p>
      <w:pPr>
        <w:snapToGrid w:val="0"/>
        <w:spacing w:line="360" w:lineRule="auto"/>
        <w:rPr>
          <w:rFonts w:cs="仿宋_GB2312" w:asciiTheme="minorEastAsia" w:hAnsiTheme="minorEastAsia" w:eastAsiaTheme="minorEastAsia"/>
          <w:sz w:val="24"/>
        </w:rPr>
      </w:pPr>
      <w:r>
        <w:rPr>
          <w:rFonts w:hint="eastAsia" w:ascii="宋体" w:hAnsi="宋体" w:cs="宋体"/>
          <w:sz w:val="24"/>
        </w:rPr>
        <w:t xml:space="preserve">    1.</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递交截止时间</w:t>
      </w:r>
      <w:r>
        <w:rPr>
          <w:rFonts w:hint="eastAsia" w:cs="仿宋_GB2312" w:asciiTheme="minorEastAsia" w:hAnsiTheme="minorEastAsia" w:eastAsiaTheme="minorEastAsia"/>
          <w:sz w:val="24"/>
          <w:lang w:val="en-US" w:eastAsia="zh-CN"/>
        </w:rPr>
        <w:t>6</w:t>
      </w:r>
      <w:r>
        <w:rPr>
          <w:rFonts w:hint="eastAsia" w:cs="仿宋_GB2312" w:asciiTheme="minorEastAsia" w:hAnsiTheme="minorEastAsia" w:eastAsiaTheme="minorEastAsia"/>
          <w:sz w:val="24"/>
        </w:rPr>
        <w:t>天前，</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可以书面形式修改</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，并通知所有已领取</w:t>
      </w: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的</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w:t>
      </w:r>
    </w:p>
    <w:p>
      <w:pPr>
        <w:snapToGrid w:val="0"/>
        <w:spacing w:line="360" w:lineRule="auto"/>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应在收到</w:t>
      </w:r>
      <w:r>
        <w:rPr>
          <w:rFonts w:hint="eastAsia" w:cs="仿宋_GB2312" w:asciiTheme="minorEastAsia" w:hAnsiTheme="minorEastAsia" w:eastAsiaTheme="minorEastAsia"/>
          <w:sz w:val="24"/>
          <w:lang w:val="en-US" w:eastAsia="zh-CN"/>
        </w:rPr>
        <w:t>补遗通知</w:t>
      </w:r>
      <w:r>
        <w:rPr>
          <w:rFonts w:hint="eastAsia" w:cs="仿宋_GB2312" w:asciiTheme="minorEastAsia" w:hAnsiTheme="minorEastAsia" w:eastAsiaTheme="minorEastAsia"/>
          <w:sz w:val="24"/>
        </w:rPr>
        <w:t>内容后24小时内以书面形式向</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回函确认，否则视为收到。</w:t>
      </w:r>
    </w:p>
    <w:p>
      <w:pPr>
        <w:snapToGrid w:val="0"/>
        <w:spacing w:line="360" w:lineRule="auto"/>
        <w:ind w:firstLine="480" w:firstLineChars="20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二、</w:t>
      </w:r>
      <w:r>
        <w:rPr>
          <w:rFonts w:hint="eastAsia" w:cs="仿宋_GB2312" w:asciiTheme="minorEastAsia" w:hAnsiTheme="minorEastAsia" w:eastAsiaTheme="minorEastAsia"/>
          <w:b/>
          <w:sz w:val="24"/>
          <w:lang w:eastAsia="zh-CN"/>
        </w:rPr>
        <w:t>投标文件</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b/>
          <w:bCs/>
          <w:sz w:val="24"/>
        </w:rPr>
        <w:t>（一）</w:t>
      </w:r>
      <w:bookmarkEnd w:id="3"/>
      <w:bookmarkEnd w:id="4"/>
      <w:bookmarkEnd w:id="5"/>
      <w:bookmarkEnd w:id="6"/>
      <w:bookmarkEnd w:id="7"/>
      <w:bookmarkEnd w:id="8"/>
      <w:bookmarkEnd w:id="9"/>
      <w:r>
        <w:rPr>
          <w:rFonts w:hint="eastAsia" w:cs="仿宋_GB2312" w:asciiTheme="minorEastAsia" w:hAnsiTheme="minorEastAsia" w:eastAsiaTheme="minorEastAsia"/>
          <w:b/>
          <w:bCs/>
          <w:sz w:val="24"/>
          <w:lang w:eastAsia="zh-CN"/>
        </w:rPr>
        <w:t>投标文件</w:t>
      </w:r>
      <w:r>
        <w:rPr>
          <w:rFonts w:hint="eastAsia" w:cs="仿宋_GB2312" w:asciiTheme="minorEastAsia" w:hAnsiTheme="minorEastAsia" w:eastAsiaTheme="minorEastAsia"/>
          <w:b/>
          <w:bCs/>
          <w:sz w:val="24"/>
        </w:rPr>
        <w:t>的组成</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1.申请函；</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2.法定代表人身份证明；</w:t>
      </w:r>
    </w:p>
    <w:p>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3.授权委托书；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5.全国承销业绩一览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6.重庆地区承销业绩一览表；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7.项目团队简介；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8.承销方案；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9.承销费用；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10.</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认为需提供的其他材料；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仿宋_GB2312" w:asciiTheme="minorEastAsia" w:hAnsiTheme="minorEastAsia" w:eastAsiaTheme="minorEastAsia"/>
          <w:sz w:val="24"/>
        </w:rPr>
      </w:pPr>
      <w:r>
        <w:rPr>
          <w:rFonts w:hint="eastAsia" w:cs="仿宋_GB2312" w:asciiTheme="minorEastAsia" w:hAnsiTheme="minorEastAsia" w:eastAsiaTheme="minorEastAsia"/>
          <w:sz w:val="24"/>
        </w:rPr>
        <w:t>11.承诺函。</w:t>
      </w:r>
    </w:p>
    <w:p>
      <w:pPr>
        <w:snapToGrid w:val="0"/>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（二）承销费报价</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根据</w:t>
      </w:r>
      <w:r>
        <w:rPr>
          <w:rFonts w:hint="eastAsia" w:cs="仿宋_GB2312" w:asciiTheme="minorEastAsia" w:hAnsiTheme="minorEastAsia" w:eastAsiaTheme="minorEastAsia"/>
          <w:sz w:val="24"/>
          <w:lang w:eastAsia="zh-CN"/>
        </w:rPr>
        <w:t>中期票据、超短期融资券</w:t>
      </w:r>
      <w:r>
        <w:rPr>
          <w:rFonts w:hint="eastAsia" w:cs="仿宋_GB2312" w:asciiTheme="minorEastAsia" w:hAnsiTheme="minorEastAsia" w:eastAsiaTheme="minorEastAsia"/>
          <w:sz w:val="24"/>
        </w:rPr>
        <w:t>的发行额度、市场环境、</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及项目实际情况，参考市场上</w:t>
      </w:r>
      <w:r>
        <w:rPr>
          <w:rFonts w:hint="eastAsia" w:cs="仿宋_GB2312" w:asciiTheme="minorEastAsia" w:hAnsiTheme="minorEastAsia" w:eastAsiaTheme="minorEastAsia"/>
          <w:sz w:val="24"/>
          <w:lang w:eastAsia="zh-CN"/>
        </w:rPr>
        <w:t>中期票据、超短期融资券</w:t>
      </w:r>
      <w:r>
        <w:rPr>
          <w:rFonts w:hint="eastAsia" w:cs="仿宋_GB2312" w:asciiTheme="minorEastAsia" w:hAnsiTheme="minorEastAsia" w:eastAsiaTheme="minorEastAsia"/>
          <w:sz w:val="24"/>
        </w:rPr>
        <w:t>承销费收费标准，</w:t>
      </w:r>
      <w:r>
        <w:rPr>
          <w:rFonts w:hint="eastAsia" w:cs="仿宋_GB2312" w:asciiTheme="minorEastAsia" w:hAnsiTheme="minorEastAsia" w:eastAsiaTheme="minorEastAsia"/>
          <w:b w:val="0"/>
          <w:bCs w:val="0"/>
          <w:sz w:val="24"/>
        </w:rPr>
        <w:t>结合自身情况</w:t>
      </w:r>
      <w:r>
        <w:rPr>
          <w:rFonts w:hint="eastAsia" w:cs="仿宋_GB2312" w:asciiTheme="minorEastAsia" w:hAnsiTheme="minorEastAsia" w:eastAsiaTheme="minorEastAsia"/>
          <w:b/>
          <w:bCs/>
          <w:sz w:val="24"/>
          <w:lang w:val="en-US" w:eastAsia="zh-CN"/>
        </w:rPr>
        <w:t>分别</w:t>
      </w:r>
      <w:r>
        <w:rPr>
          <w:rFonts w:hint="eastAsia" w:cs="仿宋_GB2312" w:asciiTheme="minorEastAsia" w:hAnsiTheme="minorEastAsia" w:eastAsiaTheme="minorEastAsia"/>
          <w:b/>
          <w:bCs/>
          <w:sz w:val="24"/>
        </w:rPr>
        <w:t>进行报价</w:t>
      </w:r>
      <w:r>
        <w:rPr>
          <w:rFonts w:hint="eastAsia" w:cs="仿宋_GB2312" w:asciiTheme="minorEastAsia" w:hAnsiTheme="minorEastAsia" w:eastAsiaTheme="minorEastAsia"/>
          <w:b w:val="0"/>
          <w:bCs w:val="0"/>
          <w:sz w:val="24"/>
        </w:rPr>
        <w:t>（含税）。</w:t>
      </w:r>
      <w:r>
        <w:rPr>
          <w:rFonts w:hint="eastAsia" w:cs="仿宋_GB2312" w:asciiTheme="minorEastAsia" w:hAnsiTheme="minorEastAsia" w:eastAsiaTheme="minorEastAsia"/>
          <w:b/>
          <w:bCs/>
          <w:sz w:val="24"/>
          <w:lang w:val="en-US" w:eastAsia="zh-CN"/>
        </w:rPr>
        <w:t>中期票据和超短期融资券的</w:t>
      </w:r>
      <w:r>
        <w:rPr>
          <w:rFonts w:hint="eastAsia" w:cs="仿宋_GB2312" w:asciiTheme="minorEastAsia" w:hAnsiTheme="minorEastAsia" w:eastAsiaTheme="minorEastAsia"/>
          <w:b/>
          <w:bCs/>
          <w:sz w:val="24"/>
        </w:rPr>
        <w:t>承销费率最高报价</w:t>
      </w:r>
      <w:r>
        <w:rPr>
          <w:rFonts w:hint="eastAsia" w:cs="仿宋_GB2312" w:asciiTheme="minorEastAsia" w:hAnsiTheme="minorEastAsia" w:eastAsiaTheme="minorEastAsia"/>
          <w:b/>
          <w:bCs/>
          <w:sz w:val="24"/>
          <w:lang w:val="en-US" w:eastAsia="zh-CN"/>
        </w:rPr>
        <w:t>均</w:t>
      </w:r>
      <w:r>
        <w:rPr>
          <w:rFonts w:hint="eastAsia" w:cs="仿宋_GB2312" w:asciiTheme="minorEastAsia" w:hAnsiTheme="minorEastAsia" w:eastAsiaTheme="minorEastAsia"/>
          <w:b/>
          <w:bCs/>
          <w:sz w:val="24"/>
        </w:rPr>
        <w:t>不超过</w:t>
      </w:r>
      <w:r>
        <w:rPr>
          <w:rFonts w:hint="eastAsia" w:cs="仿宋_GB2312" w:asciiTheme="minorEastAsia" w:hAnsiTheme="minorEastAsia" w:eastAsiaTheme="minorEastAsia"/>
          <w:b/>
          <w:bCs/>
          <w:sz w:val="24"/>
          <w:lang w:val="en-US" w:eastAsia="zh-CN"/>
        </w:rPr>
        <w:t>0.5</w:t>
      </w:r>
      <w:r>
        <w:rPr>
          <w:rFonts w:hint="default" w:ascii="Arial" w:hAnsi="Arial" w:cs="Arial" w:eastAsiaTheme="minorEastAsia"/>
          <w:b/>
          <w:bCs/>
          <w:sz w:val="24"/>
          <w:lang w:val="en-US" w:eastAsia="zh-CN"/>
        </w:rPr>
        <w:t>‰</w:t>
      </w:r>
      <w:r>
        <w:rPr>
          <w:rFonts w:hint="eastAsia" w:ascii="Arial" w:hAnsi="Arial" w:cs="Arial" w:eastAsiaTheme="minorEastAsia"/>
          <w:b/>
          <w:bCs/>
          <w:sz w:val="24"/>
          <w:lang w:val="en-US" w:eastAsia="zh-CN"/>
        </w:rPr>
        <w:t>（年化）</w:t>
      </w:r>
      <w:r>
        <w:rPr>
          <w:rFonts w:hint="eastAsia" w:cs="仿宋_GB2312" w:asciiTheme="minorEastAsia" w:hAnsiTheme="minorEastAsia" w:eastAsiaTheme="minorEastAsia"/>
          <w:sz w:val="24"/>
        </w:rPr>
        <w:t>，超过的视为无效报价。</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只能有一个报价，</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不接受任何有选择性的报价，</w:t>
      </w:r>
      <w:r>
        <w:rPr>
          <w:rFonts w:cs="仿宋_GB2312" w:asciiTheme="minorEastAsia" w:hAnsiTheme="minorEastAsia"/>
          <w:sz w:val="24"/>
        </w:rPr>
        <w:t>如出现“与</w:t>
      </w:r>
      <w:r>
        <w:rPr>
          <w:rFonts w:hint="eastAsia" w:cs="仿宋_GB2312" w:asciiTheme="minorEastAsia" w:hAnsiTheme="minorEastAsia"/>
          <w:sz w:val="24"/>
          <w:lang w:eastAsia="zh-CN"/>
        </w:rPr>
        <w:t>招标人</w:t>
      </w:r>
      <w:r>
        <w:rPr>
          <w:rFonts w:cs="仿宋_GB2312" w:asciiTheme="minorEastAsia" w:hAnsiTheme="minorEastAsia"/>
          <w:sz w:val="24"/>
        </w:rPr>
        <w:t>另行商定”等类似字样，则报价无效，取消资格</w:t>
      </w:r>
      <w:r>
        <w:rPr>
          <w:rFonts w:hint="eastAsia" w:cs="仿宋_GB2312" w:asciiTheme="minorEastAsia" w:hAnsiTheme="minorEastAsia" w:eastAsiaTheme="minorEastAsia"/>
          <w:sz w:val="24"/>
        </w:rPr>
        <w:t>。</w:t>
      </w:r>
    </w:p>
    <w:p>
      <w:pPr>
        <w:snapToGrid w:val="0"/>
        <w:spacing w:line="360" w:lineRule="auto"/>
        <w:ind w:firstLine="480" w:firstLineChars="200"/>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sz w:val="24"/>
        </w:rPr>
        <w:t>3.中期票据和超短期融资券</w:t>
      </w:r>
      <w:r>
        <w:rPr>
          <w:rFonts w:hint="eastAsia" w:cs="仿宋_GB2312" w:asciiTheme="minorEastAsia" w:hAnsiTheme="minorEastAsia" w:eastAsiaTheme="minorEastAsia"/>
          <w:sz w:val="24"/>
          <w:lang w:val="en-US" w:eastAsia="zh-CN"/>
        </w:rPr>
        <w:t>承销费率</w:t>
      </w:r>
      <w:r>
        <w:rPr>
          <w:rFonts w:hint="eastAsia" w:cs="仿宋_GB2312" w:asciiTheme="minorEastAsia" w:hAnsiTheme="minorEastAsia" w:eastAsiaTheme="minorEastAsia"/>
          <w:b/>
          <w:bCs/>
          <w:sz w:val="24"/>
        </w:rPr>
        <w:t>均按偏差率≤30%报价中</w:t>
      </w:r>
      <w:r>
        <w:rPr>
          <w:rFonts w:hint="eastAsia" w:cs="仿宋_GB2312" w:asciiTheme="minorEastAsia" w:hAnsiTheme="minorEastAsia" w:eastAsiaTheme="minorEastAsia"/>
          <w:b/>
          <w:bCs/>
          <w:sz w:val="24"/>
          <w:lang w:val="en-US" w:eastAsia="zh-CN"/>
        </w:rPr>
        <w:t>的</w:t>
      </w:r>
      <w:r>
        <w:rPr>
          <w:rFonts w:hint="eastAsia" w:cs="仿宋_GB2312" w:asciiTheme="minorEastAsia" w:hAnsiTheme="minorEastAsia" w:eastAsiaTheme="minorEastAsia"/>
          <w:b/>
          <w:bCs/>
          <w:sz w:val="24"/>
        </w:rPr>
        <w:t>最低报价</w:t>
      </w:r>
      <w:r>
        <w:rPr>
          <w:rFonts w:hint="eastAsia" w:cs="仿宋_GB2312" w:asciiTheme="minorEastAsia" w:hAnsiTheme="minorEastAsia" w:eastAsiaTheme="minorEastAsia"/>
          <w:b/>
          <w:bCs/>
          <w:sz w:val="24"/>
          <w:lang w:val="en-US" w:eastAsia="zh-CN"/>
        </w:rPr>
        <w:t>确定</w:t>
      </w:r>
      <w:r>
        <w:rPr>
          <w:rFonts w:hint="eastAsia" w:cs="仿宋_GB2312" w:asciiTheme="minorEastAsia" w:hAnsiTheme="minorEastAsia" w:eastAsiaTheme="minorEastAsia"/>
          <w:sz w:val="24"/>
        </w:rPr>
        <w:t>，中票承销费按承销金额*承销费率*实际发行年限一次性支付，超短承销费按承销金额*承销费率*实际发行天数/360一次性支付</w:t>
      </w:r>
      <w:r>
        <w:rPr>
          <w:rFonts w:hint="eastAsia" w:cs="仿宋_GB2312" w:asciiTheme="minorEastAsia" w:hAnsiTheme="minorEastAsia" w:eastAsiaTheme="minorEastAsia"/>
          <w:sz w:val="24"/>
          <w:lang w:eastAsia="zh-CN"/>
        </w:rPr>
        <w:t>。</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4.</w:t>
      </w:r>
      <w:r>
        <w:rPr>
          <w:rFonts w:hint="eastAsia" w:cs="仿宋_GB2312" w:asciiTheme="minorEastAsia" w:hAnsiTheme="minorEastAsia" w:eastAsiaTheme="minorEastAsia"/>
          <w:sz w:val="24"/>
          <w:lang w:eastAsia="zh-CN"/>
        </w:rPr>
        <w:t>中标</w:t>
      </w:r>
      <w:r>
        <w:rPr>
          <w:rFonts w:hint="eastAsia" w:cs="仿宋_GB2312" w:asciiTheme="minorEastAsia" w:hAnsiTheme="minorEastAsia" w:eastAsiaTheme="minorEastAsia"/>
          <w:sz w:val="24"/>
        </w:rPr>
        <w:t>人获得的最终承销费用为</w:t>
      </w:r>
      <w:r>
        <w:rPr>
          <w:rFonts w:hint="eastAsia" w:cs="仿宋_GB2312" w:asciiTheme="minorEastAsia" w:hAnsiTheme="minorEastAsia" w:eastAsiaTheme="minorEastAsia"/>
          <w:sz w:val="24"/>
          <w:lang w:eastAsia="zh-CN"/>
        </w:rPr>
        <w:t>中标</w:t>
      </w:r>
      <w:r>
        <w:rPr>
          <w:rFonts w:hint="eastAsia" w:cs="仿宋_GB2312" w:asciiTheme="minorEastAsia" w:hAnsiTheme="minorEastAsia" w:eastAsiaTheme="minorEastAsia"/>
          <w:sz w:val="24"/>
        </w:rPr>
        <w:t>人完成本次注册发行任务的一切费用，包括完成发行准备工作、制作申报材料并上报、与主管部门沟通、成功发行与销售债券、后期的支持与服务等以及因此产生的税费、服务费、利润及完成合同所需的所有除不可抗力之外的风险、责任等全部费用。</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5.</w:t>
      </w:r>
      <w:r>
        <w:rPr>
          <w:rFonts w:hint="eastAsia" w:cs="仿宋_GB2312" w:asciiTheme="minorEastAsia" w:hAnsiTheme="minorEastAsia" w:eastAsiaTheme="minorEastAsia"/>
          <w:sz w:val="24"/>
          <w:lang w:eastAsia="zh-CN"/>
        </w:rPr>
        <w:t>中标</w:t>
      </w:r>
      <w:r>
        <w:rPr>
          <w:rFonts w:hint="eastAsia" w:cs="仿宋_GB2312" w:asciiTheme="minorEastAsia" w:hAnsiTheme="minorEastAsia" w:eastAsiaTheme="minorEastAsia"/>
          <w:sz w:val="24"/>
        </w:rPr>
        <w:t>人不同意按上述规则收取承销费则视为放弃</w:t>
      </w:r>
      <w:r>
        <w:rPr>
          <w:rFonts w:hint="eastAsia" w:cs="仿宋_GB2312" w:asciiTheme="minorEastAsia" w:hAnsiTheme="minorEastAsia" w:eastAsiaTheme="minorEastAsia"/>
          <w:sz w:val="24"/>
          <w:lang w:eastAsia="zh-CN"/>
        </w:rPr>
        <w:t>中标</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由中选候选人</w:t>
      </w:r>
      <w:r>
        <w:rPr>
          <w:rFonts w:hint="eastAsia" w:cs="仿宋_GB2312" w:asciiTheme="minorEastAsia" w:hAnsiTheme="minorEastAsia" w:eastAsiaTheme="minorEastAsia"/>
          <w:sz w:val="24"/>
        </w:rPr>
        <w:t>顺位补上；</w:t>
      </w:r>
      <w:r>
        <w:rPr>
          <w:rFonts w:hint="eastAsia" w:cs="仿宋_GB2312" w:asciiTheme="minorEastAsia" w:hAnsiTheme="minorEastAsia" w:eastAsiaTheme="minorEastAsia"/>
          <w:sz w:val="24"/>
          <w:lang w:val="en-US" w:eastAsia="zh-CN"/>
        </w:rPr>
        <w:t>以此类推，</w:t>
      </w:r>
      <w:r>
        <w:rPr>
          <w:rFonts w:hint="eastAsia" w:cs="仿宋_GB2312" w:asciiTheme="minorEastAsia" w:hAnsiTheme="minorEastAsia" w:eastAsiaTheme="minorEastAsia"/>
          <w:sz w:val="24"/>
        </w:rPr>
        <w:t>若最后只有一家</w:t>
      </w:r>
      <w:r>
        <w:rPr>
          <w:rFonts w:hint="eastAsia" w:cs="仿宋_GB2312" w:asciiTheme="minorEastAsia" w:hAnsiTheme="minorEastAsia" w:eastAsiaTheme="minorEastAsia"/>
          <w:sz w:val="24"/>
          <w:lang w:val="en-US" w:eastAsia="zh-CN"/>
        </w:rPr>
        <w:t>中标候选人</w:t>
      </w:r>
      <w:r>
        <w:rPr>
          <w:rFonts w:hint="eastAsia" w:cs="仿宋_GB2312" w:asciiTheme="minorEastAsia" w:hAnsiTheme="minorEastAsia" w:eastAsiaTheme="minorEastAsia"/>
          <w:sz w:val="24"/>
        </w:rPr>
        <w:t>同意，则由其作为独主承销本次债券。</w:t>
      </w:r>
    </w:p>
    <w:p>
      <w:pPr>
        <w:snapToGrid w:val="0"/>
        <w:spacing w:line="360" w:lineRule="auto"/>
        <w:rPr>
          <w:rFonts w:cs="仿宋_GB2312" w:asciiTheme="minorEastAsia" w:hAnsiTheme="minorEastAsia" w:eastAsiaTheme="minorEastAsia"/>
          <w:b/>
          <w:bCs/>
          <w:sz w:val="24"/>
        </w:rPr>
      </w:pPr>
      <w:bookmarkStart w:id="10" w:name="_Toc358535024"/>
      <w:r>
        <w:rPr>
          <w:rFonts w:hint="eastAsia" w:cs="仿宋_GB2312" w:asciiTheme="minorEastAsia" w:hAnsiTheme="minorEastAsia" w:eastAsiaTheme="minorEastAsia"/>
          <w:b/>
          <w:bCs/>
          <w:sz w:val="24"/>
        </w:rPr>
        <w:t xml:space="preserve">   （三）</w:t>
      </w:r>
      <w:r>
        <w:rPr>
          <w:rFonts w:hint="eastAsia" w:cs="仿宋_GB2312" w:asciiTheme="minorEastAsia" w:hAnsiTheme="minorEastAsia" w:eastAsiaTheme="minorEastAsia"/>
          <w:b/>
          <w:bCs/>
          <w:sz w:val="24"/>
          <w:lang w:eastAsia="zh-CN"/>
        </w:rPr>
        <w:t>投标文件</w:t>
      </w:r>
      <w:r>
        <w:rPr>
          <w:rFonts w:hint="eastAsia" w:cs="仿宋_GB2312" w:asciiTheme="minorEastAsia" w:hAnsiTheme="minorEastAsia" w:eastAsiaTheme="minorEastAsia"/>
          <w:b/>
          <w:bCs/>
          <w:sz w:val="24"/>
        </w:rPr>
        <w:t>的编制</w:t>
      </w:r>
      <w:bookmarkEnd w:id="10"/>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应按第四章“</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格式”要求编写，如有必要，可以增加附页，作为参选文件的组成部分。</w:t>
      </w:r>
    </w:p>
    <w:p>
      <w:pPr>
        <w:snapToGrid w:val="0"/>
        <w:spacing w:line="360" w:lineRule="auto"/>
        <w:ind w:firstLine="460" w:firstLineChars="192"/>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正本壹份，副本伍份。</w:t>
      </w:r>
      <w:r>
        <w:rPr>
          <w:rFonts w:hint="eastAsia" w:cs="仿宋_GB2312" w:asciiTheme="minorEastAsia" w:hAnsiTheme="minorEastAsia" w:eastAsiaTheme="minorEastAsia"/>
          <w:color w:val="auto"/>
          <w:sz w:val="24"/>
        </w:rPr>
        <w:t>副本可采用复印件，字迹应清晰易于辨认</w:t>
      </w:r>
      <w:r>
        <w:rPr>
          <w:rFonts w:hint="eastAsia" w:cs="仿宋_GB2312" w:asciiTheme="minorEastAsia" w:hAnsiTheme="minorEastAsia" w:eastAsiaTheme="minorEastAsia"/>
          <w:color w:val="0000FF"/>
          <w:sz w:val="24"/>
        </w:rPr>
        <w:t>。</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封面的右上角应清楚地注明“正本”或“副本”，正本和副本如有不一致之处，以正本为准。</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3.</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正本和副本的封面或扉页应标明项目名称、</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全称等，并加盖</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公章。</w:t>
      </w:r>
    </w:p>
    <w:p>
      <w:pPr>
        <w:snapToGrid w:val="0"/>
        <w:spacing w:line="360" w:lineRule="auto"/>
        <w:ind w:firstLine="480" w:firstLineChars="200"/>
        <w:rPr>
          <w:rFonts w:ascii="宋体" w:hAnsi="宋体" w:cs="宋体"/>
          <w:sz w:val="24"/>
        </w:rPr>
      </w:pPr>
      <w:r>
        <w:rPr>
          <w:rFonts w:hint="eastAsia" w:cs="仿宋_GB2312" w:asciiTheme="minorEastAsia" w:hAnsiTheme="minorEastAsia" w:eastAsiaTheme="minorEastAsia"/>
          <w:sz w:val="24"/>
        </w:rPr>
        <w:t>4.</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的正本与副本应分别装订成册，并编制目录及页码。</w:t>
      </w:r>
    </w:p>
    <w:p>
      <w:pPr>
        <w:snapToGrid w:val="0"/>
        <w:spacing w:line="360" w:lineRule="auto"/>
        <w:ind w:firstLine="480"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（四）</w:t>
      </w:r>
      <w:r>
        <w:rPr>
          <w:rFonts w:hint="eastAsia" w:cs="仿宋_GB2312" w:asciiTheme="minorEastAsia" w:hAnsiTheme="minorEastAsia" w:eastAsiaTheme="minorEastAsia"/>
          <w:b/>
          <w:bCs/>
          <w:sz w:val="24"/>
          <w:lang w:eastAsia="zh-CN"/>
        </w:rPr>
        <w:t>投标文件</w:t>
      </w:r>
      <w:r>
        <w:rPr>
          <w:rFonts w:hint="eastAsia" w:cs="仿宋_GB2312" w:asciiTheme="minorEastAsia" w:hAnsiTheme="minorEastAsia" w:eastAsiaTheme="minorEastAsia"/>
          <w:b/>
          <w:bCs/>
          <w:sz w:val="24"/>
        </w:rPr>
        <w:t>的密封和标记</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应将</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的所有正本、副本密封成</w:t>
      </w:r>
      <w:r>
        <w:rPr>
          <w:rFonts w:hint="eastAsia" w:cs="仿宋_GB2312" w:asciiTheme="minorEastAsia" w:hAnsiTheme="minorEastAsia" w:eastAsiaTheme="minorEastAsia"/>
          <w:b/>
          <w:bCs/>
          <w:sz w:val="24"/>
        </w:rPr>
        <w:t>壹套</w:t>
      </w:r>
      <w:r>
        <w:rPr>
          <w:rFonts w:hint="eastAsia" w:cs="仿宋_GB2312" w:asciiTheme="minorEastAsia" w:hAnsiTheme="minorEastAsia" w:eastAsiaTheme="minorEastAsia"/>
          <w:sz w:val="24"/>
        </w:rPr>
        <w:t>，并在密封外层及封口处加盖</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公章。</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2.包封封套外层还应写明：参与</w:t>
      </w:r>
      <w:r>
        <w:rPr>
          <w:rFonts w:hint="eastAsia" w:cs="仿宋_GB2312" w:asciiTheme="minorEastAsia" w:hAnsiTheme="minorEastAsia" w:eastAsiaTheme="minorEastAsia"/>
          <w:sz w:val="24"/>
          <w:lang w:val="en-US" w:eastAsia="zh-CN"/>
        </w:rPr>
        <w:t>的</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名称、地址。</w:t>
      </w:r>
    </w:p>
    <w:p>
      <w:pPr>
        <w:snapToGrid w:val="0"/>
        <w:spacing w:line="360" w:lineRule="auto"/>
        <w:ind w:firstLine="480" w:firstLineChars="200"/>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（五）</w:t>
      </w:r>
      <w:r>
        <w:rPr>
          <w:rFonts w:hint="eastAsia" w:cs="仿宋_GB2312" w:asciiTheme="minorEastAsia" w:hAnsiTheme="minorEastAsia" w:eastAsiaTheme="minorEastAsia"/>
          <w:b/>
          <w:sz w:val="24"/>
          <w:highlight w:val="none"/>
          <w:lang w:eastAsia="zh-CN"/>
        </w:rPr>
        <w:t>投标文件</w:t>
      </w:r>
      <w:r>
        <w:rPr>
          <w:rFonts w:hint="eastAsia" w:cs="仿宋_GB2312" w:asciiTheme="minorEastAsia" w:hAnsiTheme="minorEastAsia" w:eastAsiaTheme="minorEastAsia"/>
          <w:b/>
          <w:sz w:val="24"/>
          <w:highlight w:val="none"/>
        </w:rPr>
        <w:t>的递交</w:t>
      </w:r>
    </w:p>
    <w:p>
      <w:pPr>
        <w:snapToGrid w:val="0"/>
        <w:spacing w:line="360" w:lineRule="auto"/>
        <w:ind w:firstLine="480" w:firstLineChars="200"/>
        <w:rPr>
          <w:rFonts w:cs="仿宋_GB2312" w:asciiTheme="minorEastAsia" w:hAnsiTheme="minorEastAsia" w:eastAsiaTheme="minorEastAsia"/>
          <w:sz w:val="24"/>
          <w:highlight w:val="none"/>
        </w:rPr>
      </w:pPr>
      <w:r>
        <w:rPr>
          <w:rFonts w:hint="eastAsia" w:cs="仿宋_GB2312" w:asciiTheme="minorEastAsia" w:hAnsiTheme="minorEastAsia" w:eastAsiaTheme="minorEastAsia"/>
          <w:bCs/>
          <w:sz w:val="24"/>
          <w:highlight w:val="none"/>
        </w:rPr>
        <w:t>1.</w:t>
      </w:r>
      <w:r>
        <w:rPr>
          <w:rFonts w:hint="eastAsia" w:cs="仿宋_GB2312" w:asciiTheme="minorEastAsia" w:hAnsiTheme="minorEastAsia" w:eastAsiaTheme="minorEastAsia"/>
          <w:sz w:val="24"/>
          <w:highlight w:val="none"/>
          <w:lang w:eastAsia="zh-CN"/>
        </w:rPr>
        <w:t>投标人</w:t>
      </w:r>
      <w:r>
        <w:rPr>
          <w:rFonts w:hint="eastAsia" w:cs="仿宋_GB2312" w:asciiTheme="minorEastAsia" w:hAnsiTheme="minorEastAsia" w:eastAsiaTheme="minorEastAsia"/>
          <w:sz w:val="24"/>
          <w:highlight w:val="none"/>
        </w:rPr>
        <w:t>应于</w:t>
      </w:r>
      <w:r>
        <w:rPr>
          <w:rFonts w:hint="eastAsia" w:cs="仿宋_GB2312" w:asciiTheme="minorEastAsia" w:hAnsiTheme="minorEastAsia" w:eastAsiaTheme="minorEastAsia"/>
          <w:sz w:val="24"/>
          <w:highlight w:val="none"/>
          <w:lang w:val="en-US" w:eastAsia="zh-CN"/>
        </w:rPr>
        <w:t>2023年9月25日上午9:00-12:00，</w:t>
      </w:r>
      <w:r>
        <w:rPr>
          <w:rFonts w:hint="eastAsia" w:cs="仿宋_GB2312" w:asciiTheme="minorEastAsia" w:hAnsiTheme="minorEastAsia" w:eastAsiaTheme="minorEastAsia"/>
          <w:sz w:val="24"/>
          <w:highlight w:val="none"/>
        </w:rPr>
        <w:t>将</w:t>
      </w:r>
      <w:r>
        <w:rPr>
          <w:rFonts w:hint="eastAsia" w:cs="仿宋_GB2312" w:asciiTheme="minorEastAsia" w:hAnsiTheme="minorEastAsia" w:eastAsiaTheme="minorEastAsia"/>
          <w:sz w:val="24"/>
          <w:highlight w:val="none"/>
          <w:lang w:eastAsia="zh-CN"/>
        </w:rPr>
        <w:t>投标文件</w:t>
      </w:r>
      <w:r>
        <w:rPr>
          <w:rFonts w:hint="eastAsia" w:cs="仿宋_GB2312" w:asciiTheme="minorEastAsia" w:hAnsiTheme="minorEastAsia" w:eastAsiaTheme="minorEastAsia"/>
          <w:sz w:val="24"/>
          <w:highlight w:val="none"/>
        </w:rPr>
        <w:t>递交至</w:t>
      </w:r>
      <w:r>
        <w:rPr>
          <w:rFonts w:hint="eastAsia" w:cs="仿宋_GB2312" w:asciiTheme="minorEastAsia" w:hAnsiTheme="minorEastAsia" w:eastAsiaTheme="minorEastAsia"/>
          <w:sz w:val="24"/>
          <w:highlight w:val="none"/>
          <w:lang w:eastAsia="zh-CN"/>
        </w:rPr>
        <w:t>重庆渝东高速公路有限公司</w:t>
      </w:r>
      <w:r>
        <w:rPr>
          <w:rFonts w:hint="eastAsia" w:cs="仿宋_GB2312" w:asciiTheme="minorEastAsia" w:hAnsiTheme="minorEastAsia" w:eastAsiaTheme="minorEastAsia"/>
          <w:sz w:val="24"/>
          <w:highlight w:val="none"/>
        </w:rPr>
        <w:t>（重庆市渝北区银杉路66号13楼1304室）。</w:t>
      </w:r>
    </w:p>
    <w:p>
      <w:pPr>
        <w:snapToGrid w:val="0"/>
        <w:spacing w:line="360" w:lineRule="auto"/>
        <w:ind w:firstLine="480" w:firstLineChars="200"/>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2.</w:t>
      </w:r>
      <w:r>
        <w:rPr>
          <w:rFonts w:hint="eastAsia" w:cs="仿宋_GB2312" w:asciiTheme="minorEastAsia" w:hAnsiTheme="minorEastAsia" w:eastAsiaTheme="minorEastAsia"/>
          <w:bCs/>
          <w:sz w:val="24"/>
          <w:highlight w:val="none"/>
          <w:lang w:eastAsia="zh-CN"/>
        </w:rPr>
        <w:t>投标文件</w:t>
      </w:r>
      <w:r>
        <w:rPr>
          <w:rFonts w:hint="eastAsia" w:cs="仿宋_GB2312" w:asciiTheme="minorEastAsia" w:hAnsiTheme="minorEastAsia" w:eastAsiaTheme="minorEastAsia"/>
          <w:bCs/>
          <w:sz w:val="24"/>
          <w:highlight w:val="none"/>
        </w:rPr>
        <w:t>逾期送达或未送达指定地点的，以及</w:t>
      </w:r>
      <w:r>
        <w:rPr>
          <w:rFonts w:hint="eastAsia" w:cs="仿宋_GB2312" w:asciiTheme="minorEastAsia" w:hAnsiTheme="minorEastAsia" w:eastAsiaTheme="minorEastAsia"/>
          <w:color w:val="000000"/>
          <w:sz w:val="24"/>
          <w:highlight w:val="none"/>
        </w:rPr>
        <w:t>未按要求密封</w:t>
      </w:r>
      <w:r>
        <w:rPr>
          <w:rFonts w:hint="eastAsia" w:cs="仿宋_GB2312" w:asciiTheme="minorEastAsia" w:hAnsiTheme="minorEastAsia" w:eastAsiaTheme="minorEastAsia"/>
          <w:color w:val="000000"/>
          <w:sz w:val="24"/>
          <w:highlight w:val="none"/>
          <w:lang w:eastAsia="zh-CN"/>
        </w:rPr>
        <w:t>投标文件</w:t>
      </w:r>
      <w:r>
        <w:rPr>
          <w:rFonts w:hint="eastAsia" w:cs="仿宋_GB2312" w:asciiTheme="minorEastAsia" w:hAnsiTheme="minorEastAsia" w:eastAsiaTheme="minorEastAsia"/>
          <w:color w:val="000000"/>
          <w:sz w:val="24"/>
          <w:highlight w:val="none"/>
        </w:rPr>
        <w:t>的，</w:t>
      </w:r>
      <w:r>
        <w:rPr>
          <w:rFonts w:hint="eastAsia" w:cs="仿宋_GB2312" w:asciiTheme="minorEastAsia" w:hAnsiTheme="minorEastAsia" w:eastAsiaTheme="minorEastAsia"/>
          <w:bCs/>
          <w:sz w:val="24"/>
          <w:highlight w:val="none"/>
          <w:lang w:eastAsia="zh-CN"/>
        </w:rPr>
        <w:t>招标人</w:t>
      </w:r>
      <w:r>
        <w:rPr>
          <w:rFonts w:hint="eastAsia" w:cs="仿宋_GB2312" w:asciiTheme="minorEastAsia" w:hAnsiTheme="minorEastAsia" w:eastAsiaTheme="minorEastAsia"/>
          <w:bCs/>
          <w:sz w:val="24"/>
          <w:highlight w:val="none"/>
        </w:rPr>
        <w:t>不予受理。不管何种原因，由此给</w:t>
      </w:r>
      <w:r>
        <w:rPr>
          <w:rFonts w:hint="eastAsia" w:cs="仿宋_GB2312" w:asciiTheme="minorEastAsia" w:hAnsiTheme="minorEastAsia" w:eastAsiaTheme="minorEastAsia"/>
          <w:bCs/>
          <w:sz w:val="24"/>
          <w:highlight w:val="none"/>
          <w:lang w:eastAsia="zh-CN"/>
        </w:rPr>
        <w:t>投标人</w:t>
      </w:r>
      <w:r>
        <w:rPr>
          <w:rFonts w:hint="eastAsia" w:cs="仿宋_GB2312" w:asciiTheme="minorEastAsia" w:hAnsiTheme="minorEastAsia" w:eastAsiaTheme="minorEastAsia"/>
          <w:bCs/>
          <w:sz w:val="24"/>
          <w:highlight w:val="none"/>
        </w:rPr>
        <w:t>造成的所有损失及责任均由</w:t>
      </w:r>
      <w:r>
        <w:rPr>
          <w:rFonts w:hint="eastAsia" w:cs="仿宋_GB2312" w:asciiTheme="minorEastAsia" w:hAnsiTheme="minorEastAsia" w:eastAsiaTheme="minorEastAsia"/>
          <w:bCs/>
          <w:sz w:val="24"/>
          <w:highlight w:val="none"/>
          <w:lang w:eastAsia="zh-CN"/>
        </w:rPr>
        <w:t>投标人</w:t>
      </w:r>
      <w:r>
        <w:rPr>
          <w:rFonts w:hint="eastAsia" w:cs="仿宋_GB2312" w:asciiTheme="minorEastAsia" w:hAnsiTheme="minorEastAsia" w:eastAsiaTheme="minorEastAsia"/>
          <w:bCs/>
          <w:sz w:val="24"/>
          <w:highlight w:val="none"/>
        </w:rPr>
        <w:t>自行承担。</w:t>
      </w:r>
      <w:r>
        <w:rPr>
          <w:rFonts w:hint="eastAsia" w:cs="仿宋_GB2312" w:asciiTheme="minorEastAsia" w:hAnsiTheme="minorEastAsia" w:eastAsiaTheme="minorEastAsia"/>
          <w:b/>
          <w:sz w:val="24"/>
          <w:highlight w:val="none"/>
          <w:lang w:eastAsia="zh-CN"/>
        </w:rPr>
        <w:t>投标文件</w:t>
      </w:r>
      <w:r>
        <w:rPr>
          <w:rFonts w:hint="eastAsia" w:cs="仿宋_GB2312" w:asciiTheme="minorEastAsia" w:hAnsiTheme="minorEastAsia" w:eastAsiaTheme="minorEastAsia"/>
          <w:b/>
          <w:sz w:val="24"/>
          <w:highlight w:val="none"/>
        </w:rPr>
        <w:t>一经递交，</w:t>
      </w:r>
      <w:r>
        <w:rPr>
          <w:rFonts w:hint="eastAsia" w:cs="仿宋_GB2312" w:asciiTheme="minorEastAsia" w:hAnsiTheme="minorEastAsia" w:eastAsiaTheme="minorEastAsia"/>
          <w:b/>
          <w:sz w:val="24"/>
          <w:highlight w:val="none"/>
          <w:lang w:eastAsia="zh-CN"/>
        </w:rPr>
        <w:t>投标人</w:t>
      </w:r>
      <w:r>
        <w:rPr>
          <w:rFonts w:hint="eastAsia" w:cs="仿宋_GB2312" w:asciiTheme="minorEastAsia" w:hAnsiTheme="minorEastAsia" w:eastAsiaTheme="minorEastAsia"/>
          <w:b/>
          <w:sz w:val="24"/>
          <w:highlight w:val="none"/>
        </w:rPr>
        <w:t>不得申请修改或撤回</w:t>
      </w:r>
      <w:r>
        <w:rPr>
          <w:rFonts w:hint="eastAsia" w:cs="仿宋_GB2312" w:asciiTheme="minorEastAsia" w:hAnsiTheme="minorEastAsia" w:eastAsiaTheme="minorEastAsia"/>
          <w:bCs/>
          <w:sz w:val="24"/>
          <w:highlight w:val="none"/>
        </w:rPr>
        <w:t>。</w:t>
      </w:r>
    </w:p>
    <w:p>
      <w:pPr>
        <w:snapToGrid w:val="0"/>
        <w:spacing w:line="360" w:lineRule="auto"/>
        <w:ind w:firstLine="480" w:firstLineChars="200"/>
        <w:rPr>
          <w:rFonts w:cs="仿宋_GB2312" w:asciiTheme="minorEastAsia" w:hAnsiTheme="minorEastAsia" w:eastAsiaTheme="minorEastAsia"/>
          <w:b/>
          <w:sz w:val="24"/>
        </w:rPr>
      </w:pPr>
      <w:bookmarkStart w:id="11" w:name="_Toc358535026"/>
      <w:r>
        <w:rPr>
          <w:rFonts w:hint="eastAsia" w:cs="仿宋_GB2312" w:asciiTheme="minorEastAsia" w:hAnsiTheme="minorEastAsia" w:eastAsiaTheme="minorEastAsia"/>
          <w:b/>
          <w:sz w:val="24"/>
        </w:rPr>
        <w:t>三、评审</w:t>
      </w:r>
      <w:bookmarkEnd w:id="11"/>
      <w:r>
        <w:rPr>
          <w:rFonts w:hint="eastAsia" w:cs="仿宋_GB2312" w:asciiTheme="minorEastAsia" w:hAnsiTheme="minorEastAsia" w:eastAsiaTheme="minorEastAsia"/>
          <w:b/>
          <w:sz w:val="24"/>
        </w:rPr>
        <w:t>程序及规定</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（一）评审由</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依法组建的评审委员会负责。</w:t>
      </w:r>
    </w:p>
    <w:p>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（二）工作人员对评审会过程进行记录，并存档备查。</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（三）评审原则：评审方法应</w:t>
      </w:r>
      <w:r>
        <w:rPr>
          <w:rFonts w:hint="eastAsia" w:cs="仿宋_GB2312" w:asciiTheme="minorEastAsia" w:hAnsiTheme="minorEastAsia" w:eastAsiaTheme="minorEastAsia"/>
          <w:bCs/>
          <w:sz w:val="24"/>
        </w:rPr>
        <w:t>遵循公平、公正、科学、择优的原则。</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（四）评审委员会按照“第三章评审方法”规定的方法、评审因素、标准和程序对</w:t>
      </w:r>
      <w:r>
        <w:rPr>
          <w:rFonts w:hint="eastAsia" w:cs="仿宋_GB2312" w:asciiTheme="minorEastAsia" w:hAnsiTheme="minorEastAsia" w:eastAsiaTheme="minorEastAsia"/>
          <w:sz w:val="24"/>
          <w:szCs w:val="24"/>
          <w:lang w:eastAsia="zh-CN"/>
        </w:rPr>
        <w:t>投标文件</w:t>
      </w:r>
      <w:r>
        <w:rPr>
          <w:rFonts w:hint="eastAsia" w:cs="仿宋_GB2312" w:asciiTheme="minorEastAsia" w:hAnsiTheme="minorEastAsia" w:eastAsiaTheme="minorEastAsia"/>
          <w:sz w:val="24"/>
          <w:szCs w:val="24"/>
        </w:rPr>
        <w:t>进行评审。</w:t>
      </w:r>
    </w:p>
    <w:p>
      <w:pPr>
        <w:pStyle w:val="6"/>
        <w:snapToGrid w:val="0"/>
        <w:spacing w:line="360" w:lineRule="auto"/>
        <w:ind w:firstLine="470" w:firstLineChars="196"/>
        <w:rPr>
          <w:rFonts w:hint="eastAsia" w:cs="仿宋_GB2312" w:asciiTheme="minorEastAsia" w:hAnsiTheme="minorEastAsia" w:eastAsiaTheme="minorEastAsia"/>
          <w:b/>
          <w:bCs/>
          <w:sz w:val="24"/>
          <w:szCs w:val="24"/>
        </w:rPr>
      </w:pPr>
      <w:bookmarkStart w:id="12" w:name="_Toc358535027"/>
      <w:r>
        <w:rPr>
          <w:rFonts w:hint="eastAsia" w:cs="仿宋_GB2312" w:asciiTheme="minorEastAsia" w:hAnsiTheme="minorEastAsia" w:eastAsiaTheme="minorEastAsia"/>
          <w:b/>
          <w:bCs/>
          <w:sz w:val="24"/>
          <w:szCs w:val="24"/>
        </w:rPr>
        <w:t>四、</w:t>
      </w:r>
      <w:r>
        <w:rPr>
          <w:rFonts w:hint="eastAsia" w:cs="仿宋_GB2312" w:asciiTheme="minorEastAsia" w:hAnsiTheme="minorEastAsia" w:eastAsiaTheme="minorEastAsia"/>
          <w:b/>
          <w:bCs/>
          <w:sz w:val="24"/>
          <w:szCs w:val="24"/>
          <w:lang w:eastAsia="zh-CN"/>
        </w:rPr>
        <w:t>中标</w:t>
      </w:r>
      <w:r>
        <w:rPr>
          <w:rFonts w:hint="eastAsia" w:cs="仿宋_GB2312" w:asciiTheme="minorEastAsia" w:hAnsiTheme="minorEastAsia" w:eastAsiaTheme="minorEastAsia"/>
          <w:b/>
          <w:bCs/>
          <w:sz w:val="24"/>
          <w:szCs w:val="24"/>
        </w:rPr>
        <w:t>通知与</w:t>
      </w:r>
      <w:bookmarkEnd w:id="12"/>
      <w:r>
        <w:rPr>
          <w:rFonts w:hint="eastAsia" w:cs="仿宋_GB2312" w:asciiTheme="minorEastAsia" w:hAnsiTheme="minorEastAsia" w:eastAsiaTheme="minorEastAsia"/>
          <w:b/>
          <w:bCs/>
          <w:sz w:val="24"/>
          <w:szCs w:val="24"/>
        </w:rPr>
        <w:t>协议签署</w:t>
      </w:r>
    </w:p>
    <w:p>
      <w:pPr>
        <w:pStyle w:val="6"/>
        <w:snapToGrid w:val="0"/>
        <w:spacing w:line="360" w:lineRule="auto"/>
        <w:ind w:firstLine="470" w:firstLineChars="196"/>
        <w:rPr>
          <w:rFonts w:hint="eastAsia" w:cs="仿宋_GB2312" w:asciiTheme="minorEastAsia" w:hAnsiTheme="minorEastAsia" w:eastAsiaTheme="minorEastAsia"/>
          <w:b w:val="0"/>
          <w:bCs w:val="0"/>
          <w:sz w:val="24"/>
          <w:szCs w:val="24"/>
        </w:rPr>
      </w:pPr>
      <w:r>
        <w:rPr>
          <w:rFonts w:hint="eastAsia" w:cs="仿宋_GB2312" w:asciiTheme="minorEastAsia" w:hAnsiTheme="minorEastAsia" w:eastAsiaTheme="minorEastAsia"/>
          <w:b w:val="0"/>
          <w:bCs w:val="0"/>
          <w:sz w:val="24"/>
          <w:szCs w:val="24"/>
        </w:rPr>
        <w:t>（一）</w:t>
      </w:r>
      <w:r>
        <w:rPr>
          <w:rFonts w:hint="eastAsia" w:cs="仿宋_GB2312" w:asciiTheme="minorEastAsia" w:hAnsiTheme="minorEastAsia" w:eastAsiaTheme="minorEastAsia"/>
          <w:b w:val="0"/>
          <w:bCs w:val="0"/>
          <w:sz w:val="24"/>
          <w:szCs w:val="24"/>
          <w:lang w:val="en-US" w:eastAsia="zh-CN"/>
        </w:rPr>
        <w:t>中标人</w:t>
      </w:r>
      <w:r>
        <w:rPr>
          <w:rFonts w:hint="eastAsia" w:cs="仿宋_GB2312" w:asciiTheme="minorEastAsia" w:hAnsiTheme="minorEastAsia" w:eastAsiaTheme="minorEastAsia"/>
          <w:b w:val="0"/>
          <w:bCs w:val="0"/>
          <w:sz w:val="24"/>
          <w:szCs w:val="24"/>
        </w:rPr>
        <w:t>的确定</w:t>
      </w:r>
    </w:p>
    <w:p>
      <w:pPr>
        <w:pStyle w:val="6"/>
        <w:snapToGrid w:val="0"/>
        <w:spacing w:line="360" w:lineRule="auto"/>
        <w:ind w:firstLine="470" w:firstLineChars="196"/>
        <w:rPr>
          <w:rFonts w:hint="eastAsia" w:cs="仿宋_GB2312" w:asciiTheme="minorEastAsia" w:hAnsiTheme="minorEastAsia" w:eastAsiaTheme="minorEastAsia"/>
          <w:b w:val="0"/>
          <w:bCs w:val="0"/>
          <w:sz w:val="24"/>
          <w:szCs w:val="24"/>
        </w:rPr>
      </w:pPr>
      <w:r>
        <w:rPr>
          <w:rFonts w:hint="eastAsia" w:cs="仿宋_GB2312" w:asciiTheme="minorEastAsia" w:hAnsiTheme="minorEastAsia" w:eastAsiaTheme="minorEastAsia"/>
          <w:b w:val="0"/>
          <w:bCs w:val="0"/>
          <w:sz w:val="24"/>
          <w:szCs w:val="24"/>
          <w:lang w:val="en-US" w:eastAsia="zh-CN"/>
        </w:rPr>
        <w:t>中标人</w:t>
      </w:r>
      <w:r>
        <w:rPr>
          <w:rFonts w:hint="eastAsia" w:cs="仿宋_GB2312" w:asciiTheme="minorEastAsia" w:hAnsiTheme="minorEastAsia" w:eastAsiaTheme="minorEastAsia"/>
          <w:b w:val="0"/>
          <w:bCs w:val="0"/>
          <w:sz w:val="24"/>
          <w:szCs w:val="24"/>
        </w:rPr>
        <w:t>确定后，评委会及</w:t>
      </w:r>
      <w:r>
        <w:rPr>
          <w:rFonts w:hint="eastAsia" w:cs="仿宋_GB2312" w:asciiTheme="minorEastAsia" w:hAnsiTheme="minorEastAsia" w:eastAsiaTheme="minorEastAsia"/>
          <w:b w:val="0"/>
          <w:bCs w:val="0"/>
          <w:sz w:val="24"/>
          <w:szCs w:val="24"/>
          <w:lang w:val="en-US" w:eastAsia="zh-CN"/>
        </w:rPr>
        <w:t>招标人</w:t>
      </w:r>
      <w:r>
        <w:rPr>
          <w:rFonts w:hint="eastAsia" w:cs="仿宋_GB2312" w:asciiTheme="minorEastAsia" w:hAnsiTheme="minorEastAsia" w:eastAsiaTheme="minorEastAsia"/>
          <w:b w:val="0"/>
          <w:bCs w:val="0"/>
          <w:sz w:val="24"/>
          <w:szCs w:val="24"/>
        </w:rPr>
        <w:t>不对未</w:t>
      </w:r>
      <w:r>
        <w:rPr>
          <w:rFonts w:hint="eastAsia" w:cs="仿宋_GB2312" w:asciiTheme="minorEastAsia" w:hAnsiTheme="minorEastAsia" w:eastAsiaTheme="minorEastAsia"/>
          <w:b w:val="0"/>
          <w:bCs w:val="0"/>
          <w:sz w:val="24"/>
          <w:szCs w:val="24"/>
          <w:lang w:val="en-US" w:eastAsia="zh-CN"/>
        </w:rPr>
        <w:t>中标的投标人</w:t>
      </w:r>
      <w:r>
        <w:rPr>
          <w:rFonts w:hint="eastAsia" w:cs="仿宋_GB2312" w:asciiTheme="minorEastAsia" w:hAnsiTheme="minorEastAsia" w:eastAsiaTheme="minorEastAsia"/>
          <w:b w:val="0"/>
          <w:bCs w:val="0"/>
          <w:sz w:val="24"/>
          <w:szCs w:val="24"/>
        </w:rPr>
        <w:t>就评审过程以及未能</w:t>
      </w:r>
      <w:r>
        <w:rPr>
          <w:rFonts w:hint="eastAsia" w:cs="仿宋_GB2312" w:asciiTheme="minorEastAsia" w:hAnsiTheme="minorEastAsia" w:eastAsiaTheme="minorEastAsia"/>
          <w:b w:val="0"/>
          <w:bCs w:val="0"/>
          <w:sz w:val="24"/>
          <w:szCs w:val="24"/>
          <w:lang w:val="en-US" w:eastAsia="zh-CN"/>
        </w:rPr>
        <w:t>中标</w:t>
      </w:r>
      <w:r>
        <w:rPr>
          <w:rFonts w:hint="eastAsia" w:cs="仿宋_GB2312" w:asciiTheme="minorEastAsia" w:hAnsiTheme="minorEastAsia" w:eastAsiaTheme="minorEastAsia"/>
          <w:b w:val="0"/>
          <w:bCs w:val="0"/>
          <w:sz w:val="24"/>
          <w:szCs w:val="24"/>
        </w:rPr>
        <w:t>原因做出任何解释。未</w:t>
      </w:r>
      <w:r>
        <w:rPr>
          <w:rFonts w:hint="eastAsia" w:cs="仿宋_GB2312" w:asciiTheme="minorEastAsia" w:hAnsiTheme="minorEastAsia" w:eastAsiaTheme="minorEastAsia"/>
          <w:b w:val="0"/>
          <w:bCs w:val="0"/>
          <w:sz w:val="24"/>
          <w:szCs w:val="24"/>
          <w:lang w:val="en-US" w:eastAsia="zh-CN"/>
        </w:rPr>
        <w:t>中标的投标人</w:t>
      </w:r>
      <w:r>
        <w:rPr>
          <w:rFonts w:hint="eastAsia" w:cs="仿宋_GB2312" w:asciiTheme="minorEastAsia" w:hAnsiTheme="minorEastAsia" w:eastAsiaTheme="minorEastAsia"/>
          <w:b w:val="0"/>
          <w:bCs w:val="0"/>
          <w:sz w:val="24"/>
          <w:szCs w:val="24"/>
        </w:rPr>
        <w:t>不得向评委会人员或其他工作人员索问评审过程情况和索要评审过程材料。</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二</w:t>
      </w:r>
      <w:r>
        <w:rPr>
          <w:rFonts w:hint="eastAsia" w:cs="仿宋_GB2312" w:asciiTheme="minorEastAsia" w:hAnsiTheme="minorEastAsia" w:eastAsiaTheme="minorEastAsia"/>
          <w:sz w:val="24"/>
          <w:szCs w:val="24"/>
          <w:lang w:eastAsia="zh-CN"/>
        </w:rPr>
        <w:t>）中标</w:t>
      </w:r>
      <w:r>
        <w:rPr>
          <w:rFonts w:hint="eastAsia" w:cs="仿宋_GB2312" w:asciiTheme="minorEastAsia" w:hAnsiTheme="minorEastAsia" w:eastAsiaTheme="minorEastAsia"/>
          <w:sz w:val="24"/>
          <w:szCs w:val="24"/>
        </w:rPr>
        <w:t>人应于收到</w:t>
      </w:r>
      <w:r>
        <w:rPr>
          <w:rFonts w:hint="eastAsia" w:cs="仿宋_GB2312" w:asciiTheme="minorEastAsia" w:hAnsiTheme="minorEastAsia" w:eastAsiaTheme="minorEastAsia"/>
          <w:sz w:val="24"/>
          <w:szCs w:val="24"/>
          <w:lang w:eastAsia="zh-CN"/>
        </w:rPr>
        <w:t>中标</w:t>
      </w:r>
      <w:r>
        <w:rPr>
          <w:rFonts w:hint="eastAsia" w:cs="仿宋_GB2312" w:asciiTheme="minorEastAsia" w:hAnsiTheme="minorEastAsia" w:eastAsiaTheme="minorEastAsia"/>
          <w:sz w:val="24"/>
          <w:szCs w:val="24"/>
        </w:rPr>
        <w:t>通知书之日起30个工作日内由法定代表人或授权代表与</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签署承销协议。</w:t>
      </w:r>
    </w:p>
    <w:p>
      <w:pPr>
        <w:pStyle w:val="6"/>
        <w:snapToGrid w:val="0"/>
        <w:spacing w:line="360" w:lineRule="auto"/>
        <w:ind w:firstLine="424" w:firstLineChars="177"/>
        <w:rPr>
          <w:rFonts w:cs="仿宋_GB2312" w:asciiTheme="minorEastAsia" w:hAnsiTheme="minorEastAsia" w:eastAsiaTheme="minorEastAsia"/>
          <w:sz w:val="24"/>
          <w:szCs w:val="24"/>
          <w:highlight w:val="none"/>
        </w:rPr>
      </w:pP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三</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如果</w:t>
      </w:r>
      <w:r>
        <w:rPr>
          <w:rFonts w:hint="eastAsia" w:cs="仿宋_GB2312" w:asciiTheme="minorEastAsia" w:hAnsiTheme="minorEastAsia" w:eastAsiaTheme="minorEastAsia"/>
          <w:sz w:val="24"/>
          <w:szCs w:val="24"/>
          <w:lang w:eastAsia="zh-CN"/>
        </w:rPr>
        <w:t>中标</w:t>
      </w:r>
      <w:r>
        <w:rPr>
          <w:rFonts w:hint="eastAsia" w:cs="仿宋_GB2312" w:asciiTheme="minorEastAsia" w:hAnsiTheme="minorEastAsia" w:eastAsiaTheme="minorEastAsia"/>
          <w:sz w:val="24"/>
          <w:szCs w:val="24"/>
        </w:rPr>
        <w:t>人在规定的时间内未与</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签署承销协议的，</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可以确定其他</w:t>
      </w:r>
      <w:r>
        <w:rPr>
          <w:rFonts w:hint="eastAsia" w:cs="仿宋_GB2312" w:asciiTheme="minorEastAsia" w:hAnsiTheme="minorEastAsia" w:eastAsiaTheme="minorEastAsia"/>
          <w:sz w:val="24"/>
          <w:szCs w:val="24"/>
          <w:lang w:val="en-US" w:eastAsia="zh-CN"/>
        </w:rPr>
        <w:t>中标候选人</w:t>
      </w:r>
      <w:r>
        <w:rPr>
          <w:rFonts w:hint="eastAsia" w:cs="仿宋_GB2312" w:asciiTheme="minorEastAsia" w:hAnsiTheme="minorEastAsia" w:eastAsiaTheme="minorEastAsia"/>
          <w:sz w:val="24"/>
          <w:szCs w:val="24"/>
        </w:rPr>
        <w:t>顺位补上</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同时在今后五年内</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放弃</w:t>
      </w:r>
      <w:r>
        <w:rPr>
          <w:rFonts w:hint="eastAsia" w:cs="仿宋_GB2312" w:asciiTheme="minorEastAsia" w:hAnsiTheme="minorEastAsia" w:eastAsiaTheme="minorEastAsia"/>
          <w:sz w:val="24"/>
          <w:szCs w:val="24"/>
          <w:lang w:eastAsia="zh-CN"/>
        </w:rPr>
        <w:t>中标</w:t>
      </w:r>
      <w:r>
        <w:rPr>
          <w:rFonts w:hint="eastAsia" w:cs="仿宋_GB2312" w:asciiTheme="minorEastAsia" w:hAnsiTheme="minorEastAsia" w:eastAsiaTheme="minorEastAsia"/>
          <w:sz w:val="24"/>
          <w:szCs w:val="24"/>
        </w:rPr>
        <w:t>人</w:t>
      </w:r>
      <w:r>
        <w:rPr>
          <w:rFonts w:hint="eastAsia" w:cs="仿宋_GB2312" w:asciiTheme="minorEastAsia" w:hAnsiTheme="minorEastAsia" w:eastAsiaTheme="minorEastAsia"/>
          <w:sz w:val="24"/>
          <w:szCs w:val="24"/>
          <w:lang w:val="en-US" w:eastAsia="zh-CN"/>
        </w:rPr>
        <w:t>将不得</w:t>
      </w:r>
      <w:r>
        <w:rPr>
          <w:rFonts w:hint="eastAsia" w:cs="仿宋_GB2312" w:asciiTheme="minorEastAsia" w:hAnsiTheme="minorEastAsia" w:eastAsiaTheme="minorEastAsia"/>
          <w:sz w:val="24"/>
          <w:szCs w:val="24"/>
        </w:rPr>
        <w:t>参与</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后续</w:t>
      </w:r>
      <w:r>
        <w:rPr>
          <w:rFonts w:hint="eastAsia" w:cs="仿宋_GB2312" w:asciiTheme="minorEastAsia" w:hAnsiTheme="minorEastAsia" w:eastAsiaTheme="minorEastAsia"/>
          <w:sz w:val="24"/>
          <w:szCs w:val="24"/>
          <w:lang w:val="en-US" w:eastAsia="zh-CN"/>
        </w:rPr>
        <w:t>的</w:t>
      </w:r>
      <w:r>
        <w:rPr>
          <w:rFonts w:hint="eastAsia" w:cs="仿宋_GB2312" w:asciiTheme="minorEastAsia" w:hAnsiTheme="minorEastAsia" w:eastAsiaTheme="minorEastAsia"/>
          <w:sz w:val="24"/>
          <w:szCs w:val="24"/>
        </w:rPr>
        <w:t>任何</w:t>
      </w:r>
      <w:r>
        <w:rPr>
          <w:rFonts w:hint="eastAsia" w:cs="仿宋_GB2312" w:asciiTheme="minorEastAsia" w:hAnsiTheme="minorEastAsia" w:eastAsiaTheme="minorEastAsia"/>
          <w:sz w:val="24"/>
          <w:szCs w:val="24"/>
          <w:lang w:val="en-US" w:eastAsia="zh-CN"/>
        </w:rPr>
        <w:t>竞争性比选项目</w:t>
      </w:r>
      <w:r>
        <w:rPr>
          <w:rFonts w:hint="eastAsia" w:cs="仿宋_GB2312" w:asciiTheme="minorEastAsia" w:hAnsiTheme="minorEastAsia" w:eastAsiaTheme="minorEastAsia"/>
          <w:sz w:val="24"/>
          <w:szCs w:val="24"/>
          <w:highlight w:val="none"/>
        </w:rPr>
        <w:t>。</w:t>
      </w:r>
      <w:bookmarkStart w:id="13" w:name="_Toc358535028"/>
    </w:p>
    <w:bookmarkEnd w:id="13"/>
    <w:p>
      <w:pPr>
        <w:snapToGrid w:val="0"/>
        <w:spacing w:line="360" w:lineRule="auto"/>
        <w:jc w:val="both"/>
        <w:rPr>
          <w:rFonts w:hint="eastAsia" w:cs="仿宋_GB2312" w:asciiTheme="minorEastAsia" w:hAnsiTheme="minorEastAsia" w:eastAsiaTheme="minorEastAsia"/>
          <w:b/>
          <w:sz w:val="30"/>
          <w:szCs w:val="30"/>
        </w:rPr>
      </w:pPr>
    </w:p>
    <w:p>
      <w:pPr>
        <w:snapToGrid w:val="0"/>
        <w:spacing w:line="360" w:lineRule="auto"/>
        <w:jc w:val="both"/>
        <w:rPr>
          <w:rFonts w:hint="eastAsia" w:cs="仿宋_GB2312" w:asciiTheme="minorEastAsia" w:hAnsiTheme="minorEastAsia" w:eastAsiaTheme="minorEastAsia"/>
          <w:b/>
          <w:sz w:val="30"/>
          <w:szCs w:val="30"/>
        </w:rPr>
      </w:pPr>
    </w:p>
    <w:p>
      <w:pPr>
        <w:snapToGrid w:val="0"/>
        <w:spacing w:line="360" w:lineRule="auto"/>
        <w:jc w:val="both"/>
        <w:rPr>
          <w:rFonts w:hint="eastAsia" w:cs="仿宋_GB2312" w:asciiTheme="minorEastAsia" w:hAnsiTheme="minorEastAsia" w:eastAsiaTheme="minorEastAsia"/>
          <w:b/>
          <w:sz w:val="30"/>
          <w:szCs w:val="30"/>
        </w:rPr>
      </w:pPr>
    </w:p>
    <w:p>
      <w:pPr>
        <w:snapToGrid w:val="0"/>
        <w:spacing w:line="360" w:lineRule="auto"/>
        <w:jc w:val="both"/>
        <w:rPr>
          <w:rFonts w:hint="eastAsia" w:cs="仿宋_GB2312" w:asciiTheme="minorEastAsia" w:hAnsiTheme="minorEastAsia" w:eastAsiaTheme="minorEastAsia"/>
          <w:b/>
          <w:sz w:val="30"/>
          <w:szCs w:val="30"/>
        </w:rPr>
      </w:pPr>
    </w:p>
    <w:p>
      <w:pPr>
        <w:snapToGrid w:val="0"/>
        <w:spacing w:line="360" w:lineRule="auto"/>
        <w:jc w:val="both"/>
        <w:rPr>
          <w:rFonts w:hint="eastAsia" w:cs="仿宋_GB2312" w:asciiTheme="minorEastAsia" w:hAnsiTheme="minorEastAsia" w:eastAsiaTheme="minorEastAsia"/>
          <w:b/>
          <w:sz w:val="30"/>
          <w:szCs w:val="30"/>
        </w:rPr>
      </w:pPr>
    </w:p>
    <w:p>
      <w:pPr>
        <w:snapToGrid w:val="0"/>
        <w:spacing w:line="360" w:lineRule="auto"/>
        <w:jc w:val="center"/>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rPr>
        <w:t>第三章 评审方法</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本评审方法和评审重点遵循公平、公正、科学、择优的原则，并结合本项目的实际情况制定。</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rPr>
        <w:t>一、评审委员会</w:t>
      </w:r>
    </w:p>
    <w:p>
      <w:pPr>
        <w:pStyle w:val="6"/>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由</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组建的评审委员会（以下简称“评委会”）负责评审工作，评委会成员按照高速集团相关制度规定随机抽取产生，参照《中华人民共和国招标投标法》第四十六条有关规定，评委会成员与</w:t>
      </w:r>
      <w:r>
        <w:rPr>
          <w:rFonts w:hint="eastAsia" w:cs="仿宋_GB2312" w:asciiTheme="minorEastAsia" w:hAnsiTheme="minorEastAsia" w:eastAsiaTheme="minorEastAsia"/>
          <w:sz w:val="24"/>
          <w:szCs w:val="24"/>
          <w:lang w:eastAsia="zh-CN"/>
        </w:rPr>
        <w:t>投标人</w:t>
      </w:r>
      <w:r>
        <w:rPr>
          <w:rFonts w:hint="eastAsia" w:cs="仿宋_GB2312" w:asciiTheme="minorEastAsia" w:hAnsiTheme="minorEastAsia" w:eastAsiaTheme="minorEastAsia"/>
          <w:sz w:val="24"/>
          <w:szCs w:val="24"/>
        </w:rPr>
        <w:t>有利害关系的，实行主动回避制度。评委会成员对所提出的评审意见承担个人责任。评委会所有成员具有同等表决权。</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rPr>
        <w:t>二、评审原则及评审方法</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1.评审工作遵循公平、公正、科学、择优的原则。</w:t>
      </w:r>
    </w:p>
    <w:p>
      <w:pPr>
        <w:pStyle w:val="6"/>
        <w:snapToGrid w:val="0"/>
        <w:spacing w:line="360" w:lineRule="auto"/>
        <w:ind w:firstLine="424" w:firstLineChars="177"/>
        <w:rPr>
          <w:rFonts w:cs="仿宋_GB2312" w:asciiTheme="minorEastAsia" w:hAnsiTheme="minorEastAsia" w:eastAsiaTheme="minorEastAsia"/>
          <w:b w:val="0"/>
          <w:bCs w:val="0"/>
          <w:sz w:val="24"/>
          <w:szCs w:val="24"/>
        </w:rPr>
      </w:pPr>
      <w:r>
        <w:rPr>
          <w:rFonts w:hint="eastAsia" w:cs="仿宋_GB2312" w:asciiTheme="minorEastAsia" w:hAnsiTheme="minorEastAsia" w:eastAsiaTheme="minorEastAsia"/>
          <w:b w:val="0"/>
          <w:bCs w:val="0"/>
          <w:sz w:val="24"/>
          <w:szCs w:val="24"/>
        </w:rPr>
        <w:t>2.评审方法：综合评估法</w:t>
      </w:r>
      <w:r>
        <w:rPr>
          <w:rFonts w:cs="仿宋_GB2312" w:asciiTheme="minorEastAsia" w:hAnsiTheme="minorEastAsia" w:eastAsiaTheme="minorEastAsia"/>
          <w:b w:val="0"/>
          <w:bCs w:val="0"/>
          <w:sz w:val="24"/>
          <w:szCs w:val="24"/>
        </w:rPr>
        <w:t xml:space="preserve"> </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lang w:eastAsia="zh-CN"/>
        </w:rPr>
        <w:t>投标文件</w:t>
      </w:r>
      <w:r>
        <w:rPr>
          <w:rFonts w:hint="eastAsia" w:cs="仿宋_GB2312" w:asciiTheme="minorEastAsia" w:hAnsiTheme="minorEastAsia" w:eastAsiaTheme="minorEastAsia"/>
          <w:sz w:val="24"/>
          <w:szCs w:val="24"/>
        </w:rPr>
        <w:t>是评审工作的首要依据，</w:t>
      </w:r>
      <w:r>
        <w:rPr>
          <w:rFonts w:hint="eastAsia" w:cs="仿宋_GB2312" w:asciiTheme="minorEastAsia" w:hAnsiTheme="minorEastAsia" w:eastAsiaTheme="minorEastAsia"/>
          <w:sz w:val="24"/>
          <w:szCs w:val="24"/>
          <w:lang w:eastAsia="zh-CN"/>
        </w:rPr>
        <w:t>投标文件</w:t>
      </w:r>
      <w:r>
        <w:rPr>
          <w:rFonts w:hint="eastAsia" w:cs="仿宋_GB2312" w:asciiTheme="minorEastAsia" w:hAnsiTheme="minorEastAsia" w:eastAsiaTheme="minorEastAsia"/>
          <w:sz w:val="24"/>
          <w:szCs w:val="24"/>
        </w:rPr>
        <w:t>必须符合相关要求，且必须实质上响应。</w:t>
      </w:r>
    </w:p>
    <w:p>
      <w:pPr>
        <w:snapToGrid w:val="0"/>
        <w:spacing w:line="360" w:lineRule="auto"/>
        <w:ind w:firstLine="460" w:firstLineChars="192"/>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三、初步评审</w:t>
      </w:r>
    </w:p>
    <w:p>
      <w:pPr>
        <w:snapToGrid w:val="0"/>
        <w:spacing w:line="360" w:lineRule="auto"/>
        <w:ind w:firstLine="460" w:firstLineChars="192"/>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1.初步评审主要为评委会对各投标文件是否在实质上响应了招标文件要求进行评审。</w:t>
      </w:r>
    </w:p>
    <w:p>
      <w:pPr>
        <w:pStyle w:val="6"/>
        <w:snapToGrid w:val="0"/>
        <w:spacing w:line="420" w:lineRule="exact"/>
        <w:ind w:firstLine="424" w:firstLineChars="177"/>
        <w:rPr>
          <w:rFonts w:hint="eastAsia" w:cs="仿宋_GB2312" w:asciiTheme="minorEastAsia" w:hAnsiTheme="minorEastAsia" w:eastAsiaTheme="minorEastAsia"/>
          <w:kern w:val="2"/>
          <w:sz w:val="24"/>
          <w:szCs w:val="24"/>
          <w:lang w:val="en-US" w:eastAsia="zh-CN" w:bidi="ar-SA"/>
        </w:rPr>
      </w:pPr>
      <w:r>
        <w:rPr>
          <w:rFonts w:hint="eastAsia" w:cs="仿宋_GB2312" w:asciiTheme="minorEastAsia" w:hAnsiTheme="minorEastAsia" w:eastAsiaTheme="minorEastAsia"/>
          <w:kern w:val="2"/>
          <w:sz w:val="24"/>
          <w:szCs w:val="24"/>
          <w:lang w:val="en-US" w:eastAsia="zh-CN" w:bidi="ar-SA"/>
        </w:rPr>
        <w:t>2.若投标文件不满足初步评审表中所列任何一种情况的，则视为未能在实质上响应招标文件，属重大偏差，将不进入下轮评审。</w:t>
      </w:r>
    </w:p>
    <w:p>
      <w:pPr>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初步评审表</w:t>
      </w:r>
    </w:p>
    <w:tbl>
      <w:tblPr>
        <w:tblStyle w:val="14"/>
        <w:tblW w:w="918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288"/>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序号</w:t>
            </w:r>
          </w:p>
        </w:tc>
        <w:tc>
          <w:tcPr>
            <w:tcW w:w="628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评审项目</w:t>
            </w:r>
          </w:p>
        </w:tc>
        <w:tc>
          <w:tcPr>
            <w:tcW w:w="1903"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6288" w:type="dxa"/>
            <w:vAlign w:val="center"/>
          </w:tcPr>
          <w:p>
            <w:pPr>
              <w:spacing w:line="420" w:lineRule="exact"/>
              <w:jc w:val="both"/>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是否提供比选申请函</w:t>
            </w:r>
          </w:p>
        </w:tc>
        <w:tc>
          <w:tcPr>
            <w:tcW w:w="190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6288" w:type="dxa"/>
            <w:vAlign w:val="center"/>
          </w:tcPr>
          <w:p>
            <w:pPr>
              <w:spacing w:line="420" w:lineRule="exact"/>
              <w:jc w:val="both"/>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投标文件</w:t>
            </w: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按</w:t>
            </w:r>
            <w:r>
              <w:rPr>
                <w:rFonts w:hint="eastAsia" w:cs="仿宋_GB2312" w:asciiTheme="minorEastAsia" w:hAnsiTheme="minorEastAsia" w:eastAsiaTheme="minorEastAsia"/>
                <w:sz w:val="18"/>
                <w:szCs w:val="18"/>
                <w:lang w:eastAsia="zh-CN"/>
              </w:rPr>
              <w:t>招标文件</w:t>
            </w:r>
            <w:r>
              <w:rPr>
                <w:rFonts w:hint="eastAsia" w:cs="仿宋_GB2312" w:asciiTheme="minorEastAsia" w:hAnsiTheme="minorEastAsia" w:eastAsiaTheme="minorEastAsia"/>
                <w:sz w:val="18"/>
                <w:szCs w:val="18"/>
              </w:rPr>
              <w:t>中相关要求提交相应的</w:t>
            </w:r>
            <w:r>
              <w:rPr>
                <w:rFonts w:hint="eastAsia" w:cs="仿宋_GB2312" w:asciiTheme="minorEastAsia" w:hAnsiTheme="minorEastAsia" w:eastAsiaTheme="minorEastAsia"/>
                <w:sz w:val="18"/>
                <w:szCs w:val="18"/>
                <w:lang w:eastAsia="zh-CN"/>
              </w:rPr>
              <w:t>投标文件</w:t>
            </w:r>
            <w:r>
              <w:rPr>
                <w:rFonts w:hint="eastAsia" w:cs="仿宋_GB2312" w:asciiTheme="minorEastAsia" w:hAnsiTheme="minorEastAsia" w:eastAsiaTheme="minorEastAsia"/>
                <w:sz w:val="18"/>
                <w:szCs w:val="18"/>
              </w:rPr>
              <w:t>份数、签字和盖章</w:t>
            </w:r>
          </w:p>
        </w:tc>
        <w:tc>
          <w:tcPr>
            <w:tcW w:w="190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6288" w:type="dxa"/>
            <w:vAlign w:val="center"/>
          </w:tcPr>
          <w:p>
            <w:pPr>
              <w:spacing w:line="420" w:lineRule="exact"/>
              <w:jc w:val="both"/>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投标文件</w:t>
            </w:r>
            <w:r>
              <w:rPr>
                <w:rFonts w:hint="eastAsia" w:cs="仿宋_GB2312" w:asciiTheme="minorEastAsia" w:hAnsiTheme="minorEastAsia" w:eastAsiaTheme="minorEastAsia"/>
                <w:sz w:val="18"/>
                <w:szCs w:val="18"/>
              </w:rPr>
              <w:t>关键内容字迹</w:t>
            </w: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清晰可辨认</w:t>
            </w:r>
          </w:p>
        </w:tc>
        <w:tc>
          <w:tcPr>
            <w:tcW w:w="190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6288" w:type="dxa"/>
            <w:vAlign w:val="center"/>
          </w:tcPr>
          <w:p>
            <w:pPr>
              <w:spacing w:line="420" w:lineRule="exact"/>
              <w:jc w:val="both"/>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存在递交两份或多份正本内容不同的</w:t>
            </w:r>
            <w:r>
              <w:rPr>
                <w:rFonts w:hint="eastAsia" w:cs="仿宋_GB2312" w:asciiTheme="minorEastAsia" w:hAnsiTheme="minorEastAsia" w:eastAsiaTheme="minorEastAsia"/>
                <w:sz w:val="18"/>
                <w:szCs w:val="18"/>
                <w:lang w:eastAsia="zh-CN"/>
              </w:rPr>
              <w:t>投标文件</w:t>
            </w:r>
          </w:p>
        </w:tc>
        <w:tc>
          <w:tcPr>
            <w:tcW w:w="190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6288" w:type="dxa"/>
            <w:vAlign w:val="center"/>
          </w:tcPr>
          <w:p>
            <w:pPr>
              <w:spacing w:line="420" w:lineRule="exact"/>
              <w:jc w:val="both"/>
              <w:rPr>
                <w:rFonts w:hint="eastAsia"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报价</w:t>
            </w:r>
            <w:r>
              <w:rPr>
                <w:rFonts w:hint="eastAsia" w:cs="仿宋_GB2312" w:asciiTheme="minorEastAsia" w:hAnsiTheme="minorEastAsia" w:eastAsiaTheme="minorEastAsia"/>
                <w:b/>
                <w:bCs/>
                <w:sz w:val="18"/>
                <w:szCs w:val="18"/>
                <w:lang w:val="en-US" w:eastAsia="zh-CN"/>
              </w:rPr>
              <w:t>是否</w:t>
            </w:r>
            <w:r>
              <w:rPr>
                <w:rFonts w:hint="eastAsia" w:cs="仿宋_GB2312" w:asciiTheme="minorEastAsia" w:hAnsiTheme="minorEastAsia" w:eastAsiaTheme="minorEastAsia"/>
                <w:b/>
                <w:bCs/>
                <w:sz w:val="18"/>
                <w:szCs w:val="18"/>
              </w:rPr>
              <w:t>超过</w:t>
            </w:r>
            <w:r>
              <w:rPr>
                <w:rFonts w:hint="eastAsia" w:cs="仿宋_GB2312" w:asciiTheme="minorEastAsia" w:hAnsiTheme="minorEastAsia" w:eastAsiaTheme="minorEastAsia"/>
                <w:b/>
                <w:bCs/>
                <w:sz w:val="18"/>
                <w:szCs w:val="18"/>
                <w:lang w:eastAsia="zh-CN"/>
              </w:rPr>
              <w:t>招标文件</w:t>
            </w:r>
            <w:r>
              <w:rPr>
                <w:rFonts w:hint="eastAsia" w:cs="仿宋_GB2312" w:asciiTheme="minorEastAsia" w:hAnsiTheme="minorEastAsia" w:eastAsiaTheme="minorEastAsia"/>
                <w:b/>
                <w:bCs/>
                <w:sz w:val="18"/>
                <w:szCs w:val="18"/>
              </w:rPr>
              <w:t>给定的最高限价（</w:t>
            </w:r>
            <w:r>
              <w:rPr>
                <w:rFonts w:hint="eastAsia" w:cs="仿宋_GB2312" w:asciiTheme="minorEastAsia" w:hAnsiTheme="minorEastAsia" w:eastAsiaTheme="minorEastAsia"/>
                <w:b/>
                <w:bCs/>
                <w:sz w:val="18"/>
                <w:szCs w:val="18"/>
                <w:lang w:val="en-US" w:eastAsia="zh-CN"/>
              </w:rPr>
              <w:t>中票和超短分别报价，</w:t>
            </w:r>
            <w:r>
              <w:rPr>
                <w:rFonts w:hint="eastAsia" w:cs="仿宋_GB2312" w:asciiTheme="minorEastAsia" w:hAnsiTheme="minorEastAsia" w:eastAsiaTheme="minorEastAsia"/>
                <w:b/>
                <w:bCs/>
                <w:sz w:val="18"/>
                <w:szCs w:val="18"/>
              </w:rPr>
              <w:t>承销费率</w:t>
            </w:r>
            <w:r>
              <w:rPr>
                <w:rFonts w:hint="eastAsia" w:cs="仿宋_GB2312" w:asciiTheme="minorEastAsia" w:hAnsiTheme="minorEastAsia" w:eastAsiaTheme="minorEastAsia"/>
                <w:b/>
                <w:bCs/>
                <w:sz w:val="18"/>
                <w:szCs w:val="18"/>
                <w:lang w:val="en-US" w:eastAsia="zh-CN"/>
              </w:rPr>
              <w:t>均</w:t>
            </w:r>
            <w:r>
              <w:rPr>
                <w:rFonts w:hint="eastAsia" w:cs="仿宋_GB2312" w:asciiTheme="minorEastAsia" w:hAnsiTheme="minorEastAsia" w:eastAsiaTheme="minorEastAsia"/>
                <w:b/>
                <w:bCs/>
                <w:sz w:val="18"/>
                <w:szCs w:val="18"/>
              </w:rPr>
              <w:t>不超过</w:t>
            </w:r>
            <w:r>
              <w:rPr>
                <w:rFonts w:hint="eastAsia" w:cs="仿宋_GB2312" w:asciiTheme="minorEastAsia" w:hAnsiTheme="minorEastAsia" w:eastAsiaTheme="minorEastAsia"/>
                <w:b/>
                <w:bCs/>
                <w:sz w:val="18"/>
                <w:szCs w:val="18"/>
                <w:lang w:val="en-US" w:eastAsia="zh-CN"/>
              </w:rPr>
              <w:t>0.5</w:t>
            </w:r>
            <w:r>
              <w:rPr>
                <w:rFonts w:hint="default" w:ascii="Arial" w:hAnsi="Arial" w:cs="Arial" w:eastAsiaTheme="minorEastAsia"/>
                <w:b/>
                <w:bCs/>
                <w:sz w:val="18"/>
                <w:szCs w:val="18"/>
                <w:lang w:val="en-US" w:eastAsia="zh-CN"/>
              </w:rPr>
              <w:t>‰</w:t>
            </w:r>
            <w:r>
              <w:rPr>
                <w:rFonts w:hint="eastAsia" w:ascii="Arial" w:hAnsi="Arial" w:cs="Arial" w:eastAsiaTheme="minorEastAsia"/>
                <w:b/>
                <w:bCs/>
                <w:sz w:val="18"/>
                <w:szCs w:val="18"/>
                <w:lang w:val="en-US" w:eastAsia="zh-CN"/>
              </w:rPr>
              <w:t>/年</w:t>
            </w:r>
            <w:r>
              <w:rPr>
                <w:rFonts w:hint="eastAsia" w:cs="仿宋_GB2312" w:asciiTheme="minorEastAsia" w:hAnsiTheme="minorEastAsia" w:eastAsiaTheme="minorEastAsia"/>
                <w:b/>
                <w:bCs/>
                <w:sz w:val="18"/>
                <w:szCs w:val="18"/>
              </w:rPr>
              <w:t>）</w:t>
            </w:r>
          </w:p>
        </w:tc>
        <w:tc>
          <w:tcPr>
            <w:tcW w:w="190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94"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6288" w:type="dxa"/>
            <w:vAlign w:val="center"/>
          </w:tcPr>
          <w:p>
            <w:pPr>
              <w:spacing w:line="420" w:lineRule="exact"/>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参加本次比选活动前三年内，在经营活动中</w:t>
            </w:r>
            <w:r>
              <w:rPr>
                <w:rFonts w:hint="eastAsia" w:cs="仿宋_GB2312" w:asciiTheme="minorEastAsia" w:hAnsiTheme="minorEastAsia" w:eastAsiaTheme="minorEastAsia"/>
                <w:sz w:val="18"/>
                <w:szCs w:val="18"/>
                <w:lang w:val="en-US" w:eastAsia="zh-CN"/>
              </w:rPr>
              <w:t>是否有</w:t>
            </w:r>
            <w:r>
              <w:rPr>
                <w:rFonts w:hint="eastAsia" w:cs="仿宋_GB2312" w:asciiTheme="minorEastAsia" w:hAnsiTheme="minorEastAsia" w:eastAsiaTheme="minorEastAsia"/>
                <w:sz w:val="18"/>
                <w:szCs w:val="18"/>
              </w:rPr>
              <w:t>重大违法违规记录（提供相关情况说明并承诺不存在隐瞒或遗漏）</w:t>
            </w:r>
          </w:p>
        </w:tc>
        <w:tc>
          <w:tcPr>
            <w:tcW w:w="1903" w:type="dxa"/>
            <w:vAlign w:val="center"/>
          </w:tcPr>
          <w:p>
            <w:pPr>
              <w:spacing w:line="420" w:lineRule="exact"/>
              <w:jc w:val="center"/>
              <w:rPr>
                <w:rFonts w:cs="仿宋_GB2312" w:asciiTheme="minorEastAsia" w:hAnsiTheme="minorEastAsia" w:eastAsiaTheme="minorEastAsia"/>
                <w:sz w:val="18"/>
                <w:szCs w:val="18"/>
              </w:rPr>
            </w:pPr>
          </w:p>
        </w:tc>
      </w:tr>
    </w:tbl>
    <w:p>
      <w:pPr>
        <w:pStyle w:val="6"/>
        <w:snapToGrid w:val="0"/>
        <w:spacing w:line="360" w:lineRule="auto"/>
        <w:rPr>
          <w:rFonts w:hint="eastAsia" w:cs="仿宋_GB2312" w:asciiTheme="minorEastAsia" w:hAnsiTheme="minorEastAsia" w:eastAsiaTheme="minorEastAsia"/>
          <w:bCs/>
          <w:kern w:val="2"/>
          <w:sz w:val="24"/>
          <w:szCs w:val="24"/>
          <w:lang w:val="en-US" w:eastAsia="zh-CN" w:bidi="ar-SA"/>
        </w:rPr>
      </w:pP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bCs/>
          <w:kern w:val="2"/>
          <w:sz w:val="24"/>
          <w:szCs w:val="24"/>
          <w:lang w:val="en-US" w:eastAsia="zh-CN" w:bidi="ar-SA"/>
        </w:rPr>
        <w:t>3.上述重大偏差之外的偏差为细微偏差。评委会成员应当书面要求存在细微偏差的投标人在详细评审前予以解释并作出承诺。拒不解释并不作出承诺的，在详细评审时可以对细微偏差作不利于投标人的处理。有关澄清说明及承诺，投标人若最终中标后应以书面形式给予补充，</w:t>
      </w:r>
      <w:r>
        <w:rPr>
          <w:rFonts w:hint="eastAsia" w:cs="仿宋_GB2312" w:asciiTheme="minorEastAsia" w:hAnsiTheme="minorEastAsia" w:eastAsiaTheme="minorEastAsia"/>
          <w:b/>
          <w:bCs w:val="0"/>
          <w:kern w:val="2"/>
          <w:sz w:val="24"/>
          <w:szCs w:val="24"/>
          <w:lang w:val="en-US" w:eastAsia="zh-CN" w:bidi="ar-SA"/>
        </w:rPr>
        <w:t>但对报价等实质性的内容不得更改</w:t>
      </w:r>
      <w:r>
        <w:rPr>
          <w:rFonts w:hint="eastAsia" w:cs="仿宋_GB2312" w:asciiTheme="minorEastAsia" w:hAnsiTheme="minorEastAsia" w:eastAsiaTheme="minorEastAsia"/>
          <w:bCs/>
          <w:kern w:val="2"/>
          <w:sz w:val="24"/>
          <w:szCs w:val="24"/>
          <w:lang w:val="en-US" w:eastAsia="zh-CN" w:bidi="ar-SA"/>
        </w:rPr>
        <w:t>。澄清说明作为投标文件的组成部分。</w:t>
      </w:r>
    </w:p>
    <w:p>
      <w:pPr>
        <w:pStyle w:val="6"/>
        <w:snapToGrid w:val="0"/>
        <w:spacing w:line="360" w:lineRule="auto"/>
        <w:ind w:firstLine="480" w:firstLineChars="200"/>
        <w:rPr>
          <w:rFonts w:hint="eastAsia" w:cs="仿宋_GB2312" w:asciiTheme="minorEastAsia" w:hAnsiTheme="minorEastAsia" w:eastAsiaTheme="minorEastAsia"/>
          <w:b/>
          <w:bCs/>
          <w:sz w:val="24"/>
          <w:szCs w:val="24"/>
        </w:rPr>
      </w:pPr>
    </w:p>
    <w:p>
      <w:pPr>
        <w:pStyle w:val="6"/>
        <w:snapToGrid w:val="0"/>
        <w:spacing w:line="360" w:lineRule="auto"/>
        <w:ind w:firstLine="480" w:firstLineChars="200"/>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四、详细评审</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（一）评审委员会只对通过初步评审的</w:t>
      </w:r>
      <w:r>
        <w:rPr>
          <w:rFonts w:hint="eastAsia" w:cs="仿宋_GB2312" w:asciiTheme="minorEastAsia" w:hAnsiTheme="minorEastAsia" w:eastAsiaTheme="minorEastAsia"/>
          <w:sz w:val="24"/>
          <w:szCs w:val="24"/>
          <w:lang w:eastAsia="zh-CN"/>
        </w:rPr>
        <w:t>投标人</w:t>
      </w:r>
      <w:r>
        <w:rPr>
          <w:rFonts w:hint="eastAsia" w:cs="仿宋_GB2312" w:asciiTheme="minorEastAsia" w:hAnsiTheme="minorEastAsia" w:eastAsiaTheme="minorEastAsia"/>
          <w:sz w:val="24"/>
          <w:szCs w:val="24"/>
        </w:rPr>
        <w:t>进行详细评审。</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hAnsi="宋体" w:cs="宋体"/>
          <w:sz w:val="24"/>
        </w:rPr>
        <w:t>（二）详细评审采用百分制，</w:t>
      </w:r>
      <w:r>
        <w:rPr>
          <w:rFonts w:hint="eastAsia" w:cs="仿宋_GB2312" w:asciiTheme="minorEastAsia" w:hAnsiTheme="minorEastAsia" w:eastAsiaTheme="minorEastAsia"/>
          <w:sz w:val="24"/>
          <w:szCs w:val="24"/>
        </w:rPr>
        <w:t>满分为100分。经济指标评审分值占</w:t>
      </w:r>
      <w:r>
        <w:rPr>
          <w:rFonts w:hint="eastAsia" w:cs="仿宋_GB2312" w:asciiTheme="minorEastAsia" w:hAnsiTheme="minorEastAsia" w:eastAsiaTheme="minorEastAsia"/>
          <w:sz w:val="24"/>
          <w:szCs w:val="24"/>
          <w:lang w:val="en-US" w:eastAsia="zh-CN"/>
        </w:rPr>
        <w:t>36</w:t>
      </w:r>
      <w:r>
        <w:rPr>
          <w:rFonts w:hint="eastAsia" w:cs="仿宋_GB2312" w:asciiTheme="minorEastAsia" w:hAnsiTheme="minorEastAsia" w:eastAsiaTheme="minorEastAsia"/>
          <w:sz w:val="24"/>
          <w:szCs w:val="24"/>
        </w:rPr>
        <w:t>％，最高分值为</w:t>
      </w:r>
      <w:r>
        <w:rPr>
          <w:rFonts w:hint="eastAsia" w:cs="仿宋_GB2312" w:asciiTheme="minorEastAsia" w:hAnsiTheme="minorEastAsia" w:eastAsiaTheme="minorEastAsia"/>
          <w:sz w:val="24"/>
          <w:szCs w:val="24"/>
          <w:lang w:val="en-US" w:eastAsia="zh-CN"/>
        </w:rPr>
        <w:t>36</w:t>
      </w:r>
      <w:r>
        <w:rPr>
          <w:rFonts w:hint="eastAsia" w:cs="仿宋_GB2312" w:asciiTheme="minorEastAsia" w:hAnsiTheme="minorEastAsia" w:eastAsiaTheme="minorEastAsia"/>
          <w:sz w:val="24"/>
          <w:szCs w:val="24"/>
        </w:rPr>
        <w:t>分，技术指标评审分值占</w:t>
      </w:r>
      <w:r>
        <w:rPr>
          <w:rFonts w:hint="eastAsia" w:cs="仿宋_GB2312" w:asciiTheme="minorEastAsia" w:hAnsiTheme="minorEastAsia" w:eastAsiaTheme="minorEastAsia"/>
          <w:sz w:val="24"/>
          <w:szCs w:val="24"/>
          <w:lang w:val="en-US" w:eastAsia="zh-CN"/>
        </w:rPr>
        <w:t>64</w:t>
      </w:r>
      <w:r>
        <w:rPr>
          <w:rFonts w:hint="eastAsia" w:cs="仿宋_GB2312" w:asciiTheme="minorEastAsia" w:hAnsiTheme="minorEastAsia" w:eastAsiaTheme="minorEastAsia"/>
          <w:sz w:val="24"/>
          <w:szCs w:val="24"/>
        </w:rPr>
        <w:t>%，最高分值为</w:t>
      </w:r>
      <w:r>
        <w:rPr>
          <w:rFonts w:hint="eastAsia" w:cs="仿宋_GB2312" w:asciiTheme="minorEastAsia" w:hAnsiTheme="minorEastAsia" w:eastAsiaTheme="minorEastAsia"/>
          <w:sz w:val="24"/>
          <w:szCs w:val="24"/>
          <w:lang w:val="en-US" w:eastAsia="zh-CN"/>
        </w:rPr>
        <w:t>64</w:t>
      </w:r>
      <w:r>
        <w:rPr>
          <w:rFonts w:hint="eastAsia" w:cs="仿宋_GB2312" w:asciiTheme="minorEastAsia" w:hAnsiTheme="minorEastAsia" w:eastAsiaTheme="minorEastAsia"/>
          <w:sz w:val="24"/>
          <w:szCs w:val="24"/>
        </w:rPr>
        <w:t>分。</w:t>
      </w:r>
    </w:p>
    <w:p>
      <w:pPr>
        <w:pStyle w:val="6"/>
        <w:snapToGrid w:val="0"/>
        <w:spacing w:line="360" w:lineRule="auto"/>
        <w:ind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（三）评分方法</w:t>
      </w:r>
    </w:p>
    <w:p>
      <w:pPr>
        <w:pStyle w:val="6"/>
        <w:snapToGrid w:val="0"/>
        <w:spacing w:line="360" w:lineRule="auto"/>
        <w:ind w:firstLine="424" w:firstLineChars="177"/>
        <w:rPr>
          <w:rFonts w:cs="仿宋_GB2312" w:asciiTheme="minorEastAsia" w:hAnsiTheme="minorEastAsia" w:eastAsiaTheme="minorEastAsia"/>
          <w:sz w:val="24"/>
          <w:szCs w:val="24"/>
          <w:highlight w:val="red"/>
        </w:rPr>
      </w:pPr>
      <w:r>
        <w:rPr>
          <w:rFonts w:hint="eastAsia" w:cs="仿宋_GB2312" w:asciiTheme="minorEastAsia" w:hAnsiTheme="minorEastAsia" w:eastAsiaTheme="minorEastAsia"/>
          <w:sz w:val="24"/>
          <w:szCs w:val="24"/>
        </w:rPr>
        <w:t>评委会成员按照</w:t>
      </w:r>
      <w:r>
        <w:rPr>
          <w:rFonts w:hint="eastAsia" w:cs="仿宋_GB2312" w:asciiTheme="minorEastAsia" w:hAnsiTheme="minorEastAsia" w:eastAsiaTheme="minorEastAsia"/>
          <w:sz w:val="24"/>
          <w:szCs w:val="24"/>
          <w:lang w:eastAsia="zh-CN"/>
        </w:rPr>
        <w:t>招标文件</w:t>
      </w:r>
      <w:r>
        <w:rPr>
          <w:rFonts w:hint="eastAsia" w:cs="仿宋_GB2312" w:asciiTheme="minorEastAsia" w:hAnsiTheme="minorEastAsia" w:eastAsiaTheme="minorEastAsia"/>
          <w:sz w:val="24"/>
          <w:szCs w:val="24"/>
        </w:rPr>
        <w:t>中规定的各项评审标准进行综合评审，以各评委评审得分进行算术平均计算各</w:t>
      </w:r>
      <w:r>
        <w:rPr>
          <w:rFonts w:hint="eastAsia" w:cs="仿宋_GB2312" w:asciiTheme="minorEastAsia" w:hAnsiTheme="minorEastAsia" w:eastAsiaTheme="minorEastAsia"/>
          <w:sz w:val="24"/>
          <w:szCs w:val="24"/>
          <w:lang w:eastAsia="zh-CN"/>
        </w:rPr>
        <w:t>投标人</w:t>
      </w:r>
      <w:r>
        <w:rPr>
          <w:rFonts w:hint="eastAsia" w:cs="仿宋_GB2312" w:asciiTheme="minorEastAsia" w:hAnsiTheme="minorEastAsia" w:eastAsiaTheme="minorEastAsia"/>
          <w:sz w:val="24"/>
          <w:szCs w:val="24"/>
        </w:rPr>
        <w:t>的技术指标得分；技术指标得分加上经济指标得分，即为该</w:t>
      </w:r>
      <w:r>
        <w:rPr>
          <w:rFonts w:hint="eastAsia" w:cs="仿宋_GB2312" w:asciiTheme="minorEastAsia" w:hAnsiTheme="minorEastAsia" w:eastAsiaTheme="minorEastAsia"/>
          <w:sz w:val="24"/>
          <w:szCs w:val="24"/>
          <w:lang w:eastAsia="zh-CN"/>
        </w:rPr>
        <w:t>投标人</w:t>
      </w:r>
      <w:r>
        <w:rPr>
          <w:rFonts w:hint="eastAsia" w:cs="仿宋_GB2312" w:asciiTheme="minorEastAsia" w:hAnsiTheme="minorEastAsia" w:eastAsiaTheme="minorEastAsia"/>
          <w:sz w:val="24"/>
          <w:szCs w:val="24"/>
        </w:rPr>
        <w:t>的最终综合得分。分值保留小数点后两位，第三位小数四舍五入。若出现综合得分相同的情况，</w:t>
      </w:r>
      <w:r>
        <w:rPr>
          <w:rFonts w:hint="eastAsia" w:cs="仿宋_GB2312" w:asciiTheme="minorEastAsia" w:hAnsiTheme="minorEastAsia" w:eastAsiaTheme="minorEastAsia"/>
          <w:b/>
          <w:bCs/>
          <w:sz w:val="24"/>
          <w:szCs w:val="24"/>
        </w:rPr>
        <w:t>则综合得分相同的投标人按照</w:t>
      </w:r>
      <w:r>
        <w:rPr>
          <w:rFonts w:hint="eastAsia" w:cs="仿宋_GB2312" w:asciiTheme="minorEastAsia" w:hAnsiTheme="minorEastAsia" w:eastAsiaTheme="minorEastAsia"/>
          <w:b/>
          <w:bCs/>
          <w:sz w:val="24"/>
          <w:szCs w:val="24"/>
          <w:lang w:val="en-US" w:eastAsia="zh-CN"/>
        </w:rPr>
        <w:t>中期票据</w:t>
      </w:r>
      <w:r>
        <w:rPr>
          <w:rFonts w:hint="eastAsia" w:cs="仿宋_GB2312" w:asciiTheme="minorEastAsia" w:hAnsiTheme="minorEastAsia" w:eastAsiaTheme="minorEastAsia"/>
          <w:b/>
          <w:bCs/>
          <w:sz w:val="24"/>
          <w:szCs w:val="24"/>
        </w:rPr>
        <w:t>和</w:t>
      </w:r>
      <w:r>
        <w:rPr>
          <w:rFonts w:hint="eastAsia" w:cs="仿宋_GB2312" w:asciiTheme="minorEastAsia" w:hAnsiTheme="minorEastAsia" w:eastAsiaTheme="minorEastAsia"/>
          <w:b/>
          <w:bCs/>
          <w:sz w:val="24"/>
          <w:szCs w:val="24"/>
          <w:lang w:val="en-US" w:eastAsia="zh-CN"/>
        </w:rPr>
        <w:t>超短期融资券</w:t>
      </w:r>
      <w:r>
        <w:rPr>
          <w:rFonts w:hint="eastAsia" w:cs="仿宋_GB2312" w:asciiTheme="minorEastAsia" w:hAnsiTheme="minorEastAsia" w:eastAsiaTheme="minorEastAsia"/>
          <w:b/>
          <w:bCs/>
          <w:sz w:val="24"/>
          <w:szCs w:val="24"/>
        </w:rPr>
        <w:t>承销费率的平均值由低到高确定先后顺序</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lang w:val="en-US" w:eastAsia="zh-CN"/>
        </w:rPr>
        <w:t>若承销费率也相同，则通过</w:t>
      </w:r>
      <w:r>
        <w:rPr>
          <w:rFonts w:hint="eastAsia" w:cs="仿宋_GB2312" w:asciiTheme="minorEastAsia" w:hAnsiTheme="minorEastAsia" w:eastAsiaTheme="minorEastAsia"/>
          <w:b/>
          <w:bCs/>
          <w:sz w:val="24"/>
          <w:szCs w:val="24"/>
          <w:lang w:val="en-US" w:eastAsia="zh-CN"/>
        </w:rPr>
        <w:t>抽签</w:t>
      </w:r>
      <w:r>
        <w:rPr>
          <w:rFonts w:hint="eastAsia" w:cs="仿宋_GB2312" w:asciiTheme="minorEastAsia" w:hAnsiTheme="minorEastAsia" w:eastAsiaTheme="minorEastAsia"/>
          <w:sz w:val="24"/>
          <w:szCs w:val="24"/>
          <w:lang w:val="en-US" w:eastAsia="zh-CN"/>
        </w:rPr>
        <w:t>的方式确定</w:t>
      </w:r>
      <w:r>
        <w:rPr>
          <w:rFonts w:hint="eastAsia" w:cs="仿宋_GB2312" w:asciiTheme="minorEastAsia" w:hAnsiTheme="minorEastAsia" w:eastAsiaTheme="minorEastAsia"/>
          <w:sz w:val="24"/>
          <w:szCs w:val="24"/>
        </w:rPr>
        <w:t>。</w:t>
      </w:r>
    </w:p>
    <w:p>
      <w:pPr>
        <w:pStyle w:val="6"/>
        <w:snapToGrid w:val="0"/>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1.经济指标评审评分标准</w:t>
      </w:r>
    </w:p>
    <w:tbl>
      <w:tblPr>
        <w:tblStyle w:val="13"/>
        <w:tblW w:w="920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49"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项目</w:t>
            </w:r>
          </w:p>
        </w:tc>
        <w:tc>
          <w:tcPr>
            <w:tcW w:w="6960"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49"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承销费率报价</w:t>
            </w:r>
          </w:p>
        </w:tc>
        <w:tc>
          <w:tcPr>
            <w:tcW w:w="6960" w:type="dxa"/>
            <w:vAlign w:val="center"/>
          </w:tcPr>
          <w:p>
            <w:pPr>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lang w:val="en-US" w:eastAsia="zh-CN"/>
              </w:rPr>
              <w:t>对中期票据和超短期融资券的承销费率报价分别进行评分</w:t>
            </w:r>
            <w:r>
              <w:rPr>
                <w:rFonts w:hint="eastAsia" w:cs="仿宋_GB2312" w:asciiTheme="minorEastAsia" w:hAnsiTheme="minorEastAsia" w:eastAsiaTheme="minorEastAsia"/>
                <w:sz w:val="18"/>
                <w:szCs w:val="18"/>
                <w:lang w:val="en-US" w:eastAsia="zh-CN"/>
              </w:rPr>
              <w:t>，均</w:t>
            </w:r>
            <w:r>
              <w:rPr>
                <w:rFonts w:hint="eastAsia" w:cs="仿宋_GB2312" w:asciiTheme="minorEastAsia" w:hAnsiTheme="minorEastAsia" w:eastAsiaTheme="minorEastAsia"/>
                <w:sz w:val="18"/>
                <w:szCs w:val="18"/>
              </w:rPr>
              <w:t>以进入详细评审的</w:t>
            </w:r>
            <w:r>
              <w:rPr>
                <w:rFonts w:hint="eastAsia" w:cs="仿宋_GB2312" w:asciiTheme="minorEastAsia" w:hAnsiTheme="minorEastAsia" w:eastAsiaTheme="minorEastAsia"/>
                <w:sz w:val="18"/>
                <w:szCs w:val="18"/>
                <w:lang w:eastAsia="zh-CN"/>
              </w:rPr>
              <w:t>投标人</w:t>
            </w:r>
            <w:r>
              <w:rPr>
                <w:rFonts w:hint="eastAsia" w:cs="仿宋_GB2312" w:asciiTheme="minorEastAsia" w:hAnsiTheme="minorEastAsia" w:eastAsiaTheme="minorEastAsia"/>
                <w:sz w:val="18"/>
                <w:szCs w:val="18"/>
              </w:rPr>
              <w:t>的全部报价</w:t>
            </w:r>
            <w:r>
              <w:rPr>
                <w:rFonts w:hint="eastAsia" w:cs="仿宋_GB2312" w:asciiTheme="minorEastAsia" w:hAnsiTheme="minorEastAsia" w:eastAsiaTheme="minorEastAsia"/>
                <w:sz w:val="18"/>
                <w:szCs w:val="18"/>
                <w:lang w:val="en-US" w:eastAsia="zh-CN"/>
              </w:rPr>
              <w:t>去掉</w:t>
            </w:r>
            <w:r>
              <w:rPr>
                <w:rFonts w:hint="eastAsia" w:cs="仿宋_GB2312" w:asciiTheme="minorEastAsia" w:hAnsiTheme="minorEastAsia" w:eastAsiaTheme="minorEastAsia"/>
                <w:sz w:val="18"/>
                <w:szCs w:val="18"/>
              </w:rPr>
              <w:t>一个最高和一个最低报价后的算术平均数作为评标基准价</w:t>
            </w:r>
            <w:r>
              <w:rPr>
                <w:rFonts w:hint="eastAsia" w:cs="仿宋_GB2312" w:asciiTheme="minorEastAsia" w:hAnsiTheme="minorEastAsia" w:eastAsiaTheme="minorEastAsia"/>
                <w:sz w:val="18"/>
                <w:szCs w:val="18"/>
                <w:lang w:eastAsia="zh-CN"/>
              </w:rPr>
              <w:t>，</w:t>
            </w:r>
            <w:r>
              <w:rPr>
                <w:rFonts w:hint="eastAsia" w:cs="仿宋_GB2312" w:asciiTheme="minorEastAsia" w:hAnsiTheme="minorEastAsia" w:eastAsiaTheme="minorEastAsia"/>
                <w:sz w:val="18"/>
                <w:szCs w:val="18"/>
                <w:lang w:val="en-US" w:eastAsia="zh-CN"/>
              </w:rPr>
              <w:t>计算报价偏差率</w:t>
            </w:r>
            <w:r>
              <w:rPr>
                <w:rFonts w:hint="eastAsia" w:cs="仿宋_GB2312" w:asciiTheme="minorEastAsia" w:hAnsiTheme="minorEastAsia" w:eastAsiaTheme="minorEastAsia"/>
                <w:sz w:val="18"/>
                <w:szCs w:val="18"/>
              </w:rPr>
              <w:t>，对偏差率≤</w:t>
            </w:r>
            <w:r>
              <w:rPr>
                <w:rFonts w:hint="eastAsia" w:cs="仿宋_GB2312" w:asciiTheme="minorEastAsia" w:hAnsiTheme="minorEastAsia" w:eastAsiaTheme="minorEastAsia"/>
                <w:sz w:val="18"/>
                <w:szCs w:val="18"/>
                <w:lang w:val="en-US" w:eastAsia="zh-CN"/>
              </w:rPr>
              <w:t>30</w:t>
            </w:r>
            <w:r>
              <w:rPr>
                <w:rFonts w:hint="eastAsia" w:cs="仿宋_GB2312" w:asciiTheme="minorEastAsia" w:hAnsiTheme="minorEastAsia" w:eastAsiaTheme="minorEastAsia"/>
                <w:sz w:val="18"/>
                <w:szCs w:val="18"/>
              </w:rPr>
              <w:t>%的报价进行评分。</w:t>
            </w:r>
          </w:p>
        </w:tc>
      </w:tr>
    </w:tbl>
    <w:p>
      <w:pPr>
        <w:pStyle w:val="6"/>
        <w:snapToGrid w:val="0"/>
        <w:spacing w:line="360" w:lineRule="auto"/>
        <w:rPr>
          <w:rFonts w:cs="仿宋_GB2312" w:asciiTheme="minorEastAsia" w:hAnsiTheme="minorEastAsia" w:eastAsiaTheme="minorEastAsia"/>
          <w:sz w:val="18"/>
          <w:szCs w:val="18"/>
        </w:rPr>
      </w:pPr>
      <w:r>
        <w:rPr>
          <w:rFonts w:hint="eastAsia" w:cs="仿宋_GB2312" w:asciiTheme="minorEastAsia" w:hAnsiTheme="minorEastAsia" w:eastAsiaTheme="minorEastAsia"/>
          <w:sz w:val="24"/>
          <w:szCs w:val="24"/>
        </w:rPr>
        <w:t xml:space="preserve">    </w:t>
      </w:r>
    </w:p>
    <w:p>
      <w:pPr>
        <w:pStyle w:val="6"/>
        <w:snapToGrid w:val="0"/>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2.技术指标评审评分标准</w:t>
      </w:r>
    </w:p>
    <w:tbl>
      <w:tblPr>
        <w:tblStyle w:val="13"/>
        <w:tblW w:w="9209"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6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Align w:val="center"/>
          </w:tcPr>
          <w:p>
            <w:pPr>
              <w:spacing w:line="420" w:lineRule="exact"/>
              <w:jc w:val="center"/>
              <w:rPr>
                <w:rFonts w:cs="仿宋_GB2312" w:asciiTheme="minorEastAsia" w:hAnsiTheme="minorEastAsia" w:eastAsiaTheme="minorEastAsia"/>
                <w:sz w:val="18"/>
                <w:szCs w:val="18"/>
              </w:rPr>
            </w:pPr>
            <w:bookmarkStart w:id="40" w:name="_GoBack" w:colFirst="1" w:colLast="1"/>
            <w:r>
              <w:rPr>
                <w:rFonts w:hint="eastAsia" w:cs="仿宋_GB2312" w:asciiTheme="minorEastAsia" w:hAnsiTheme="minorEastAsia" w:eastAsiaTheme="minorEastAsia"/>
                <w:sz w:val="18"/>
                <w:szCs w:val="18"/>
              </w:rPr>
              <w:t>项目</w:t>
            </w:r>
          </w:p>
        </w:tc>
        <w:tc>
          <w:tcPr>
            <w:tcW w:w="6972"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7" w:type="dxa"/>
            <w:vMerge w:val="restart"/>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综合实力  </w:t>
            </w:r>
          </w:p>
        </w:tc>
        <w:tc>
          <w:tcPr>
            <w:tcW w:w="6972" w:type="dxa"/>
            <w:vAlign w:val="center"/>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是否在A股或H股上市；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7" w:type="dxa"/>
            <w:vMerge w:val="continue"/>
            <w:vAlign w:val="center"/>
          </w:tcPr>
          <w:p>
            <w:pPr>
              <w:spacing w:line="420" w:lineRule="exact"/>
              <w:jc w:val="center"/>
              <w:rPr>
                <w:rFonts w:cs="仿宋_GB2312" w:asciiTheme="minorEastAsia" w:hAnsiTheme="minorEastAsia" w:eastAsiaTheme="minorEastAsia"/>
                <w:sz w:val="18"/>
                <w:szCs w:val="18"/>
              </w:rPr>
            </w:pPr>
          </w:p>
        </w:tc>
        <w:tc>
          <w:tcPr>
            <w:tcW w:w="6972" w:type="dxa"/>
            <w:vAlign w:val="center"/>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投标人</w:t>
            </w:r>
            <w:r>
              <w:rPr>
                <w:rFonts w:hint="eastAsia" w:cs="仿宋_GB2312" w:asciiTheme="minorEastAsia" w:hAnsiTheme="minorEastAsia" w:eastAsiaTheme="minorEastAsia"/>
                <w:sz w:val="18"/>
                <w:szCs w:val="18"/>
              </w:rPr>
              <w:t>具有银行间交易商协会认定的主承销商资格类别。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237" w:type="dxa"/>
            <w:vMerge w:val="restart"/>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承销能力 </w:t>
            </w:r>
          </w:p>
        </w:tc>
        <w:tc>
          <w:tcPr>
            <w:tcW w:w="6972" w:type="dxa"/>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2021年-2022年在全国范围内作为主承销商的承销业绩（WIND口径），按照中期票据承销金额</w:t>
            </w:r>
            <w:r>
              <w:rPr>
                <w:rFonts w:hint="eastAsia" w:cs="仿宋_GB2312" w:asciiTheme="minorEastAsia" w:hAnsiTheme="minorEastAsia" w:eastAsiaTheme="minorEastAsia"/>
                <w:sz w:val="18"/>
                <w:szCs w:val="18"/>
                <w:lang w:val="en-US" w:eastAsia="zh-CN"/>
              </w:rPr>
              <w:t>对</w:t>
            </w:r>
            <w:r>
              <w:rPr>
                <w:rFonts w:hint="eastAsia" w:cs="仿宋_GB2312" w:asciiTheme="minorEastAsia" w:hAnsiTheme="minorEastAsia" w:eastAsiaTheme="minorEastAsia"/>
                <w:sz w:val="18"/>
                <w:szCs w:val="18"/>
              </w:rPr>
              <w:t>投标人进行</w:t>
            </w:r>
            <w:r>
              <w:rPr>
                <w:rFonts w:hint="eastAsia" w:cs="仿宋_GB2312" w:asciiTheme="minorEastAsia" w:hAnsiTheme="minorEastAsia" w:eastAsiaTheme="minorEastAsia"/>
                <w:sz w:val="18"/>
                <w:szCs w:val="18"/>
                <w:lang w:val="en-US" w:eastAsia="zh-CN"/>
              </w:rPr>
              <w:t>评分</w:t>
            </w: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Merge w:val="continue"/>
            <w:vAlign w:val="center"/>
          </w:tcPr>
          <w:p>
            <w:pPr>
              <w:spacing w:line="420" w:lineRule="exact"/>
              <w:jc w:val="center"/>
              <w:rPr>
                <w:rFonts w:cs="仿宋_GB2312" w:asciiTheme="minorEastAsia" w:hAnsiTheme="minorEastAsia" w:eastAsiaTheme="minorEastAsia"/>
                <w:sz w:val="18"/>
                <w:szCs w:val="18"/>
              </w:rPr>
            </w:pPr>
          </w:p>
        </w:tc>
        <w:tc>
          <w:tcPr>
            <w:tcW w:w="6972" w:type="dxa"/>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2021年-2022年在全国范围内作为主承销商的承销业绩（WIND口径），按照</w:t>
            </w:r>
            <w:r>
              <w:rPr>
                <w:rFonts w:hint="eastAsia" w:cs="仿宋_GB2312" w:asciiTheme="minorEastAsia" w:hAnsiTheme="minorEastAsia" w:eastAsiaTheme="minorEastAsia"/>
                <w:sz w:val="18"/>
                <w:szCs w:val="18"/>
                <w:lang w:val="en-US" w:eastAsia="zh-CN"/>
              </w:rPr>
              <w:t>超短期融资券</w:t>
            </w:r>
            <w:r>
              <w:rPr>
                <w:rFonts w:hint="eastAsia" w:cs="仿宋_GB2312" w:asciiTheme="minorEastAsia" w:hAnsiTheme="minorEastAsia" w:eastAsiaTheme="minorEastAsia"/>
                <w:sz w:val="18"/>
                <w:szCs w:val="18"/>
              </w:rPr>
              <w:t>承销金额</w:t>
            </w:r>
            <w:r>
              <w:rPr>
                <w:rFonts w:hint="eastAsia" w:cs="仿宋_GB2312" w:asciiTheme="minorEastAsia" w:hAnsiTheme="minorEastAsia" w:eastAsiaTheme="minorEastAsia"/>
                <w:sz w:val="18"/>
                <w:szCs w:val="18"/>
                <w:lang w:val="en-US" w:eastAsia="zh-CN"/>
              </w:rPr>
              <w:t>对</w:t>
            </w:r>
            <w:r>
              <w:rPr>
                <w:rFonts w:hint="eastAsia" w:cs="仿宋_GB2312" w:asciiTheme="minorEastAsia" w:hAnsiTheme="minorEastAsia" w:eastAsiaTheme="minorEastAsia"/>
                <w:sz w:val="18"/>
                <w:szCs w:val="18"/>
              </w:rPr>
              <w:t>投标人进行</w:t>
            </w:r>
            <w:r>
              <w:rPr>
                <w:rFonts w:hint="eastAsia" w:cs="仿宋_GB2312" w:asciiTheme="minorEastAsia" w:hAnsiTheme="minorEastAsia" w:eastAsiaTheme="minorEastAsia"/>
                <w:sz w:val="18"/>
                <w:szCs w:val="18"/>
                <w:lang w:val="en-US" w:eastAsia="zh-CN"/>
              </w:rPr>
              <w:t>评分</w:t>
            </w: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Merge w:val="continue"/>
            <w:vAlign w:val="center"/>
          </w:tcPr>
          <w:p>
            <w:pPr>
              <w:spacing w:line="420" w:lineRule="exact"/>
              <w:jc w:val="center"/>
              <w:rPr>
                <w:rFonts w:cs="仿宋_GB2312" w:asciiTheme="minorEastAsia" w:hAnsiTheme="minorEastAsia" w:eastAsiaTheme="minorEastAsia"/>
                <w:sz w:val="18"/>
                <w:szCs w:val="18"/>
              </w:rPr>
            </w:pPr>
          </w:p>
        </w:tc>
        <w:tc>
          <w:tcPr>
            <w:tcW w:w="6972" w:type="dxa"/>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2021年-2022年在</w:t>
            </w:r>
            <w:r>
              <w:rPr>
                <w:rFonts w:hint="eastAsia" w:cs="仿宋_GB2312" w:asciiTheme="minorEastAsia" w:hAnsiTheme="minorEastAsia" w:eastAsiaTheme="minorEastAsia"/>
                <w:sz w:val="18"/>
                <w:szCs w:val="18"/>
                <w:lang w:val="en-US" w:eastAsia="zh-CN"/>
              </w:rPr>
              <w:t>重庆范围</w:t>
            </w:r>
            <w:r>
              <w:rPr>
                <w:rFonts w:hint="eastAsia" w:cs="仿宋_GB2312" w:asciiTheme="minorEastAsia" w:hAnsiTheme="minorEastAsia" w:eastAsiaTheme="minorEastAsia"/>
                <w:sz w:val="18"/>
                <w:szCs w:val="18"/>
              </w:rPr>
              <w:t>内作为主承销商的承销业绩（WIND口径），按照中期票据承销金额</w:t>
            </w:r>
            <w:r>
              <w:rPr>
                <w:rFonts w:hint="eastAsia" w:cs="仿宋_GB2312" w:asciiTheme="minorEastAsia" w:hAnsiTheme="minorEastAsia" w:eastAsiaTheme="minorEastAsia"/>
                <w:sz w:val="18"/>
                <w:szCs w:val="18"/>
                <w:lang w:val="en-US" w:eastAsia="zh-CN"/>
              </w:rPr>
              <w:t>对</w:t>
            </w:r>
            <w:r>
              <w:rPr>
                <w:rFonts w:hint="eastAsia" w:cs="仿宋_GB2312" w:asciiTheme="minorEastAsia" w:hAnsiTheme="minorEastAsia" w:eastAsiaTheme="minorEastAsia"/>
                <w:sz w:val="18"/>
                <w:szCs w:val="18"/>
              </w:rPr>
              <w:t>投标人进行</w:t>
            </w:r>
            <w:r>
              <w:rPr>
                <w:rFonts w:hint="eastAsia" w:cs="仿宋_GB2312" w:asciiTheme="minorEastAsia" w:hAnsiTheme="minorEastAsia" w:eastAsiaTheme="minorEastAsia"/>
                <w:sz w:val="18"/>
                <w:szCs w:val="18"/>
                <w:lang w:val="en-US" w:eastAsia="zh-CN"/>
              </w:rPr>
              <w:t>评分</w:t>
            </w: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Merge w:val="continue"/>
            <w:vAlign w:val="center"/>
          </w:tcPr>
          <w:p>
            <w:pPr>
              <w:spacing w:line="420" w:lineRule="exact"/>
              <w:jc w:val="center"/>
              <w:rPr>
                <w:rFonts w:cs="仿宋_GB2312" w:asciiTheme="minorEastAsia" w:hAnsiTheme="minorEastAsia" w:eastAsiaTheme="minorEastAsia"/>
                <w:sz w:val="18"/>
                <w:szCs w:val="18"/>
              </w:rPr>
            </w:pPr>
          </w:p>
        </w:tc>
        <w:tc>
          <w:tcPr>
            <w:tcW w:w="6972" w:type="dxa"/>
            <w:vAlign w:val="center"/>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2021年-2022年在</w:t>
            </w:r>
            <w:r>
              <w:rPr>
                <w:rFonts w:hint="eastAsia" w:cs="仿宋_GB2312" w:asciiTheme="minorEastAsia" w:hAnsiTheme="minorEastAsia" w:eastAsiaTheme="minorEastAsia"/>
                <w:sz w:val="18"/>
                <w:szCs w:val="18"/>
                <w:lang w:val="en-US" w:eastAsia="zh-CN"/>
              </w:rPr>
              <w:t>重庆范围</w:t>
            </w:r>
            <w:r>
              <w:rPr>
                <w:rFonts w:hint="eastAsia" w:cs="仿宋_GB2312" w:asciiTheme="minorEastAsia" w:hAnsiTheme="minorEastAsia" w:eastAsiaTheme="minorEastAsia"/>
                <w:sz w:val="18"/>
                <w:szCs w:val="18"/>
              </w:rPr>
              <w:t>内作为主承销商的承销业绩（WIND口径），按照</w:t>
            </w:r>
            <w:r>
              <w:rPr>
                <w:rFonts w:hint="eastAsia" w:cs="仿宋_GB2312" w:asciiTheme="minorEastAsia" w:hAnsiTheme="minorEastAsia" w:eastAsiaTheme="minorEastAsia"/>
                <w:sz w:val="18"/>
                <w:szCs w:val="18"/>
                <w:lang w:val="en-US" w:eastAsia="zh-CN"/>
              </w:rPr>
              <w:t>超短期融资券</w:t>
            </w:r>
            <w:r>
              <w:rPr>
                <w:rFonts w:hint="eastAsia" w:cs="仿宋_GB2312" w:asciiTheme="minorEastAsia" w:hAnsiTheme="minorEastAsia" w:eastAsiaTheme="minorEastAsia"/>
                <w:sz w:val="18"/>
                <w:szCs w:val="18"/>
              </w:rPr>
              <w:t>承销金额</w:t>
            </w:r>
            <w:r>
              <w:rPr>
                <w:rFonts w:hint="eastAsia" w:cs="仿宋_GB2312" w:asciiTheme="minorEastAsia" w:hAnsiTheme="minorEastAsia" w:eastAsiaTheme="minorEastAsia"/>
                <w:sz w:val="18"/>
                <w:szCs w:val="18"/>
                <w:lang w:val="en-US" w:eastAsia="zh-CN"/>
              </w:rPr>
              <w:t>对</w:t>
            </w:r>
            <w:r>
              <w:rPr>
                <w:rFonts w:hint="eastAsia" w:cs="仿宋_GB2312" w:asciiTheme="minorEastAsia" w:hAnsiTheme="minorEastAsia" w:eastAsiaTheme="minorEastAsia"/>
                <w:sz w:val="18"/>
                <w:szCs w:val="18"/>
              </w:rPr>
              <w:t>投标人进行</w:t>
            </w:r>
            <w:r>
              <w:rPr>
                <w:rFonts w:hint="eastAsia" w:cs="仿宋_GB2312" w:asciiTheme="minorEastAsia" w:hAnsiTheme="minorEastAsia" w:eastAsiaTheme="minorEastAsia"/>
                <w:sz w:val="18"/>
                <w:szCs w:val="18"/>
                <w:lang w:val="en-US" w:eastAsia="zh-CN"/>
              </w:rPr>
              <w:t>评分</w:t>
            </w: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项目团队  </w:t>
            </w:r>
          </w:p>
        </w:tc>
        <w:tc>
          <w:tcPr>
            <w:tcW w:w="6972" w:type="dxa"/>
            <w:vAlign w:val="center"/>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根据</w:t>
            </w:r>
            <w:r>
              <w:rPr>
                <w:rFonts w:hint="eastAsia" w:cs="仿宋_GB2312" w:asciiTheme="minorEastAsia" w:hAnsiTheme="minorEastAsia" w:eastAsiaTheme="minorEastAsia"/>
                <w:sz w:val="18"/>
                <w:szCs w:val="18"/>
                <w:lang w:val="en-US" w:eastAsia="zh-CN"/>
              </w:rPr>
              <w:t>投标人</w:t>
            </w:r>
            <w:r>
              <w:rPr>
                <w:rFonts w:hint="eastAsia" w:cs="仿宋_GB2312" w:asciiTheme="minorEastAsia" w:hAnsiTheme="minorEastAsia" w:eastAsiaTheme="minorEastAsia"/>
                <w:sz w:val="18"/>
                <w:szCs w:val="18"/>
              </w:rPr>
              <w:t>团队的债券发行经验、项目负责人经验，团队人员资格，业绩情况，与主管部门、监管机构的沟通能力，以及成员是否发生过重大违规违纪事项等方面进行评分。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承销方案 </w:t>
            </w:r>
          </w:p>
        </w:tc>
        <w:tc>
          <w:tcPr>
            <w:tcW w:w="6972" w:type="dxa"/>
          </w:tcPr>
          <w:p>
            <w:pPr>
              <w:snapToGrid w:val="0"/>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根据</w:t>
            </w:r>
            <w:r>
              <w:rPr>
                <w:rFonts w:hint="eastAsia" w:cs="仿宋_GB2312" w:asciiTheme="minorEastAsia" w:hAnsiTheme="minorEastAsia" w:eastAsiaTheme="minorEastAsia"/>
                <w:sz w:val="18"/>
                <w:szCs w:val="18"/>
                <w:lang w:eastAsia="zh-CN"/>
              </w:rPr>
              <w:t>投标人</w:t>
            </w:r>
            <w:r>
              <w:rPr>
                <w:rFonts w:hint="eastAsia" w:cs="仿宋_GB2312" w:asciiTheme="minorEastAsia" w:hAnsiTheme="minorEastAsia" w:eastAsiaTheme="minorEastAsia"/>
                <w:sz w:val="18"/>
                <w:szCs w:val="18"/>
              </w:rPr>
              <w:t>针对本项目拟定的具体发行方案、时间节点安排、审批周期长短、政策解读、建议、承销方案设计等方面进行评分。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7" w:type="dxa"/>
            <w:vAlign w:val="center"/>
          </w:tcPr>
          <w:p>
            <w:pPr>
              <w:spacing w:line="420" w:lineRule="exact"/>
              <w:jc w:val="center"/>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highlight w:val="none"/>
              </w:rPr>
              <w:t xml:space="preserve">为发行主体提供资金支持的情况 </w:t>
            </w:r>
            <w:r>
              <w:rPr>
                <w:rFonts w:cs="仿宋_GB2312" w:asciiTheme="minorEastAsia" w:hAnsiTheme="minorEastAsia" w:eastAsiaTheme="minorEastAsia"/>
                <w:sz w:val="18"/>
                <w:szCs w:val="18"/>
                <w:highlight w:val="none"/>
              </w:rPr>
              <w:t xml:space="preserve">  </w:t>
            </w:r>
          </w:p>
        </w:tc>
        <w:tc>
          <w:tcPr>
            <w:tcW w:w="6972" w:type="dxa"/>
          </w:tcPr>
          <w:p>
            <w:pPr>
              <w:snapToGrid w:val="0"/>
              <w:spacing w:line="42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近3年，</w:t>
            </w:r>
            <w:r>
              <w:rPr>
                <w:rFonts w:hint="eastAsia" w:cs="仿宋_GB2312" w:asciiTheme="minorEastAsia" w:hAnsiTheme="minorEastAsia" w:eastAsiaTheme="minorEastAsia"/>
                <w:sz w:val="18"/>
                <w:szCs w:val="18"/>
                <w:lang w:eastAsia="zh-CN"/>
              </w:rPr>
              <w:t>投标人</w:t>
            </w:r>
            <w:r>
              <w:rPr>
                <w:rFonts w:hint="eastAsia" w:cs="仿宋_GB2312" w:asciiTheme="minorEastAsia" w:hAnsiTheme="minorEastAsia" w:eastAsiaTheme="minorEastAsia"/>
                <w:sz w:val="18"/>
                <w:szCs w:val="18"/>
              </w:rPr>
              <w:t>及其体系内参控股公司累计为</w:t>
            </w:r>
            <w:r>
              <w:rPr>
                <w:rFonts w:hint="eastAsia" w:cs="仿宋_GB2312" w:asciiTheme="minorEastAsia" w:hAnsiTheme="minorEastAsia" w:eastAsiaTheme="minorEastAsia"/>
                <w:sz w:val="18"/>
                <w:szCs w:val="18"/>
                <w:lang w:eastAsia="zh-CN"/>
              </w:rPr>
              <w:t>招标人</w:t>
            </w:r>
            <w:r>
              <w:rPr>
                <w:rFonts w:hint="eastAsia" w:cs="仿宋_GB2312" w:asciiTheme="minorEastAsia" w:hAnsiTheme="minorEastAsia" w:eastAsiaTheme="minorEastAsia"/>
                <w:sz w:val="18"/>
                <w:szCs w:val="18"/>
              </w:rPr>
              <w:t>提供的资金支持（包括购买过</w:t>
            </w:r>
            <w:r>
              <w:rPr>
                <w:rFonts w:hint="eastAsia" w:cs="仿宋_GB2312" w:asciiTheme="minorEastAsia" w:hAnsiTheme="minorEastAsia" w:eastAsiaTheme="minorEastAsia"/>
                <w:sz w:val="18"/>
                <w:szCs w:val="18"/>
                <w:lang w:eastAsia="zh-CN"/>
              </w:rPr>
              <w:t>招标人</w:t>
            </w:r>
            <w:r>
              <w:rPr>
                <w:rFonts w:hint="eastAsia" w:cs="仿宋_GB2312" w:asciiTheme="minorEastAsia" w:hAnsiTheme="minorEastAsia" w:eastAsiaTheme="minorEastAsia"/>
                <w:sz w:val="18"/>
                <w:szCs w:val="18"/>
              </w:rPr>
              <w:t>发行</w:t>
            </w:r>
            <w:r>
              <w:rPr>
                <w:rFonts w:hint="eastAsia" w:cs="仿宋_GB2312" w:asciiTheme="minorEastAsia" w:hAnsiTheme="minorEastAsia" w:eastAsiaTheme="minorEastAsia"/>
                <w:sz w:val="18"/>
                <w:szCs w:val="18"/>
                <w:lang w:val="en-US" w:eastAsia="zh-CN"/>
              </w:rPr>
              <w:t>的</w:t>
            </w:r>
            <w:r>
              <w:rPr>
                <w:rFonts w:hint="eastAsia" w:cs="仿宋_GB2312" w:asciiTheme="minorEastAsia" w:hAnsiTheme="minorEastAsia" w:eastAsiaTheme="minorEastAsia"/>
                <w:sz w:val="18"/>
                <w:szCs w:val="18"/>
              </w:rPr>
              <w:t>债券初始配置额、向</w:t>
            </w:r>
            <w:r>
              <w:rPr>
                <w:rFonts w:hint="eastAsia" w:cs="仿宋_GB2312" w:asciiTheme="minorEastAsia" w:hAnsiTheme="minorEastAsia" w:eastAsiaTheme="minorEastAsia"/>
                <w:sz w:val="18"/>
                <w:szCs w:val="18"/>
                <w:lang w:eastAsia="zh-CN"/>
              </w:rPr>
              <w:t>招标人</w:t>
            </w:r>
            <w:r>
              <w:rPr>
                <w:rFonts w:hint="eastAsia" w:cs="仿宋_GB2312" w:asciiTheme="minorEastAsia" w:hAnsiTheme="minorEastAsia" w:eastAsiaTheme="minorEastAsia"/>
                <w:sz w:val="18"/>
                <w:szCs w:val="18"/>
              </w:rPr>
              <w:t>提供流动资金贷款</w:t>
            </w:r>
            <w:r>
              <w:rPr>
                <w:rFonts w:hint="eastAsia" w:cs="仿宋_GB2312" w:asciiTheme="minorEastAsia" w:hAnsiTheme="minorEastAsia" w:eastAsiaTheme="minorEastAsia"/>
                <w:sz w:val="18"/>
                <w:szCs w:val="18"/>
                <w:lang w:val="en-US" w:eastAsia="zh-CN"/>
              </w:rPr>
              <w:t>等</w:t>
            </w:r>
            <w:r>
              <w:rPr>
                <w:rFonts w:hint="eastAsia"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lang w:eastAsia="zh-CN"/>
              </w:rPr>
              <w:t>，</w:t>
            </w:r>
            <w:r>
              <w:rPr>
                <w:rFonts w:hint="eastAsia" w:cs="仿宋_GB2312" w:asciiTheme="minorEastAsia" w:hAnsiTheme="minorEastAsia" w:eastAsiaTheme="minorEastAsia"/>
                <w:sz w:val="18"/>
                <w:szCs w:val="18"/>
              </w:rPr>
              <w:t>支持力度根据提供的金额由高到低排序</w:t>
            </w:r>
            <w:r>
              <w:rPr>
                <w:rFonts w:hint="eastAsia" w:cs="仿宋_GB2312" w:asciiTheme="minorEastAsia" w:hAnsiTheme="minorEastAsia" w:eastAsiaTheme="minorEastAsia"/>
                <w:sz w:val="18"/>
                <w:szCs w:val="18"/>
                <w:lang w:val="en-US" w:eastAsia="zh-CN"/>
              </w:rPr>
              <w:t>打分</w:t>
            </w:r>
            <w:r>
              <w:rPr>
                <w:rFonts w:hint="eastAsia" w:cs="仿宋_GB2312" w:asciiTheme="minorEastAsia" w:hAnsiTheme="minorEastAsia" w:eastAsiaTheme="minorEastAsia"/>
                <w:b/>
                <w:bCs/>
                <w:sz w:val="18"/>
                <w:szCs w:val="18"/>
              </w:rPr>
              <w:t>（请</w:t>
            </w:r>
            <w:r>
              <w:rPr>
                <w:rFonts w:hint="eastAsia" w:cs="仿宋_GB2312" w:asciiTheme="minorEastAsia" w:hAnsiTheme="minorEastAsia" w:eastAsiaTheme="minorEastAsia"/>
                <w:b/>
                <w:bCs/>
                <w:sz w:val="18"/>
                <w:szCs w:val="18"/>
                <w:highlight w:val="none"/>
              </w:rPr>
              <w:t>提供《配售确认及缴款通知书》</w:t>
            </w:r>
            <w:r>
              <w:rPr>
                <w:rFonts w:hint="eastAsia" w:cs="仿宋_GB2312" w:asciiTheme="minorEastAsia" w:hAnsiTheme="minorEastAsia" w:eastAsiaTheme="minorEastAsia"/>
                <w:b/>
                <w:bCs/>
                <w:sz w:val="18"/>
                <w:szCs w:val="18"/>
                <w:highlight w:val="none"/>
                <w:lang w:eastAsia="zh-CN"/>
              </w:rPr>
              <w:t>《</w:t>
            </w:r>
            <w:r>
              <w:rPr>
                <w:rFonts w:hint="eastAsia" w:cs="仿宋_GB2312" w:asciiTheme="minorEastAsia" w:hAnsiTheme="minorEastAsia" w:eastAsiaTheme="minorEastAsia"/>
                <w:b/>
                <w:bCs/>
                <w:sz w:val="18"/>
                <w:szCs w:val="18"/>
                <w:highlight w:val="none"/>
              </w:rPr>
              <w:t>借款合同</w:t>
            </w:r>
            <w:r>
              <w:rPr>
                <w:rFonts w:hint="eastAsia" w:cs="仿宋_GB2312" w:asciiTheme="minorEastAsia" w:hAnsiTheme="minorEastAsia" w:eastAsiaTheme="minorEastAsia"/>
                <w:b/>
                <w:bCs/>
                <w:sz w:val="18"/>
                <w:szCs w:val="18"/>
                <w:highlight w:val="none"/>
                <w:lang w:eastAsia="zh-CN"/>
              </w:rPr>
              <w:t>》</w:t>
            </w:r>
            <w:r>
              <w:rPr>
                <w:rFonts w:hint="eastAsia" w:cs="仿宋_GB2312" w:asciiTheme="minorEastAsia" w:hAnsiTheme="minorEastAsia" w:eastAsiaTheme="minorEastAsia"/>
                <w:b/>
                <w:bCs/>
                <w:sz w:val="18"/>
                <w:szCs w:val="18"/>
              </w:rPr>
              <w:t>等证明资料，同一体系内的参控股公司请提供股权证明材料）</w:t>
            </w:r>
            <w:r>
              <w:rPr>
                <w:rFonts w:hint="eastAsia" w:cs="仿宋_GB2312" w:asciiTheme="minorEastAsia" w:hAnsiTheme="minorEastAsia" w:eastAsiaTheme="minorEastAsia"/>
                <w:sz w:val="18"/>
                <w:szCs w:val="18"/>
                <w:lang w:eastAsia="zh-CN"/>
              </w:rPr>
              <w:t>。</w:t>
            </w:r>
          </w:p>
        </w:tc>
      </w:tr>
      <w:bookmarkEnd w:id="40"/>
    </w:tbl>
    <w:p>
      <w:pPr>
        <w:pStyle w:val="6"/>
        <w:snapToGrid w:val="0"/>
        <w:spacing w:line="360" w:lineRule="auto"/>
        <w:rPr>
          <w:rFonts w:cs="仿宋_GB2312" w:asciiTheme="minorEastAsia" w:hAnsiTheme="minorEastAsia" w:eastAsiaTheme="minorEastAsia"/>
          <w:sz w:val="24"/>
          <w:szCs w:val="24"/>
        </w:rPr>
      </w:pPr>
      <w:r>
        <w:rPr>
          <w:rFonts w:hint="eastAsia" w:cs="仿宋_GB2312" w:asciiTheme="minorEastAsia" w:hAnsiTheme="minorEastAsia" w:eastAsiaTheme="minorEastAsia"/>
          <w:b/>
          <w:bCs/>
          <w:sz w:val="24"/>
          <w:szCs w:val="24"/>
          <w:lang w:val="en-US" w:eastAsia="zh-CN"/>
        </w:rPr>
        <w:t xml:space="preserve">   </w:t>
      </w:r>
      <w:r>
        <w:rPr>
          <w:rFonts w:hint="eastAsia" w:cs="仿宋_GB2312" w:asciiTheme="minorEastAsia" w:hAnsiTheme="minorEastAsia" w:eastAsiaTheme="minorEastAsia"/>
          <w:b/>
          <w:bCs/>
          <w:sz w:val="24"/>
          <w:szCs w:val="24"/>
        </w:rPr>
        <w:t>五、</w:t>
      </w:r>
      <w:r>
        <w:rPr>
          <w:rFonts w:hint="eastAsia" w:cs="仿宋_GB2312" w:asciiTheme="minorEastAsia" w:hAnsiTheme="minorEastAsia" w:eastAsiaTheme="minorEastAsia"/>
          <w:b/>
          <w:bCs/>
          <w:sz w:val="24"/>
          <w:szCs w:val="24"/>
          <w:lang w:val="en-US" w:eastAsia="zh-CN"/>
        </w:rPr>
        <w:t>中标候选人的确定</w:t>
      </w:r>
    </w:p>
    <w:p>
      <w:pPr>
        <w:pStyle w:val="6"/>
        <w:snapToGrid w:val="0"/>
        <w:spacing w:line="360" w:lineRule="auto"/>
        <w:ind w:firstLine="424" w:firstLineChars="177"/>
        <w:rPr>
          <w:rFonts w:hint="eastAsia" w:cs="仿宋_GB2312" w:asciiTheme="minorEastAsia" w:hAnsiTheme="minorEastAsia" w:eastAsiaTheme="minorEastAsia"/>
          <w:b/>
          <w:sz w:val="30"/>
          <w:szCs w:val="30"/>
        </w:rPr>
      </w:pPr>
      <w:r>
        <w:rPr>
          <w:rFonts w:hint="eastAsia" w:cs="仿宋_GB2312" w:asciiTheme="minorEastAsia" w:hAnsiTheme="minorEastAsia" w:eastAsiaTheme="minorEastAsia"/>
          <w:sz w:val="24"/>
          <w:szCs w:val="24"/>
        </w:rPr>
        <w:t>评委会完成评审后，向</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提交书面评审报告。书面评审报告由评委会全体成员签字，按综合得分由高到低的顺序推荐</w:t>
      </w:r>
      <w:r>
        <w:rPr>
          <w:rFonts w:hint="eastAsia" w:cs="仿宋_GB2312" w:asciiTheme="minorEastAsia" w:hAnsiTheme="minorEastAsia" w:eastAsiaTheme="minorEastAsia"/>
          <w:sz w:val="24"/>
          <w:szCs w:val="24"/>
          <w:lang w:val="en-US" w:eastAsia="zh-CN"/>
        </w:rPr>
        <w:t>所有完成综合评审的投标人为中标候选人</w:t>
      </w:r>
      <w:r>
        <w:rPr>
          <w:rFonts w:hint="eastAsia" w:cs="仿宋_GB2312" w:asciiTheme="minorEastAsia" w:hAnsiTheme="minorEastAsia" w:eastAsiaTheme="minorEastAsia"/>
          <w:sz w:val="24"/>
          <w:szCs w:val="24"/>
        </w:rPr>
        <w:t>。</w:t>
      </w:r>
    </w:p>
    <w:p>
      <w:pPr>
        <w:snapToGrid w:val="0"/>
        <w:spacing w:line="360" w:lineRule="auto"/>
        <w:jc w:val="both"/>
        <w:rPr>
          <w:rFonts w:hint="eastAsia" w:cs="仿宋_GB2312" w:asciiTheme="minorEastAsia" w:hAnsiTheme="minorEastAsia" w:eastAsiaTheme="minorEastAsia"/>
          <w:b/>
          <w:sz w:val="30"/>
          <w:szCs w:val="30"/>
          <w:lang w:val="en-US" w:eastAsia="zh-CN"/>
        </w:rPr>
      </w:pPr>
      <w:r>
        <w:rPr>
          <w:rFonts w:hint="eastAsia" w:cs="仿宋_GB2312" w:asciiTheme="minorEastAsia" w:hAnsiTheme="minorEastAsia" w:eastAsiaTheme="minorEastAsia"/>
          <w:b/>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仿宋_GB2312" w:asciiTheme="minorEastAsia" w:hAnsiTheme="minorEastAsia" w:eastAsiaTheme="minorEastAsia"/>
          <w:sz w:val="24"/>
        </w:rPr>
        <w:sectPr>
          <w:footerReference r:id="rId9" w:type="first"/>
          <w:footerReference r:id="rId8" w:type="default"/>
          <w:pgSz w:w="11906" w:h="16838"/>
          <w:pgMar w:top="1304" w:right="1304" w:bottom="1134" w:left="1304" w:header="851" w:footer="850" w:gutter="0"/>
          <w:pgNumType w:fmt="decimal"/>
          <w:cols w:space="720" w:num="1"/>
          <w:titlePg/>
          <w:docGrid w:type="linesAndChars" w:linePitch="312" w:charSpace="0"/>
        </w:sectPr>
      </w:pPr>
    </w:p>
    <w:p>
      <w:pPr>
        <w:snapToGrid w:val="0"/>
        <w:spacing w:line="360" w:lineRule="auto"/>
        <w:jc w:val="both"/>
        <w:rPr>
          <w:rFonts w:hint="eastAsia" w:cs="仿宋_GB2312" w:asciiTheme="minorEastAsia" w:hAnsiTheme="minorEastAsia" w:eastAsiaTheme="minorEastAsia"/>
          <w:b/>
          <w:sz w:val="30"/>
          <w:szCs w:val="30"/>
        </w:rPr>
      </w:pPr>
      <w:bookmarkStart w:id="14" w:name="_Toc110171510"/>
      <w:bookmarkStart w:id="15" w:name="_Toc97032745"/>
      <w:bookmarkStart w:id="16" w:name="_Toc85357136"/>
      <w:bookmarkStart w:id="17" w:name="_Toc90040466"/>
      <w:bookmarkStart w:id="18" w:name="_Toc109182925"/>
      <w:bookmarkStart w:id="19" w:name="_Toc97447895"/>
      <w:r>
        <w:rPr>
          <w:rFonts w:hint="eastAsia" w:cs="仿宋_GB2312" w:asciiTheme="minorEastAsia" w:hAnsiTheme="minorEastAsia" w:eastAsiaTheme="minorEastAsia"/>
          <w:b/>
          <w:sz w:val="24"/>
        </w:rPr>
        <w:t xml:space="preserve"> </w:t>
      </w:r>
      <w:bookmarkEnd w:id="14"/>
      <w:bookmarkEnd w:id="15"/>
      <w:bookmarkEnd w:id="16"/>
      <w:bookmarkEnd w:id="17"/>
      <w:bookmarkEnd w:id="18"/>
      <w:bookmarkEnd w:id="19"/>
      <w:bookmarkStart w:id="20" w:name="OLE_LINK2"/>
    </w:p>
    <w:p>
      <w:pPr>
        <w:snapToGrid w:val="0"/>
        <w:spacing w:line="360" w:lineRule="auto"/>
        <w:jc w:val="both"/>
        <w:rPr>
          <w:rFonts w:cs="仿宋_GB2312" w:asciiTheme="minorEastAsia" w:hAnsiTheme="minorEastAsia" w:eastAsiaTheme="minorEastAsia"/>
          <w:b/>
          <w:sz w:val="30"/>
          <w:szCs w:val="30"/>
        </w:rPr>
      </w:pPr>
      <w:r>
        <w:rPr>
          <w:rFonts w:hint="eastAsia" w:cs="仿宋_GB2312" w:asciiTheme="minorEastAsia" w:hAnsiTheme="minorEastAsia" w:eastAsiaTheme="minorEastAsia"/>
          <w:b/>
          <w:sz w:val="30"/>
          <w:szCs w:val="30"/>
          <w:lang w:val="en-US" w:eastAsia="zh-CN"/>
        </w:rPr>
        <w:t xml:space="preserve">                   </w:t>
      </w:r>
      <w:r>
        <w:rPr>
          <w:rFonts w:hint="eastAsia" w:cs="仿宋_GB2312" w:asciiTheme="minorEastAsia" w:hAnsiTheme="minorEastAsia" w:eastAsiaTheme="minorEastAsia"/>
          <w:b/>
          <w:sz w:val="30"/>
          <w:szCs w:val="30"/>
        </w:rPr>
        <w:t xml:space="preserve">第四章  </w:t>
      </w:r>
      <w:r>
        <w:rPr>
          <w:rFonts w:hint="eastAsia" w:cs="仿宋_GB2312" w:asciiTheme="minorEastAsia" w:hAnsiTheme="minorEastAsia" w:eastAsiaTheme="minorEastAsia"/>
          <w:b/>
          <w:sz w:val="30"/>
          <w:szCs w:val="30"/>
          <w:lang w:eastAsia="zh-CN"/>
        </w:rPr>
        <w:t>投标文件</w:t>
      </w:r>
      <w:r>
        <w:rPr>
          <w:rFonts w:cs="仿宋_GB2312" w:asciiTheme="minorEastAsia" w:hAnsiTheme="minorEastAsia" w:eastAsiaTheme="minorEastAsia"/>
          <w:b/>
          <w:sz w:val="30"/>
          <w:szCs w:val="30"/>
        </w:rPr>
        <w:t>格式</w:t>
      </w:r>
    </w:p>
    <w:p>
      <w:pPr>
        <w:spacing w:line="560" w:lineRule="exact"/>
        <w:rPr>
          <w:rFonts w:eastAsia="方正仿宋简体"/>
          <w:sz w:val="24"/>
        </w:rPr>
      </w:pPr>
      <w:r>
        <w:rPr>
          <w:rFonts w:eastAsia="方正仿宋简体"/>
          <w:sz w:val="24"/>
        </w:rPr>
        <w:t>封面：</w:t>
      </w:r>
    </w:p>
    <w:p>
      <w:pPr>
        <w:spacing w:line="560" w:lineRule="exact"/>
        <w:jc w:val="right"/>
        <w:rPr>
          <w:rFonts w:eastAsia="方正仿宋简体"/>
          <w:sz w:val="24"/>
        </w:rPr>
      </w:pPr>
      <w:r>
        <w:rPr>
          <w:rFonts w:eastAsia="方正仿宋简体"/>
          <w:sz w:val="24"/>
        </w:rPr>
        <w:t>正本（或副本）</w:t>
      </w:r>
    </w:p>
    <w:p>
      <w:pPr>
        <w:jc w:val="center"/>
        <w:rPr>
          <w:rFonts w:ascii="黑体" w:hAnsi="黑体" w:eastAsia="黑体" w:cs="宋体"/>
          <w:b/>
          <w:color w:val="000000"/>
          <w:sz w:val="44"/>
          <w:szCs w:val="44"/>
          <w:lang w:val="zh-CN"/>
        </w:rPr>
      </w:pPr>
    </w:p>
    <w:p>
      <w:pPr>
        <w:jc w:val="center"/>
        <w:rPr>
          <w:rFonts w:ascii="黑体" w:hAnsi="黑体" w:eastAsia="黑体" w:cs="宋体"/>
          <w:b/>
          <w:color w:val="000000"/>
          <w:sz w:val="44"/>
          <w:szCs w:val="44"/>
          <w:lang w:val="zh-CN"/>
        </w:rPr>
      </w:pPr>
    </w:p>
    <w:p>
      <w:pPr>
        <w:jc w:val="center"/>
        <w:rPr>
          <w:rFonts w:ascii="黑体" w:hAnsi="黑体" w:eastAsia="黑体" w:cs="宋体"/>
          <w:b/>
          <w:color w:val="000000"/>
          <w:sz w:val="44"/>
          <w:szCs w:val="44"/>
          <w:lang w:val="zh-CN"/>
        </w:rPr>
      </w:pPr>
      <w:r>
        <w:rPr>
          <w:rFonts w:hint="eastAsia" w:ascii="黑体" w:hAnsi="黑体" w:eastAsia="黑体" w:cs="宋体"/>
          <w:b/>
          <w:color w:val="000000"/>
          <w:sz w:val="44"/>
          <w:szCs w:val="44"/>
          <w:lang w:val="zh-CN"/>
        </w:rPr>
        <w:t>重庆渝东高速公路有限公司</w:t>
      </w:r>
    </w:p>
    <w:p>
      <w:pPr>
        <w:jc w:val="center"/>
        <w:rPr>
          <w:rFonts w:hint="eastAsia" w:ascii="黑体" w:hAnsi="黑体" w:eastAsia="黑体"/>
          <w:b/>
          <w:kern w:val="0"/>
          <w:sz w:val="44"/>
          <w:szCs w:val="44"/>
          <w:lang w:eastAsia="zh-CN"/>
        </w:rPr>
      </w:pPr>
      <w:r>
        <w:rPr>
          <w:rFonts w:hint="eastAsia" w:ascii="黑体" w:hAnsi="黑体" w:eastAsia="黑体"/>
          <w:b/>
          <w:kern w:val="0"/>
          <w:sz w:val="44"/>
          <w:szCs w:val="44"/>
          <w:lang w:eastAsia="zh-CN"/>
        </w:rPr>
        <w:t>2023年中期票据、超短期融资券</w:t>
      </w:r>
    </w:p>
    <w:p>
      <w:pPr>
        <w:jc w:val="center"/>
        <w:rPr>
          <w:rFonts w:ascii="黑体" w:hAnsi="黑体" w:eastAsia="黑体"/>
          <w:b/>
          <w:sz w:val="44"/>
          <w:szCs w:val="44"/>
        </w:rPr>
      </w:pPr>
      <w:r>
        <w:rPr>
          <w:rFonts w:hint="eastAsia" w:ascii="黑体" w:hAnsi="黑体" w:eastAsia="黑体"/>
          <w:b/>
          <w:kern w:val="0"/>
          <w:sz w:val="44"/>
          <w:szCs w:val="44"/>
        </w:rPr>
        <w:t>承销商</w:t>
      </w:r>
    </w:p>
    <w:p>
      <w:pPr>
        <w:jc w:val="center"/>
        <w:rPr>
          <w:rFonts w:eastAsia="方正仿宋简体"/>
          <w:sz w:val="72"/>
          <w:szCs w:val="72"/>
        </w:rPr>
      </w:pPr>
    </w:p>
    <w:p>
      <w:pPr>
        <w:jc w:val="center"/>
        <w:rPr>
          <w:rFonts w:ascii="黑体" w:hAnsi="黑体" w:eastAsia="黑体"/>
          <w:b/>
          <w:sz w:val="48"/>
          <w:szCs w:val="48"/>
        </w:rPr>
      </w:pPr>
      <w:r>
        <w:rPr>
          <w:rFonts w:hint="eastAsia" w:ascii="黑体" w:hAnsi="黑体" w:eastAsia="黑体"/>
          <w:b/>
          <w:sz w:val="48"/>
          <w:szCs w:val="48"/>
          <w:lang w:val="en-US" w:eastAsia="zh-CN"/>
        </w:rPr>
        <w:t>投标文件</w:t>
      </w: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imes New Roman" w:hAnsi="Times New Roman" w:eastAsia="方正仿宋简体"/>
          <w:b/>
          <w:lang w:val="zh-CN"/>
        </w:rPr>
      </w:pPr>
    </w:p>
    <w:p>
      <w:pPr>
        <w:pStyle w:val="18"/>
        <w:spacing w:line="560" w:lineRule="exact"/>
        <w:ind w:right="4" w:firstLine="1176" w:firstLineChars="490"/>
        <w:rPr>
          <w:rFonts w:asciiTheme="minorEastAsia" w:hAnsiTheme="minorEastAsia" w:eastAsiaTheme="minorEastAsia"/>
          <w:b/>
          <w:lang w:val="zh-CN"/>
        </w:rPr>
      </w:pPr>
      <w:r>
        <w:rPr>
          <w:rFonts w:hint="eastAsia" w:asciiTheme="minorEastAsia" w:hAnsiTheme="minorEastAsia" w:eastAsiaTheme="minorEastAsia"/>
          <w:b/>
          <w:lang w:val="zh-CN"/>
        </w:rPr>
        <w:t>投标人</w:t>
      </w:r>
      <w:r>
        <w:rPr>
          <w:rFonts w:asciiTheme="minorEastAsia" w:hAnsiTheme="minorEastAsia" w:eastAsiaTheme="minorEastAsia"/>
          <w:b/>
          <w:lang w:val="zh-CN"/>
        </w:rPr>
        <w:t>：_________________（全称并加盖公章）</w:t>
      </w:r>
    </w:p>
    <w:p>
      <w:pPr>
        <w:pStyle w:val="18"/>
        <w:tabs>
          <w:tab w:val="left" w:pos="3150"/>
        </w:tabs>
        <w:spacing w:line="560" w:lineRule="exact"/>
        <w:ind w:right="4" w:firstLine="1176" w:firstLineChars="490"/>
        <w:rPr>
          <w:rFonts w:asciiTheme="minorEastAsia" w:hAnsiTheme="minorEastAsia" w:eastAsiaTheme="minorEastAsia"/>
          <w:b/>
          <w:lang w:val="zh-CN"/>
        </w:rPr>
      </w:pPr>
      <w:r>
        <w:rPr>
          <w:rFonts w:asciiTheme="minorEastAsia" w:hAnsiTheme="minorEastAsia" w:eastAsiaTheme="minorEastAsia"/>
          <w:b/>
          <w:lang w:val="zh-CN"/>
        </w:rPr>
        <w:t>法定代表人</w:t>
      </w:r>
      <w:r>
        <w:rPr>
          <w:rFonts w:hint="eastAsia" w:asciiTheme="minorEastAsia" w:hAnsiTheme="minorEastAsia" w:eastAsiaTheme="minorEastAsia"/>
          <w:b/>
          <w:lang w:val="zh-CN"/>
        </w:rPr>
        <w:t>（</w:t>
      </w:r>
      <w:r>
        <w:rPr>
          <w:rFonts w:asciiTheme="minorEastAsia" w:hAnsiTheme="minorEastAsia" w:eastAsiaTheme="minorEastAsia"/>
          <w:b/>
          <w:lang w:val="zh-CN"/>
        </w:rPr>
        <w:t>或委托代理人</w:t>
      </w:r>
      <w:r>
        <w:rPr>
          <w:rFonts w:hint="eastAsia" w:asciiTheme="minorEastAsia" w:hAnsiTheme="minorEastAsia" w:eastAsiaTheme="minorEastAsia"/>
          <w:b/>
          <w:lang w:val="zh-CN"/>
        </w:rPr>
        <w:t>）</w:t>
      </w:r>
      <w:r>
        <w:rPr>
          <w:rFonts w:asciiTheme="minorEastAsia" w:hAnsiTheme="minorEastAsia" w:eastAsiaTheme="minorEastAsia"/>
          <w:b/>
          <w:lang w:val="zh-CN"/>
        </w:rPr>
        <w:t>：______________（签字</w:t>
      </w:r>
      <w:r>
        <w:rPr>
          <w:rFonts w:hint="eastAsia" w:asciiTheme="minorEastAsia" w:hAnsiTheme="minorEastAsia" w:eastAsiaTheme="minorEastAsia"/>
          <w:b/>
          <w:lang w:val="en-US" w:eastAsia="zh-CN"/>
        </w:rPr>
        <w:t>或盖章</w:t>
      </w:r>
      <w:r>
        <w:rPr>
          <w:rFonts w:asciiTheme="minorEastAsia" w:hAnsiTheme="minorEastAsia" w:eastAsiaTheme="minorEastAsia"/>
          <w:b/>
          <w:lang w:val="zh-CN"/>
        </w:rPr>
        <w:t>）</w:t>
      </w:r>
    </w:p>
    <w:p>
      <w:pPr>
        <w:pStyle w:val="18"/>
        <w:spacing w:line="560" w:lineRule="exact"/>
        <w:ind w:right="4"/>
        <w:jc w:val="center"/>
        <w:rPr>
          <w:rFonts w:asciiTheme="minorEastAsia" w:hAnsiTheme="minorEastAsia" w:eastAsiaTheme="minorEastAsia"/>
          <w:b/>
          <w:lang w:val="zh-CN"/>
        </w:rPr>
      </w:pPr>
    </w:p>
    <w:p>
      <w:pPr>
        <w:pStyle w:val="18"/>
        <w:spacing w:line="560" w:lineRule="exact"/>
        <w:ind w:right="4" w:firstLine="1881" w:firstLineChars="784"/>
        <w:rPr>
          <w:rFonts w:asciiTheme="minorEastAsia" w:hAnsiTheme="minorEastAsia" w:eastAsiaTheme="minorEastAsia"/>
          <w:b/>
          <w:lang w:val="zh-CN"/>
        </w:rPr>
      </w:pPr>
      <w:r>
        <w:rPr>
          <w:rFonts w:hint="eastAsia" w:asciiTheme="minorEastAsia" w:hAnsiTheme="minorEastAsia" w:eastAsiaTheme="minorEastAsia"/>
          <w:b/>
          <w:lang w:val="zh-CN"/>
        </w:rPr>
        <w:t xml:space="preserve">              </w:t>
      </w:r>
      <w:r>
        <w:rPr>
          <w:rFonts w:asciiTheme="minorEastAsia" w:hAnsiTheme="minorEastAsia" w:eastAsiaTheme="minorEastAsia"/>
          <w:b/>
          <w:lang w:val="zh-CN"/>
        </w:rPr>
        <w:t>年    月    日</w:t>
      </w:r>
    </w:p>
    <w:p/>
    <w:p/>
    <w:p/>
    <w:p>
      <w:pPr>
        <w:pStyle w:val="18"/>
        <w:spacing w:line="560" w:lineRule="exact"/>
        <w:ind w:right="4"/>
        <w:jc w:val="center"/>
        <w:rPr>
          <w:rFonts w:asciiTheme="minorEastAsia" w:hAnsiTheme="minorEastAsia" w:eastAsiaTheme="minorEastAsia"/>
          <w:b/>
          <w:sz w:val="32"/>
          <w:szCs w:val="32"/>
        </w:rPr>
      </w:pPr>
      <w:r>
        <w:rPr>
          <w:rFonts w:asciiTheme="minorEastAsia" w:hAnsiTheme="minorEastAsia" w:eastAsiaTheme="minorEastAsia"/>
          <w:b/>
          <w:sz w:val="32"/>
          <w:szCs w:val="32"/>
        </w:rPr>
        <w:t>目     录</w:t>
      </w:r>
    </w:p>
    <w:p>
      <w:pPr>
        <w:pStyle w:val="18"/>
        <w:spacing w:line="420" w:lineRule="exact"/>
        <w:ind w:right="4"/>
        <w:jc w:val="center"/>
        <w:rPr>
          <w:rFonts w:ascii="Times New Roman" w:hAnsi="Times New Roman" w:eastAsia="方正仿宋简体"/>
          <w:b/>
          <w:sz w:val="32"/>
          <w:szCs w:val="32"/>
          <w:lang w:val="zh-CN"/>
        </w:rPr>
      </w:pPr>
    </w:p>
    <w:p>
      <w:pPr>
        <w:numPr>
          <w:ilvl w:val="0"/>
          <w:numId w:val="7"/>
        </w:numPr>
        <w:snapToGrid w:val="0"/>
        <w:spacing w:line="360" w:lineRule="auto"/>
        <w:ind w:firstLine="480"/>
        <w:rPr>
          <w:rFonts w:ascii="黑体" w:hAnsi="黑体" w:eastAsia="黑体" w:cs="黑体"/>
          <w:sz w:val="24"/>
        </w:rPr>
      </w:pPr>
      <w:r>
        <w:rPr>
          <w:rFonts w:hint="eastAsia" w:ascii="黑体" w:hAnsi="黑体" w:eastAsia="黑体" w:cs="黑体"/>
          <w:sz w:val="24"/>
        </w:rPr>
        <w:t>申请函</w:t>
      </w:r>
    </w:p>
    <w:p>
      <w:pPr>
        <w:numPr>
          <w:ilvl w:val="0"/>
          <w:numId w:val="7"/>
        </w:numPr>
        <w:snapToGrid w:val="0"/>
        <w:spacing w:line="360" w:lineRule="auto"/>
        <w:ind w:firstLine="480"/>
        <w:rPr>
          <w:rFonts w:ascii="黑体" w:hAnsi="黑体" w:eastAsia="黑体" w:cs="黑体"/>
          <w:sz w:val="24"/>
        </w:rPr>
      </w:pPr>
      <w:r>
        <w:rPr>
          <w:rFonts w:hint="eastAsia" w:ascii="黑体" w:hAnsi="黑体" w:eastAsia="黑体" w:cs="黑体"/>
          <w:sz w:val="24"/>
        </w:rPr>
        <w:t>法定代表人身份证明</w:t>
      </w:r>
    </w:p>
    <w:p>
      <w:pPr>
        <w:numPr>
          <w:ilvl w:val="0"/>
          <w:numId w:val="7"/>
        </w:numPr>
        <w:snapToGrid w:val="0"/>
        <w:spacing w:line="360" w:lineRule="auto"/>
        <w:ind w:firstLine="480"/>
        <w:rPr>
          <w:rFonts w:ascii="黑体" w:hAnsi="黑体" w:eastAsia="黑体" w:cs="黑体"/>
          <w:sz w:val="24"/>
        </w:rPr>
      </w:pPr>
      <w:r>
        <w:rPr>
          <w:rFonts w:hint="eastAsia" w:ascii="黑体" w:hAnsi="黑体" w:eastAsia="黑体" w:cs="黑体"/>
          <w:sz w:val="24"/>
        </w:rPr>
        <w:t>授权委托书</w:t>
      </w:r>
    </w:p>
    <w:p>
      <w:pPr>
        <w:numPr>
          <w:ilvl w:val="0"/>
          <w:numId w:val="7"/>
        </w:numPr>
        <w:snapToGrid w:val="0"/>
        <w:spacing w:line="360" w:lineRule="auto"/>
        <w:ind w:firstLine="480"/>
        <w:rPr>
          <w:rFonts w:ascii="黑体" w:hAnsi="黑体" w:eastAsia="黑体" w:cs="黑体"/>
          <w:sz w:val="24"/>
        </w:rPr>
      </w:pPr>
      <w:r>
        <w:rPr>
          <w:rFonts w:hint="eastAsia" w:ascii="黑体" w:hAnsi="黑体" w:eastAsia="黑体" w:cs="黑体"/>
          <w:sz w:val="24"/>
          <w:lang w:eastAsia="zh-CN"/>
        </w:rPr>
        <w:t>投标人</w:t>
      </w:r>
      <w:r>
        <w:rPr>
          <w:rFonts w:hint="eastAsia" w:ascii="黑体" w:hAnsi="黑体" w:eastAsia="黑体" w:cs="黑体"/>
          <w:sz w:val="24"/>
        </w:rPr>
        <w:t>简介</w:t>
      </w:r>
    </w:p>
    <w:p>
      <w:pPr>
        <w:numPr>
          <w:ilvl w:val="0"/>
          <w:numId w:val="7"/>
        </w:numPr>
        <w:snapToGrid w:val="0"/>
        <w:spacing w:line="360" w:lineRule="auto"/>
        <w:ind w:left="0" w:leftChars="0" w:firstLine="480" w:firstLineChars="0"/>
        <w:rPr>
          <w:rFonts w:ascii="黑体" w:hAnsi="黑体" w:eastAsia="黑体" w:cs="黑体"/>
          <w:sz w:val="24"/>
        </w:rPr>
      </w:pPr>
      <w:r>
        <w:rPr>
          <w:rFonts w:hint="eastAsia" w:ascii="黑体" w:hAnsi="黑体" w:eastAsia="黑体" w:cs="黑体"/>
          <w:sz w:val="24"/>
        </w:rPr>
        <w:t>全国银行间交易商协会</w:t>
      </w:r>
      <w:r>
        <w:rPr>
          <w:rFonts w:hint="eastAsia" w:ascii="黑体" w:hAnsi="黑体" w:eastAsia="黑体" w:cs="黑体"/>
          <w:sz w:val="24"/>
          <w:lang w:eastAsia="zh-CN"/>
        </w:rPr>
        <w:t>中期票据、超短期融资券</w:t>
      </w:r>
      <w:r>
        <w:rPr>
          <w:rFonts w:hint="eastAsia" w:ascii="黑体" w:hAnsi="黑体" w:eastAsia="黑体" w:cs="黑体"/>
          <w:sz w:val="24"/>
        </w:rPr>
        <w:t>承销业绩一览表</w:t>
      </w:r>
    </w:p>
    <w:p>
      <w:pPr>
        <w:numPr>
          <w:ilvl w:val="0"/>
          <w:numId w:val="8"/>
        </w:numPr>
        <w:snapToGrid w:val="0"/>
        <w:spacing w:line="360" w:lineRule="auto"/>
        <w:ind w:firstLine="480" w:firstLineChars="200"/>
        <w:rPr>
          <w:rFonts w:ascii="黑体" w:hAnsi="黑体" w:eastAsia="黑体" w:cs="黑体"/>
          <w:sz w:val="24"/>
        </w:rPr>
      </w:pPr>
      <w:r>
        <w:rPr>
          <w:rFonts w:hint="eastAsia" w:ascii="黑体" w:hAnsi="黑体" w:eastAsia="黑体" w:cs="黑体"/>
          <w:sz w:val="24"/>
        </w:rPr>
        <w:t>重庆地区银行间交易商协会</w:t>
      </w:r>
      <w:r>
        <w:rPr>
          <w:rFonts w:hint="eastAsia" w:ascii="黑体" w:hAnsi="黑体" w:eastAsia="黑体" w:cs="黑体"/>
          <w:sz w:val="24"/>
          <w:lang w:eastAsia="zh-CN"/>
        </w:rPr>
        <w:t>中期票据、超短期融资券</w:t>
      </w:r>
      <w:r>
        <w:rPr>
          <w:rFonts w:hint="eastAsia" w:ascii="黑体" w:hAnsi="黑体" w:eastAsia="黑体" w:cs="黑体"/>
          <w:sz w:val="24"/>
        </w:rPr>
        <w:t>承销业绩一览表</w:t>
      </w:r>
    </w:p>
    <w:p>
      <w:pPr>
        <w:snapToGrid w:val="0"/>
        <w:spacing w:line="360" w:lineRule="auto"/>
        <w:ind w:firstLine="480" w:firstLineChars="200"/>
        <w:rPr>
          <w:rFonts w:ascii="黑体" w:hAnsi="黑体" w:eastAsia="黑体" w:cs="黑体"/>
          <w:sz w:val="24"/>
        </w:rPr>
      </w:pPr>
      <w:r>
        <w:rPr>
          <w:rFonts w:hint="eastAsia" w:ascii="黑体" w:hAnsi="黑体" w:eastAsia="黑体" w:cs="黑体"/>
          <w:sz w:val="24"/>
        </w:rPr>
        <w:t>7. 项目团队</w:t>
      </w:r>
    </w:p>
    <w:p>
      <w:pPr>
        <w:snapToGrid w:val="0"/>
        <w:spacing w:line="360" w:lineRule="auto"/>
        <w:ind w:firstLine="480" w:firstLineChars="200"/>
        <w:rPr>
          <w:rFonts w:ascii="黑体" w:hAnsi="黑体" w:eastAsia="黑体" w:cs="黑体"/>
          <w:sz w:val="24"/>
        </w:rPr>
      </w:pPr>
      <w:r>
        <w:rPr>
          <w:rFonts w:hint="eastAsia" w:ascii="黑体" w:hAnsi="黑体" w:eastAsia="黑体" w:cs="黑体"/>
          <w:sz w:val="24"/>
        </w:rPr>
        <w:t>8. 承销方案</w:t>
      </w:r>
    </w:p>
    <w:p>
      <w:pPr>
        <w:snapToGrid w:val="0"/>
        <w:spacing w:line="360" w:lineRule="auto"/>
        <w:ind w:firstLine="480"/>
        <w:rPr>
          <w:rFonts w:ascii="黑体" w:hAnsi="黑体" w:eastAsia="黑体" w:cs="黑体"/>
          <w:sz w:val="24"/>
        </w:rPr>
      </w:pPr>
      <w:r>
        <w:rPr>
          <w:rFonts w:hint="eastAsia" w:ascii="黑体" w:hAnsi="黑体" w:eastAsia="黑体" w:cs="黑体"/>
          <w:sz w:val="24"/>
        </w:rPr>
        <w:t>9. 承销费用</w:t>
      </w:r>
    </w:p>
    <w:p>
      <w:pPr>
        <w:snapToGrid w:val="0"/>
        <w:spacing w:line="360" w:lineRule="auto"/>
        <w:ind w:firstLine="480"/>
        <w:rPr>
          <w:rFonts w:ascii="黑体" w:hAnsi="黑体" w:eastAsia="黑体" w:cs="黑体"/>
          <w:sz w:val="24"/>
        </w:rPr>
      </w:pPr>
      <w:r>
        <w:rPr>
          <w:rFonts w:hint="eastAsia" w:ascii="黑体" w:hAnsi="黑体" w:eastAsia="黑体" w:cs="黑体"/>
          <w:sz w:val="24"/>
        </w:rPr>
        <w:t>10.</w:t>
      </w:r>
      <w:r>
        <w:rPr>
          <w:rFonts w:hint="eastAsia" w:ascii="黑体" w:hAnsi="黑体" w:eastAsia="黑体" w:cs="黑体"/>
          <w:sz w:val="24"/>
          <w:lang w:eastAsia="zh-CN"/>
        </w:rPr>
        <w:t>投标人</w:t>
      </w:r>
      <w:r>
        <w:rPr>
          <w:rFonts w:hint="eastAsia" w:ascii="黑体" w:hAnsi="黑体" w:eastAsia="黑体" w:cs="黑体"/>
          <w:sz w:val="24"/>
        </w:rPr>
        <w:t>认为需提供的其他材料</w:t>
      </w:r>
    </w:p>
    <w:p>
      <w:pPr>
        <w:snapToGrid w:val="0"/>
        <w:spacing w:line="360" w:lineRule="auto"/>
        <w:ind w:firstLine="480"/>
        <w:rPr>
          <w:rFonts w:ascii="黑体" w:hAnsi="黑体" w:eastAsia="黑体" w:cs="黑体"/>
          <w:sz w:val="24"/>
        </w:rPr>
      </w:pPr>
      <w:r>
        <w:rPr>
          <w:rFonts w:hint="eastAsia" w:ascii="黑体" w:hAnsi="黑体" w:eastAsia="黑体" w:cs="黑体"/>
          <w:sz w:val="24"/>
        </w:rPr>
        <w:t>11.承诺函</w:t>
      </w: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pStyle w:val="3"/>
        <w:keepNext w:val="0"/>
        <w:snapToGrid w:val="0"/>
        <w:spacing w:line="460" w:lineRule="exact"/>
        <w:ind w:firstLine="0" w:firstLineChars="0"/>
        <w:rPr>
          <w:rFonts w:asciiTheme="minorEastAsia" w:hAnsiTheme="minorEastAsia" w:eastAsiaTheme="minorEastAsia"/>
          <w:sz w:val="30"/>
          <w:szCs w:val="30"/>
        </w:rPr>
      </w:pPr>
    </w:p>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
    <w:p/>
    <w:p/>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asciiTheme="minorEastAsia" w:hAnsiTheme="minorEastAsia" w:eastAsiaTheme="minorEastAsia"/>
          <w:sz w:val="30"/>
          <w:szCs w:val="30"/>
        </w:rPr>
        <w:t>一、申请函</w:t>
      </w:r>
    </w:p>
    <w:p>
      <w:pPr>
        <w:pStyle w:val="19"/>
        <w:widowControl w:val="0"/>
        <w:spacing w:line="460" w:lineRule="exact"/>
        <w:jc w:val="both"/>
        <w:rPr>
          <w:rFonts w:asciiTheme="minorEastAsia" w:hAnsiTheme="minorEastAsia" w:eastAsiaTheme="minorEastAsia"/>
          <w:b w:val="0"/>
          <w:bCs/>
          <w:spacing w:val="60"/>
          <w:kern w:val="2"/>
          <w:sz w:val="24"/>
          <w:szCs w:val="24"/>
        </w:rPr>
      </w:pPr>
    </w:p>
    <w:p>
      <w:pPr>
        <w:snapToGrid w:val="0"/>
        <w:spacing w:line="360" w:lineRule="auto"/>
        <w:rPr>
          <w:rFonts w:asciiTheme="minorEastAsia" w:hAnsiTheme="minorEastAsia" w:eastAsiaTheme="minorEastAsia"/>
          <w:sz w:val="24"/>
          <w:u w:val="single"/>
        </w:rPr>
      </w:pPr>
      <w:r>
        <w:rPr>
          <w:rFonts w:asciiTheme="minorEastAsia" w:hAnsiTheme="minorEastAsia" w:eastAsiaTheme="minorEastAsia"/>
          <w:sz w:val="24"/>
        </w:rPr>
        <w:t>致：</w:t>
      </w:r>
      <w:r>
        <w:rPr>
          <w:rFonts w:hint="eastAsia" w:asciiTheme="minorEastAsia" w:hAnsiTheme="minorEastAsia" w:eastAsiaTheme="minorEastAsia"/>
          <w:sz w:val="24"/>
          <w:lang w:eastAsia="zh-CN"/>
        </w:rPr>
        <w:t>重庆渝东高速公路有限公司</w:t>
      </w:r>
      <w:r>
        <w:rPr>
          <w:rFonts w:asciiTheme="minorEastAsia" w:hAnsiTheme="minorEastAsia" w:eastAsiaTheme="minorEastAsia"/>
          <w:sz w:val="24"/>
        </w:rPr>
        <w:t xml:space="preserve"> </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在研究了</w:t>
      </w:r>
      <w:r>
        <w:rPr>
          <w:rFonts w:asciiTheme="minorEastAsia" w:hAnsiTheme="minorEastAsia" w:eastAsiaTheme="minorEastAsia"/>
          <w:sz w:val="24"/>
          <w:u w:val="single"/>
        </w:rPr>
        <w:t xml:space="preserve">        （比选项目名称）   </w:t>
      </w:r>
      <w:r>
        <w:rPr>
          <w:rFonts w:asciiTheme="minorEastAsia" w:hAnsiTheme="minorEastAsia" w:eastAsiaTheme="minorEastAsia"/>
          <w:sz w:val="24"/>
        </w:rPr>
        <w:t>的</w:t>
      </w:r>
      <w:r>
        <w:rPr>
          <w:rFonts w:hint="eastAsia" w:asciiTheme="minorEastAsia" w:hAnsiTheme="minorEastAsia" w:eastAsiaTheme="minorEastAsia"/>
          <w:sz w:val="24"/>
          <w:lang w:eastAsia="zh-CN"/>
        </w:rPr>
        <w:t>招标文件</w:t>
      </w:r>
      <w:r>
        <w:rPr>
          <w:rFonts w:asciiTheme="minorEastAsia" w:hAnsiTheme="minorEastAsia" w:eastAsiaTheme="minorEastAsia"/>
          <w:sz w:val="24"/>
        </w:rPr>
        <w:t>及补充文件(若有时)，我方愿意按上述</w:t>
      </w:r>
      <w:r>
        <w:rPr>
          <w:rFonts w:hint="eastAsia" w:asciiTheme="minorEastAsia" w:hAnsiTheme="minorEastAsia" w:eastAsiaTheme="minorEastAsia"/>
          <w:sz w:val="24"/>
          <w:lang w:eastAsia="zh-CN"/>
        </w:rPr>
        <w:t>招标文件</w:t>
      </w:r>
      <w:r>
        <w:rPr>
          <w:rFonts w:asciiTheme="minorEastAsia" w:hAnsiTheme="minorEastAsia" w:eastAsiaTheme="minorEastAsia"/>
          <w:sz w:val="24"/>
        </w:rPr>
        <w:t>规定的要求和条件承担该项目合同规定的全部工作，并承担相关的责任和义务。</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我方愿意以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default" w:ascii="Arial" w:hAnsi="Arial" w:cs="Arial" w:eastAsiaTheme="minorEastAsia"/>
          <w:sz w:val="24"/>
        </w:rPr>
        <w:t>‰</w:t>
      </w:r>
      <w:r>
        <w:rPr>
          <w:rFonts w:hint="eastAsia" w:asciiTheme="minorEastAsia" w:hAnsiTheme="minorEastAsia" w:eastAsiaTheme="minorEastAsia"/>
          <w:sz w:val="24"/>
          <w:lang w:val="en-US" w:eastAsia="zh-CN"/>
        </w:rPr>
        <w:t>/年的</w:t>
      </w:r>
      <w:r>
        <w:rPr>
          <w:rFonts w:hint="eastAsia" w:asciiTheme="minorEastAsia" w:hAnsiTheme="minorEastAsia" w:eastAsiaTheme="minorEastAsia"/>
          <w:sz w:val="24"/>
        </w:rPr>
        <w:t>承销费率</w:t>
      </w:r>
      <w:r>
        <w:rPr>
          <w:rFonts w:hint="eastAsia" w:asciiTheme="minorEastAsia" w:hAnsiTheme="minorEastAsia" w:eastAsiaTheme="minorEastAsia"/>
          <w:sz w:val="24"/>
          <w:lang w:val="en-US" w:eastAsia="zh-CN"/>
        </w:rPr>
        <w:t>报价</w:t>
      </w:r>
      <w:r>
        <w:rPr>
          <w:rFonts w:asciiTheme="minorEastAsia" w:hAnsiTheme="minorEastAsia" w:eastAsiaTheme="minorEastAsia"/>
          <w:sz w:val="24"/>
        </w:rPr>
        <w:t>承销你方</w:t>
      </w:r>
      <w:r>
        <w:rPr>
          <w:rFonts w:hint="eastAsia" w:asciiTheme="minorEastAsia" w:hAnsiTheme="minorEastAsia" w:eastAsiaTheme="minorEastAsia"/>
          <w:sz w:val="24"/>
          <w:lang w:eastAsia="zh-CN"/>
        </w:rPr>
        <w:t>2023年中期票据，</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default" w:ascii="Arial" w:hAnsi="Arial" w:cs="Arial" w:eastAsiaTheme="minorEastAsia"/>
          <w:sz w:val="24"/>
        </w:rPr>
        <w:t>‰</w:t>
      </w:r>
      <w:r>
        <w:rPr>
          <w:rFonts w:hint="eastAsia" w:asciiTheme="minorEastAsia" w:hAnsiTheme="minorEastAsia" w:eastAsiaTheme="minorEastAsia"/>
          <w:sz w:val="24"/>
          <w:lang w:val="en-US" w:eastAsia="zh-CN"/>
        </w:rPr>
        <w:t>/年的</w:t>
      </w:r>
      <w:r>
        <w:rPr>
          <w:rFonts w:hint="eastAsia" w:asciiTheme="minorEastAsia" w:hAnsiTheme="minorEastAsia" w:eastAsiaTheme="minorEastAsia"/>
          <w:sz w:val="24"/>
        </w:rPr>
        <w:t>承销费率</w:t>
      </w:r>
      <w:r>
        <w:rPr>
          <w:rFonts w:hint="eastAsia" w:asciiTheme="minorEastAsia" w:hAnsiTheme="minorEastAsia" w:eastAsiaTheme="minorEastAsia"/>
          <w:sz w:val="24"/>
          <w:lang w:val="en-US" w:eastAsia="zh-CN"/>
        </w:rPr>
        <w:t>报价</w:t>
      </w:r>
      <w:r>
        <w:rPr>
          <w:rFonts w:asciiTheme="minorEastAsia" w:hAnsiTheme="minorEastAsia" w:eastAsiaTheme="minorEastAsia"/>
          <w:sz w:val="24"/>
        </w:rPr>
        <w:t>承销你方</w:t>
      </w:r>
      <w:r>
        <w:rPr>
          <w:rFonts w:hint="eastAsia" w:asciiTheme="minorEastAsia" w:hAnsiTheme="minorEastAsia" w:eastAsiaTheme="minorEastAsia"/>
          <w:sz w:val="24"/>
          <w:lang w:eastAsia="zh-CN"/>
        </w:rPr>
        <w:t>2023年超短期融资券</w:t>
      </w:r>
      <w:r>
        <w:rPr>
          <w:rFonts w:hint="eastAsia" w:asciiTheme="minorEastAsia" w:hAnsiTheme="minorEastAsia" w:eastAsiaTheme="minorEastAsia"/>
          <w:sz w:val="24"/>
        </w:rPr>
        <w:t>，</w:t>
      </w:r>
      <w:r>
        <w:rPr>
          <w:rFonts w:asciiTheme="minorEastAsia" w:hAnsiTheme="minorEastAsia" w:eastAsiaTheme="minorEastAsia"/>
          <w:sz w:val="24"/>
        </w:rPr>
        <w:t>并按</w:t>
      </w:r>
      <w:r>
        <w:rPr>
          <w:rFonts w:hint="eastAsia" w:asciiTheme="minorEastAsia" w:hAnsiTheme="minorEastAsia" w:eastAsiaTheme="minorEastAsia"/>
          <w:sz w:val="24"/>
          <w:lang w:eastAsia="zh-CN"/>
        </w:rPr>
        <w:t>招标文件</w:t>
      </w:r>
      <w:r>
        <w:rPr>
          <w:rFonts w:asciiTheme="minorEastAsia" w:hAnsiTheme="minorEastAsia" w:eastAsiaTheme="minorEastAsia"/>
          <w:sz w:val="24"/>
        </w:rPr>
        <w:t>相关条款约定实施和完成该项目所有相关工作。</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在承销协议正式签署生效之前，本申请函始终将对我方具有约束力，并随时接受</w:t>
      </w:r>
      <w:r>
        <w:rPr>
          <w:rFonts w:hint="eastAsia" w:asciiTheme="minorEastAsia" w:hAnsiTheme="minorEastAsia" w:eastAsiaTheme="minorEastAsia"/>
          <w:sz w:val="24"/>
          <w:lang w:eastAsia="zh-CN"/>
        </w:rPr>
        <w:t>中标</w:t>
      </w:r>
      <w:r>
        <w:rPr>
          <w:rFonts w:asciiTheme="minorEastAsia" w:hAnsiTheme="minorEastAsia" w:eastAsiaTheme="minorEastAsia"/>
          <w:sz w:val="24"/>
        </w:rPr>
        <w:t>。本申请函连同你方的</w:t>
      </w:r>
      <w:r>
        <w:rPr>
          <w:rFonts w:hint="eastAsia" w:asciiTheme="minorEastAsia" w:hAnsiTheme="minorEastAsia" w:eastAsiaTheme="minorEastAsia"/>
          <w:sz w:val="24"/>
          <w:lang w:eastAsia="zh-CN"/>
        </w:rPr>
        <w:t>中标</w:t>
      </w:r>
      <w:r>
        <w:rPr>
          <w:rFonts w:asciiTheme="minorEastAsia" w:hAnsiTheme="minorEastAsia" w:eastAsiaTheme="minorEastAsia"/>
          <w:sz w:val="24"/>
        </w:rPr>
        <w:t>通知书将构成我们双方之间共同遵守的条件，对双方具有约束力。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我们理解并同意你方不负担我们的任何参与</w:t>
      </w:r>
      <w:r>
        <w:rPr>
          <w:rFonts w:hint="eastAsia" w:asciiTheme="minorEastAsia" w:hAnsiTheme="minorEastAsia" w:eastAsiaTheme="minorEastAsia"/>
          <w:sz w:val="24"/>
          <w:lang w:val="en-US" w:eastAsia="zh-CN"/>
        </w:rPr>
        <w:t>招标</w:t>
      </w:r>
      <w:r>
        <w:rPr>
          <w:rFonts w:asciiTheme="minorEastAsia" w:hAnsiTheme="minorEastAsia" w:eastAsiaTheme="minorEastAsia"/>
          <w:sz w:val="24"/>
        </w:rPr>
        <w:t>的费用。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如果由于我方在本</w:t>
      </w:r>
      <w:r>
        <w:rPr>
          <w:rFonts w:hint="eastAsia" w:asciiTheme="minorEastAsia" w:hAnsiTheme="minorEastAsia" w:eastAsiaTheme="minorEastAsia"/>
          <w:sz w:val="24"/>
          <w:lang w:eastAsia="zh-CN"/>
        </w:rPr>
        <w:t>投标文件</w:t>
      </w:r>
      <w:r>
        <w:rPr>
          <w:rFonts w:asciiTheme="minorEastAsia" w:hAnsiTheme="minorEastAsia" w:eastAsiaTheme="minorEastAsia"/>
          <w:sz w:val="24"/>
        </w:rPr>
        <w:t>有效期内撤回</w:t>
      </w:r>
      <w:r>
        <w:rPr>
          <w:rFonts w:hint="eastAsia" w:asciiTheme="minorEastAsia" w:hAnsiTheme="minorEastAsia" w:eastAsiaTheme="minorEastAsia"/>
          <w:sz w:val="24"/>
          <w:lang w:eastAsia="zh-CN"/>
        </w:rPr>
        <w:t>投标文件</w:t>
      </w:r>
      <w:r>
        <w:rPr>
          <w:rFonts w:asciiTheme="minorEastAsia" w:hAnsiTheme="minorEastAsia" w:eastAsiaTheme="minorEastAsia"/>
          <w:sz w:val="24"/>
        </w:rPr>
        <w:t>，或在接到</w:t>
      </w:r>
      <w:r>
        <w:rPr>
          <w:rFonts w:hint="eastAsia" w:asciiTheme="minorEastAsia" w:hAnsiTheme="minorEastAsia" w:eastAsiaTheme="minorEastAsia"/>
          <w:sz w:val="24"/>
          <w:lang w:eastAsia="zh-CN"/>
        </w:rPr>
        <w:t>中标</w:t>
      </w:r>
      <w:r>
        <w:rPr>
          <w:rFonts w:asciiTheme="minorEastAsia" w:hAnsiTheme="minorEastAsia" w:eastAsiaTheme="minorEastAsia"/>
          <w:sz w:val="24"/>
        </w:rPr>
        <w:t>通知书后的</w:t>
      </w:r>
      <w:r>
        <w:rPr>
          <w:rFonts w:hint="eastAsia" w:asciiTheme="minorEastAsia" w:hAnsiTheme="minorEastAsia" w:eastAsiaTheme="minorEastAsia"/>
          <w:sz w:val="24"/>
        </w:rPr>
        <w:t>30</w:t>
      </w:r>
      <w:r>
        <w:rPr>
          <w:rFonts w:asciiTheme="minorEastAsia" w:hAnsiTheme="minorEastAsia" w:eastAsiaTheme="minorEastAsia"/>
          <w:sz w:val="24"/>
        </w:rPr>
        <w:t>个工作日内未能或拒绝签订承销协议等行为对本次</w:t>
      </w:r>
      <w:r>
        <w:rPr>
          <w:rFonts w:hint="eastAsia" w:asciiTheme="minorEastAsia" w:hAnsiTheme="minorEastAsia" w:eastAsiaTheme="minorEastAsia"/>
          <w:sz w:val="24"/>
          <w:lang w:val="en-US" w:eastAsia="zh-CN"/>
        </w:rPr>
        <w:t>招标</w:t>
      </w:r>
      <w:r>
        <w:rPr>
          <w:rFonts w:asciiTheme="minorEastAsia" w:hAnsiTheme="minorEastAsia" w:eastAsiaTheme="minorEastAsia"/>
          <w:sz w:val="24"/>
        </w:rPr>
        <w:t>造成的损失均由我方责任人承担，且</w:t>
      </w:r>
      <w:r>
        <w:rPr>
          <w:rFonts w:hint="eastAsia" w:asciiTheme="minorEastAsia" w:hAnsiTheme="minorEastAsia" w:eastAsiaTheme="minorEastAsia"/>
          <w:sz w:val="24"/>
          <w:lang w:val="en-US" w:eastAsia="zh-CN"/>
        </w:rPr>
        <w:t>你方</w:t>
      </w:r>
      <w:r>
        <w:rPr>
          <w:rFonts w:asciiTheme="minorEastAsia" w:hAnsiTheme="minorEastAsia" w:eastAsiaTheme="minorEastAsia"/>
          <w:sz w:val="24"/>
        </w:rPr>
        <w:t>可另选</w:t>
      </w:r>
      <w:r>
        <w:rPr>
          <w:rFonts w:hint="eastAsia" w:asciiTheme="minorEastAsia" w:hAnsiTheme="minorEastAsia" w:eastAsiaTheme="minorEastAsia"/>
          <w:sz w:val="24"/>
          <w:lang w:eastAsia="zh-CN"/>
        </w:rPr>
        <w:t>中标</w:t>
      </w:r>
      <w:r>
        <w:rPr>
          <w:rFonts w:asciiTheme="minorEastAsia" w:hAnsiTheme="minorEastAsia" w:eastAsiaTheme="minorEastAsia"/>
          <w:sz w:val="24"/>
        </w:rPr>
        <w:t>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其他承诺：(若有时)。</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eastAsia="zh-CN"/>
        </w:rPr>
        <w:t>投标人</w:t>
      </w:r>
      <w:r>
        <w:rPr>
          <w:rFonts w:asciiTheme="minorEastAsia" w:hAnsiTheme="minorEastAsia" w:eastAsiaTheme="minorEastAsia"/>
          <w:sz w:val="24"/>
        </w:rPr>
        <w:t>：(</w:t>
      </w:r>
      <w:r>
        <w:rPr>
          <w:rFonts w:hint="eastAsia" w:asciiTheme="minorEastAsia" w:hAnsiTheme="minorEastAsia" w:eastAsiaTheme="minorEastAsia"/>
          <w:sz w:val="24"/>
        </w:rPr>
        <w:t>盖</w:t>
      </w:r>
      <w:r>
        <w:rPr>
          <w:rFonts w:asciiTheme="minorEastAsia" w:hAnsiTheme="minorEastAsia" w:eastAsiaTheme="minorEastAsia"/>
          <w:sz w:val="24"/>
        </w:rPr>
        <w:t>公章)</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法定代表人</w:t>
      </w:r>
      <w:r>
        <w:rPr>
          <w:rFonts w:hint="eastAsia" w:asciiTheme="minorEastAsia" w:hAnsiTheme="minorEastAsia" w:eastAsiaTheme="minorEastAsia"/>
          <w:sz w:val="24"/>
        </w:rPr>
        <w:t>（负责人）</w:t>
      </w:r>
      <w:r>
        <w:rPr>
          <w:rFonts w:asciiTheme="minorEastAsia" w:hAnsiTheme="minorEastAsia" w:eastAsiaTheme="minorEastAsia"/>
          <w:sz w:val="24"/>
        </w:rPr>
        <w:t>或授权代表人</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(签字或盖章) </w:t>
      </w:r>
    </w:p>
    <w:p>
      <w:pPr>
        <w:snapToGrid w:val="0"/>
        <w:spacing w:line="360" w:lineRule="auto"/>
        <w:ind w:firstLine="480" w:firstLineChars="200"/>
        <w:jc w:val="center"/>
        <w:rPr>
          <w:rFonts w:asciiTheme="minorEastAsia" w:hAnsiTheme="minorEastAsia" w:eastAsiaTheme="minorEastAsia"/>
          <w:sz w:val="24"/>
        </w:rPr>
      </w:pPr>
    </w:p>
    <w:p>
      <w:pPr>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日期：    年    月    日</w:t>
      </w: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sz w:val="24"/>
        </w:rPr>
      </w:pPr>
    </w:p>
    <w:p>
      <w:pPr>
        <w:spacing w:line="420" w:lineRule="exact"/>
        <w:rPr>
          <w:rFonts w:asciiTheme="minorEastAsia" w:hAnsiTheme="minorEastAsia" w:eastAsiaTheme="minorEastAsia"/>
          <w:b/>
          <w:sz w:val="30"/>
          <w:szCs w:val="30"/>
        </w:rPr>
      </w:pPr>
      <w:r>
        <w:rPr>
          <w:rFonts w:hint="eastAsia" w:ascii="宋体" w:hAnsi="宋体" w:cs="Arial"/>
          <w:b/>
          <w:sz w:val="22"/>
          <w:szCs w:val="22"/>
          <w:u w:val="single"/>
          <w:lang w:val="en-US" w:eastAsia="zh-CN"/>
        </w:rPr>
        <w:t>注：</w:t>
      </w:r>
      <w:r>
        <w:rPr>
          <w:rFonts w:hint="eastAsia" w:ascii="宋体" w:hAnsi="宋体" w:cs="Arial"/>
          <w:b/>
          <w:sz w:val="22"/>
          <w:szCs w:val="22"/>
          <w:u w:val="single"/>
        </w:rPr>
        <w:t>不提供申请函的</w:t>
      </w:r>
      <w:r>
        <w:rPr>
          <w:rFonts w:hint="eastAsia" w:ascii="宋体" w:hAnsi="宋体" w:cs="Arial"/>
          <w:b/>
          <w:sz w:val="22"/>
          <w:szCs w:val="22"/>
          <w:u w:val="single"/>
          <w:lang w:eastAsia="zh-CN"/>
        </w:rPr>
        <w:t>投标文件</w:t>
      </w:r>
      <w:r>
        <w:rPr>
          <w:rFonts w:hint="eastAsia" w:ascii="宋体" w:hAnsi="宋体" w:cs="Arial"/>
          <w:b/>
          <w:sz w:val="22"/>
          <w:szCs w:val="22"/>
          <w:u w:val="single"/>
        </w:rPr>
        <w:t>将被视为未实质性响应</w:t>
      </w:r>
      <w:r>
        <w:rPr>
          <w:rFonts w:hint="eastAsia" w:ascii="宋体" w:hAnsi="宋体" w:cs="Arial"/>
          <w:b/>
          <w:sz w:val="22"/>
          <w:szCs w:val="22"/>
          <w:u w:val="single"/>
          <w:lang w:eastAsia="zh-CN"/>
        </w:rPr>
        <w:t>招标文件。</w:t>
      </w:r>
      <w:r>
        <w:rPr>
          <w:rFonts w:asciiTheme="minorEastAsia" w:hAnsiTheme="minorEastAsia" w:eastAsiaTheme="minorEastAsia"/>
        </w:rPr>
        <w:br w:type="page"/>
      </w:r>
      <w:bookmarkStart w:id="21" w:name="_Toc358368434"/>
      <w:bookmarkStart w:id="22" w:name="_Toc358535047"/>
      <w:bookmarkStart w:id="23" w:name="_Toc358368740"/>
      <w:bookmarkStart w:id="24" w:name="_Toc500403144"/>
      <w:bookmarkStart w:id="25" w:name="OLE_LINK4"/>
    </w:p>
    <w:p>
      <w:pPr>
        <w:spacing w:line="420" w:lineRule="exact"/>
        <w:jc w:val="center"/>
        <w:rPr>
          <w:rFonts w:asciiTheme="minorEastAsia" w:hAnsiTheme="minorEastAsia" w:eastAsiaTheme="minorEastAsia"/>
          <w:b/>
          <w:sz w:val="30"/>
          <w:szCs w:val="30"/>
        </w:rPr>
      </w:pPr>
    </w:p>
    <w:p>
      <w:pPr>
        <w:spacing w:line="420" w:lineRule="exact"/>
        <w:jc w:val="center"/>
        <w:rPr>
          <w:rFonts w:asciiTheme="minorEastAsia" w:hAnsiTheme="minorEastAsia" w:eastAsiaTheme="minorEastAsia"/>
          <w:b/>
          <w:sz w:val="24"/>
        </w:rPr>
      </w:pPr>
      <w:r>
        <w:rPr>
          <w:rFonts w:asciiTheme="minorEastAsia" w:hAnsiTheme="minorEastAsia" w:eastAsiaTheme="minorEastAsia"/>
          <w:b/>
          <w:sz w:val="30"/>
          <w:szCs w:val="30"/>
        </w:rPr>
        <w:t>二、法定代表人</w:t>
      </w:r>
      <w:r>
        <w:rPr>
          <w:rFonts w:hint="eastAsia" w:asciiTheme="minorEastAsia" w:hAnsiTheme="minorEastAsia" w:eastAsiaTheme="minorEastAsia"/>
          <w:b/>
          <w:sz w:val="30"/>
          <w:szCs w:val="30"/>
        </w:rPr>
        <w:t>（或负责人）</w:t>
      </w:r>
      <w:r>
        <w:rPr>
          <w:rFonts w:asciiTheme="minorEastAsia" w:hAnsiTheme="minorEastAsia" w:eastAsiaTheme="minorEastAsia"/>
          <w:b/>
          <w:sz w:val="30"/>
          <w:szCs w:val="30"/>
        </w:rPr>
        <w:t>身份证明</w:t>
      </w:r>
      <w:bookmarkEnd w:id="21"/>
      <w:bookmarkEnd w:id="22"/>
      <w:bookmarkEnd w:id="23"/>
      <w:bookmarkEnd w:id="24"/>
    </w:p>
    <w:p>
      <w:pPr>
        <w:spacing w:line="460" w:lineRule="exact"/>
        <w:rPr>
          <w:rFonts w:eastAsia="方正仿宋简体"/>
          <w:sz w:val="24"/>
        </w:rPr>
      </w:pPr>
      <w:r>
        <w:rPr>
          <w:rFonts w:eastAsia="方正仿宋简体"/>
          <w:sz w:val="24"/>
        </w:rPr>
        <w:t>姓名：________性别：________年龄：________职务：________</w:t>
      </w:r>
    </w:p>
    <w:p>
      <w:pPr>
        <w:spacing w:line="460" w:lineRule="exact"/>
        <w:rPr>
          <w:rFonts w:eastAsia="方正仿宋简体"/>
          <w:sz w:val="24"/>
        </w:rPr>
      </w:pPr>
      <w:r>
        <w:rPr>
          <w:rFonts w:eastAsia="方正仿宋简体"/>
          <w:sz w:val="24"/>
        </w:rPr>
        <w:t>系_____________________________（单位全称）的法定代表人</w:t>
      </w:r>
      <w:r>
        <w:rPr>
          <w:rFonts w:hint="eastAsia" w:eastAsia="方正仿宋简体"/>
          <w:sz w:val="24"/>
        </w:rPr>
        <w:t>（或负责人）</w:t>
      </w:r>
      <w:r>
        <w:rPr>
          <w:rFonts w:eastAsia="方正仿宋简体"/>
          <w:sz w:val="24"/>
        </w:rPr>
        <w:t>。</w:t>
      </w:r>
    </w:p>
    <w:p>
      <w:pPr>
        <w:spacing w:line="460" w:lineRule="exact"/>
        <w:ind w:firstLine="480" w:firstLineChars="200"/>
        <w:rPr>
          <w:rFonts w:eastAsia="方正仿宋简体"/>
          <w:sz w:val="24"/>
        </w:rPr>
      </w:pPr>
      <w:r>
        <w:rPr>
          <w:rFonts w:eastAsia="方正仿宋简体"/>
          <w:sz w:val="24"/>
        </w:rPr>
        <w:t>特此证明。</w:t>
      </w:r>
    </w:p>
    <w:p>
      <w:pPr>
        <w:spacing w:line="460" w:lineRule="exact"/>
        <w:ind w:firstLine="3840" w:firstLineChars="1600"/>
        <w:rPr>
          <w:rFonts w:eastAsia="方正仿宋简体"/>
          <w:sz w:val="24"/>
        </w:rPr>
      </w:pPr>
    </w:p>
    <w:p>
      <w:pPr>
        <w:spacing w:line="460" w:lineRule="exact"/>
        <w:ind w:firstLine="3840" w:firstLineChars="1600"/>
        <w:rPr>
          <w:rFonts w:eastAsia="方正仿宋简体"/>
          <w:sz w:val="24"/>
        </w:rPr>
      </w:pPr>
    </w:p>
    <w:p>
      <w:pPr>
        <w:spacing w:line="460" w:lineRule="exact"/>
        <w:ind w:firstLine="3840" w:firstLineChars="1600"/>
        <w:rPr>
          <w:rFonts w:eastAsia="方正仿宋简体"/>
          <w:sz w:val="24"/>
        </w:rPr>
      </w:pPr>
    </w:p>
    <w:p>
      <w:pPr>
        <w:spacing w:line="460" w:lineRule="exact"/>
        <w:jc w:val="right"/>
        <w:rPr>
          <w:rFonts w:eastAsia="方正仿宋简体"/>
          <w:sz w:val="24"/>
        </w:rPr>
      </w:pPr>
      <w:r>
        <w:rPr>
          <w:rFonts w:hint="eastAsia" w:eastAsia="方正仿宋简体"/>
          <w:sz w:val="24"/>
        </w:rPr>
        <w:t xml:space="preserve">                                      </w:t>
      </w:r>
      <w:r>
        <w:rPr>
          <w:rFonts w:hint="eastAsia" w:eastAsia="方正仿宋简体"/>
          <w:sz w:val="24"/>
          <w:lang w:eastAsia="zh-CN"/>
        </w:rPr>
        <w:t>投标人</w:t>
      </w:r>
      <w:r>
        <w:rPr>
          <w:rFonts w:eastAsia="方正仿宋简体"/>
          <w:sz w:val="24"/>
        </w:rPr>
        <w:t>：________________（盖公章）</w:t>
      </w:r>
    </w:p>
    <w:p>
      <w:pPr>
        <w:wordWrap w:val="0"/>
        <w:spacing w:line="460" w:lineRule="exact"/>
        <w:jc w:val="center"/>
        <w:rPr>
          <w:rFonts w:eastAsia="方正仿宋简体"/>
          <w:sz w:val="24"/>
        </w:rPr>
      </w:pPr>
      <w:r>
        <w:rPr>
          <w:rFonts w:hint="eastAsia" w:eastAsia="方正仿宋简体"/>
          <w:sz w:val="24"/>
        </w:rPr>
        <w:t xml:space="preserve">                                        </w:t>
      </w: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p>
      <w:pPr>
        <w:spacing w:line="460" w:lineRule="exact"/>
        <w:jc w:val="right"/>
        <w:rPr>
          <w:rFonts w:eastAsia="方正仿宋简体"/>
          <w:sz w:val="24"/>
        </w:rPr>
      </w:pPr>
    </w:p>
    <w:p>
      <w:pPr>
        <w:spacing w:line="460" w:lineRule="exact"/>
        <w:rPr>
          <w:rFonts w:eastAsia="方正仿宋简体"/>
          <w:szCs w:val="21"/>
        </w:rPr>
      </w:pPr>
      <w:r>
        <w:rPr>
          <w:rFonts w:eastAsia="方正仿宋简体"/>
          <w:szCs w:val="21"/>
        </w:rPr>
        <w:t>附：法定代表人</w:t>
      </w:r>
      <w:r>
        <w:rPr>
          <w:rFonts w:hint="eastAsia" w:eastAsia="方正仿宋简体"/>
          <w:szCs w:val="21"/>
        </w:rPr>
        <w:t>（或负责人）</w:t>
      </w:r>
      <w:r>
        <w:rPr>
          <w:rFonts w:eastAsia="方正仿宋简体"/>
          <w:szCs w:val="21"/>
        </w:rPr>
        <w:t>身份证复印件并加盖</w:t>
      </w:r>
      <w:r>
        <w:rPr>
          <w:rFonts w:asciiTheme="minorEastAsia" w:hAnsiTheme="minorEastAsia" w:eastAsiaTheme="minorEastAsia"/>
          <w:szCs w:val="21"/>
        </w:rPr>
        <w:t>公章</w:t>
      </w:r>
    </w:p>
    <w:p>
      <w:pPr>
        <w:pStyle w:val="3"/>
        <w:snapToGrid w:val="0"/>
        <w:spacing w:line="460" w:lineRule="exact"/>
        <w:ind w:firstLine="0" w:firstLineChars="0"/>
        <w:rPr>
          <w:rFonts w:ascii="Times New Roman" w:hAnsi="Times New Roman" w:eastAsia="方正仿宋简体"/>
          <w:szCs w:val="24"/>
        </w:rPr>
        <w:sectPr>
          <w:footerReference r:id="rId11" w:type="first"/>
          <w:footerReference r:id="rId10" w:type="default"/>
          <w:pgSz w:w="11906" w:h="16838"/>
          <w:pgMar w:top="1304" w:right="1304" w:bottom="1134" w:left="1304" w:header="851" w:footer="850" w:gutter="0"/>
          <w:pgNumType w:fmt="decimal"/>
          <w:cols w:space="720" w:num="1"/>
          <w:titlePg/>
          <w:docGrid w:type="linesAndChars" w:linePitch="312" w:charSpace="0"/>
        </w:sectPr>
      </w:pPr>
      <w:bookmarkStart w:id="26" w:name="_Toc358535049"/>
    </w:p>
    <w:bookmarkEnd w:id="25"/>
    <w:bookmarkEnd w:id="26"/>
    <w:p>
      <w:pPr>
        <w:pStyle w:val="3"/>
        <w:keepNext w:val="0"/>
        <w:snapToGrid w:val="0"/>
        <w:spacing w:line="460" w:lineRule="exact"/>
        <w:ind w:firstLine="0" w:firstLineChars="0"/>
        <w:jc w:val="center"/>
        <w:rPr>
          <w:rFonts w:asciiTheme="minorEastAsia" w:hAnsiTheme="minorEastAsia" w:eastAsiaTheme="minorEastAsia"/>
          <w:bCs w:val="0"/>
          <w:sz w:val="30"/>
          <w:szCs w:val="30"/>
        </w:rPr>
      </w:pPr>
      <w:bookmarkStart w:id="27" w:name="_Toc355820371"/>
      <w:bookmarkStart w:id="28" w:name="_Toc358535050"/>
    </w:p>
    <w:p>
      <w:pPr>
        <w:pStyle w:val="3"/>
        <w:keepNext w:val="0"/>
        <w:snapToGrid w:val="0"/>
        <w:spacing w:line="460" w:lineRule="exact"/>
        <w:ind w:firstLine="0" w:firstLineChars="0"/>
        <w:jc w:val="center"/>
        <w:rPr>
          <w:rFonts w:asciiTheme="minorEastAsia" w:hAnsiTheme="minorEastAsia" w:eastAsiaTheme="minorEastAsia"/>
          <w:bCs w:val="0"/>
          <w:sz w:val="30"/>
          <w:szCs w:val="30"/>
        </w:rPr>
      </w:pPr>
      <w:r>
        <w:rPr>
          <w:rFonts w:asciiTheme="minorEastAsia" w:hAnsiTheme="minorEastAsia" w:eastAsiaTheme="minorEastAsia"/>
          <w:bCs w:val="0"/>
          <w:sz w:val="30"/>
          <w:szCs w:val="30"/>
        </w:rPr>
        <w:t>三、授权委托书</w:t>
      </w:r>
      <w:bookmarkEnd w:id="27"/>
    </w:p>
    <w:p>
      <w:pPr>
        <w:spacing w:line="460" w:lineRule="exact"/>
      </w:pPr>
    </w:p>
    <w:p>
      <w:pPr>
        <w:pStyle w:val="20"/>
        <w:tabs>
          <w:tab w:val="left" w:pos="0"/>
          <w:tab w:val="left" w:pos="1134"/>
        </w:tabs>
        <w:adjustRightInd/>
        <w:spacing w:before="0" w:after="0" w:line="360" w:lineRule="auto"/>
        <w:ind w:left="0" w:right="2" w:rightChars="1" w:firstLine="600" w:firstLineChars="25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本授权委托书声明：我</w:t>
      </w:r>
      <w:r>
        <w:rPr>
          <w:rFonts w:asciiTheme="minorEastAsia" w:hAnsiTheme="minorEastAsia" w:eastAsiaTheme="minorEastAsia"/>
          <w:kern w:val="2"/>
          <w:szCs w:val="24"/>
          <w:u w:val="single"/>
        </w:rPr>
        <w:t xml:space="preserve"> （姓名</w:t>
      </w:r>
      <w:r>
        <w:rPr>
          <w:rFonts w:hint="eastAsia" w:asciiTheme="minorEastAsia" w:hAnsiTheme="minorEastAsia" w:eastAsiaTheme="minorEastAsia"/>
          <w:kern w:val="2"/>
          <w:szCs w:val="24"/>
          <w:u w:val="single"/>
        </w:rPr>
        <w:t>、身份证号码</w:t>
      </w:r>
      <w:r>
        <w:rPr>
          <w:rFonts w:asciiTheme="minorEastAsia" w:hAnsiTheme="minorEastAsia" w:eastAsiaTheme="minorEastAsia"/>
          <w:kern w:val="2"/>
          <w:szCs w:val="24"/>
          <w:u w:val="single"/>
        </w:rPr>
        <w:t>）</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rPr>
        <w:t>系</w:t>
      </w:r>
      <w:r>
        <w:rPr>
          <w:rFonts w:hint="eastAsia" w:asciiTheme="minorEastAsia" w:hAnsiTheme="minorEastAsia" w:eastAsiaTheme="minorEastAsia"/>
          <w:kern w:val="2"/>
          <w:szCs w:val="24"/>
          <w:u w:val="single"/>
        </w:rPr>
        <w:t>（</w:t>
      </w:r>
      <w:r>
        <w:rPr>
          <w:rFonts w:hint="eastAsia" w:asciiTheme="minorEastAsia" w:hAnsiTheme="minorEastAsia" w:eastAsiaTheme="minorEastAsia"/>
          <w:kern w:val="2"/>
          <w:szCs w:val="24"/>
          <w:u w:val="single"/>
          <w:lang w:val="en-US" w:eastAsia="zh-CN"/>
        </w:rPr>
        <w:t>投标人</w:t>
      </w:r>
      <w:r>
        <w:rPr>
          <w:rFonts w:hint="eastAsia" w:asciiTheme="minorEastAsia" w:hAnsiTheme="minorEastAsia" w:eastAsiaTheme="minorEastAsia"/>
          <w:kern w:val="2"/>
          <w:szCs w:val="24"/>
          <w:u w:val="single"/>
        </w:rPr>
        <w:t>名称）</w:t>
      </w:r>
      <w:r>
        <w:rPr>
          <w:rFonts w:asciiTheme="minorEastAsia" w:hAnsiTheme="minorEastAsia" w:eastAsiaTheme="minorEastAsia"/>
          <w:kern w:val="2"/>
          <w:szCs w:val="24"/>
        </w:rPr>
        <w:t>的法定代表人</w:t>
      </w:r>
      <w:r>
        <w:rPr>
          <w:rFonts w:hint="eastAsia" w:asciiTheme="minorEastAsia" w:hAnsiTheme="minorEastAsia" w:eastAsiaTheme="minorEastAsia"/>
          <w:kern w:val="2"/>
          <w:szCs w:val="24"/>
        </w:rPr>
        <w:t>（或负责人）</w:t>
      </w:r>
      <w:r>
        <w:rPr>
          <w:rFonts w:asciiTheme="minorEastAsia" w:hAnsiTheme="minorEastAsia" w:eastAsiaTheme="minorEastAsia"/>
          <w:kern w:val="2"/>
          <w:szCs w:val="24"/>
        </w:rPr>
        <w:t>，现授权委托</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u w:val="single"/>
        </w:rPr>
        <w:t>(委托代理人</w:t>
      </w:r>
      <w:r>
        <w:rPr>
          <w:rFonts w:hint="eastAsia" w:asciiTheme="minorEastAsia" w:hAnsiTheme="minorEastAsia" w:eastAsiaTheme="minorEastAsia"/>
          <w:kern w:val="2"/>
          <w:szCs w:val="24"/>
          <w:u w:val="single"/>
          <w:lang w:val="en-US" w:eastAsia="zh-CN"/>
        </w:rPr>
        <w:t>姓名</w:t>
      </w:r>
      <w:r>
        <w:rPr>
          <w:rFonts w:hint="eastAsia" w:asciiTheme="minorEastAsia" w:hAnsiTheme="minorEastAsia" w:eastAsiaTheme="minorEastAsia"/>
          <w:kern w:val="2"/>
          <w:szCs w:val="24"/>
          <w:u w:val="single"/>
        </w:rPr>
        <w:t>、身份证号码</w:t>
      </w:r>
      <w:r>
        <w:rPr>
          <w:rFonts w:asciiTheme="minorEastAsia" w:hAnsiTheme="minorEastAsia" w:eastAsiaTheme="minorEastAsia"/>
          <w:kern w:val="2"/>
          <w:szCs w:val="24"/>
          <w:u w:val="single"/>
        </w:rPr>
        <w:t>)</w:t>
      </w:r>
      <w:r>
        <w:rPr>
          <w:rFonts w:hint="eastAsia" w:asciiTheme="minorEastAsia" w:hAnsiTheme="minorEastAsia" w:eastAsiaTheme="minorEastAsia"/>
          <w:kern w:val="2"/>
          <w:szCs w:val="24"/>
          <w:u w:val="single"/>
        </w:rPr>
        <w:t xml:space="preserve"> </w:t>
      </w:r>
      <w:r>
        <w:rPr>
          <w:rFonts w:hint="eastAsia" w:asciiTheme="minorEastAsia" w:hAnsiTheme="minorEastAsia" w:eastAsiaTheme="minorEastAsia"/>
          <w:kern w:val="2"/>
          <w:szCs w:val="24"/>
          <w:lang w:val="en-US" w:eastAsia="zh-CN"/>
        </w:rPr>
        <w:t>作为</w:t>
      </w:r>
      <w:r>
        <w:rPr>
          <w:rFonts w:asciiTheme="minorEastAsia" w:hAnsiTheme="minorEastAsia" w:eastAsiaTheme="minorEastAsia"/>
          <w:kern w:val="2"/>
          <w:szCs w:val="24"/>
          <w:u w:val="single"/>
        </w:rPr>
        <w:t xml:space="preserve">   (项目名称)   </w:t>
      </w:r>
      <w:r>
        <w:rPr>
          <w:rFonts w:asciiTheme="minorEastAsia" w:hAnsiTheme="minorEastAsia" w:eastAsiaTheme="minorEastAsia"/>
          <w:kern w:val="2"/>
          <w:szCs w:val="24"/>
        </w:rPr>
        <w:t>的委托代理人。委托代理人在本项目比选、评审、协议签署等过程中所签署的一切文件和处理与之有关的一切事务，均为代表本</w:t>
      </w:r>
      <w:r>
        <w:rPr>
          <w:rFonts w:hint="eastAsia" w:asciiTheme="minorEastAsia" w:hAnsiTheme="minorEastAsia" w:eastAsiaTheme="minorEastAsia"/>
          <w:kern w:val="2"/>
          <w:szCs w:val="24"/>
        </w:rPr>
        <w:t>行</w:t>
      </w:r>
      <w:r>
        <w:rPr>
          <w:rFonts w:asciiTheme="minorEastAsia" w:hAnsiTheme="minorEastAsia" w:eastAsiaTheme="minorEastAsia"/>
          <w:kern w:val="2"/>
          <w:szCs w:val="24"/>
        </w:rPr>
        <w:t>的行为，本</w:t>
      </w:r>
      <w:r>
        <w:rPr>
          <w:rFonts w:hint="eastAsia" w:asciiTheme="minorEastAsia" w:hAnsiTheme="minorEastAsia" w:eastAsiaTheme="minorEastAsia"/>
          <w:kern w:val="2"/>
          <w:szCs w:val="24"/>
        </w:rPr>
        <w:t>行</w:t>
      </w:r>
      <w:r>
        <w:rPr>
          <w:rFonts w:asciiTheme="minorEastAsia" w:hAnsiTheme="minorEastAsia" w:eastAsiaTheme="minorEastAsia"/>
          <w:kern w:val="2"/>
          <w:szCs w:val="24"/>
        </w:rPr>
        <w:t>将承担委托代理人行为的一切法律责任和后果。</w:t>
      </w:r>
    </w:p>
    <w:p>
      <w:pPr>
        <w:pStyle w:val="20"/>
        <w:tabs>
          <w:tab w:val="left" w:pos="0"/>
          <w:tab w:val="left" w:pos="1134"/>
        </w:tabs>
        <w:adjustRightInd/>
        <w:spacing w:before="0" w:after="0" w:line="360" w:lineRule="auto"/>
        <w:ind w:left="0" w:leftChars="0" w:right="2" w:rightChars="1" w:firstLine="0" w:firstLineChars="0"/>
        <w:textAlignment w:val="bottom"/>
        <w:rPr>
          <w:rFonts w:asciiTheme="minorEastAsia" w:hAnsiTheme="minorEastAsia" w:eastAsiaTheme="minorEastAsia"/>
          <w:kern w:val="2"/>
          <w:szCs w:val="24"/>
        </w:rPr>
      </w:pPr>
      <w:r>
        <w:rPr>
          <w:rFonts w:hint="eastAsia" w:asciiTheme="minorEastAsia" w:hAnsiTheme="minorEastAsia" w:eastAsiaTheme="minorEastAsia"/>
          <w:kern w:val="2"/>
          <w:szCs w:val="24"/>
          <w:lang w:val="en-US" w:eastAsia="zh-CN"/>
        </w:rPr>
        <w:t xml:space="preserve">    </w:t>
      </w:r>
      <w:r>
        <w:rPr>
          <w:rFonts w:asciiTheme="minorEastAsia" w:hAnsiTheme="minorEastAsia" w:eastAsiaTheme="minorEastAsia"/>
        </w:rPr>
        <w:t>委托期限：自本授权委托书签署之日起至本次</w:t>
      </w:r>
      <w:r>
        <w:rPr>
          <w:rFonts w:hint="eastAsia" w:asciiTheme="minorEastAsia" w:hAnsiTheme="minorEastAsia" w:eastAsiaTheme="minorEastAsia"/>
          <w:lang w:val="en-US" w:eastAsia="zh-CN"/>
        </w:rPr>
        <w:t>中期票据、超短期融资券</w:t>
      </w:r>
      <w:r>
        <w:rPr>
          <w:rFonts w:asciiTheme="minorEastAsia" w:hAnsiTheme="minorEastAsia" w:eastAsiaTheme="minorEastAsia"/>
        </w:rPr>
        <w:t>相关工作结束为止</w:t>
      </w:r>
      <w:r>
        <w:rPr>
          <w:rFonts w:hint="eastAsia" w:asciiTheme="minorEastAsia" w:hAnsiTheme="minorEastAsia" w:eastAsiaTheme="minorEastAsia"/>
        </w:rPr>
        <w:t>。</w:t>
      </w: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u w:val="single"/>
        </w:rPr>
      </w:pPr>
      <w:r>
        <w:rPr>
          <w:rFonts w:hint="eastAsia" w:asciiTheme="minorEastAsia" w:hAnsiTheme="minorEastAsia" w:eastAsiaTheme="minorEastAsia"/>
          <w:kern w:val="2"/>
          <w:szCs w:val="24"/>
        </w:rPr>
        <w:t>授权人</w:t>
      </w:r>
      <w:r>
        <w:rPr>
          <w:rFonts w:asciiTheme="minorEastAsia" w:hAnsiTheme="minorEastAsia" w:eastAsiaTheme="minorEastAsia"/>
          <w:kern w:val="2"/>
          <w:szCs w:val="24"/>
        </w:rPr>
        <w:t>：</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u w:val="single"/>
        </w:rPr>
        <w:t>(盖公章)</w:t>
      </w:r>
      <w:r>
        <w:rPr>
          <w:rFonts w:hint="eastAsia" w:asciiTheme="minorEastAsia" w:hAnsiTheme="minorEastAsia" w:eastAsiaTheme="minorEastAsia"/>
          <w:kern w:val="2"/>
          <w:szCs w:val="24"/>
          <w:u w:val="single"/>
        </w:rPr>
        <w:t xml:space="preserve">   </w:t>
      </w:r>
    </w:p>
    <w:p>
      <w:pPr>
        <w:pStyle w:val="20"/>
        <w:tabs>
          <w:tab w:val="left" w:pos="0"/>
          <w:tab w:val="left" w:pos="1134"/>
        </w:tabs>
        <w:adjustRightInd/>
        <w:spacing w:before="240" w:after="0" w:line="360" w:lineRule="auto"/>
        <w:ind w:left="424" w:leftChars="202" w:right="2" w:rightChars="1" w:firstLine="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法定代表人</w:t>
      </w:r>
      <w:r>
        <w:rPr>
          <w:rFonts w:hint="eastAsia" w:asciiTheme="minorEastAsia" w:hAnsiTheme="minorEastAsia" w:eastAsiaTheme="minorEastAsia"/>
          <w:kern w:val="2"/>
          <w:szCs w:val="24"/>
        </w:rPr>
        <w:t>（负责人）</w:t>
      </w:r>
      <w:r>
        <w:rPr>
          <w:rFonts w:asciiTheme="minorEastAsia" w:hAnsiTheme="minorEastAsia" w:eastAsiaTheme="minorEastAsia"/>
          <w:kern w:val="2"/>
          <w:szCs w:val="24"/>
        </w:rPr>
        <w:t>或授权代表人：</w:t>
      </w:r>
      <w:r>
        <w:rPr>
          <w:rFonts w:asciiTheme="minorEastAsia" w:hAnsiTheme="minorEastAsia" w:eastAsiaTheme="minorEastAsia"/>
          <w:kern w:val="2"/>
          <w:szCs w:val="24"/>
          <w:u w:val="single"/>
        </w:rPr>
        <w:t xml:space="preserve">                </w:t>
      </w:r>
      <w:r>
        <w:rPr>
          <w:rFonts w:asciiTheme="minorEastAsia" w:hAnsiTheme="minorEastAsia" w:eastAsiaTheme="minorEastAsia"/>
          <w:kern w:val="2"/>
          <w:szCs w:val="24"/>
        </w:rPr>
        <w:t>(签字或盖章)</w:t>
      </w: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szCs w:val="24"/>
        </w:rPr>
      </w:pP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委托代理人姓名：</w:t>
      </w:r>
    </w:p>
    <w:p>
      <w:pPr>
        <w:pStyle w:val="20"/>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委托代理人：</w:t>
      </w:r>
      <w:r>
        <w:rPr>
          <w:rFonts w:asciiTheme="minorEastAsia" w:hAnsiTheme="minorEastAsia" w:eastAsiaTheme="minorEastAsia"/>
          <w:kern w:val="2"/>
          <w:szCs w:val="24"/>
          <w:u w:val="single"/>
        </w:rPr>
        <w:t xml:space="preserve">             </w:t>
      </w:r>
      <w:r>
        <w:rPr>
          <w:rFonts w:asciiTheme="minorEastAsia" w:hAnsiTheme="minorEastAsia" w:eastAsiaTheme="minorEastAsia"/>
          <w:kern w:val="2"/>
          <w:szCs w:val="24"/>
        </w:rPr>
        <w:t>(签字)</w:t>
      </w:r>
    </w:p>
    <w:p>
      <w:pPr>
        <w:spacing w:before="240" w:line="360" w:lineRule="auto"/>
        <w:ind w:firstLine="7080" w:firstLineChars="2950"/>
        <w:rPr>
          <w:rFonts w:asciiTheme="minorEastAsia" w:hAnsiTheme="minorEastAsia" w:eastAsiaTheme="minorEastAsia"/>
          <w:sz w:val="24"/>
        </w:rPr>
      </w:pPr>
      <w:r>
        <w:rPr>
          <w:rFonts w:asciiTheme="minorEastAsia" w:hAnsiTheme="minorEastAsia" w:eastAsiaTheme="minorEastAsia"/>
          <w:sz w:val="24"/>
        </w:rPr>
        <w:t>年    月   日</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sectPr>
          <w:pgSz w:w="11906" w:h="16838"/>
          <w:pgMar w:top="1134" w:right="1701" w:bottom="1701" w:left="1134" w:header="851" w:footer="851" w:gutter="0"/>
          <w:pgNumType w:fmt="decimal"/>
          <w:cols w:space="720" w:num="1"/>
          <w:titlePg/>
          <w:docGrid w:type="lines" w:linePitch="312" w:charSpace="0"/>
        </w:sectPr>
      </w:pPr>
      <w:r>
        <w:rPr>
          <w:rFonts w:hint="eastAsia" w:asciiTheme="minorEastAsia" w:hAnsiTheme="minorEastAsia" w:eastAsiaTheme="minorEastAsia"/>
          <w:sz w:val="24"/>
          <w:lang w:val="en-US" w:eastAsia="zh-CN"/>
        </w:rPr>
        <w:t>附</w:t>
      </w:r>
      <w:r>
        <w:rPr>
          <w:rFonts w:asciiTheme="minorEastAsia" w:hAnsiTheme="minorEastAsia" w:eastAsiaTheme="minorEastAsia"/>
          <w:sz w:val="24"/>
        </w:rPr>
        <w:t>：委托代理人身份证复印件并加盖公章</w:t>
      </w:r>
    </w:p>
    <w:bookmarkEnd w:id="28"/>
    <w:p>
      <w:pPr>
        <w:pStyle w:val="3"/>
        <w:keepNext w:val="0"/>
        <w:snapToGrid w:val="0"/>
        <w:spacing w:line="360" w:lineRule="auto"/>
        <w:ind w:firstLine="0" w:firstLineChars="0"/>
        <w:rPr>
          <w:rFonts w:asciiTheme="minorEastAsia" w:hAnsiTheme="minorEastAsia" w:eastAsiaTheme="minorEastAsia"/>
          <w:sz w:val="30"/>
          <w:szCs w:val="30"/>
        </w:rPr>
      </w:pPr>
      <w:bookmarkStart w:id="29" w:name="_Toc358368743"/>
      <w:bookmarkStart w:id="30" w:name="_Toc358368437"/>
      <w:bookmarkStart w:id="31" w:name="_Toc358535051"/>
      <w:r>
        <w:rPr>
          <w:rFonts w:hint="eastAsia" w:asciiTheme="minorEastAsia" w:hAnsiTheme="minorEastAsia" w:eastAsiaTheme="minorEastAsia"/>
          <w:sz w:val="30"/>
          <w:szCs w:val="30"/>
        </w:rPr>
        <w:t xml:space="preserve">  </w:t>
      </w:r>
    </w:p>
    <w:p>
      <w:pPr>
        <w:pStyle w:val="3"/>
        <w:keepNext w:val="0"/>
        <w:snapToGrid w:val="0"/>
        <w:spacing w:line="360" w:lineRule="auto"/>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四、</w:t>
      </w:r>
      <w:r>
        <w:rPr>
          <w:rFonts w:hint="eastAsia" w:asciiTheme="minorEastAsia" w:hAnsiTheme="minorEastAsia" w:eastAsiaTheme="minorEastAsia"/>
          <w:sz w:val="30"/>
          <w:szCs w:val="30"/>
          <w:lang w:eastAsia="zh-CN"/>
        </w:rPr>
        <w:t>投标人</w:t>
      </w:r>
      <w:r>
        <w:rPr>
          <w:rFonts w:hint="eastAsia" w:asciiTheme="minorEastAsia" w:hAnsiTheme="minorEastAsia" w:eastAsiaTheme="minorEastAsia"/>
          <w:sz w:val="30"/>
          <w:szCs w:val="30"/>
        </w:rPr>
        <w:t>简介</w:t>
      </w:r>
    </w:p>
    <w:tbl>
      <w:tblPr>
        <w:tblStyle w:val="13"/>
        <w:tblW w:w="9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44"/>
        <w:gridCol w:w="1440"/>
        <w:gridCol w:w="2374"/>
        <w:gridCol w:w="1404"/>
        <w:gridCol w:w="21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6" w:hRule="exact"/>
          <w:jc w:val="center"/>
        </w:trPr>
        <w:tc>
          <w:tcPr>
            <w:tcW w:w="2044" w:type="dxa"/>
            <w:tcBorders>
              <w:top w:val="single" w:color="auto" w:sz="4" w:space="0"/>
              <w:right w:val="single" w:color="auto" w:sz="4"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企业名称</w:t>
            </w:r>
          </w:p>
        </w:tc>
        <w:tc>
          <w:tcPr>
            <w:tcW w:w="7414" w:type="dxa"/>
            <w:gridSpan w:val="4"/>
            <w:tcBorders>
              <w:top w:val="single" w:color="auto" w:sz="4" w:space="0"/>
              <w:left w:val="single" w:color="auto" w:sz="4" w:space="0"/>
            </w:tcBorders>
            <w:vAlign w:val="center"/>
          </w:tcPr>
          <w:p>
            <w:pPr>
              <w:snapToGrid w:val="0"/>
              <w:spacing w:line="360" w:lineRule="auto"/>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8" w:hRule="exact"/>
          <w:jc w:val="center"/>
        </w:trPr>
        <w:tc>
          <w:tcPr>
            <w:tcW w:w="2044"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注册地址</w:t>
            </w:r>
          </w:p>
        </w:tc>
        <w:tc>
          <w:tcPr>
            <w:tcW w:w="3814" w:type="dxa"/>
            <w:gridSpan w:val="2"/>
            <w:tcBorders>
              <w:top w:val="single" w:color="auto" w:sz="4" w:space="0"/>
            </w:tcBorders>
            <w:vAlign w:val="center"/>
          </w:tcPr>
          <w:p>
            <w:pPr>
              <w:snapToGrid w:val="0"/>
              <w:spacing w:line="360" w:lineRule="auto"/>
              <w:jc w:val="center"/>
              <w:rPr>
                <w:rFonts w:asciiTheme="minorEastAsia" w:hAnsiTheme="minorEastAsia" w:eastAsiaTheme="minorEastAsia"/>
                <w:sz w:val="24"/>
              </w:rPr>
            </w:pPr>
          </w:p>
        </w:tc>
        <w:tc>
          <w:tcPr>
            <w:tcW w:w="1404"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2196" w:type="dxa"/>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4" w:hRule="exact"/>
          <w:jc w:val="center"/>
        </w:trPr>
        <w:tc>
          <w:tcPr>
            <w:tcW w:w="2044" w:type="dxa"/>
            <w:vMerge w:val="restart"/>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联系方式</w:t>
            </w:r>
          </w:p>
        </w:tc>
        <w:tc>
          <w:tcPr>
            <w:tcW w:w="1440"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联系人</w:t>
            </w:r>
          </w:p>
        </w:tc>
        <w:tc>
          <w:tcPr>
            <w:tcW w:w="2374" w:type="dxa"/>
            <w:vAlign w:val="center"/>
          </w:tcPr>
          <w:p>
            <w:pPr>
              <w:snapToGrid w:val="0"/>
              <w:spacing w:line="360" w:lineRule="auto"/>
              <w:jc w:val="center"/>
              <w:rPr>
                <w:rFonts w:asciiTheme="minorEastAsia" w:hAnsiTheme="minorEastAsia" w:eastAsiaTheme="minorEastAsia"/>
                <w:sz w:val="24"/>
              </w:rPr>
            </w:pPr>
          </w:p>
        </w:tc>
        <w:tc>
          <w:tcPr>
            <w:tcW w:w="1404"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电话</w:t>
            </w:r>
          </w:p>
        </w:tc>
        <w:tc>
          <w:tcPr>
            <w:tcW w:w="2196" w:type="dxa"/>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8" w:hRule="exact"/>
          <w:jc w:val="center"/>
        </w:trPr>
        <w:tc>
          <w:tcPr>
            <w:tcW w:w="2044" w:type="dxa"/>
            <w:vMerge w:val="continue"/>
            <w:vAlign w:val="center"/>
          </w:tcPr>
          <w:p>
            <w:pPr>
              <w:snapToGrid w:val="0"/>
              <w:spacing w:line="360" w:lineRule="auto"/>
              <w:jc w:val="center"/>
              <w:rPr>
                <w:rFonts w:asciiTheme="minorEastAsia" w:hAnsiTheme="minorEastAsia" w:eastAsiaTheme="minorEastAsia"/>
                <w:sz w:val="24"/>
              </w:rPr>
            </w:pPr>
          </w:p>
        </w:tc>
        <w:tc>
          <w:tcPr>
            <w:tcW w:w="1440"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传真</w:t>
            </w:r>
          </w:p>
        </w:tc>
        <w:tc>
          <w:tcPr>
            <w:tcW w:w="2374" w:type="dxa"/>
            <w:vAlign w:val="center"/>
          </w:tcPr>
          <w:p>
            <w:pPr>
              <w:snapToGrid w:val="0"/>
              <w:spacing w:line="360" w:lineRule="auto"/>
              <w:jc w:val="center"/>
              <w:rPr>
                <w:rFonts w:asciiTheme="minorEastAsia" w:hAnsiTheme="minorEastAsia" w:eastAsiaTheme="minorEastAsia"/>
                <w:sz w:val="24"/>
              </w:rPr>
            </w:pPr>
          </w:p>
        </w:tc>
        <w:tc>
          <w:tcPr>
            <w:tcW w:w="1404"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邮箱</w:t>
            </w:r>
          </w:p>
        </w:tc>
        <w:tc>
          <w:tcPr>
            <w:tcW w:w="2196" w:type="dxa"/>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exact"/>
          <w:jc w:val="center"/>
        </w:trPr>
        <w:tc>
          <w:tcPr>
            <w:tcW w:w="2044" w:type="dxa"/>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法定代表人</w:t>
            </w:r>
          </w:p>
        </w:tc>
        <w:tc>
          <w:tcPr>
            <w:tcW w:w="7414" w:type="dxa"/>
            <w:gridSpan w:val="4"/>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4" w:hRule="exact"/>
          <w:jc w:val="center"/>
        </w:trPr>
        <w:tc>
          <w:tcPr>
            <w:tcW w:w="2044" w:type="dxa"/>
            <w:tcBorders>
              <w:bottom w:val="single" w:color="auto" w:sz="6"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成立时间</w:t>
            </w:r>
          </w:p>
        </w:tc>
        <w:tc>
          <w:tcPr>
            <w:tcW w:w="3814" w:type="dxa"/>
            <w:gridSpan w:val="2"/>
            <w:vAlign w:val="center"/>
          </w:tcPr>
          <w:p>
            <w:pPr>
              <w:snapToGrid w:val="0"/>
              <w:spacing w:line="360" w:lineRule="auto"/>
              <w:jc w:val="center"/>
              <w:rPr>
                <w:rFonts w:asciiTheme="minorEastAsia" w:hAnsiTheme="minorEastAsia" w:eastAsiaTheme="minorEastAsia"/>
                <w:sz w:val="24"/>
              </w:rPr>
            </w:pPr>
          </w:p>
        </w:tc>
        <w:tc>
          <w:tcPr>
            <w:tcW w:w="1404" w:type="dxa"/>
            <w:tcBorders>
              <w:right w:val="single" w:color="auto" w:sz="4"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注册资金</w:t>
            </w:r>
          </w:p>
        </w:tc>
        <w:tc>
          <w:tcPr>
            <w:tcW w:w="2196" w:type="dxa"/>
            <w:tcBorders>
              <w:left w:val="single" w:color="auto" w:sz="4" w:space="0"/>
            </w:tcBorders>
            <w:vAlign w:val="center"/>
          </w:tcPr>
          <w:p>
            <w:pPr>
              <w:snapToGrid w:val="0"/>
              <w:spacing w:line="360" w:lineRule="auto"/>
              <w:jc w:val="center"/>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8" w:hRule="atLeast"/>
          <w:jc w:val="center"/>
        </w:trPr>
        <w:tc>
          <w:tcPr>
            <w:tcW w:w="2044" w:type="dxa"/>
            <w:tcBorders>
              <w:bottom w:val="single" w:color="auto" w:sz="4"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营业执照号</w:t>
            </w:r>
          </w:p>
        </w:tc>
        <w:tc>
          <w:tcPr>
            <w:tcW w:w="7414" w:type="dxa"/>
            <w:gridSpan w:val="4"/>
            <w:tcBorders>
              <w:bottom w:val="single" w:color="auto" w:sz="4" w:space="0"/>
            </w:tcBorders>
            <w:vAlign w:val="center"/>
          </w:tcPr>
          <w:p>
            <w:pPr>
              <w:snapToGrid w:val="0"/>
              <w:spacing w:line="360" w:lineRule="auto"/>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0" w:hRule="exact"/>
          <w:jc w:val="center"/>
        </w:trPr>
        <w:tc>
          <w:tcPr>
            <w:tcW w:w="2044" w:type="dxa"/>
            <w:tcBorders>
              <w:top w:val="single" w:color="auto" w:sz="4" w:space="0"/>
              <w:bottom w:val="single" w:color="auto" w:sz="4" w:space="0"/>
            </w:tcBorders>
            <w:vAlign w:val="center"/>
          </w:tcPr>
          <w:p>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经营范围</w:t>
            </w:r>
          </w:p>
        </w:tc>
        <w:tc>
          <w:tcPr>
            <w:tcW w:w="7414" w:type="dxa"/>
            <w:gridSpan w:val="4"/>
            <w:tcBorders>
              <w:top w:val="single" w:color="auto" w:sz="4" w:space="0"/>
              <w:bottom w:val="single" w:color="auto" w:sz="4" w:space="0"/>
            </w:tcBorders>
            <w:vAlign w:val="center"/>
          </w:tcPr>
          <w:p>
            <w:pPr>
              <w:snapToGrid w:val="0"/>
              <w:spacing w:line="360" w:lineRule="auto"/>
              <w:rPr>
                <w:rFonts w:asciiTheme="minorEastAsia" w:hAnsiTheme="minorEastAsia" w:eastAsia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exact"/>
          <w:jc w:val="center"/>
        </w:trPr>
        <w:tc>
          <w:tcPr>
            <w:tcW w:w="2044" w:type="dxa"/>
            <w:tcBorders>
              <w:top w:val="single" w:color="auto" w:sz="4" w:space="0"/>
            </w:tcBorders>
            <w:vAlign w:val="center"/>
          </w:tcPr>
          <w:p>
            <w:pPr>
              <w:snapToGrid w:val="0"/>
              <w:spacing w:line="360" w:lineRule="auto"/>
              <w:jc w:val="center"/>
              <w:rPr>
                <w:rFonts w:ascii="宋体" w:hAnsi="宋体" w:cs="宋体"/>
                <w:sz w:val="24"/>
              </w:rPr>
            </w:pPr>
            <w:r>
              <w:rPr>
                <w:rFonts w:hint="eastAsia" w:asciiTheme="minorEastAsia" w:hAnsiTheme="minorEastAsia" w:eastAsiaTheme="minorEastAsia"/>
                <w:sz w:val="24"/>
              </w:rPr>
              <w:t>营业期限</w:t>
            </w:r>
          </w:p>
        </w:tc>
        <w:tc>
          <w:tcPr>
            <w:tcW w:w="7414" w:type="dxa"/>
            <w:gridSpan w:val="4"/>
            <w:tcBorders>
              <w:top w:val="single" w:color="auto" w:sz="4" w:space="0"/>
            </w:tcBorders>
            <w:vAlign w:val="center"/>
          </w:tcPr>
          <w:p>
            <w:pPr>
              <w:snapToGrid w:val="0"/>
              <w:spacing w:line="360" w:lineRule="auto"/>
              <w:jc w:val="center"/>
              <w:rPr>
                <w:rFonts w:ascii="宋体" w:hAnsi="宋体" w:cs="宋体"/>
                <w:sz w:val="24"/>
              </w:rPr>
            </w:pPr>
          </w:p>
        </w:tc>
      </w:tr>
    </w:tbl>
    <w:p>
      <w:pPr>
        <w:snapToGrid w:val="0"/>
        <w:spacing w:line="360" w:lineRule="auto"/>
        <w:jc w:val="left"/>
        <w:rPr>
          <w:rFonts w:asciiTheme="minorEastAsia" w:hAnsiTheme="minorEastAsia" w:eastAsiaTheme="minorEastAsia"/>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附件：</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1.营业执照副本复印件</w:t>
      </w:r>
      <w:r>
        <w:rPr>
          <w:rFonts w:asciiTheme="minorEastAsia" w:hAnsiTheme="minorEastAsia" w:eastAsiaTheme="minorEastAsia"/>
          <w:sz w:val="24"/>
        </w:rPr>
        <w:t xml:space="preserve"> </w:t>
      </w:r>
    </w:p>
    <w:p>
      <w:pPr>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.银行间债券市场非金融企业债务融资工具主承销商资质证明文件（A类/</w:t>
      </w:r>
      <w:r>
        <w:rPr>
          <w:rFonts w:asciiTheme="minorEastAsia" w:hAnsiTheme="minorEastAsia" w:eastAsiaTheme="minorEastAsia"/>
          <w:sz w:val="24"/>
        </w:rPr>
        <w:t>B</w:t>
      </w:r>
      <w:r>
        <w:rPr>
          <w:rFonts w:hint="eastAsia" w:asciiTheme="minorEastAsia" w:hAnsiTheme="minorEastAsia" w:eastAsiaTheme="minorEastAsia"/>
          <w:sz w:val="24"/>
        </w:rPr>
        <w:t>类）</w:t>
      </w:r>
    </w:p>
    <w:p>
      <w:pPr>
        <w:snapToGrid w:val="0"/>
        <w:spacing w:line="360" w:lineRule="auto"/>
        <w:jc w:val="left"/>
        <w:rPr>
          <w:rFonts w:hint="eastAsia" w:asciiTheme="minorEastAsia" w:hAnsiTheme="minorEastAsia" w:eastAsiaTheme="minorEastAsia"/>
          <w:sz w:val="24"/>
          <w:lang w:eastAsia="zh-CN"/>
        </w:rPr>
      </w:pPr>
      <w:r>
        <w:rPr>
          <w:rFonts w:asciiTheme="minorEastAsia" w:hAnsiTheme="minorEastAsia" w:eastAsiaTheme="minorEastAsia"/>
          <w:sz w:val="24"/>
        </w:rPr>
        <w:t>3</w:t>
      </w:r>
      <w:r>
        <w:rPr>
          <w:rFonts w:hint="eastAsia" w:asciiTheme="minorEastAsia" w:hAnsiTheme="minorEastAsia" w:eastAsiaTheme="minorEastAsia"/>
          <w:sz w:val="24"/>
        </w:rPr>
        <w:t>.公司主要情况介绍</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必须包含是否在A股或H股上市</w:t>
      </w:r>
      <w:r>
        <w:rPr>
          <w:rFonts w:hint="eastAsia" w:asciiTheme="minorEastAsia" w:hAnsiTheme="minorEastAsia" w:eastAsiaTheme="minorEastAsia"/>
          <w:sz w:val="24"/>
          <w:lang w:eastAsia="zh-CN"/>
        </w:rPr>
        <w:t>）</w:t>
      </w:r>
    </w:p>
    <w:p>
      <w:pPr>
        <w:snapToGrid w:val="0"/>
        <w:spacing w:line="360" w:lineRule="auto"/>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4.参加本次比选前三年，</w:t>
      </w:r>
      <w:r>
        <w:rPr>
          <w:rFonts w:hint="eastAsia" w:asciiTheme="minorEastAsia" w:hAnsiTheme="minorEastAsia" w:eastAsiaTheme="minorEastAsia"/>
          <w:b/>
          <w:bCs/>
          <w:sz w:val="24"/>
          <w:lang w:val="en-US" w:eastAsia="zh-CN"/>
        </w:rPr>
        <w:t>在经营活动中无重大违法违规记录的情况证明</w:t>
      </w:r>
      <w:r>
        <w:rPr>
          <w:rFonts w:hint="eastAsia" w:asciiTheme="minorEastAsia" w:hAnsiTheme="minorEastAsia" w:eastAsiaTheme="minorEastAsia"/>
          <w:sz w:val="24"/>
          <w:lang w:val="en-US" w:eastAsia="zh-CN"/>
        </w:rPr>
        <w:t>，并承诺不存在隐瞒和遗漏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注：上述资料均需加盖</w:t>
      </w:r>
      <w:r>
        <w:rPr>
          <w:rFonts w:hint="eastAsia" w:asciiTheme="minorEastAsia" w:hAnsiTheme="minorEastAsia" w:eastAsiaTheme="minorEastAsia"/>
          <w:sz w:val="24"/>
          <w:lang w:val="en-US" w:eastAsia="zh-CN"/>
        </w:rPr>
        <w:t>投标人</w:t>
      </w:r>
      <w:r>
        <w:rPr>
          <w:rFonts w:hint="eastAsia" w:asciiTheme="minorEastAsia" w:hAnsiTheme="minorEastAsia" w:eastAsiaTheme="minorEastAsia"/>
          <w:sz w:val="24"/>
        </w:rPr>
        <w:t>公章</w:t>
      </w:r>
    </w:p>
    <w:p>
      <w:pPr>
        <w:snapToGrid w:val="0"/>
        <w:spacing w:line="360" w:lineRule="auto"/>
        <w:jc w:val="center"/>
        <w:rPr>
          <w:rFonts w:asciiTheme="minorEastAsia" w:hAnsiTheme="minorEastAsia" w:eastAsiaTheme="minorEastAsia"/>
          <w:sz w:val="24"/>
        </w:rPr>
      </w:pPr>
    </w:p>
    <w:p>
      <w:pPr>
        <w:snapToGrid w:val="0"/>
        <w:spacing w:line="360" w:lineRule="auto"/>
        <w:jc w:val="center"/>
        <w:rPr>
          <w:rFonts w:asciiTheme="minorEastAsia" w:hAnsiTheme="minorEastAsia" w:eastAsiaTheme="minorEastAsia"/>
          <w:sz w:val="24"/>
        </w:rPr>
      </w:pPr>
    </w:p>
    <w:p>
      <w:pPr>
        <w:snapToGrid w:val="0"/>
        <w:spacing w:line="360" w:lineRule="auto"/>
        <w:jc w:val="center"/>
        <w:rPr>
          <w:rFonts w:asciiTheme="minorEastAsia" w:hAnsiTheme="minorEastAsia" w:eastAsiaTheme="minorEastAsia"/>
          <w:sz w:val="24"/>
        </w:rPr>
      </w:pPr>
    </w:p>
    <w:p>
      <w:pPr>
        <w:snapToGrid w:val="0"/>
        <w:spacing w:line="360" w:lineRule="auto"/>
        <w:jc w:val="center"/>
        <w:rPr>
          <w:rFonts w:asciiTheme="minorEastAsia" w:hAnsiTheme="minorEastAsia" w:eastAsiaTheme="minorEastAsia"/>
          <w:sz w:val="24"/>
        </w:rPr>
      </w:pPr>
    </w:p>
    <w:p>
      <w:pPr>
        <w:snapToGrid w:val="0"/>
        <w:spacing w:line="360" w:lineRule="auto"/>
        <w:jc w:val="center"/>
        <w:rPr>
          <w:rFonts w:asciiTheme="minorEastAsia" w:hAnsiTheme="minorEastAsia" w:eastAsiaTheme="minorEastAsia"/>
          <w:sz w:val="24"/>
        </w:rPr>
      </w:pPr>
    </w:p>
    <w:p>
      <w:pPr>
        <w:sectPr>
          <w:pgSz w:w="11906" w:h="16838"/>
          <w:pgMar w:top="1134" w:right="1134" w:bottom="1701" w:left="1418" w:header="851" w:footer="851" w:gutter="0"/>
          <w:pgNumType w:fmt="decimal"/>
          <w:cols w:space="720" w:num="1"/>
          <w:titlePg/>
          <w:docGrid w:type="lines" w:linePitch="312" w:charSpace="0"/>
        </w:sectPr>
      </w:pPr>
    </w:p>
    <w:bookmarkEnd w:id="20"/>
    <w:bookmarkEnd w:id="29"/>
    <w:bookmarkEnd w:id="30"/>
    <w:bookmarkEnd w:id="31"/>
    <w:p>
      <w:pPr>
        <w:spacing w:line="420" w:lineRule="exact"/>
        <w:rPr>
          <w:rFonts w:ascii="Verdana" w:hAnsi="Verdana"/>
          <w:b/>
          <w:bCs/>
          <w:color w:val="000000"/>
          <w:szCs w:val="21"/>
          <w:shd w:val="clear" w:color="auto" w:fill="FFFFFF"/>
        </w:rPr>
      </w:pPr>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五</w:t>
      </w:r>
      <w:bookmarkStart w:id="32" w:name="_Hlk101043969"/>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一</w:t>
      </w:r>
      <w:r>
        <w:rPr>
          <w:rFonts w:hint="eastAsia" w:asciiTheme="minorEastAsia" w:hAnsiTheme="minorEastAsia" w:eastAsiaTheme="minorEastAsia"/>
          <w:sz w:val="30"/>
          <w:szCs w:val="30"/>
          <w:lang w:eastAsia="zh-CN"/>
        </w:rPr>
        <w:t>）</w:t>
      </w:r>
      <w:r>
        <w:rPr>
          <w:rFonts w:asciiTheme="minorEastAsia" w:hAnsiTheme="minorEastAsia" w:eastAsiaTheme="minorEastAsia"/>
          <w:sz w:val="30"/>
          <w:szCs w:val="30"/>
        </w:rPr>
        <w:t>全国</w:t>
      </w:r>
      <w:r>
        <w:rPr>
          <w:rFonts w:hint="eastAsia" w:asciiTheme="minorEastAsia" w:hAnsiTheme="minorEastAsia" w:eastAsiaTheme="minorEastAsia"/>
          <w:sz w:val="30"/>
          <w:szCs w:val="30"/>
        </w:rPr>
        <w:t>银行间交易商协会</w:t>
      </w:r>
      <w:r>
        <w:rPr>
          <w:rFonts w:hint="eastAsia" w:asciiTheme="minorEastAsia" w:hAnsiTheme="minorEastAsia" w:eastAsiaTheme="minorEastAsia"/>
          <w:sz w:val="30"/>
          <w:szCs w:val="30"/>
          <w:lang w:eastAsia="zh-CN"/>
        </w:rPr>
        <w:t>中期票据券</w:t>
      </w:r>
      <w:r>
        <w:rPr>
          <w:rFonts w:asciiTheme="minorEastAsia" w:hAnsiTheme="minorEastAsia" w:eastAsiaTheme="minorEastAsia"/>
          <w:sz w:val="30"/>
          <w:szCs w:val="30"/>
        </w:rPr>
        <w:t>承销业绩</w:t>
      </w:r>
      <w:bookmarkEnd w:id="32"/>
      <w:r>
        <w:rPr>
          <w:rFonts w:hint="eastAsia" w:asciiTheme="minorEastAsia" w:hAnsiTheme="minorEastAsia" w:eastAsiaTheme="minorEastAsia"/>
          <w:sz w:val="30"/>
          <w:szCs w:val="30"/>
        </w:rPr>
        <w:t>（以实际发行为准）</w:t>
      </w:r>
      <w:r>
        <w:rPr>
          <w:rFonts w:asciiTheme="minorEastAsia" w:hAnsiTheme="minorEastAsia" w:eastAsiaTheme="minorEastAsia"/>
          <w:sz w:val="30"/>
          <w:szCs w:val="30"/>
        </w:rPr>
        <w:t>一览表</w:t>
      </w:r>
    </w:p>
    <w:p>
      <w:pPr>
        <w:jc w:val="center"/>
      </w:pPr>
      <w:r>
        <w:rPr>
          <w:rFonts w:hint="eastAsia"/>
        </w:rPr>
        <w:t>（</w:t>
      </w:r>
      <w:r>
        <w:rPr>
          <w:rFonts w:hint="eastAsia"/>
          <w:lang w:val="en-US" w:eastAsia="zh-CN"/>
        </w:rPr>
        <w:t>2021</w:t>
      </w:r>
      <w:r>
        <w:t>.1.1-</w:t>
      </w:r>
      <w:r>
        <w:rPr>
          <w:rFonts w:hint="eastAsia"/>
          <w:lang w:val="en-US" w:eastAsia="zh-CN"/>
        </w:rPr>
        <w:t>2022</w:t>
      </w:r>
      <w:r>
        <w:t>.12.31</w:t>
      </w:r>
      <w:r>
        <w:rPr>
          <w:rFonts w:hint="eastAsia"/>
        </w:rPr>
        <w:t>）</w:t>
      </w:r>
    </w:p>
    <w:p>
      <w:pPr>
        <w:jc w:val="left"/>
      </w:pPr>
      <w:r>
        <w:rPr>
          <w:rFonts w:hint="eastAsia"/>
        </w:rPr>
        <w:t xml:space="preserve">     </w:t>
      </w:r>
      <w:r>
        <w:t>填制单位</w:t>
      </w:r>
      <w:r>
        <w:rPr>
          <w:rFonts w:hint="eastAsia"/>
        </w:rPr>
        <w:t>（签章）：</w:t>
      </w:r>
    </w:p>
    <w:tbl>
      <w:tblPr>
        <w:tblStyle w:val="13"/>
        <w:tblpPr w:leftFromText="180" w:rightFromText="180" w:vertAnchor="text" w:horzAnchor="page" w:tblpX="2059" w:tblpY="317"/>
        <w:tblOverlap w:val="never"/>
        <w:tblW w:w="13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276"/>
        <w:gridCol w:w="1276"/>
        <w:gridCol w:w="1276"/>
        <w:gridCol w:w="1275"/>
        <w:gridCol w:w="1418"/>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restart"/>
            <w:vAlign w:val="center"/>
          </w:tcPr>
          <w:p>
            <w:pPr>
              <w:snapToGrid w:val="0"/>
              <w:spacing w:line="460" w:lineRule="exact"/>
              <w:jc w:val="center"/>
              <w:rPr>
                <w:rFonts w:eastAsia="方正仿宋简体"/>
                <w:szCs w:val="21"/>
              </w:rPr>
            </w:pPr>
            <w:r>
              <w:rPr>
                <w:rFonts w:eastAsia="方正仿宋简体"/>
                <w:szCs w:val="21"/>
              </w:rPr>
              <w:t>序号</w:t>
            </w:r>
          </w:p>
        </w:tc>
        <w:tc>
          <w:tcPr>
            <w:tcW w:w="1984" w:type="dxa"/>
            <w:vMerge w:val="restart"/>
            <w:vAlign w:val="center"/>
          </w:tcPr>
          <w:p>
            <w:pPr>
              <w:snapToGrid w:val="0"/>
              <w:spacing w:line="460" w:lineRule="exact"/>
              <w:jc w:val="center"/>
              <w:rPr>
                <w:rFonts w:eastAsia="方正仿宋简体"/>
                <w:szCs w:val="21"/>
              </w:rPr>
            </w:pPr>
            <w:r>
              <w:rPr>
                <w:rFonts w:eastAsia="方正仿宋简体"/>
                <w:szCs w:val="21"/>
              </w:rPr>
              <w:t>委托人名称</w:t>
            </w:r>
          </w:p>
        </w:tc>
        <w:tc>
          <w:tcPr>
            <w:tcW w:w="1276" w:type="dxa"/>
            <w:vMerge w:val="restart"/>
            <w:vAlign w:val="center"/>
          </w:tcPr>
          <w:p>
            <w:pPr>
              <w:snapToGrid w:val="0"/>
              <w:spacing w:line="460" w:lineRule="exact"/>
              <w:jc w:val="center"/>
              <w:rPr>
                <w:rFonts w:eastAsia="方正仿宋简体"/>
                <w:szCs w:val="21"/>
              </w:rPr>
            </w:pPr>
            <w:r>
              <w:rPr>
                <w:rFonts w:eastAsia="方正仿宋简体"/>
                <w:szCs w:val="21"/>
              </w:rPr>
              <w:t>项目类型</w:t>
            </w:r>
          </w:p>
        </w:tc>
        <w:tc>
          <w:tcPr>
            <w:tcW w:w="1276" w:type="dxa"/>
            <w:vMerge w:val="restart"/>
            <w:vAlign w:val="center"/>
          </w:tcPr>
          <w:p>
            <w:pPr>
              <w:snapToGrid w:val="0"/>
              <w:spacing w:line="460" w:lineRule="exact"/>
              <w:jc w:val="center"/>
              <w:rPr>
                <w:rFonts w:eastAsia="方正仿宋简体"/>
                <w:szCs w:val="21"/>
              </w:rPr>
            </w:pPr>
            <w:r>
              <w:rPr>
                <w:rFonts w:hint="eastAsia" w:eastAsia="方正仿宋简体"/>
                <w:szCs w:val="21"/>
              </w:rPr>
              <w:t>委托人评级</w:t>
            </w:r>
          </w:p>
        </w:tc>
        <w:tc>
          <w:tcPr>
            <w:tcW w:w="1276" w:type="dxa"/>
            <w:vMerge w:val="restart"/>
            <w:vAlign w:val="center"/>
          </w:tcPr>
          <w:p>
            <w:pPr>
              <w:snapToGrid w:val="0"/>
              <w:spacing w:line="460" w:lineRule="exact"/>
              <w:jc w:val="center"/>
              <w:rPr>
                <w:rFonts w:eastAsia="方正仿宋简体"/>
                <w:szCs w:val="21"/>
              </w:rPr>
            </w:pPr>
            <w:r>
              <w:rPr>
                <w:rFonts w:eastAsia="方正仿宋简体"/>
                <w:szCs w:val="21"/>
              </w:rPr>
              <w:t>总注册额度（亿元）</w:t>
            </w:r>
          </w:p>
        </w:tc>
        <w:tc>
          <w:tcPr>
            <w:tcW w:w="2693" w:type="dxa"/>
            <w:gridSpan w:val="2"/>
            <w:vAlign w:val="center"/>
          </w:tcPr>
          <w:p>
            <w:pPr>
              <w:snapToGrid w:val="0"/>
              <w:spacing w:line="460" w:lineRule="exact"/>
              <w:jc w:val="center"/>
              <w:rPr>
                <w:rFonts w:eastAsia="方正仿宋简体"/>
                <w:szCs w:val="21"/>
              </w:rPr>
            </w:pPr>
            <w:r>
              <w:rPr>
                <w:rFonts w:eastAsia="方正仿宋简体"/>
                <w:szCs w:val="21"/>
              </w:rPr>
              <w:t>所占份额</w:t>
            </w:r>
          </w:p>
        </w:tc>
        <w:tc>
          <w:tcPr>
            <w:tcW w:w="1559" w:type="dxa"/>
            <w:vMerge w:val="restart"/>
            <w:vAlign w:val="center"/>
          </w:tcPr>
          <w:p>
            <w:pPr>
              <w:snapToGrid w:val="0"/>
              <w:spacing w:line="460" w:lineRule="exact"/>
              <w:jc w:val="center"/>
              <w:rPr>
                <w:rFonts w:eastAsia="方正仿宋简体"/>
                <w:szCs w:val="21"/>
              </w:rPr>
            </w:pPr>
            <w:r>
              <w:rPr>
                <w:rFonts w:eastAsia="方正仿宋简体"/>
                <w:szCs w:val="21"/>
              </w:rPr>
              <w:t>簿记时间</w:t>
            </w:r>
          </w:p>
        </w:tc>
        <w:tc>
          <w:tcPr>
            <w:tcW w:w="2126" w:type="dxa"/>
            <w:vMerge w:val="restart"/>
            <w:vAlign w:val="center"/>
          </w:tcPr>
          <w:p>
            <w:pPr>
              <w:snapToGrid w:val="0"/>
              <w:spacing w:line="460" w:lineRule="exact"/>
              <w:jc w:val="center"/>
              <w:rPr>
                <w:rFonts w:eastAsia="方正仿宋简体"/>
                <w:szCs w:val="21"/>
              </w:rPr>
            </w:pPr>
            <w:r>
              <w:rPr>
                <w:rFonts w:hint="eastAsia" w:eastAsia="方正仿宋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continue"/>
            <w:vAlign w:val="center"/>
          </w:tcPr>
          <w:p>
            <w:pPr>
              <w:snapToGrid w:val="0"/>
              <w:spacing w:line="460" w:lineRule="exact"/>
              <w:jc w:val="center"/>
              <w:rPr>
                <w:rFonts w:eastAsia="方正仿宋简体"/>
                <w:szCs w:val="21"/>
              </w:rPr>
            </w:pPr>
          </w:p>
        </w:tc>
        <w:tc>
          <w:tcPr>
            <w:tcW w:w="1984"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5" w:type="dxa"/>
            <w:vAlign w:val="center"/>
          </w:tcPr>
          <w:p>
            <w:pPr>
              <w:snapToGrid w:val="0"/>
              <w:spacing w:line="460" w:lineRule="exact"/>
              <w:jc w:val="center"/>
              <w:rPr>
                <w:rFonts w:eastAsia="方正仿宋简体"/>
                <w:szCs w:val="21"/>
              </w:rPr>
            </w:pPr>
            <w:r>
              <w:rPr>
                <w:rFonts w:eastAsia="方正仿宋简体"/>
                <w:szCs w:val="21"/>
              </w:rPr>
              <w:t>份额</w:t>
            </w:r>
            <w:r>
              <w:rPr>
                <w:rFonts w:hint="eastAsia" w:eastAsia="方正仿宋简体"/>
                <w:szCs w:val="21"/>
              </w:rPr>
              <w:t>（%）</w:t>
            </w:r>
          </w:p>
        </w:tc>
        <w:tc>
          <w:tcPr>
            <w:tcW w:w="1418" w:type="dxa"/>
            <w:vAlign w:val="center"/>
          </w:tcPr>
          <w:p>
            <w:pPr>
              <w:snapToGrid w:val="0"/>
              <w:spacing w:line="460" w:lineRule="exact"/>
              <w:jc w:val="center"/>
              <w:rPr>
                <w:rFonts w:eastAsia="方正仿宋简体"/>
                <w:szCs w:val="21"/>
              </w:rPr>
            </w:pPr>
            <w:r>
              <w:rPr>
                <w:rFonts w:eastAsia="方正仿宋简体"/>
                <w:szCs w:val="21"/>
              </w:rPr>
              <w:t>金额</w:t>
            </w:r>
            <w:r>
              <w:rPr>
                <w:rFonts w:hint="eastAsia" w:eastAsia="方正仿宋简体"/>
                <w:szCs w:val="21"/>
              </w:rPr>
              <w:t>（</w:t>
            </w:r>
            <w:r>
              <w:rPr>
                <w:rFonts w:eastAsia="方正仿宋简体"/>
                <w:szCs w:val="21"/>
              </w:rPr>
              <w:t>亿元</w:t>
            </w:r>
            <w:r>
              <w:rPr>
                <w:rFonts w:hint="eastAsia" w:eastAsia="方正仿宋简体"/>
                <w:szCs w:val="21"/>
              </w:rPr>
              <w:t>）</w:t>
            </w:r>
          </w:p>
        </w:tc>
        <w:tc>
          <w:tcPr>
            <w:tcW w:w="1559" w:type="dxa"/>
            <w:vMerge w:val="continue"/>
            <w:vAlign w:val="center"/>
          </w:tcPr>
          <w:p>
            <w:pPr>
              <w:snapToGrid w:val="0"/>
              <w:spacing w:line="460" w:lineRule="exact"/>
              <w:jc w:val="center"/>
              <w:rPr>
                <w:rFonts w:eastAsia="方正仿宋简体"/>
                <w:szCs w:val="21"/>
              </w:rPr>
            </w:pPr>
          </w:p>
        </w:tc>
        <w:tc>
          <w:tcPr>
            <w:tcW w:w="2126" w:type="dxa"/>
            <w:vMerge w:val="continue"/>
            <w:vAlign w:val="center"/>
          </w:tcPr>
          <w:p>
            <w:pPr>
              <w:snapToGrid w:val="0"/>
              <w:spacing w:line="4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r>
              <w:rPr>
                <w:rFonts w:eastAsia="方正仿宋简体"/>
                <w:sz w:val="24"/>
              </w:rPr>
              <w:t>合</w:t>
            </w:r>
            <w:r>
              <w:rPr>
                <w:rFonts w:hint="eastAsia" w:eastAsia="方正仿宋简体"/>
                <w:sz w:val="24"/>
              </w:rPr>
              <w:t xml:space="preserve"> </w:t>
            </w:r>
            <w:r>
              <w:rPr>
                <w:rFonts w:eastAsia="方正仿宋简体"/>
                <w:sz w:val="24"/>
              </w:rPr>
              <w:t>计</w:t>
            </w: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bl>
    <w:p>
      <w:pPr>
        <w:spacing w:line="460" w:lineRule="exact"/>
        <w:rPr>
          <w:rFonts w:eastAsia="方正仿宋简体"/>
          <w:b/>
          <w:sz w:val="32"/>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ascii="Verdana" w:hAnsi="Verdana"/>
          <w:b/>
          <w:bCs/>
          <w:color w:val="000000"/>
          <w:szCs w:val="21"/>
          <w:shd w:val="clear" w:color="auto" w:fill="FFFFFF"/>
        </w:rPr>
      </w:pPr>
      <w:r>
        <w:rPr>
          <w:rFonts w:eastAsia="方正仿宋简体"/>
          <w:b/>
          <w:sz w:val="24"/>
          <w:szCs w:val="32"/>
          <w:lang w:val="zh-CN"/>
        </w:rPr>
        <w:t>注</w:t>
      </w:r>
      <w:r>
        <w:rPr>
          <w:rFonts w:hint="eastAsia" w:eastAsia="方正仿宋简体"/>
          <w:b/>
          <w:sz w:val="24"/>
          <w:szCs w:val="32"/>
          <w:lang w:val="zh-CN"/>
        </w:rPr>
        <w:t>：</w:t>
      </w:r>
      <w:r>
        <w:rPr>
          <w:rFonts w:ascii="Verdana" w:hAnsi="Verdana"/>
          <w:b/>
          <w:bCs/>
          <w:color w:val="000000"/>
          <w:szCs w:val="21"/>
          <w:shd w:val="clear" w:color="auto" w:fill="FFFFFF"/>
        </w:rPr>
        <w:t>全国承销业绩一览表、重庆地区承销业绩一览表</w:t>
      </w:r>
      <w:r>
        <w:rPr>
          <w:rFonts w:ascii="Verdana" w:hAnsi="Verdana"/>
          <w:color w:val="000000"/>
          <w:szCs w:val="21"/>
          <w:shd w:val="clear" w:color="auto" w:fill="FFFFFF"/>
        </w:rPr>
        <w:t>，按每次发行填列一行，</w:t>
      </w:r>
      <w:r>
        <w:rPr>
          <w:rFonts w:ascii="Verdana" w:hAnsi="Verdana"/>
          <w:b/>
          <w:bCs/>
          <w:color w:val="000000"/>
          <w:szCs w:val="21"/>
          <w:shd w:val="clear" w:color="auto" w:fill="FFFFFF"/>
        </w:rPr>
        <w:t>总注册额度</w:t>
      </w:r>
      <w:r>
        <w:rPr>
          <w:rFonts w:ascii="Verdana" w:hAnsi="Verdana"/>
          <w:color w:val="000000"/>
          <w:szCs w:val="21"/>
          <w:shd w:val="clear" w:color="auto" w:fill="FFFFFF"/>
        </w:rPr>
        <w:t>一栏按当次发行总额度填列，</w:t>
      </w:r>
      <w:r>
        <w:rPr>
          <w:rFonts w:ascii="Verdana" w:hAnsi="Verdana"/>
          <w:b/>
          <w:bCs/>
          <w:color w:val="000000"/>
          <w:szCs w:val="21"/>
          <w:shd w:val="clear" w:color="auto" w:fill="FFFFFF"/>
        </w:rPr>
        <w:t>所占份额</w:t>
      </w:r>
      <w:r>
        <w:rPr>
          <w:rFonts w:ascii="Verdana" w:hAnsi="Verdana"/>
          <w:color w:val="000000"/>
          <w:szCs w:val="21"/>
          <w:shd w:val="clear" w:color="auto" w:fill="FFFFFF"/>
        </w:rPr>
        <w:t>一栏按投标单位当次实际发行份额填列，</w:t>
      </w:r>
      <w:r>
        <w:rPr>
          <w:rFonts w:ascii="Verdana" w:hAnsi="Verdana"/>
          <w:b/>
          <w:bCs/>
          <w:color w:val="000000"/>
          <w:szCs w:val="21"/>
          <w:shd w:val="clear" w:color="auto" w:fill="FFFFFF"/>
        </w:rPr>
        <w:t>金额</w:t>
      </w:r>
      <w:r>
        <w:rPr>
          <w:rFonts w:ascii="Verdana" w:hAnsi="Verdana"/>
          <w:color w:val="000000"/>
          <w:szCs w:val="21"/>
          <w:shd w:val="clear" w:color="auto" w:fill="FFFFFF"/>
        </w:rPr>
        <w:t>一栏按当次投标单位实际承销金额填列。</w:t>
      </w:r>
      <w:r>
        <w:rPr>
          <w:rFonts w:ascii="Verdana" w:hAnsi="Verdana"/>
          <w:b/>
          <w:bCs/>
          <w:color w:val="000000"/>
          <w:szCs w:val="21"/>
          <w:shd w:val="clear" w:color="auto" w:fill="FFFFFF"/>
        </w:rPr>
        <w:t>所有数据均以wind为准</w:t>
      </w:r>
      <w:r>
        <w:rPr>
          <w:rFonts w:hint="eastAsia" w:ascii="Verdana" w:hAnsi="Verdana"/>
          <w:b/>
          <w:bCs/>
          <w:color w:val="000000"/>
          <w:szCs w:val="21"/>
          <w:shd w:val="clear" w:color="auto" w:fill="FFFFFF"/>
        </w:rPr>
        <w:t>，并打印wind数据影像作为附件</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lang w:val="en-US" w:eastAsia="zh-CN"/>
        </w:rPr>
        <w:t>截屏总额即可，但要求总额与“一览表”合计数一致</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rPr>
        <w:t>。</w:t>
      </w:r>
      <w:r>
        <w:rPr>
          <w:rFonts w:ascii="Verdana" w:hAnsi="Verdana"/>
          <w:b/>
          <w:bCs/>
          <w:color w:val="000000"/>
          <w:szCs w:val="21"/>
          <w:shd w:val="clear" w:color="auto" w:fill="FFFFFF"/>
        </w:rPr>
        <w:t>未如实填写的将直接做废标处理</w:t>
      </w:r>
      <w:r>
        <w:rPr>
          <w:rFonts w:hint="eastAsia" w:ascii="Verdana" w:hAnsi="Verdana"/>
          <w:b/>
          <w:bCs/>
          <w:color w:val="000000"/>
          <w:szCs w:val="21"/>
          <w:shd w:val="clear" w:color="auto" w:fill="FFFFFF"/>
        </w:rPr>
        <w:t>。存在故意虚增、不按要求填列的情况，除本次做废标处理外，将向公司建议2年内禁止参加高速股份其他融资项目。</w:t>
      </w:r>
    </w:p>
    <w:p>
      <w:pPr>
        <w:pStyle w:val="3"/>
        <w:keepNext w:val="0"/>
        <w:snapToGrid w:val="0"/>
        <w:spacing w:line="460" w:lineRule="exact"/>
        <w:ind w:firstLine="0" w:firstLineChars="0"/>
        <w:jc w:val="center"/>
        <w:rPr>
          <w:rFonts w:hint="eastAsia"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五</w:t>
      </w:r>
      <w:r>
        <w:rPr>
          <w:rFonts w:asciiTheme="minorEastAsia" w:hAnsiTheme="minorEastAsia" w:eastAsiaTheme="minorEastAsia"/>
          <w:sz w:val="30"/>
          <w:szCs w:val="30"/>
        </w:rPr>
        <w:t>、</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二</w:t>
      </w:r>
      <w:r>
        <w:rPr>
          <w:rFonts w:hint="eastAsia" w:asciiTheme="minorEastAsia" w:hAnsiTheme="minorEastAsia" w:eastAsiaTheme="minorEastAsia"/>
          <w:sz w:val="30"/>
          <w:szCs w:val="30"/>
          <w:lang w:eastAsia="zh-CN"/>
        </w:rPr>
        <w:t>）</w:t>
      </w:r>
      <w:r>
        <w:rPr>
          <w:rFonts w:asciiTheme="minorEastAsia" w:hAnsiTheme="minorEastAsia" w:eastAsiaTheme="minorEastAsia"/>
          <w:sz w:val="30"/>
          <w:szCs w:val="30"/>
        </w:rPr>
        <w:t>全国</w:t>
      </w:r>
      <w:r>
        <w:rPr>
          <w:rFonts w:hint="eastAsia" w:asciiTheme="minorEastAsia" w:hAnsiTheme="minorEastAsia" w:eastAsiaTheme="minorEastAsia"/>
          <w:sz w:val="30"/>
          <w:szCs w:val="30"/>
        </w:rPr>
        <w:t>银行间交易商协会</w:t>
      </w:r>
      <w:r>
        <w:rPr>
          <w:rFonts w:hint="eastAsia" w:asciiTheme="minorEastAsia" w:hAnsiTheme="minorEastAsia" w:eastAsiaTheme="minorEastAsia"/>
          <w:sz w:val="30"/>
          <w:szCs w:val="30"/>
          <w:lang w:eastAsia="zh-CN"/>
        </w:rPr>
        <w:t>超短期融资券</w:t>
      </w:r>
      <w:r>
        <w:rPr>
          <w:rFonts w:asciiTheme="minorEastAsia" w:hAnsiTheme="minorEastAsia" w:eastAsiaTheme="minorEastAsia"/>
          <w:sz w:val="30"/>
          <w:szCs w:val="30"/>
        </w:rPr>
        <w:t>承销业绩</w:t>
      </w:r>
      <w:r>
        <w:rPr>
          <w:rFonts w:hint="eastAsia" w:asciiTheme="minorEastAsia" w:hAnsiTheme="minorEastAsia" w:eastAsiaTheme="minorEastAsia"/>
          <w:sz w:val="30"/>
          <w:szCs w:val="30"/>
        </w:rPr>
        <w:t>（以实际发行为准）</w:t>
      </w:r>
      <w:r>
        <w:rPr>
          <w:rFonts w:asciiTheme="minorEastAsia" w:hAnsiTheme="minorEastAsia" w:eastAsiaTheme="minorEastAsia"/>
          <w:sz w:val="30"/>
          <w:szCs w:val="30"/>
        </w:rPr>
        <w:t>一览表</w:t>
      </w:r>
    </w:p>
    <w:p>
      <w:pPr>
        <w:jc w:val="center"/>
      </w:pPr>
      <w:r>
        <w:rPr>
          <w:rFonts w:hint="eastAsia"/>
        </w:rPr>
        <w:t>（</w:t>
      </w:r>
      <w:r>
        <w:rPr>
          <w:rFonts w:hint="eastAsia"/>
          <w:lang w:val="en-US" w:eastAsia="zh-CN"/>
        </w:rPr>
        <w:t>2021</w:t>
      </w:r>
      <w:r>
        <w:t>.1.1-</w:t>
      </w:r>
      <w:r>
        <w:rPr>
          <w:rFonts w:hint="eastAsia"/>
          <w:lang w:val="en-US" w:eastAsia="zh-CN"/>
        </w:rPr>
        <w:t>2022</w:t>
      </w:r>
      <w:r>
        <w:t>.12.31</w:t>
      </w:r>
      <w:r>
        <w:rPr>
          <w:rFonts w:hint="eastAsia"/>
        </w:rPr>
        <w:t>）</w:t>
      </w:r>
    </w:p>
    <w:p>
      <w:pPr>
        <w:jc w:val="left"/>
      </w:pPr>
      <w:r>
        <w:rPr>
          <w:rFonts w:hint="eastAsia"/>
        </w:rPr>
        <w:t xml:space="preserve">     </w:t>
      </w:r>
      <w:r>
        <w:t>填制单位</w:t>
      </w:r>
      <w:r>
        <w:rPr>
          <w:rFonts w:hint="eastAsia"/>
        </w:rPr>
        <w:t>（签章）：</w:t>
      </w:r>
    </w:p>
    <w:tbl>
      <w:tblPr>
        <w:tblStyle w:val="13"/>
        <w:tblpPr w:leftFromText="180" w:rightFromText="180" w:vertAnchor="text" w:horzAnchor="page" w:tblpX="2059" w:tblpY="317"/>
        <w:tblOverlap w:val="never"/>
        <w:tblW w:w="13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4"/>
        <w:gridCol w:w="1276"/>
        <w:gridCol w:w="1276"/>
        <w:gridCol w:w="1276"/>
        <w:gridCol w:w="1275"/>
        <w:gridCol w:w="1418"/>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restart"/>
            <w:vAlign w:val="center"/>
          </w:tcPr>
          <w:p>
            <w:pPr>
              <w:snapToGrid w:val="0"/>
              <w:spacing w:line="460" w:lineRule="exact"/>
              <w:jc w:val="center"/>
              <w:rPr>
                <w:rFonts w:eastAsia="方正仿宋简体"/>
                <w:szCs w:val="21"/>
              </w:rPr>
            </w:pPr>
            <w:r>
              <w:rPr>
                <w:rFonts w:eastAsia="方正仿宋简体"/>
                <w:szCs w:val="21"/>
              </w:rPr>
              <w:t>序号</w:t>
            </w:r>
          </w:p>
        </w:tc>
        <w:tc>
          <w:tcPr>
            <w:tcW w:w="1984" w:type="dxa"/>
            <w:vMerge w:val="restart"/>
            <w:vAlign w:val="center"/>
          </w:tcPr>
          <w:p>
            <w:pPr>
              <w:snapToGrid w:val="0"/>
              <w:spacing w:line="460" w:lineRule="exact"/>
              <w:jc w:val="center"/>
              <w:rPr>
                <w:rFonts w:eastAsia="方正仿宋简体"/>
                <w:szCs w:val="21"/>
              </w:rPr>
            </w:pPr>
            <w:r>
              <w:rPr>
                <w:rFonts w:eastAsia="方正仿宋简体"/>
                <w:szCs w:val="21"/>
              </w:rPr>
              <w:t>委托人名称</w:t>
            </w:r>
          </w:p>
        </w:tc>
        <w:tc>
          <w:tcPr>
            <w:tcW w:w="1276" w:type="dxa"/>
            <w:vMerge w:val="restart"/>
            <w:vAlign w:val="center"/>
          </w:tcPr>
          <w:p>
            <w:pPr>
              <w:snapToGrid w:val="0"/>
              <w:spacing w:line="460" w:lineRule="exact"/>
              <w:jc w:val="center"/>
              <w:rPr>
                <w:rFonts w:eastAsia="方正仿宋简体"/>
                <w:szCs w:val="21"/>
              </w:rPr>
            </w:pPr>
            <w:r>
              <w:rPr>
                <w:rFonts w:eastAsia="方正仿宋简体"/>
                <w:szCs w:val="21"/>
              </w:rPr>
              <w:t>项目类型</w:t>
            </w:r>
          </w:p>
        </w:tc>
        <w:tc>
          <w:tcPr>
            <w:tcW w:w="1276" w:type="dxa"/>
            <w:vMerge w:val="restart"/>
            <w:vAlign w:val="center"/>
          </w:tcPr>
          <w:p>
            <w:pPr>
              <w:snapToGrid w:val="0"/>
              <w:spacing w:line="460" w:lineRule="exact"/>
              <w:jc w:val="center"/>
              <w:rPr>
                <w:rFonts w:eastAsia="方正仿宋简体"/>
                <w:szCs w:val="21"/>
              </w:rPr>
            </w:pPr>
            <w:r>
              <w:rPr>
                <w:rFonts w:hint="eastAsia" w:eastAsia="方正仿宋简体"/>
                <w:szCs w:val="21"/>
              </w:rPr>
              <w:t>委托人评级</w:t>
            </w:r>
          </w:p>
        </w:tc>
        <w:tc>
          <w:tcPr>
            <w:tcW w:w="1276" w:type="dxa"/>
            <w:vMerge w:val="restart"/>
            <w:vAlign w:val="center"/>
          </w:tcPr>
          <w:p>
            <w:pPr>
              <w:snapToGrid w:val="0"/>
              <w:spacing w:line="460" w:lineRule="exact"/>
              <w:jc w:val="center"/>
              <w:rPr>
                <w:rFonts w:eastAsia="方正仿宋简体"/>
                <w:szCs w:val="21"/>
              </w:rPr>
            </w:pPr>
            <w:r>
              <w:rPr>
                <w:rFonts w:eastAsia="方正仿宋简体"/>
                <w:szCs w:val="21"/>
              </w:rPr>
              <w:t>总注册额度（亿元）</w:t>
            </w:r>
          </w:p>
        </w:tc>
        <w:tc>
          <w:tcPr>
            <w:tcW w:w="2693" w:type="dxa"/>
            <w:gridSpan w:val="2"/>
            <w:vAlign w:val="center"/>
          </w:tcPr>
          <w:p>
            <w:pPr>
              <w:snapToGrid w:val="0"/>
              <w:spacing w:line="460" w:lineRule="exact"/>
              <w:jc w:val="center"/>
              <w:rPr>
                <w:rFonts w:eastAsia="方正仿宋简体"/>
                <w:szCs w:val="21"/>
              </w:rPr>
            </w:pPr>
            <w:r>
              <w:rPr>
                <w:rFonts w:eastAsia="方正仿宋简体"/>
                <w:szCs w:val="21"/>
              </w:rPr>
              <w:t>所占份额</w:t>
            </w:r>
          </w:p>
        </w:tc>
        <w:tc>
          <w:tcPr>
            <w:tcW w:w="1559" w:type="dxa"/>
            <w:vMerge w:val="restart"/>
            <w:vAlign w:val="center"/>
          </w:tcPr>
          <w:p>
            <w:pPr>
              <w:snapToGrid w:val="0"/>
              <w:spacing w:line="460" w:lineRule="exact"/>
              <w:jc w:val="center"/>
              <w:rPr>
                <w:rFonts w:eastAsia="方正仿宋简体"/>
                <w:szCs w:val="21"/>
              </w:rPr>
            </w:pPr>
            <w:r>
              <w:rPr>
                <w:rFonts w:eastAsia="方正仿宋简体"/>
                <w:szCs w:val="21"/>
              </w:rPr>
              <w:t>簿记时间</w:t>
            </w:r>
          </w:p>
        </w:tc>
        <w:tc>
          <w:tcPr>
            <w:tcW w:w="2126" w:type="dxa"/>
            <w:vMerge w:val="restart"/>
            <w:vAlign w:val="center"/>
          </w:tcPr>
          <w:p>
            <w:pPr>
              <w:snapToGrid w:val="0"/>
              <w:spacing w:line="460" w:lineRule="exact"/>
              <w:jc w:val="center"/>
              <w:rPr>
                <w:rFonts w:eastAsia="方正仿宋简体"/>
                <w:szCs w:val="21"/>
              </w:rPr>
            </w:pPr>
            <w:r>
              <w:rPr>
                <w:rFonts w:hint="eastAsia" w:eastAsia="方正仿宋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continue"/>
            <w:vAlign w:val="center"/>
          </w:tcPr>
          <w:p>
            <w:pPr>
              <w:snapToGrid w:val="0"/>
              <w:spacing w:line="460" w:lineRule="exact"/>
              <w:jc w:val="center"/>
              <w:rPr>
                <w:rFonts w:eastAsia="方正仿宋简体"/>
                <w:szCs w:val="21"/>
              </w:rPr>
            </w:pPr>
          </w:p>
        </w:tc>
        <w:tc>
          <w:tcPr>
            <w:tcW w:w="1984"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6" w:type="dxa"/>
            <w:vMerge w:val="continue"/>
            <w:vAlign w:val="center"/>
          </w:tcPr>
          <w:p>
            <w:pPr>
              <w:snapToGrid w:val="0"/>
              <w:spacing w:line="460" w:lineRule="exact"/>
              <w:jc w:val="center"/>
              <w:rPr>
                <w:rFonts w:eastAsia="方正仿宋简体"/>
                <w:szCs w:val="21"/>
              </w:rPr>
            </w:pPr>
          </w:p>
        </w:tc>
        <w:tc>
          <w:tcPr>
            <w:tcW w:w="1275" w:type="dxa"/>
            <w:vAlign w:val="center"/>
          </w:tcPr>
          <w:p>
            <w:pPr>
              <w:snapToGrid w:val="0"/>
              <w:spacing w:line="460" w:lineRule="exact"/>
              <w:jc w:val="center"/>
              <w:rPr>
                <w:rFonts w:eastAsia="方正仿宋简体"/>
                <w:szCs w:val="21"/>
              </w:rPr>
            </w:pPr>
            <w:r>
              <w:rPr>
                <w:rFonts w:eastAsia="方正仿宋简体"/>
                <w:szCs w:val="21"/>
              </w:rPr>
              <w:t>份额</w:t>
            </w:r>
            <w:r>
              <w:rPr>
                <w:rFonts w:hint="eastAsia" w:eastAsia="方正仿宋简体"/>
                <w:szCs w:val="21"/>
              </w:rPr>
              <w:t>（%）</w:t>
            </w:r>
          </w:p>
        </w:tc>
        <w:tc>
          <w:tcPr>
            <w:tcW w:w="1418" w:type="dxa"/>
            <w:vAlign w:val="center"/>
          </w:tcPr>
          <w:p>
            <w:pPr>
              <w:snapToGrid w:val="0"/>
              <w:spacing w:line="460" w:lineRule="exact"/>
              <w:jc w:val="center"/>
              <w:rPr>
                <w:rFonts w:eastAsia="方正仿宋简体"/>
                <w:szCs w:val="21"/>
              </w:rPr>
            </w:pPr>
            <w:r>
              <w:rPr>
                <w:rFonts w:eastAsia="方正仿宋简体"/>
                <w:szCs w:val="21"/>
              </w:rPr>
              <w:t>金额</w:t>
            </w:r>
            <w:r>
              <w:rPr>
                <w:rFonts w:hint="eastAsia" w:eastAsia="方正仿宋简体"/>
                <w:szCs w:val="21"/>
              </w:rPr>
              <w:t>（</w:t>
            </w:r>
            <w:r>
              <w:rPr>
                <w:rFonts w:eastAsia="方正仿宋简体"/>
                <w:szCs w:val="21"/>
              </w:rPr>
              <w:t>亿元</w:t>
            </w:r>
            <w:r>
              <w:rPr>
                <w:rFonts w:hint="eastAsia" w:eastAsia="方正仿宋简体"/>
                <w:szCs w:val="21"/>
              </w:rPr>
              <w:t>）</w:t>
            </w:r>
          </w:p>
        </w:tc>
        <w:tc>
          <w:tcPr>
            <w:tcW w:w="1559" w:type="dxa"/>
            <w:vMerge w:val="continue"/>
            <w:vAlign w:val="center"/>
          </w:tcPr>
          <w:p>
            <w:pPr>
              <w:snapToGrid w:val="0"/>
              <w:spacing w:line="460" w:lineRule="exact"/>
              <w:jc w:val="center"/>
              <w:rPr>
                <w:rFonts w:eastAsia="方正仿宋简体"/>
                <w:szCs w:val="21"/>
              </w:rPr>
            </w:pPr>
          </w:p>
        </w:tc>
        <w:tc>
          <w:tcPr>
            <w:tcW w:w="2126" w:type="dxa"/>
            <w:vMerge w:val="continue"/>
            <w:vAlign w:val="center"/>
          </w:tcPr>
          <w:p>
            <w:pPr>
              <w:snapToGrid w:val="0"/>
              <w:spacing w:line="4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460" w:lineRule="exact"/>
              <w:jc w:val="center"/>
              <w:rPr>
                <w:rFonts w:eastAsia="方正仿宋简体"/>
                <w:sz w:val="24"/>
              </w:rPr>
            </w:pPr>
          </w:p>
        </w:tc>
        <w:tc>
          <w:tcPr>
            <w:tcW w:w="1984" w:type="dxa"/>
            <w:vAlign w:val="center"/>
          </w:tcPr>
          <w:p>
            <w:pPr>
              <w:spacing w:line="460" w:lineRule="exact"/>
              <w:jc w:val="center"/>
              <w:rPr>
                <w:rFonts w:eastAsia="方正仿宋简体"/>
                <w:sz w:val="24"/>
              </w:rPr>
            </w:pPr>
            <w:r>
              <w:rPr>
                <w:rFonts w:eastAsia="方正仿宋简体"/>
                <w:sz w:val="24"/>
              </w:rPr>
              <w:t>合</w:t>
            </w:r>
            <w:r>
              <w:rPr>
                <w:rFonts w:hint="eastAsia" w:eastAsia="方正仿宋简体"/>
                <w:sz w:val="24"/>
              </w:rPr>
              <w:t xml:space="preserve"> </w:t>
            </w:r>
            <w:r>
              <w:rPr>
                <w:rFonts w:eastAsia="方正仿宋简体"/>
                <w:sz w:val="24"/>
              </w:rPr>
              <w:t>计</w:t>
            </w: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6" w:type="dxa"/>
          </w:tcPr>
          <w:p>
            <w:pPr>
              <w:spacing w:line="460" w:lineRule="exact"/>
              <w:jc w:val="center"/>
              <w:rPr>
                <w:rFonts w:eastAsia="方正仿宋简体"/>
                <w:sz w:val="24"/>
              </w:rPr>
            </w:pPr>
          </w:p>
        </w:tc>
        <w:tc>
          <w:tcPr>
            <w:tcW w:w="1275" w:type="dxa"/>
          </w:tcPr>
          <w:p>
            <w:pPr>
              <w:spacing w:line="460" w:lineRule="exact"/>
              <w:jc w:val="center"/>
              <w:rPr>
                <w:rFonts w:eastAsia="方正仿宋简体"/>
                <w:sz w:val="24"/>
              </w:rPr>
            </w:pPr>
          </w:p>
        </w:tc>
        <w:tc>
          <w:tcPr>
            <w:tcW w:w="1418" w:type="dxa"/>
          </w:tcPr>
          <w:p>
            <w:pPr>
              <w:spacing w:line="460" w:lineRule="exact"/>
              <w:jc w:val="center"/>
              <w:rPr>
                <w:rFonts w:eastAsia="方正仿宋简体"/>
                <w:sz w:val="24"/>
              </w:rPr>
            </w:pPr>
          </w:p>
        </w:tc>
        <w:tc>
          <w:tcPr>
            <w:tcW w:w="1559" w:type="dxa"/>
          </w:tcPr>
          <w:p>
            <w:pPr>
              <w:spacing w:line="460" w:lineRule="exact"/>
              <w:jc w:val="center"/>
              <w:rPr>
                <w:rFonts w:eastAsia="方正仿宋简体"/>
                <w:sz w:val="24"/>
              </w:rPr>
            </w:pPr>
          </w:p>
        </w:tc>
        <w:tc>
          <w:tcPr>
            <w:tcW w:w="2126" w:type="dxa"/>
            <w:vAlign w:val="center"/>
          </w:tcPr>
          <w:p>
            <w:pPr>
              <w:spacing w:line="460" w:lineRule="exact"/>
              <w:jc w:val="center"/>
              <w:rPr>
                <w:rFonts w:eastAsia="方正仿宋简体"/>
                <w:sz w:val="24"/>
              </w:rPr>
            </w:pPr>
          </w:p>
        </w:tc>
      </w:tr>
    </w:tbl>
    <w:p>
      <w:pPr>
        <w:spacing w:line="460" w:lineRule="exact"/>
        <w:rPr>
          <w:rFonts w:eastAsia="方正仿宋简体"/>
          <w:b/>
          <w:sz w:val="32"/>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eastAsia="方正仿宋简体"/>
          <w:b/>
          <w:sz w:val="24"/>
          <w:szCs w:val="32"/>
          <w:lang w:val="zh-CN"/>
        </w:rPr>
      </w:pPr>
    </w:p>
    <w:p>
      <w:pPr>
        <w:spacing w:line="420" w:lineRule="exact"/>
        <w:rPr>
          <w:rFonts w:ascii="Verdana" w:hAnsi="Verdana"/>
          <w:b/>
          <w:bCs/>
          <w:color w:val="000000"/>
          <w:szCs w:val="21"/>
          <w:shd w:val="clear" w:color="auto" w:fill="FFFFFF"/>
        </w:rPr>
      </w:pPr>
      <w:r>
        <w:rPr>
          <w:rFonts w:eastAsia="方正仿宋简体"/>
          <w:b/>
          <w:sz w:val="24"/>
          <w:szCs w:val="32"/>
          <w:lang w:val="zh-CN"/>
        </w:rPr>
        <w:t>注</w:t>
      </w:r>
      <w:r>
        <w:rPr>
          <w:rFonts w:hint="eastAsia" w:eastAsia="方正仿宋简体"/>
          <w:b/>
          <w:sz w:val="24"/>
          <w:szCs w:val="32"/>
          <w:lang w:val="zh-CN"/>
        </w:rPr>
        <w:t>：</w:t>
      </w:r>
      <w:r>
        <w:rPr>
          <w:rFonts w:ascii="Verdana" w:hAnsi="Verdana"/>
          <w:b/>
          <w:bCs/>
          <w:color w:val="000000"/>
          <w:szCs w:val="21"/>
          <w:shd w:val="clear" w:color="auto" w:fill="FFFFFF"/>
        </w:rPr>
        <w:t>全国承销业绩一览表、重庆地区承销业绩一览表</w:t>
      </w:r>
      <w:r>
        <w:rPr>
          <w:rFonts w:ascii="Verdana" w:hAnsi="Verdana"/>
          <w:color w:val="000000"/>
          <w:szCs w:val="21"/>
          <w:shd w:val="clear" w:color="auto" w:fill="FFFFFF"/>
        </w:rPr>
        <w:t>，按每次发行填列一行，</w:t>
      </w:r>
      <w:r>
        <w:rPr>
          <w:rFonts w:ascii="Verdana" w:hAnsi="Verdana"/>
          <w:b/>
          <w:bCs/>
          <w:color w:val="000000"/>
          <w:szCs w:val="21"/>
          <w:shd w:val="clear" w:color="auto" w:fill="FFFFFF"/>
        </w:rPr>
        <w:t>总注册额度</w:t>
      </w:r>
      <w:r>
        <w:rPr>
          <w:rFonts w:ascii="Verdana" w:hAnsi="Verdana"/>
          <w:color w:val="000000"/>
          <w:szCs w:val="21"/>
          <w:shd w:val="clear" w:color="auto" w:fill="FFFFFF"/>
        </w:rPr>
        <w:t>一栏按当次发行总额度填列，</w:t>
      </w:r>
      <w:r>
        <w:rPr>
          <w:rFonts w:ascii="Verdana" w:hAnsi="Verdana"/>
          <w:b/>
          <w:bCs/>
          <w:color w:val="000000"/>
          <w:szCs w:val="21"/>
          <w:shd w:val="clear" w:color="auto" w:fill="FFFFFF"/>
        </w:rPr>
        <w:t>所占份额</w:t>
      </w:r>
      <w:r>
        <w:rPr>
          <w:rFonts w:ascii="Verdana" w:hAnsi="Verdana"/>
          <w:color w:val="000000"/>
          <w:szCs w:val="21"/>
          <w:shd w:val="clear" w:color="auto" w:fill="FFFFFF"/>
        </w:rPr>
        <w:t>一栏按投标单位当次实际发行份额填列，</w:t>
      </w:r>
      <w:r>
        <w:rPr>
          <w:rFonts w:ascii="Verdana" w:hAnsi="Verdana"/>
          <w:b/>
          <w:bCs/>
          <w:color w:val="000000"/>
          <w:szCs w:val="21"/>
          <w:shd w:val="clear" w:color="auto" w:fill="FFFFFF"/>
        </w:rPr>
        <w:t>金额</w:t>
      </w:r>
      <w:r>
        <w:rPr>
          <w:rFonts w:ascii="Verdana" w:hAnsi="Verdana"/>
          <w:color w:val="000000"/>
          <w:szCs w:val="21"/>
          <w:shd w:val="clear" w:color="auto" w:fill="FFFFFF"/>
        </w:rPr>
        <w:t>一栏按当次投标单位实际承销金额填列。</w:t>
      </w:r>
      <w:r>
        <w:rPr>
          <w:rFonts w:ascii="Verdana" w:hAnsi="Verdana"/>
          <w:b/>
          <w:bCs/>
          <w:color w:val="000000"/>
          <w:szCs w:val="21"/>
          <w:shd w:val="clear" w:color="auto" w:fill="FFFFFF"/>
        </w:rPr>
        <w:t>所有数据均以wind为准</w:t>
      </w:r>
      <w:r>
        <w:rPr>
          <w:rFonts w:hint="eastAsia" w:ascii="Verdana" w:hAnsi="Verdana"/>
          <w:b/>
          <w:bCs/>
          <w:color w:val="000000"/>
          <w:szCs w:val="21"/>
          <w:shd w:val="clear" w:color="auto" w:fill="FFFFFF"/>
        </w:rPr>
        <w:t>，并打印wind数据影像作为附件</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lang w:val="en-US" w:eastAsia="zh-CN"/>
        </w:rPr>
        <w:t>截屏总额即可，但要求总额与“一览表”合计数一致</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rPr>
        <w:t>。</w:t>
      </w:r>
      <w:r>
        <w:rPr>
          <w:rFonts w:ascii="Verdana" w:hAnsi="Verdana"/>
          <w:b/>
          <w:bCs/>
          <w:color w:val="000000"/>
          <w:szCs w:val="21"/>
          <w:shd w:val="clear" w:color="auto" w:fill="FFFFFF"/>
        </w:rPr>
        <w:t>未如实填写的将直接做废标处理</w:t>
      </w:r>
      <w:r>
        <w:rPr>
          <w:rFonts w:hint="eastAsia" w:ascii="Verdana" w:hAnsi="Verdana"/>
          <w:b/>
          <w:bCs/>
          <w:color w:val="000000"/>
          <w:szCs w:val="21"/>
          <w:shd w:val="clear" w:color="auto" w:fill="FFFFFF"/>
        </w:rPr>
        <w:t>。存在故意虚增、不按要求填列的情况，除本次做废标处理外，将向公司建议2年内禁止参加高速股份其他融资项目。</w:t>
      </w:r>
    </w:p>
    <w:p>
      <w:pPr>
        <w:spacing w:line="460" w:lineRule="exact"/>
        <w:rPr>
          <w:rFonts w:ascii="Verdana" w:hAnsi="Verdana"/>
          <w:b/>
          <w:bCs/>
          <w:color w:val="000000"/>
          <w:szCs w:val="21"/>
          <w:shd w:val="clear" w:color="auto" w:fill="FFFFFF"/>
        </w:rPr>
      </w:pPr>
    </w:p>
    <w:p>
      <w:pPr>
        <w:pStyle w:val="3"/>
        <w:keepNext w:val="0"/>
        <w:snapToGrid w:val="0"/>
        <w:spacing w:line="460" w:lineRule="exact"/>
        <w:ind w:left="0" w:leftChars="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六</w:t>
      </w:r>
      <w:r>
        <w:rPr>
          <w:rFonts w:asciiTheme="minorEastAsia" w:hAnsiTheme="minorEastAsia" w:eastAsiaTheme="minorEastAsia"/>
          <w:sz w:val="30"/>
          <w:szCs w:val="30"/>
        </w:rPr>
        <w:t>、</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一</w:t>
      </w:r>
      <w:r>
        <w:rPr>
          <w:rFonts w:hint="eastAsia" w:asciiTheme="minorEastAsia" w:hAnsiTheme="minorEastAsia" w:eastAsiaTheme="minorEastAsia"/>
          <w:sz w:val="30"/>
          <w:szCs w:val="30"/>
          <w:lang w:eastAsia="zh-CN"/>
        </w:rPr>
        <w:t>）</w:t>
      </w:r>
      <w:r>
        <w:rPr>
          <w:rFonts w:asciiTheme="minorEastAsia" w:hAnsiTheme="minorEastAsia" w:eastAsiaTheme="minorEastAsia"/>
          <w:sz w:val="30"/>
          <w:szCs w:val="30"/>
        </w:rPr>
        <w:t>重庆地区</w:t>
      </w:r>
      <w:r>
        <w:rPr>
          <w:rFonts w:hint="eastAsia" w:asciiTheme="minorEastAsia" w:hAnsiTheme="minorEastAsia" w:eastAsiaTheme="minorEastAsia"/>
          <w:sz w:val="30"/>
          <w:szCs w:val="30"/>
        </w:rPr>
        <w:t>银行间交易商协会</w:t>
      </w:r>
      <w:r>
        <w:rPr>
          <w:rFonts w:hint="eastAsia" w:asciiTheme="minorEastAsia" w:hAnsiTheme="minorEastAsia" w:eastAsiaTheme="minorEastAsia"/>
          <w:sz w:val="30"/>
          <w:szCs w:val="30"/>
          <w:lang w:eastAsia="zh-CN"/>
        </w:rPr>
        <w:t>中期票据</w:t>
      </w:r>
      <w:r>
        <w:rPr>
          <w:rFonts w:asciiTheme="minorEastAsia" w:hAnsiTheme="minorEastAsia" w:eastAsiaTheme="minorEastAsia"/>
          <w:sz w:val="30"/>
          <w:szCs w:val="30"/>
        </w:rPr>
        <w:t>承销业绩</w:t>
      </w:r>
      <w:r>
        <w:rPr>
          <w:rFonts w:hint="eastAsia" w:asciiTheme="minorEastAsia" w:hAnsiTheme="minorEastAsia" w:eastAsiaTheme="minorEastAsia"/>
          <w:sz w:val="30"/>
          <w:szCs w:val="30"/>
        </w:rPr>
        <w:t>（以实际发行为准）</w:t>
      </w:r>
      <w:r>
        <w:rPr>
          <w:rFonts w:asciiTheme="minorEastAsia" w:hAnsiTheme="minorEastAsia" w:eastAsiaTheme="minorEastAsia"/>
          <w:sz w:val="30"/>
          <w:szCs w:val="30"/>
        </w:rPr>
        <w:t>一览表</w:t>
      </w:r>
    </w:p>
    <w:p>
      <w:pPr>
        <w:jc w:val="center"/>
      </w:pPr>
      <w:r>
        <w:rPr>
          <w:rFonts w:hint="eastAsia"/>
        </w:rPr>
        <w:t>（</w:t>
      </w:r>
      <w:r>
        <w:rPr>
          <w:rFonts w:hint="eastAsia"/>
          <w:lang w:val="en-US" w:eastAsia="zh-CN"/>
        </w:rPr>
        <w:t>2021</w:t>
      </w:r>
      <w:r>
        <w:t>.1.1-</w:t>
      </w:r>
      <w:r>
        <w:rPr>
          <w:rFonts w:hint="eastAsia"/>
          <w:lang w:val="en-US" w:eastAsia="zh-CN"/>
        </w:rPr>
        <w:t>2022</w:t>
      </w:r>
      <w:r>
        <w:t>.12.31</w:t>
      </w:r>
      <w:r>
        <w:rPr>
          <w:rFonts w:hint="eastAsia"/>
        </w:rPr>
        <w:t>）</w:t>
      </w:r>
    </w:p>
    <w:p>
      <w:r>
        <w:rPr>
          <w:rFonts w:hint="eastAsia"/>
        </w:rPr>
        <w:t xml:space="preserve">    </w:t>
      </w:r>
      <w:r>
        <w:t>填制单位</w:t>
      </w:r>
      <w:r>
        <w:rPr>
          <w:rFonts w:hint="eastAsia"/>
        </w:rPr>
        <w:t>（签章）：</w:t>
      </w:r>
    </w:p>
    <w:tbl>
      <w:tblPr>
        <w:tblStyle w:val="13"/>
        <w:tblpPr w:leftFromText="180" w:rightFromText="180" w:vertAnchor="text" w:horzAnchor="page" w:tblpX="2042" w:tblpY="270"/>
        <w:tblOverlap w:val="never"/>
        <w:tblW w:w="13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80"/>
        <w:gridCol w:w="1308"/>
        <w:gridCol w:w="1392"/>
        <w:gridCol w:w="1344"/>
        <w:gridCol w:w="1242"/>
        <w:gridCol w:w="1470"/>
        <w:gridCol w:w="151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4" w:type="dxa"/>
            <w:vMerge w:val="restart"/>
            <w:vAlign w:val="center"/>
          </w:tcPr>
          <w:p>
            <w:pPr>
              <w:snapToGrid w:val="0"/>
              <w:spacing w:line="460" w:lineRule="exact"/>
              <w:jc w:val="center"/>
              <w:rPr>
                <w:rFonts w:eastAsia="方正仿宋简体"/>
                <w:szCs w:val="21"/>
              </w:rPr>
            </w:pPr>
            <w:r>
              <w:rPr>
                <w:rFonts w:eastAsia="方正仿宋简体"/>
                <w:szCs w:val="21"/>
              </w:rPr>
              <w:t>序号</w:t>
            </w:r>
          </w:p>
        </w:tc>
        <w:tc>
          <w:tcPr>
            <w:tcW w:w="1980" w:type="dxa"/>
            <w:vMerge w:val="restart"/>
            <w:vAlign w:val="center"/>
          </w:tcPr>
          <w:p>
            <w:pPr>
              <w:snapToGrid w:val="0"/>
              <w:spacing w:line="460" w:lineRule="exact"/>
              <w:jc w:val="center"/>
              <w:rPr>
                <w:rFonts w:eastAsia="方正仿宋简体"/>
                <w:szCs w:val="21"/>
              </w:rPr>
            </w:pPr>
            <w:r>
              <w:rPr>
                <w:rFonts w:eastAsia="方正仿宋简体"/>
                <w:szCs w:val="21"/>
              </w:rPr>
              <w:t>委托人名称</w:t>
            </w:r>
          </w:p>
        </w:tc>
        <w:tc>
          <w:tcPr>
            <w:tcW w:w="1308" w:type="dxa"/>
            <w:vMerge w:val="restart"/>
            <w:vAlign w:val="center"/>
          </w:tcPr>
          <w:p>
            <w:pPr>
              <w:snapToGrid w:val="0"/>
              <w:spacing w:line="460" w:lineRule="exact"/>
              <w:jc w:val="center"/>
              <w:rPr>
                <w:rFonts w:eastAsia="方正仿宋简体"/>
                <w:szCs w:val="21"/>
              </w:rPr>
            </w:pPr>
            <w:r>
              <w:rPr>
                <w:rFonts w:eastAsia="方正仿宋简体"/>
                <w:szCs w:val="21"/>
              </w:rPr>
              <w:t>项目类型</w:t>
            </w:r>
          </w:p>
        </w:tc>
        <w:tc>
          <w:tcPr>
            <w:tcW w:w="1392" w:type="dxa"/>
            <w:vMerge w:val="restart"/>
            <w:vAlign w:val="center"/>
          </w:tcPr>
          <w:p>
            <w:pPr>
              <w:snapToGrid w:val="0"/>
              <w:spacing w:line="460" w:lineRule="exact"/>
              <w:jc w:val="center"/>
              <w:rPr>
                <w:rFonts w:eastAsia="方正仿宋简体"/>
                <w:szCs w:val="21"/>
              </w:rPr>
            </w:pPr>
            <w:r>
              <w:rPr>
                <w:rFonts w:hint="eastAsia" w:eastAsia="方正仿宋简体"/>
                <w:szCs w:val="21"/>
              </w:rPr>
              <w:t>委托人评级</w:t>
            </w:r>
          </w:p>
        </w:tc>
        <w:tc>
          <w:tcPr>
            <w:tcW w:w="1344" w:type="dxa"/>
            <w:vMerge w:val="restart"/>
            <w:vAlign w:val="center"/>
          </w:tcPr>
          <w:p>
            <w:pPr>
              <w:snapToGrid w:val="0"/>
              <w:spacing w:line="460" w:lineRule="exact"/>
              <w:jc w:val="center"/>
              <w:rPr>
                <w:rFonts w:eastAsia="方正仿宋简体"/>
                <w:szCs w:val="21"/>
              </w:rPr>
            </w:pPr>
            <w:r>
              <w:rPr>
                <w:rFonts w:eastAsia="方正仿宋简体"/>
                <w:szCs w:val="21"/>
              </w:rPr>
              <w:t>总注册额度（亿元）</w:t>
            </w:r>
          </w:p>
        </w:tc>
        <w:tc>
          <w:tcPr>
            <w:tcW w:w="2712" w:type="dxa"/>
            <w:gridSpan w:val="2"/>
            <w:vAlign w:val="center"/>
          </w:tcPr>
          <w:p>
            <w:pPr>
              <w:snapToGrid w:val="0"/>
              <w:spacing w:line="460" w:lineRule="exact"/>
              <w:jc w:val="center"/>
              <w:rPr>
                <w:rFonts w:eastAsia="方正仿宋简体"/>
                <w:szCs w:val="21"/>
              </w:rPr>
            </w:pPr>
            <w:r>
              <w:rPr>
                <w:rFonts w:eastAsia="方正仿宋简体"/>
                <w:szCs w:val="21"/>
              </w:rPr>
              <w:t>所占份额</w:t>
            </w:r>
          </w:p>
        </w:tc>
        <w:tc>
          <w:tcPr>
            <w:tcW w:w="1512" w:type="dxa"/>
            <w:vMerge w:val="restart"/>
            <w:vAlign w:val="center"/>
          </w:tcPr>
          <w:p>
            <w:pPr>
              <w:snapToGrid w:val="0"/>
              <w:spacing w:line="460" w:lineRule="exact"/>
              <w:jc w:val="center"/>
              <w:rPr>
                <w:rFonts w:eastAsia="方正仿宋简体"/>
                <w:szCs w:val="21"/>
              </w:rPr>
            </w:pPr>
            <w:r>
              <w:rPr>
                <w:rFonts w:eastAsia="方正仿宋简体"/>
                <w:szCs w:val="21"/>
              </w:rPr>
              <w:t>簿记时间</w:t>
            </w:r>
          </w:p>
        </w:tc>
        <w:tc>
          <w:tcPr>
            <w:tcW w:w="1956" w:type="dxa"/>
            <w:vMerge w:val="restart"/>
            <w:vAlign w:val="center"/>
          </w:tcPr>
          <w:p>
            <w:pPr>
              <w:snapToGrid w:val="0"/>
              <w:spacing w:line="460" w:lineRule="exact"/>
              <w:jc w:val="center"/>
              <w:rPr>
                <w:rFonts w:eastAsia="方正仿宋简体"/>
                <w:szCs w:val="21"/>
              </w:rPr>
            </w:pPr>
            <w:r>
              <w:rPr>
                <w:rFonts w:hint="eastAsia" w:eastAsia="方正仿宋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4" w:type="dxa"/>
            <w:vMerge w:val="continue"/>
            <w:vAlign w:val="center"/>
          </w:tcPr>
          <w:p>
            <w:pPr>
              <w:snapToGrid w:val="0"/>
              <w:spacing w:line="460" w:lineRule="exact"/>
              <w:jc w:val="center"/>
              <w:rPr>
                <w:rFonts w:eastAsia="方正仿宋简体"/>
                <w:szCs w:val="21"/>
              </w:rPr>
            </w:pPr>
          </w:p>
        </w:tc>
        <w:tc>
          <w:tcPr>
            <w:tcW w:w="1980" w:type="dxa"/>
            <w:vMerge w:val="continue"/>
            <w:vAlign w:val="center"/>
          </w:tcPr>
          <w:p>
            <w:pPr>
              <w:snapToGrid w:val="0"/>
              <w:spacing w:line="460" w:lineRule="exact"/>
              <w:jc w:val="center"/>
              <w:rPr>
                <w:rFonts w:eastAsia="方正仿宋简体"/>
                <w:szCs w:val="21"/>
              </w:rPr>
            </w:pPr>
          </w:p>
        </w:tc>
        <w:tc>
          <w:tcPr>
            <w:tcW w:w="1308" w:type="dxa"/>
            <w:vMerge w:val="continue"/>
            <w:vAlign w:val="center"/>
          </w:tcPr>
          <w:p>
            <w:pPr>
              <w:snapToGrid w:val="0"/>
              <w:spacing w:line="460" w:lineRule="exact"/>
              <w:jc w:val="center"/>
              <w:rPr>
                <w:rFonts w:eastAsia="方正仿宋简体"/>
                <w:szCs w:val="21"/>
              </w:rPr>
            </w:pPr>
          </w:p>
        </w:tc>
        <w:tc>
          <w:tcPr>
            <w:tcW w:w="1392" w:type="dxa"/>
            <w:vMerge w:val="continue"/>
            <w:vAlign w:val="center"/>
          </w:tcPr>
          <w:p>
            <w:pPr>
              <w:snapToGrid w:val="0"/>
              <w:spacing w:line="460" w:lineRule="exact"/>
              <w:jc w:val="center"/>
              <w:rPr>
                <w:rFonts w:eastAsia="方正仿宋简体"/>
                <w:szCs w:val="21"/>
              </w:rPr>
            </w:pPr>
          </w:p>
        </w:tc>
        <w:tc>
          <w:tcPr>
            <w:tcW w:w="1344" w:type="dxa"/>
            <w:vMerge w:val="continue"/>
            <w:vAlign w:val="center"/>
          </w:tcPr>
          <w:p>
            <w:pPr>
              <w:snapToGrid w:val="0"/>
              <w:spacing w:line="460" w:lineRule="exact"/>
              <w:jc w:val="center"/>
              <w:rPr>
                <w:rFonts w:eastAsia="方正仿宋简体"/>
                <w:szCs w:val="21"/>
              </w:rPr>
            </w:pPr>
          </w:p>
        </w:tc>
        <w:tc>
          <w:tcPr>
            <w:tcW w:w="1242" w:type="dxa"/>
            <w:vAlign w:val="center"/>
          </w:tcPr>
          <w:p>
            <w:pPr>
              <w:snapToGrid w:val="0"/>
              <w:spacing w:line="460" w:lineRule="exact"/>
              <w:jc w:val="center"/>
              <w:rPr>
                <w:rFonts w:eastAsia="方正仿宋简体"/>
                <w:szCs w:val="21"/>
              </w:rPr>
            </w:pPr>
            <w:r>
              <w:rPr>
                <w:rFonts w:eastAsia="方正仿宋简体"/>
                <w:szCs w:val="21"/>
              </w:rPr>
              <w:t>份额</w:t>
            </w:r>
            <w:r>
              <w:rPr>
                <w:rFonts w:hint="eastAsia" w:eastAsia="方正仿宋简体"/>
                <w:szCs w:val="21"/>
              </w:rPr>
              <w:t>（%）</w:t>
            </w:r>
          </w:p>
        </w:tc>
        <w:tc>
          <w:tcPr>
            <w:tcW w:w="1470" w:type="dxa"/>
            <w:vAlign w:val="center"/>
          </w:tcPr>
          <w:p>
            <w:pPr>
              <w:snapToGrid w:val="0"/>
              <w:spacing w:line="460" w:lineRule="exact"/>
              <w:jc w:val="center"/>
              <w:rPr>
                <w:rFonts w:eastAsia="方正仿宋简体"/>
                <w:szCs w:val="21"/>
              </w:rPr>
            </w:pPr>
            <w:r>
              <w:rPr>
                <w:rFonts w:eastAsia="方正仿宋简体"/>
                <w:szCs w:val="21"/>
              </w:rPr>
              <w:t>金额</w:t>
            </w:r>
            <w:r>
              <w:rPr>
                <w:rFonts w:hint="eastAsia" w:eastAsia="方正仿宋简体"/>
                <w:szCs w:val="21"/>
              </w:rPr>
              <w:t>（</w:t>
            </w:r>
            <w:r>
              <w:rPr>
                <w:rFonts w:eastAsia="方正仿宋简体"/>
                <w:szCs w:val="21"/>
              </w:rPr>
              <w:t>亿元</w:t>
            </w:r>
            <w:r>
              <w:rPr>
                <w:rFonts w:hint="eastAsia" w:eastAsia="方正仿宋简体"/>
                <w:szCs w:val="21"/>
              </w:rPr>
              <w:t>）</w:t>
            </w:r>
          </w:p>
        </w:tc>
        <w:tc>
          <w:tcPr>
            <w:tcW w:w="1512" w:type="dxa"/>
            <w:vMerge w:val="continue"/>
            <w:vAlign w:val="center"/>
          </w:tcPr>
          <w:p>
            <w:pPr>
              <w:snapToGrid w:val="0"/>
              <w:spacing w:line="460" w:lineRule="exact"/>
              <w:jc w:val="center"/>
              <w:rPr>
                <w:rFonts w:eastAsia="方正仿宋简体"/>
                <w:szCs w:val="21"/>
              </w:rPr>
            </w:pPr>
          </w:p>
        </w:tc>
        <w:tc>
          <w:tcPr>
            <w:tcW w:w="1956" w:type="dxa"/>
            <w:vMerge w:val="continue"/>
            <w:vAlign w:val="center"/>
          </w:tcPr>
          <w:p>
            <w:pPr>
              <w:snapToGrid w:val="0"/>
              <w:spacing w:line="4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jc w:val="center"/>
              <w:rPr>
                <w:rFonts w:eastAsia="方正仿宋简体"/>
                <w:sz w:val="24"/>
              </w:rPr>
            </w:pPr>
            <w:r>
              <w:rPr>
                <w:rFonts w:eastAsia="方正仿宋简体"/>
                <w:sz w:val="24"/>
              </w:rPr>
              <w:t>合</w:t>
            </w:r>
            <w:r>
              <w:rPr>
                <w:rFonts w:hint="eastAsia" w:eastAsia="方正仿宋简体"/>
                <w:sz w:val="24"/>
              </w:rPr>
              <w:t xml:space="preserve"> </w:t>
            </w:r>
            <w:r>
              <w:rPr>
                <w:rFonts w:eastAsia="方正仿宋简体"/>
                <w:sz w:val="24"/>
              </w:rPr>
              <w:t>计</w:t>
            </w: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bl>
    <w:p>
      <w:pPr>
        <w:spacing w:line="460" w:lineRule="exact"/>
        <w:ind w:firstLine="643" w:firstLineChars="200"/>
        <w:rPr>
          <w:rFonts w:eastAsia="方正仿宋简体"/>
          <w:b/>
          <w:sz w:val="32"/>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ascii="Verdana" w:hAnsi="Verdana"/>
          <w:b/>
          <w:bCs/>
          <w:color w:val="000000"/>
          <w:szCs w:val="21"/>
          <w:shd w:val="clear" w:color="auto" w:fill="FFFFFF"/>
        </w:rPr>
        <w:sectPr>
          <w:pgSz w:w="16838" w:h="11906" w:orient="landscape"/>
          <w:pgMar w:top="1418" w:right="1134" w:bottom="1134" w:left="1701" w:header="851" w:footer="851" w:gutter="0"/>
          <w:pgNumType w:fmt="decimal"/>
          <w:cols w:space="720" w:num="1"/>
          <w:titlePg/>
          <w:docGrid w:type="lines" w:linePitch="312" w:charSpace="0"/>
        </w:sectPr>
      </w:pPr>
      <w:r>
        <w:rPr>
          <w:rFonts w:eastAsia="方正仿宋简体"/>
          <w:b/>
          <w:sz w:val="24"/>
          <w:szCs w:val="32"/>
          <w:lang w:val="zh-CN"/>
        </w:rPr>
        <w:t>注</w:t>
      </w:r>
      <w:r>
        <w:rPr>
          <w:rFonts w:hint="eastAsia" w:eastAsia="方正仿宋简体"/>
          <w:b/>
          <w:sz w:val="24"/>
          <w:szCs w:val="32"/>
          <w:lang w:val="zh-CN"/>
        </w:rPr>
        <w:t>：</w:t>
      </w:r>
      <w:r>
        <w:rPr>
          <w:rFonts w:ascii="Verdana" w:hAnsi="Verdana"/>
          <w:b/>
          <w:bCs/>
          <w:color w:val="000000"/>
          <w:szCs w:val="21"/>
          <w:shd w:val="clear" w:color="auto" w:fill="FFFFFF"/>
        </w:rPr>
        <w:t>全国承销业绩一览表、重庆地区承销业绩一览表</w:t>
      </w:r>
      <w:r>
        <w:rPr>
          <w:rFonts w:ascii="Verdana" w:hAnsi="Verdana"/>
          <w:color w:val="000000"/>
          <w:szCs w:val="21"/>
          <w:shd w:val="clear" w:color="auto" w:fill="FFFFFF"/>
        </w:rPr>
        <w:t>，按每次发行填列一行，</w:t>
      </w:r>
      <w:r>
        <w:rPr>
          <w:rFonts w:ascii="Verdana" w:hAnsi="Verdana"/>
          <w:b/>
          <w:bCs/>
          <w:color w:val="000000"/>
          <w:szCs w:val="21"/>
          <w:shd w:val="clear" w:color="auto" w:fill="FFFFFF"/>
        </w:rPr>
        <w:t>总注册额度</w:t>
      </w:r>
      <w:r>
        <w:rPr>
          <w:rFonts w:ascii="Verdana" w:hAnsi="Verdana"/>
          <w:color w:val="000000"/>
          <w:szCs w:val="21"/>
          <w:shd w:val="clear" w:color="auto" w:fill="FFFFFF"/>
        </w:rPr>
        <w:t>一栏按当次发行总额度填列，</w:t>
      </w:r>
      <w:r>
        <w:rPr>
          <w:rFonts w:ascii="Verdana" w:hAnsi="Verdana"/>
          <w:b/>
          <w:bCs/>
          <w:color w:val="000000"/>
          <w:szCs w:val="21"/>
          <w:shd w:val="clear" w:color="auto" w:fill="FFFFFF"/>
        </w:rPr>
        <w:t>所占份额</w:t>
      </w:r>
      <w:r>
        <w:rPr>
          <w:rFonts w:ascii="Verdana" w:hAnsi="Verdana"/>
          <w:color w:val="000000"/>
          <w:szCs w:val="21"/>
          <w:shd w:val="clear" w:color="auto" w:fill="FFFFFF"/>
        </w:rPr>
        <w:t>一栏按投标单位当次实际发行份额填列，</w:t>
      </w:r>
      <w:r>
        <w:rPr>
          <w:rFonts w:ascii="Verdana" w:hAnsi="Verdana"/>
          <w:b/>
          <w:bCs/>
          <w:color w:val="000000"/>
          <w:szCs w:val="21"/>
          <w:shd w:val="clear" w:color="auto" w:fill="FFFFFF"/>
        </w:rPr>
        <w:t>金额</w:t>
      </w:r>
      <w:r>
        <w:rPr>
          <w:rFonts w:ascii="Verdana" w:hAnsi="Verdana"/>
          <w:color w:val="000000"/>
          <w:szCs w:val="21"/>
          <w:shd w:val="clear" w:color="auto" w:fill="FFFFFF"/>
        </w:rPr>
        <w:t>一栏按当次投标单位实际承销金额填列。</w:t>
      </w:r>
      <w:r>
        <w:rPr>
          <w:rFonts w:ascii="Verdana" w:hAnsi="Verdana"/>
          <w:b/>
          <w:bCs/>
          <w:color w:val="000000"/>
          <w:szCs w:val="21"/>
          <w:shd w:val="clear" w:color="auto" w:fill="FFFFFF"/>
        </w:rPr>
        <w:t>所有数据均以wind为准</w:t>
      </w:r>
      <w:r>
        <w:rPr>
          <w:rFonts w:hint="eastAsia" w:ascii="Verdana" w:hAnsi="Verdana"/>
          <w:b/>
          <w:bCs/>
          <w:color w:val="000000"/>
          <w:szCs w:val="21"/>
          <w:shd w:val="clear" w:color="auto" w:fill="FFFFFF"/>
        </w:rPr>
        <w:t>，并打印wind数据影像作为附件</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lang w:val="en-US" w:eastAsia="zh-CN"/>
        </w:rPr>
        <w:t>截屏总额即可，但要求总额与“一览表”合计数一致</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rPr>
        <w:t>。</w:t>
      </w:r>
      <w:r>
        <w:rPr>
          <w:rFonts w:ascii="Verdana" w:hAnsi="Verdana"/>
          <w:b/>
          <w:bCs/>
          <w:color w:val="000000"/>
          <w:szCs w:val="21"/>
          <w:shd w:val="clear" w:color="auto" w:fill="FFFFFF"/>
        </w:rPr>
        <w:t>未如实填写的将直接做废标处理</w:t>
      </w:r>
      <w:r>
        <w:rPr>
          <w:rFonts w:hint="eastAsia" w:ascii="Verdana" w:hAnsi="Verdana"/>
          <w:b/>
          <w:bCs/>
          <w:color w:val="000000"/>
          <w:szCs w:val="21"/>
          <w:shd w:val="clear" w:color="auto" w:fill="FFFFFF"/>
        </w:rPr>
        <w:t>。存在故意虚增、不按要求填列的情况，除本次做废标处理外，将向公司建议2年内禁止参加高速股份其他融资项目。</w:t>
      </w:r>
    </w:p>
    <w:p>
      <w:pPr>
        <w:pStyle w:val="3"/>
        <w:keepNext w:val="0"/>
        <w:snapToGrid w:val="0"/>
        <w:spacing w:line="460" w:lineRule="exact"/>
        <w:ind w:firstLine="0" w:firstLineChars="0"/>
        <w:jc w:val="both"/>
        <w:rPr>
          <w:rFonts w:hint="eastAsia" w:asciiTheme="minorEastAsia" w:hAnsiTheme="minorEastAsia" w:eastAsiaTheme="minorEastAsia"/>
          <w:sz w:val="30"/>
          <w:szCs w:val="30"/>
        </w:rPr>
      </w:pPr>
    </w:p>
    <w:p>
      <w:pPr>
        <w:pStyle w:val="3"/>
        <w:keepNext w:val="0"/>
        <w:snapToGrid w:val="0"/>
        <w:spacing w:line="460" w:lineRule="exact"/>
        <w:ind w:left="0" w:leftChars="0"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六</w:t>
      </w:r>
      <w:r>
        <w:rPr>
          <w:rFonts w:asciiTheme="minorEastAsia" w:hAnsiTheme="minorEastAsia" w:eastAsiaTheme="minorEastAsia"/>
          <w:sz w:val="30"/>
          <w:szCs w:val="30"/>
        </w:rPr>
        <w:t>、</w:t>
      </w:r>
      <w:r>
        <w:rPr>
          <w:rFonts w:hint="eastAsia" w:asciiTheme="minorEastAsia" w:hAnsiTheme="minorEastAsia" w:eastAsiaTheme="minorEastAsia"/>
          <w:sz w:val="30"/>
          <w:szCs w:val="30"/>
          <w:lang w:eastAsia="zh-CN"/>
        </w:rPr>
        <w:t>（</w:t>
      </w:r>
      <w:r>
        <w:rPr>
          <w:rFonts w:hint="eastAsia" w:asciiTheme="minorEastAsia" w:hAnsiTheme="minorEastAsia" w:eastAsiaTheme="minorEastAsia"/>
          <w:sz w:val="30"/>
          <w:szCs w:val="30"/>
          <w:lang w:val="en-US" w:eastAsia="zh-CN"/>
        </w:rPr>
        <w:t>二</w:t>
      </w:r>
      <w:r>
        <w:rPr>
          <w:rFonts w:hint="eastAsia" w:asciiTheme="minorEastAsia" w:hAnsiTheme="minorEastAsia" w:eastAsiaTheme="minorEastAsia"/>
          <w:sz w:val="30"/>
          <w:szCs w:val="30"/>
          <w:lang w:eastAsia="zh-CN"/>
        </w:rPr>
        <w:t>）</w:t>
      </w:r>
      <w:r>
        <w:rPr>
          <w:rFonts w:asciiTheme="minorEastAsia" w:hAnsiTheme="minorEastAsia" w:eastAsiaTheme="minorEastAsia"/>
          <w:sz w:val="30"/>
          <w:szCs w:val="30"/>
        </w:rPr>
        <w:t>重庆地区</w:t>
      </w:r>
      <w:r>
        <w:rPr>
          <w:rFonts w:hint="eastAsia" w:asciiTheme="minorEastAsia" w:hAnsiTheme="minorEastAsia" w:eastAsiaTheme="minorEastAsia"/>
          <w:sz w:val="30"/>
          <w:szCs w:val="30"/>
        </w:rPr>
        <w:t>银行间交易商协会</w:t>
      </w:r>
      <w:r>
        <w:rPr>
          <w:rFonts w:hint="eastAsia" w:asciiTheme="minorEastAsia" w:hAnsiTheme="minorEastAsia" w:eastAsiaTheme="minorEastAsia"/>
          <w:sz w:val="30"/>
          <w:szCs w:val="30"/>
          <w:lang w:eastAsia="zh-CN"/>
        </w:rPr>
        <w:t>超短期融资券</w:t>
      </w:r>
      <w:r>
        <w:rPr>
          <w:rFonts w:asciiTheme="minorEastAsia" w:hAnsiTheme="minorEastAsia" w:eastAsiaTheme="minorEastAsia"/>
          <w:sz w:val="30"/>
          <w:szCs w:val="30"/>
        </w:rPr>
        <w:t>承销业绩</w:t>
      </w:r>
      <w:r>
        <w:rPr>
          <w:rFonts w:hint="eastAsia" w:asciiTheme="minorEastAsia" w:hAnsiTheme="minorEastAsia" w:eastAsiaTheme="minorEastAsia"/>
          <w:sz w:val="30"/>
          <w:szCs w:val="30"/>
        </w:rPr>
        <w:t>（以实际发行为准）</w:t>
      </w:r>
      <w:r>
        <w:rPr>
          <w:rFonts w:asciiTheme="minorEastAsia" w:hAnsiTheme="minorEastAsia" w:eastAsiaTheme="minorEastAsia"/>
          <w:sz w:val="30"/>
          <w:szCs w:val="30"/>
        </w:rPr>
        <w:t>一览表</w:t>
      </w:r>
    </w:p>
    <w:p>
      <w:pPr>
        <w:jc w:val="center"/>
      </w:pPr>
      <w:r>
        <w:rPr>
          <w:rFonts w:hint="eastAsia"/>
        </w:rPr>
        <w:t>（</w:t>
      </w:r>
      <w:r>
        <w:rPr>
          <w:rFonts w:hint="eastAsia"/>
          <w:lang w:val="en-US" w:eastAsia="zh-CN"/>
        </w:rPr>
        <w:t>2021</w:t>
      </w:r>
      <w:r>
        <w:t>.1.1-</w:t>
      </w:r>
      <w:r>
        <w:rPr>
          <w:rFonts w:hint="eastAsia"/>
          <w:lang w:val="en-US" w:eastAsia="zh-CN"/>
        </w:rPr>
        <w:t>2022</w:t>
      </w:r>
      <w:r>
        <w:t>.12.31</w:t>
      </w:r>
      <w:r>
        <w:rPr>
          <w:rFonts w:hint="eastAsia"/>
        </w:rPr>
        <w:t>）</w:t>
      </w:r>
    </w:p>
    <w:p>
      <w:r>
        <w:rPr>
          <w:rFonts w:hint="eastAsia"/>
        </w:rPr>
        <w:t xml:space="preserve">    </w:t>
      </w:r>
      <w:r>
        <w:t>填制单位</w:t>
      </w:r>
      <w:r>
        <w:rPr>
          <w:rFonts w:hint="eastAsia"/>
        </w:rPr>
        <w:t>（签章）：</w:t>
      </w:r>
    </w:p>
    <w:tbl>
      <w:tblPr>
        <w:tblStyle w:val="13"/>
        <w:tblpPr w:leftFromText="180" w:rightFromText="180" w:vertAnchor="text" w:horzAnchor="page" w:tblpX="2042" w:tblpY="270"/>
        <w:tblOverlap w:val="never"/>
        <w:tblW w:w="13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80"/>
        <w:gridCol w:w="1308"/>
        <w:gridCol w:w="1392"/>
        <w:gridCol w:w="1344"/>
        <w:gridCol w:w="1242"/>
        <w:gridCol w:w="1470"/>
        <w:gridCol w:w="151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4" w:type="dxa"/>
            <w:vMerge w:val="restart"/>
            <w:vAlign w:val="center"/>
          </w:tcPr>
          <w:p>
            <w:pPr>
              <w:snapToGrid w:val="0"/>
              <w:spacing w:line="460" w:lineRule="exact"/>
              <w:jc w:val="center"/>
              <w:rPr>
                <w:rFonts w:eastAsia="方正仿宋简体"/>
                <w:szCs w:val="21"/>
              </w:rPr>
            </w:pPr>
            <w:r>
              <w:rPr>
                <w:rFonts w:eastAsia="方正仿宋简体"/>
                <w:szCs w:val="21"/>
              </w:rPr>
              <w:t>序号</w:t>
            </w:r>
          </w:p>
        </w:tc>
        <w:tc>
          <w:tcPr>
            <w:tcW w:w="1980" w:type="dxa"/>
            <w:vMerge w:val="restart"/>
            <w:vAlign w:val="center"/>
          </w:tcPr>
          <w:p>
            <w:pPr>
              <w:snapToGrid w:val="0"/>
              <w:spacing w:line="460" w:lineRule="exact"/>
              <w:jc w:val="center"/>
              <w:rPr>
                <w:rFonts w:eastAsia="方正仿宋简体"/>
                <w:szCs w:val="21"/>
              </w:rPr>
            </w:pPr>
            <w:r>
              <w:rPr>
                <w:rFonts w:eastAsia="方正仿宋简体"/>
                <w:szCs w:val="21"/>
              </w:rPr>
              <w:t>委托人名称</w:t>
            </w:r>
          </w:p>
        </w:tc>
        <w:tc>
          <w:tcPr>
            <w:tcW w:w="1308" w:type="dxa"/>
            <w:vMerge w:val="restart"/>
            <w:vAlign w:val="center"/>
          </w:tcPr>
          <w:p>
            <w:pPr>
              <w:snapToGrid w:val="0"/>
              <w:spacing w:line="460" w:lineRule="exact"/>
              <w:jc w:val="center"/>
              <w:rPr>
                <w:rFonts w:eastAsia="方正仿宋简体"/>
                <w:szCs w:val="21"/>
              </w:rPr>
            </w:pPr>
            <w:r>
              <w:rPr>
                <w:rFonts w:eastAsia="方正仿宋简体"/>
                <w:szCs w:val="21"/>
              </w:rPr>
              <w:t>项目类型</w:t>
            </w:r>
          </w:p>
        </w:tc>
        <w:tc>
          <w:tcPr>
            <w:tcW w:w="1392" w:type="dxa"/>
            <w:vMerge w:val="restart"/>
            <w:vAlign w:val="center"/>
          </w:tcPr>
          <w:p>
            <w:pPr>
              <w:snapToGrid w:val="0"/>
              <w:spacing w:line="460" w:lineRule="exact"/>
              <w:jc w:val="center"/>
              <w:rPr>
                <w:rFonts w:eastAsia="方正仿宋简体"/>
                <w:szCs w:val="21"/>
              </w:rPr>
            </w:pPr>
            <w:r>
              <w:rPr>
                <w:rFonts w:hint="eastAsia" w:eastAsia="方正仿宋简体"/>
                <w:szCs w:val="21"/>
              </w:rPr>
              <w:t>委托人评级</w:t>
            </w:r>
          </w:p>
        </w:tc>
        <w:tc>
          <w:tcPr>
            <w:tcW w:w="1344" w:type="dxa"/>
            <w:vMerge w:val="restart"/>
            <w:vAlign w:val="center"/>
          </w:tcPr>
          <w:p>
            <w:pPr>
              <w:snapToGrid w:val="0"/>
              <w:spacing w:line="460" w:lineRule="exact"/>
              <w:jc w:val="center"/>
              <w:rPr>
                <w:rFonts w:eastAsia="方正仿宋简体"/>
                <w:szCs w:val="21"/>
              </w:rPr>
            </w:pPr>
            <w:r>
              <w:rPr>
                <w:rFonts w:eastAsia="方正仿宋简体"/>
                <w:szCs w:val="21"/>
              </w:rPr>
              <w:t>总注册额度（亿元）</w:t>
            </w:r>
          </w:p>
        </w:tc>
        <w:tc>
          <w:tcPr>
            <w:tcW w:w="2712" w:type="dxa"/>
            <w:gridSpan w:val="2"/>
            <w:vAlign w:val="center"/>
          </w:tcPr>
          <w:p>
            <w:pPr>
              <w:snapToGrid w:val="0"/>
              <w:spacing w:line="460" w:lineRule="exact"/>
              <w:jc w:val="center"/>
              <w:rPr>
                <w:rFonts w:eastAsia="方正仿宋简体"/>
                <w:szCs w:val="21"/>
              </w:rPr>
            </w:pPr>
            <w:r>
              <w:rPr>
                <w:rFonts w:eastAsia="方正仿宋简体"/>
                <w:szCs w:val="21"/>
              </w:rPr>
              <w:t>所占份额</w:t>
            </w:r>
          </w:p>
        </w:tc>
        <w:tc>
          <w:tcPr>
            <w:tcW w:w="1512" w:type="dxa"/>
            <w:vMerge w:val="restart"/>
            <w:vAlign w:val="center"/>
          </w:tcPr>
          <w:p>
            <w:pPr>
              <w:snapToGrid w:val="0"/>
              <w:spacing w:line="460" w:lineRule="exact"/>
              <w:jc w:val="center"/>
              <w:rPr>
                <w:rFonts w:eastAsia="方正仿宋简体"/>
                <w:szCs w:val="21"/>
              </w:rPr>
            </w:pPr>
            <w:r>
              <w:rPr>
                <w:rFonts w:eastAsia="方正仿宋简体"/>
                <w:szCs w:val="21"/>
              </w:rPr>
              <w:t>簿记时间</w:t>
            </w:r>
          </w:p>
        </w:tc>
        <w:tc>
          <w:tcPr>
            <w:tcW w:w="1956" w:type="dxa"/>
            <w:vMerge w:val="restart"/>
            <w:vAlign w:val="center"/>
          </w:tcPr>
          <w:p>
            <w:pPr>
              <w:snapToGrid w:val="0"/>
              <w:spacing w:line="460" w:lineRule="exact"/>
              <w:jc w:val="center"/>
              <w:rPr>
                <w:rFonts w:eastAsia="方正仿宋简体"/>
                <w:szCs w:val="21"/>
              </w:rPr>
            </w:pPr>
            <w:r>
              <w:rPr>
                <w:rFonts w:hint="eastAsia" w:eastAsia="方正仿宋简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64" w:type="dxa"/>
            <w:vMerge w:val="continue"/>
            <w:vAlign w:val="center"/>
          </w:tcPr>
          <w:p>
            <w:pPr>
              <w:snapToGrid w:val="0"/>
              <w:spacing w:line="460" w:lineRule="exact"/>
              <w:jc w:val="center"/>
              <w:rPr>
                <w:rFonts w:eastAsia="方正仿宋简体"/>
                <w:szCs w:val="21"/>
              </w:rPr>
            </w:pPr>
          </w:p>
        </w:tc>
        <w:tc>
          <w:tcPr>
            <w:tcW w:w="1980" w:type="dxa"/>
            <w:vMerge w:val="continue"/>
            <w:vAlign w:val="center"/>
          </w:tcPr>
          <w:p>
            <w:pPr>
              <w:snapToGrid w:val="0"/>
              <w:spacing w:line="460" w:lineRule="exact"/>
              <w:jc w:val="center"/>
              <w:rPr>
                <w:rFonts w:eastAsia="方正仿宋简体"/>
                <w:szCs w:val="21"/>
              </w:rPr>
            </w:pPr>
          </w:p>
        </w:tc>
        <w:tc>
          <w:tcPr>
            <w:tcW w:w="1308" w:type="dxa"/>
            <w:vMerge w:val="continue"/>
            <w:vAlign w:val="center"/>
          </w:tcPr>
          <w:p>
            <w:pPr>
              <w:snapToGrid w:val="0"/>
              <w:spacing w:line="460" w:lineRule="exact"/>
              <w:jc w:val="center"/>
              <w:rPr>
                <w:rFonts w:eastAsia="方正仿宋简体"/>
                <w:szCs w:val="21"/>
              </w:rPr>
            </w:pPr>
          </w:p>
        </w:tc>
        <w:tc>
          <w:tcPr>
            <w:tcW w:w="1392" w:type="dxa"/>
            <w:vMerge w:val="continue"/>
            <w:vAlign w:val="center"/>
          </w:tcPr>
          <w:p>
            <w:pPr>
              <w:snapToGrid w:val="0"/>
              <w:spacing w:line="460" w:lineRule="exact"/>
              <w:jc w:val="center"/>
              <w:rPr>
                <w:rFonts w:eastAsia="方正仿宋简体"/>
                <w:szCs w:val="21"/>
              </w:rPr>
            </w:pPr>
          </w:p>
        </w:tc>
        <w:tc>
          <w:tcPr>
            <w:tcW w:w="1344" w:type="dxa"/>
            <w:vMerge w:val="continue"/>
            <w:vAlign w:val="center"/>
          </w:tcPr>
          <w:p>
            <w:pPr>
              <w:snapToGrid w:val="0"/>
              <w:spacing w:line="460" w:lineRule="exact"/>
              <w:jc w:val="center"/>
              <w:rPr>
                <w:rFonts w:eastAsia="方正仿宋简体"/>
                <w:szCs w:val="21"/>
              </w:rPr>
            </w:pPr>
          </w:p>
        </w:tc>
        <w:tc>
          <w:tcPr>
            <w:tcW w:w="1242" w:type="dxa"/>
            <w:vAlign w:val="center"/>
          </w:tcPr>
          <w:p>
            <w:pPr>
              <w:snapToGrid w:val="0"/>
              <w:spacing w:line="460" w:lineRule="exact"/>
              <w:jc w:val="center"/>
              <w:rPr>
                <w:rFonts w:eastAsia="方正仿宋简体"/>
                <w:szCs w:val="21"/>
              </w:rPr>
            </w:pPr>
            <w:r>
              <w:rPr>
                <w:rFonts w:eastAsia="方正仿宋简体"/>
                <w:szCs w:val="21"/>
              </w:rPr>
              <w:t>份额</w:t>
            </w:r>
            <w:r>
              <w:rPr>
                <w:rFonts w:hint="eastAsia" w:eastAsia="方正仿宋简体"/>
                <w:szCs w:val="21"/>
              </w:rPr>
              <w:t>（%）</w:t>
            </w:r>
          </w:p>
        </w:tc>
        <w:tc>
          <w:tcPr>
            <w:tcW w:w="1470" w:type="dxa"/>
            <w:vAlign w:val="center"/>
          </w:tcPr>
          <w:p>
            <w:pPr>
              <w:snapToGrid w:val="0"/>
              <w:spacing w:line="460" w:lineRule="exact"/>
              <w:jc w:val="center"/>
              <w:rPr>
                <w:rFonts w:eastAsia="方正仿宋简体"/>
                <w:szCs w:val="21"/>
              </w:rPr>
            </w:pPr>
            <w:r>
              <w:rPr>
                <w:rFonts w:eastAsia="方正仿宋简体"/>
                <w:szCs w:val="21"/>
              </w:rPr>
              <w:t>金额</w:t>
            </w:r>
            <w:r>
              <w:rPr>
                <w:rFonts w:hint="eastAsia" w:eastAsia="方正仿宋简体"/>
                <w:szCs w:val="21"/>
              </w:rPr>
              <w:t>（</w:t>
            </w:r>
            <w:r>
              <w:rPr>
                <w:rFonts w:eastAsia="方正仿宋简体"/>
                <w:szCs w:val="21"/>
              </w:rPr>
              <w:t>亿元</w:t>
            </w:r>
            <w:r>
              <w:rPr>
                <w:rFonts w:hint="eastAsia" w:eastAsia="方正仿宋简体"/>
                <w:szCs w:val="21"/>
              </w:rPr>
              <w:t>）</w:t>
            </w:r>
          </w:p>
        </w:tc>
        <w:tc>
          <w:tcPr>
            <w:tcW w:w="1512" w:type="dxa"/>
            <w:vMerge w:val="continue"/>
            <w:vAlign w:val="center"/>
          </w:tcPr>
          <w:p>
            <w:pPr>
              <w:snapToGrid w:val="0"/>
              <w:spacing w:line="460" w:lineRule="exact"/>
              <w:jc w:val="center"/>
              <w:rPr>
                <w:rFonts w:eastAsia="方正仿宋简体"/>
                <w:szCs w:val="21"/>
              </w:rPr>
            </w:pPr>
          </w:p>
        </w:tc>
        <w:tc>
          <w:tcPr>
            <w:tcW w:w="1956" w:type="dxa"/>
            <w:vMerge w:val="continue"/>
            <w:vAlign w:val="center"/>
          </w:tcPr>
          <w:p>
            <w:pPr>
              <w:snapToGrid w:val="0"/>
              <w:spacing w:line="460" w:lineRule="exact"/>
              <w:jc w:val="cente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rPr>
                <w:rFonts w:eastAsia="方正仿宋简体"/>
                <w:sz w:val="24"/>
              </w:rPr>
            </w:pP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4" w:type="dxa"/>
            <w:vAlign w:val="center"/>
          </w:tcPr>
          <w:p>
            <w:pPr>
              <w:spacing w:line="460" w:lineRule="exact"/>
              <w:jc w:val="center"/>
              <w:rPr>
                <w:rFonts w:eastAsia="方正仿宋简体"/>
                <w:sz w:val="24"/>
              </w:rPr>
            </w:pPr>
          </w:p>
        </w:tc>
        <w:tc>
          <w:tcPr>
            <w:tcW w:w="1980" w:type="dxa"/>
            <w:vAlign w:val="center"/>
          </w:tcPr>
          <w:p>
            <w:pPr>
              <w:spacing w:line="460" w:lineRule="exact"/>
              <w:jc w:val="center"/>
              <w:rPr>
                <w:rFonts w:eastAsia="方正仿宋简体"/>
                <w:sz w:val="24"/>
              </w:rPr>
            </w:pPr>
            <w:r>
              <w:rPr>
                <w:rFonts w:eastAsia="方正仿宋简体"/>
                <w:sz w:val="24"/>
              </w:rPr>
              <w:t>合</w:t>
            </w:r>
            <w:r>
              <w:rPr>
                <w:rFonts w:hint="eastAsia" w:eastAsia="方正仿宋简体"/>
                <w:sz w:val="24"/>
              </w:rPr>
              <w:t xml:space="preserve"> </w:t>
            </w:r>
            <w:r>
              <w:rPr>
                <w:rFonts w:eastAsia="方正仿宋简体"/>
                <w:sz w:val="24"/>
              </w:rPr>
              <w:t>计</w:t>
            </w:r>
          </w:p>
        </w:tc>
        <w:tc>
          <w:tcPr>
            <w:tcW w:w="1308" w:type="dxa"/>
          </w:tcPr>
          <w:p>
            <w:pPr>
              <w:spacing w:line="460" w:lineRule="exact"/>
              <w:rPr>
                <w:rFonts w:eastAsia="方正仿宋简体"/>
                <w:sz w:val="24"/>
              </w:rPr>
            </w:pPr>
          </w:p>
        </w:tc>
        <w:tc>
          <w:tcPr>
            <w:tcW w:w="1392" w:type="dxa"/>
          </w:tcPr>
          <w:p>
            <w:pPr>
              <w:spacing w:line="460" w:lineRule="exact"/>
              <w:rPr>
                <w:rFonts w:eastAsia="方正仿宋简体"/>
                <w:sz w:val="24"/>
              </w:rPr>
            </w:pPr>
          </w:p>
        </w:tc>
        <w:tc>
          <w:tcPr>
            <w:tcW w:w="1344" w:type="dxa"/>
          </w:tcPr>
          <w:p>
            <w:pPr>
              <w:spacing w:line="460" w:lineRule="exact"/>
              <w:rPr>
                <w:rFonts w:eastAsia="方正仿宋简体"/>
                <w:sz w:val="24"/>
              </w:rPr>
            </w:pPr>
          </w:p>
        </w:tc>
        <w:tc>
          <w:tcPr>
            <w:tcW w:w="1242" w:type="dxa"/>
          </w:tcPr>
          <w:p>
            <w:pPr>
              <w:spacing w:line="460" w:lineRule="exact"/>
              <w:rPr>
                <w:rFonts w:eastAsia="方正仿宋简体"/>
                <w:sz w:val="24"/>
              </w:rPr>
            </w:pPr>
          </w:p>
        </w:tc>
        <w:tc>
          <w:tcPr>
            <w:tcW w:w="1470" w:type="dxa"/>
          </w:tcPr>
          <w:p>
            <w:pPr>
              <w:spacing w:line="460" w:lineRule="exact"/>
              <w:rPr>
                <w:rFonts w:eastAsia="方正仿宋简体"/>
                <w:sz w:val="24"/>
              </w:rPr>
            </w:pPr>
          </w:p>
        </w:tc>
        <w:tc>
          <w:tcPr>
            <w:tcW w:w="1512" w:type="dxa"/>
          </w:tcPr>
          <w:p>
            <w:pPr>
              <w:spacing w:line="460" w:lineRule="exact"/>
              <w:rPr>
                <w:rFonts w:eastAsia="方正仿宋简体"/>
                <w:sz w:val="24"/>
              </w:rPr>
            </w:pPr>
          </w:p>
        </w:tc>
        <w:tc>
          <w:tcPr>
            <w:tcW w:w="1956" w:type="dxa"/>
            <w:vAlign w:val="center"/>
          </w:tcPr>
          <w:p>
            <w:pPr>
              <w:spacing w:line="460" w:lineRule="exact"/>
              <w:rPr>
                <w:rFonts w:eastAsia="方正仿宋简体"/>
                <w:sz w:val="24"/>
              </w:rPr>
            </w:pPr>
          </w:p>
        </w:tc>
      </w:tr>
    </w:tbl>
    <w:p>
      <w:pPr>
        <w:spacing w:line="460" w:lineRule="exact"/>
        <w:ind w:firstLine="643" w:firstLineChars="200"/>
        <w:rPr>
          <w:rFonts w:eastAsia="方正仿宋简体"/>
          <w:b/>
          <w:sz w:val="32"/>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eastAsia="方正仿宋简体"/>
          <w:b/>
          <w:sz w:val="24"/>
          <w:szCs w:val="32"/>
          <w:lang w:val="zh-CN"/>
        </w:rPr>
      </w:pPr>
    </w:p>
    <w:p>
      <w:pPr>
        <w:spacing w:line="460" w:lineRule="exact"/>
        <w:ind w:firstLine="482" w:firstLineChars="200"/>
        <w:rPr>
          <w:rFonts w:ascii="Verdana" w:hAnsi="Verdana"/>
          <w:b/>
          <w:bCs/>
          <w:color w:val="000000"/>
          <w:szCs w:val="21"/>
          <w:shd w:val="clear" w:color="auto" w:fill="FFFFFF"/>
        </w:rPr>
      </w:pPr>
      <w:r>
        <w:rPr>
          <w:rFonts w:eastAsia="方正仿宋简体"/>
          <w:b/>
          <w:sz w:val="24"/>
          <w:szCs w:val="32"/>
          <w:lang w:val="zh-CN"/>
        </w:rPr>
        <w:t>注</w:t>
      </w:r>
      <w:r>
        <w:rPr>
          <w:rFonts w:hint="eastAsia" w:eastAsia="方正仿宋简体"/>
          <w:b/>
          <w:sz w:val="24"/>
          <w:szCs w:val="32"/>
          <w:lang w:val="zh-CN"/>
        </w:rPr>
        <w:t>：</w:t>
      </w:r>
      <w:r>
        <w:rPr>
          <w:rFonts w:ascii="Verdana" w:hAnsi="Verdana"/>
          <w:b/>
          <w:bCs/>
          <w:color w:val="000000"/>
          <w:szCs w:val="21"/>
          <w:shd w:val="clear" w:color="auto" w:fill="FFFFFF"/>
        </w:rPr>
        <w:t>全国承销业绩一览表、重庆地区承销业绩一览表</w:t>
      </w:r>
      <w:r>
        <w:rPr>
          <w:rFonts w:ascii="Verdana" w:hAnsi="Verdana"/>
          <w:color w:val="000000"/>
          <w:szCs w:val="21"/>
          <w:shd w:val="clear" w:color="auto" w:fill="FFFFFF"/>
        </w:rPr>
        <w:t>，按每次发行填列一行，</w:t>
      </w:r>
      <w:r>
        <w:rPr>
          <w:rFonts w:ascii="Verdana" w:hAnsi="Verdana"/>
          <w:b/>
          <w:bCs/>
          <w:color w:val="000000"/>
          <w:szCs w:val="21"/>
          <w:shd w:val="clear" w:color="auto" w:fill="FFFFFF"/>
        </w:rPr>
        <w:t>总注册额度</w:t>
      </w:r>
      <w:r>
        <w:rPr>
          <w:rFonts w:ascii="Verdana" w:hAnsi="Verdana"/>
          <w:color w:val="000000"/>
          <w:szCs w:val="21"/>
          <w:shd w:val="clear" w:color="auto" w:fill="FFFFFF"/>
        </w:rPr>
        <w:t>一栏按当次发行总额度填列，</w:t>
      </w:r>
      <w:r>
        <w:rPr>
          <w:rFonts w:ascii="Verdana" w:hAnsi="Verdana"/>
          <w:b/>
          <w:bCs/>
          <w:color w:val="000000"/>
          <w:szCs w:val="21"/>
          <w:shd w:val="clear" w:color="auto" w:fill="FFFFFF"/>
        </w:rPr>
        <w:t>所占份额</w:t>
      </w:r>
      <w:r>
        <w:rPr>
          <w:rFonts w:ascii="Verdana" w:hAnsi="Verdana"/>
          <w:color w:val="000000"/>
          <w:szCs w:val="21"/>
          <w:shd w:val="clear" w:color="auto" w:fill="FFFFFF"/>
        </w:rPr>
        <w:t>一栏按投标单位当次实际发行份额填列，</w:t>
      </w:r>
      <w:r>
        <w:rPr>
          <w:rFonts w:ascii="Verdana" w:hAnsi="Verdana"/>
          <w:b/>
          <w:bCs/>
          <w:color w:val="000000"/>
          <w:szCs w:val="21"/>
          <w:shd w:val="clear" w:color="auto" w:fill="FFFFFF"/>
        </w:rPr>
        <w:t>金额</w:t>
      </w:r>
      <w:r>
        <w:rPr>
          <w:rFonts w:ascii="Verdana" w:hAnsi="Verdana"/>
          <w:color w:val="000000"/>
          <w:szCs w:val="21"/>
          <w:shd w:val="clear" w:color="auto" w:fill="FFFFFF"/>
        </w:rPr>
        <w:t>一栏按当次投标单位实际承销金额填列。</w:t>
      </w:r>
      <w:r>
        <w:rPr>
          <w:rFonts w:ascii="Verdana" w:hAnsi="Verdana"/>
          <w:b/>
          <w:bCs/>
          <w:color w:val="000000"/>
          <w:szCs w:val="21"/>
          <w:shd w:val="clear" w:color="auto" w:fill="FFFFFF"/>
        </w:rPr>
        <w:t>所有数据均以wind为准</w:t>
      </w:r>
      <w:r>
        <w:rPr>
          <w:rFonts w:hint="eastAsia" w:ascii="Verdana" w:hAnsi="Verdana"/>
          <w:b/>
          <w:bCs/>
          <w:color w:val="000000"/>
          <w:szCs w:val="21"/>
          <w:shd w:val="clear" w:color="auto" w:fill="FFFFFF"/>
        </w:rPr>
        <w:t>，并打印wind数据影像作为附件</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lang w:val="en-US" w:eastAsia="zh-CN"/>
        </w:rPr>
        <w:t>截屏总额即可，但要求总额与“一览表”合计数一致</w:t>
      </w:r>
      <w:r>
        <w:rPr>
          <w:rFonts w:hint="eastAsia" w:ascii="Verdana" w:hAnsi="Verdana"/>
          <w:b/>
          <w:bCs/>
          <w:color w:val="000000"/>
          <w:szCs w:val="21"/>
          <w:shd w:val="clear" w:color="auto" w:fill="FFFFFF"/>
          <w:lang w:eastAsia="zh-CN"/>
        </w:rPr>
        <w:t>）</w:t>
      </w:r>
      <w:r>
        <w:rPr>
          <w:rFonts w:hint="eastAsia" w:ascii="Verdana" w:hAnsi="Verdana"/>
          <w:b/>
          <w:bCs/>
          <w:color w:val="000000"/>
          <w:szCs w:val="21"/>
          <w:shd w:val="clear" w:color="auto" w:fill="FFFFFF"/>
        </w:rPr>
        <w:t>。</w:t>
      </w:r>
      <w:r>
        <w:rPr>
          <w:rFonts w:ascii="Verdana" w:hAnsi="Verdana"/>
          <w:b/>
          <w:bCs/>
          <w:color w:val="000000"/>
          <w:szCs w:val="21"/>
          <w:shd w:val="clear" w:color="auto" w:fill="FFFFFF"/>
        </w:rPr>
        <w:t>未如实填写的将直接做废标处理</w:t>
      </w:r>
      <w:r>
        <w:rPr>
          <w:rFonts w:hint="eastAsia" w:ascii="Verdana" w:hAnsi="Verdana"/>
          <w:b/>
          <w:bCs/>
          <w:color w:val="000000"/>
          <w:szCs w:val="21"/>
          <w:shd w:val="clear" w:color="auto" w:fill="FFFFFF"/>
        </w:rPr>
        <w:t>。存在故意虚增、不按要求填列的情况，除本次做废标处理外，将向公司建议2年内禁止参加高速股份其他融资项目。</w:t>
      </w:r>
    </w:p>
    <w:p>
      <w:pPr>
        <w:spacing w:line="460" w:lineRule="exact"/>
        <w:ind w:firstLine="422" w:firstLineChars="200"/>
        <w:rPr>
          <w:rFonts w:ascii="Verdana" w:hAnsi="Verdana"/>
          <w:b/>
          <w:bCs/>
          <w:color w:val="000000"/>
          <w:szCs w:val="21"/>
          <w:shd w:val="clear" w:color="auto" w:fill="FFFFFF"/>
        </w:rPr>
        <w:sectPr>
          <w:pgSz w:w="16838" w:h="11906" w:orient="landscape"/>
          <w:pgMar w:top="1418" w:right="1134" w:bottom="1134" w:left="1701" w:header="851" w:footer="851" w:gutter="0"/>
          <w:pgNumType w:fmt="decimal"/>
          <w:cols w:space="720" w:num="1"/>
          <w:titlePg/>
          <w:docGrid w:type="lines" w:linePitch="312" w:charSpace="0"/>
        </w:sectPr>
      </w:pPr>
    </w:p>
    <w:p>
      <w:pPr>
        <w:pStyle w:val="3"/>
        <w:keepNext w:val="0"/>
        <w:snapToGrid w:val="0"/>
        <w:spacing w:line="460" w:lineRule="exact"/>
        <w:ind w:firstLine="0" w:firstLineChars="0"/>
        <w:rPr>
          <w:rFonts w:asciiTheme="minorEastAsia" w:hAnsiTheme="minorEastAsia" w:eastAsiaTheme="minorEastAsia"/>
          <w:sz w:val="30"/>
          <w:szCs w:val="30"/>
        </w:rPr>
      </w:pPr>
      <w:bookmarkStart w:id="33" w:name="_Toc358535056"/>
      <w:bookmarkStart w:id="34" w:name="_Toc358368746"/>
      <w:bookmarkStart w:id="35" w:name="_Toc358368440"/>
    </w:p>
    <w:bookmarkEnd w:id="33"/>
    <w:bookmarkEnd w:id="34"/>
    <w:bookmarkEnd w:id="35"/>
    <w:p>
      <w:pPr>
        <w:pStyle w:val="3"/>
        <w:keepNext w:val="0"/>
        <w:snapToGrid w:val="0"/>
        <w:spacing w:line="460" w:lineRule="exact"/>
        <w:ind w:firstLine="0" w:firstLineChars="0"/>
        <w:jc w:val="center"/>
        <w:rPr>
          <w:rFonts w:asciiTheme="minorEastAsia" w:hAnsiTheme="minorEastAsia" w:eastAsiaTheme="minorEastAsia"/>
          <w:sz w:val="30"/>
          <w:szCs w:val="30"/>
        </w:rPr>
      </w:pPr>
      <w:bookmarkStart w:id="36" w:name="OLE_LINK5"/>
      <w:r>
        <w:rPr>
          <w:rFonts w:hint="eastAsia" w:asciiTheme="minorEastAsia" w:hAnsiTheme="minorEastAsia" w:eastAsiaTheme="minorEastAsia"/>
          <w:sz w:val="30"/>
          <w:szCs w:val="30"/>
        </w:rPr>
        <w:t>七、项目团队</w:t>
      </w:r>
    </w:p>
    <w:p/>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1.项目组人员安排；</w:t>
      </w:r>
    </w:p>
    <w:p>
      <w:pPr>
        <w:spacing w:line="460" w:lineRule="exact"/>
        <w:ind w:firstLine="480"/>
        <w:rPr>
          <w:rFonts w:cs="仿宋_GB2312" w:asciiTheme="minorEastAsia" w:hAnsiTheme="minorEastAsia" w:eastAsiaTheme="minorEastAsia"/>
          <w:sz w:val="24"/>
        </w:rPr>
      </w:pPr>
      <w:r>
        <w:rPr>
          <w:rFonts w:hint="eastAsia" w:cs="仿宋_GB2312" w:asciiTheme="minorEastAsia" w:hAnsiTheme="minorEastAsia" w:eastAsiaTheme="minorEastAsia"/>
          <w:sz w:val="24"/>
        </w:rPr>
        <w:t>2.项目负责人简历，包括姓名、性别、年龄、职务、学历、从业年限、执业资格</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如有</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rPr>
        <w:t>、工作简历和主要业绩；</w:t>
      </w:r>
    </w:p>
    <w:p>
      <w:pPr>
        <w:spacing w:line="460" w:lineRule="exact"/>
        <w:ind w:firstLine="480"/>
        <w:rPr>
          <w:rFonts w:cs="仿宋_GB2312" w:asciiTheme="minorEastAsia" w:hAnsiTheme="minorEastAsia" w:eastAsiaTheme="minorEastAsia"/>
          <w:sz w:val="24"/>
        </w:rPr>
      </w:pPr>
      <w:r>
        <w:rPr>
          <w:rFonts w:cs="仿宋_GB2312" w:asciiTheme="minorEastAsia" w:hAnsiTheme="minorEastAsia" w:eastAsiaTheme="minorEastAsia"/>
          <w:sz w:val="24"/>
        </w:rPr>
        <w:t>3.</w:t>
      </w:r>
      <w:r>
        <w:rPr>
          <w:rFonts w:hint="eastAsia" w:cs="仿宋_GB2312" w:asciiTheme="minorEastAsia" w:hAnsiTheme="minorEastAsia" w:eastAsiaTheme="minorEastAsia"/>
          <w:sz w:val="24"/>
        </w:rPr>
        <w:t>与主管部门、监管机构等的沟通协调能力；</w:t>
      </w:r>
    </w:p>
    <w:p>
      <w:pPr>
        <w:spacing w:line="460" w:lineRule="exact"/>
        <w:ind w:firstLine="480"/>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rPr>
        <w:t>.项目组主要成员简历一览表</w:t>
      </w:r>
    </w:p>
    <w:tbl>
      <w:tblPr>
        <w:tblStyle w:val="13"/>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80"/>
        <w:gridCol w:w="1280"/>
        <w:gridCol w:w="1280"/>
        <w:gridCol w:w="1280"/>
        <w:gridCol w:w="1280"/>
        <w:gridCol w:w="128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7"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职务</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执业资质</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如有</w:t>
            </w:r>
            <w:r>
              <w:rPr>
                <w:rFonts w:hint="eastAsia" w:cs="仿宋_GB2312" w:asciiTheme="minorEastAsia" w:hAnsiTheme="minorEastAsia" w:eastAsiaTheme="minorEastAsia"/>
                <w:sz w:val="24"/>
                <w:lang w:eastAsia="zh-CN"/>
              </w:rPr>
              <w:t>）</w:t>
            </w:r>
          </w:p>
        </w:tc>
        <w:tc>
          <w:tcPr>
            <w:tcW w:w="1280"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从业年限</w:t>
            </w:r>
          </w:p>
        </w:tc>
        <w:tc>
          <w:tcPr>
            <w:tcW w:w="1282" w:type="dxa"/>
            <w:vAlign w:val="center"/>
          </w:tcPr>
          <w:p>
            <w:pPr>
              <w:spacing w:line="46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7" w:type="dxa"/>
          </w:tcPr>
          <w:p>
            <w:pPr>
              <w:spacing w:line="460" w:lineRule="exact"/>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2" w:type="dxa"/>
            <w:vAlign w:val="center"/>
          </w:tcPr>
          <w:p>
            <w:pPr>
              <w:spacing w:line="460" w:lineRule="exact"/>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7" w:type="dxa"/>
          </w:tcPr>
          <w:p>
            <w:pPr>
              <w:spacing w:line="460" w:lineRule="exact"/>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2" w:type="dxa"/>
            <w:vAlign w:val="center"/>
          </w:tcPr>
          <w:p>
            <w:pPr>
              <w:spacing w:line="460" w:lineRule="exact"/>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7" w:type="dxa"/>
          </w:tcPr>
          <w:p>
            <w:pPr>
              <w:spacing w:line="460" w:lineRule="exact"/>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2" w:type="dxa"/>
            <w:vAlign w:val="center"/>
          </w:tcPr>
          <w:p>
            <w:pPr>
              <w:spacing w:line="460" w:lineRule="exact"/>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7" w:type="dxa"/>
          </w:tcPr>
          <w:p>
            <w:pPr>
              <w:spacing w:line="460" w:lineRule="exact"/>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2" w:type="dxa"/>
            <w:vAlign w:val="center"/>
          </w:tcPr>
          <w:p>
            <w:pPr>
              <w:spacing w:line="460" w:lineRule="exact"/>
              <w:jc w:val="center"/>
              <w:rPr>
                <w:rFonts w:cs="仿宋_GB2312"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7" w:type="dxa"/>
          </w:tcPr>
          <w:p>
            <w:pPr>
              <w:spacing w:line="460" w:lineRule="exact"/>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0" w:type="dxa"/>
            <w:vAlign w:val="center"/>
          </w:tcPr>
          <w:p>
            <w:pPr>
              <w:spacing w:line="460" w:lineRule="exact"/>
              <w:jc w:val="center"/>
              <w:rPr>
                <w:rFonts w:cs="仿宋_GB2312" w:asciiTheme="minorEastAsia" w:hAnsiTheme="minorEastAsia" w:eastAsiaTheme="minorEastAsia"/>
                <w:sz w:val="24"/>
              </w:rPr>
            </w:pPr>
          </w:p>
        </w:tc>
        <w:tc>
          <w:tcPr>
            <w:tcW w:w="1282" w:type="dxa"/>
            <w:vAlign w:val="center"/>
          </w:tcPr>
          <w:p>
            <w:pPr>
              <w:spacing w:line="460" w:lineRule="exact"/>
              <w:jc w:val="center"/>
              <w:rPr>
                <w:rFonts w:cs="仿宋_GB2312" w:asciiTheme="minorEastAsia" w:hAnsiTheme="minorEastAsia" w:eastAsiaTheme="minorEastAsia"/>
                <w:sz w:val="24"/>
              </w:rPr>
            </w:pPr>
          </w:p>
        </w:tc>
      </w:tr>
    </w:tbl>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sz w:val="24"/>
          <w:lang w:val="en-US" w:eastAsia="zh-CN"/>
        </w:rPr>
        <w:t>若有</w:t>
      </w:r>
      <w:r>
        <w:rPr>
          <w:rFonts w:hint="eastAsia" w:cs="仿宋_GB2312" w:asciiTheme="minorEastAsia" w:hAnsiTheme="minorEastAsia" w:eastAsiaTheme="minorEastAsia"/>
          <w:sz w:val="24"/>
        </w:rPr>
        <w:t>执业资格</w:t>
      </w:r>
      <w:r>
        <w:rPr>
          <w:rFonts w:hint="eastAsia" w:cs="仿宋_GB2312" w:asciiTheme="minorEastAsia" w:hAnsiTheme="minorEastAsia" w:eastAsiaTheme="minorEastAsia"/>
          <w:sz w:val="24"/>
          <w:lang w:val="en-US" w:eastAsia="zh-CN"/>
        </w:rPr>
        <w:t>的人员请提供</w:t>
      </w:r>
      <w:r>
        <w:rPr>
          <w:rFonts w:hint="eastAsia" w:cs="仿宋_GB2312" w:asciiTheme="minorEastAsia" w:hAnsiTheme="minorEastAsia" w:eastAsiaTheme="minorEastAsia"/>
          <w:sz w:val="24"/>
        </w:rPr>
        <w:t>复印件并加盖公章。</w:t>
      </w:r>
    </w:p>
    <w:p/>
    <w:p>
      <w:pPr>
        <w:spacing w:line="460" w:lineRule="exact"/>
      </w:pPr>
    </w:p>
    <w:p>
      <w:pPr>
        <w:spacing w:line="460" w:lineRule="exact"/>
        <w:jc w:val="center"/>
        <w:rPr>
          <w:b/>
          <w:bCs/>
        </w:rPr>
      </w:pPr>
      <w:r>
        <w:rPr>
          <w:rFonts w:hint="eastAsia" w:asciiTheme="minorEastAsia" w:hAnsiTheme="minorEastAsia" w:eastAsiaTheme="minorEastAsia"/>
          <w:b/>
          <w:bCs/>
          <w:sz w:val="30"/>
          <w:szCs w:val="30"/>
        </w:rPr>
        <w:t>八、承销方案</w:t>
      </w:r>
    </w:p>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本项目承销方案应包括但不限于以下内容：</w:t>
      </w:r>
    </w:p>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1.发行方案</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主要包括但不限于</w:t>
      </w:r>
      <w:r>
        <w:rPr>
          <w:rFonts w:hint="eastAsia" w:cs="仿宋_GB2312" w:asciiTheme="minorEastAsia" w:hAnsiTheme="minorEastAsia" w:eastAsiaTheme="minorEastAsia"/>
          <w:sz w:val="24"/>
        </w:rPr>
        <w:t>申报发行工作流程、时间节点安排及各环节主要工作；</w:t>
      </w:r>
    </w:p>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rPr>
        <w:t>.对当前市场的政策解读、建议等；</w:t>
      </w:r>
    </w:p>
    <w:p>
      <w:pPr>
        <w:spacing w:line="460" w:lineRule="exact"/>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rPr>
        <w:t>.承销方案。</w:t>
      </w:r>
    </w:p>
    <w:p>
      <w:pPr>
        <w:pStyle w:val="3"/>
        <w:keepNext w:val="0"/>
        <w:snapToGrid w:val="0"/>
        <w:spacing w:line="460" w:lineRule="exact"/>
        <w:ind w:firstLine="2409" w:firstLineChars="800"/>
        <w:rPr>
          <w:rFonts w:asciiTheme="minorEastAsia" w:hAnsiTheme="minorEastAsia" w:eastAsiaTheme="minorEastAsia"/>
          <w:sz w:val="30"/>
          <w:szCs w:val="30"/>
        </w:rPr>
      </w:pPr>
    </w:p>
    <w:p>
      <w:pPr>
        <w:pStyle w:val="3"/>
        <w:keepNext w:val="0"/>
        <w:snapToGrid w:val="0"/>
        <w:spacing w:line="460" w:lineRule="exact"/>
        <w:ind w:firstLine="2409" w:firstLineChars="800"/>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both"/>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九、承销费用</w:t>
      </w:r>
    </w:p>
    <w:p>
      <w:pPr>
        <w:spacing w:line="460" w:lineRule="exact"/>
        <w:rPr>
          <w:rFonts w:cs="仿宋_GB2312" w:asciiTheme="minorEastAsia" w:hAnsiTheme="minorEastAsia" w:eastAsiaTheme="minorEastAsia"/>
          <w:sz w:val="24"/>
        </w:rPr>
      </w:pPr>
    </w:p>
    <w:p>
      <w:pPr>
        <w:ind w:firstLine="723" w:firstLineChars="300"/>
        <w:jc w:val="center"/>
        <w:rPr>
          <w:rFonts w:ascii="新宋体" w:hAnsi="新宋体" w:eastAsia="新宋体"/>
          <w:b/>
          <w:bCs/>
          <w:sz w:val="24"/>
        </w:rPr>
      </w:pPr>
      <w:r>
        <w:rPr>
          <w:rFonts w:hint="eastAsia" w:ascii="新宋体" w:hAnsi="新宋体" w:eastAsia="新宋体"/>
          <w:b/>
          <w:bCs/>
          <w:sz w:val="24"/>
        </w:rPr>
        <w:t>承销费率报价表</w:t>
      </w:r>
    </w:p>
    <w:tbl>
      <w:tblPr>
        <w:tblStyle w:val="13"/>
        <w:tblW w:w="8256" w:type="dxa"/>
        <w:tblInd w:w="677"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891"/>
        <w:gridCol w:w="2790"/>
        <w:gridCol w:w="257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34" w:hRule="atLeast"/>
        </w:trPr>
        <w:tc>
          <w:tcPr>
            <w:tcW w:w="2891" w:type="dxa"/>
            <w:tcBorders>
              <w:top w:val="single" w:color="auto" w:sz="2" w:space="0"/>
            </w:tcBorders>
            <w:vAlign w:val="center"/>
          </w:tcPr>
          <w:p>
            <w:pPr>
              <w:spacing w:line="400" w:lineRule="exact"/>
              <w:jc w:val="center"/>
              <w:rPr>
                <w:rFonts w:ascii="新宋体" w:hAnsi="新宋体" w:eastAsia="新宋体"/>
                <w:b/>
                <w:bCs/>
                <w:sz w:val="22"/>
                <w:szCs w:val="22"/>
              </w:rPr>
            </w:pPr>
            <w:r>
              <w:rPr>
                <w:rFonts w:hint="eastAsia" w:ascii="新宋体" w:hAnsi="新宋体" w:eastAsia="新宋体" w:cs="新宋体"/>
                <w:b/>
                <w:bCs/>
                <w:sz w:val="22"/>
                <w:szCs w:val="22"/>
              </w:rPr>
              <w:t>项目名称</w:t>
            </w:r>
          </w:p>
        </w:tc>
        <w:tc>
          <w:tcPr>
            <w:tcW w:w="2790" w:type="dxa"/>
            <w:tcBorders>
              <w:top w:val="single" w:color="auto" w:sz="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承销费率报价（</w:t>
            </w:r>
            <w:r>
              <w:rPr>
                <w:rFonts w:hint="default" w:ascii="Arial" w:hAnsi="Arial" w:eastAsia="新宋体" w:cs="Arial"/>
                <w:b/>
                <w:bCs/>
                <w:sz w:val="22"/>
                <w:szCs w:val="22"/>
              </w:rPr>
              <w:t>‰</w:t>
            </w:r>
            <w:r>
              <w:rPr>
                <w:rFonts w:hint="eastAsia" w:ascii="新宋体" w:hAnsi="新宋体" w:eastAsia="新宋体"/>
                <w:b/>
                <w:bCs/>
                <w:sz w:val="22"/>
                <w:szCs w:val="22"/>
              </w:rPr>
              <w:t>）</w:t>
            </w:r>
          </w:p>
        </w:tc>
        <w:tc>
          <w:tcPr>
            <w:tcW w:w="2575" w:type="dxa"/>
            <w:tcBorders>
              <w:top w:val="single" w:color="auto" w:sz="2" w:space="0"/>
            </w:tcBorders>
          </w:tcPr>
          <w:p>
            <w:pPr>
              <w:spacing w:line="400" w:lineRule="exact"/>
              <w:jc w:val="center"/>
              <w:rPr>
                <w:rFonts w:ascii="新宋体" w:hAnsi="新宋体" w:eastAsia="新宋体"/>
                <w:b/>
                <w:bCs/>
                <w:sz w:val="22"/>
                <w:szCs w:val="22"/>
              </w:rPr>
            </w:pPr>
          </w:p>
          <w:p>
            <w:pPr>
              <w:spacing w:line="400" w:lineRule="exact"/>
              <w:jc w:val="center"/>
              <w:rPr>
                <w:rFonts w:ascii="新宋体" w:hAnsi="新宋体" w:eastAsia="新宋体"/>
                <w:b/>
                <w:bCs/>
                <w:sz w:val="22"/>
                <w:szCs w:val="22"/>
              </w:rPr>
            </w:pPr>
            <w:r>
              <w:rPr>
                <w:rFonts w:hint="eastAsia" w:ascii="新宋体" w:hAnsi="新宋体" w:eastAsia="新宋体"/>
                <w:b/>
                <w:bCs/>
                <w:sz w:val="22"/>
                <w:szCs w:val="22"/>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034" w:hRule="atLeast"/>
        </w:trPr>
        <w:tc>
          <w:tcPr>
            <w:tcW w:w="2891" w:type="dxa"/>
            <w:vAlign w:val="center"/>
          </w:tcPr>
          <w:p>
            <w:pPr>
              <w:spacing w:line="400" w:lineRule="exact"/>
              <w:jc w:val="center"/>
              <w:rPr>
                <w:rFonts w:hint="default" w:ascii="新宋体" w:hAnsi="新宋体" w:eastAsia="新宋体"/>
                <w:b/>
                <w:bCs/>
                <w:sz w:val="22"/>
                <w:szCs w:val="22"/>
                <w:lang w:val="en-US" w:eastAsia="zh-CN"/>
              </w:rPr>
            </w:pPr>
            <w:r>
              <w:rPr>
                <w:rFonts w:hint="eastAsia" w:ascii="新宋体" w:hAnsi="新宋体" w:eastAsia="新宋体"/>
                <w:b/>
                <w:bCs/>
                <w:sz w:val="22"/>
                <w:szCs w:val="22"/>
                <w:lang w:val="en-US" w:eastAsia="zh-CN"/>
              </w:rPr>
              <w:t>中期票据</w:t>
            </w:r>
          </w:p>
        </w:tc>
        <w:tc>
          <w:tcPr>
            <w:tcW w:w="2790" w:type="dxa"/>
            <w:vAlign w:val="center"/>
          </w:tcPr>
          <w:p>
            <w:pPr>
              <w:spacing w:line="400" w:lineRule="exact"/>
              <w:jc w:val="center"/>
              <w:rPr>
                <w:rFonts w:ascii="新宋体" w:hAnsi="新宋体" w:eastAsia="新宋体"/>
                <w:b/>
                <w:bCs/>
                <w:sz w:val="22"/>
                <w:szCs w:val="22"/>
                <w:u w:val="single"/>
              </w:rPr>
            </w:pPr>
            <w:r>
              <w:rPr>
                <w:rFonts w:hint="eastAsia" w:ascii="新宋体" w:hAnsi="新宋体" w:eastAsia="新宋体"/>
                <w:b/>
                <w:bCs/>
                <w:sz w:val="22"/>
                <w:szCs w:val="22"/>
              </w:rPr>
              <w:t xml:space="preserve">  </w:t>
            </w:r>
          </w:p>
        </w:tc>
        <w:tc>
          <w:tcPr>
            <w:tcW w:w="2575" w:type="dxa"/>
          </w:tcPr>
          <w:p>
            <w:pPr>
              <w:spacing w:line="400" w:lineRule="exact"/>
              <w:jc w:val="center"/>
              <w:rPr>
                <w:rFonts w:ascii="新宋体" w:hAnsi="新宋体" w:eastAsia="新宋体"/>
                <w:b/>
                <w:bCs/>
                <w:sz w:val="22"/>
                <w:szCs w:val="2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034" w:hRule="atLeast"/>
        </w:trPr>
        <w:tc>
          <w:tcPr>
            <w:tcW w:w="2891" w:type="dxa"/>
            <w:vAlign w:val="center"/>
          </w:tcPr>
          <w:p>
            <w:pPr>
              <w:spacing w:line="400" w:lineRule="exact"/>
              <w:jc w:val="center"/>
              <w:rPr>
                <w:rFonts w:hint="default" w:ascii="新宋体" w:hAnsi="新宋体" w:eastAsia="新宋体"/>
                <w:b/>
                <w:bCs/>
                <w:sz w:val="22"/>
                <w:szCs w:val="22"/>
                <w:lang w:val="en-US" w:eastAsia="zh-CN"/>
              </w:rPr>
            </w:pPr>
            <w:bookmarkStart w:id="37" w:name="_Toc23297"/>
            <w:r>
              <w:rPr>
                <w:rFonts w:hint="eastAsia" w:ascii="新宋体" w:hAnsi="新宋体" w:eastAsia="新宋体"/>
                <w:b/>
                <w:bCs/>
                <w:sz w:val="22"/>
                <w:szCs w:val="22"/>
                <w:lang w:val="en-US" w:eastAsia="zh-CN"/>
              </w:rPr>
              <w:t>超短期融资券</w:t>
            </w:r>
          </w:p>
        </w:tc>
        <w:tc>
          <w:tcPr>
            <w:tcW w:w="2790" w:type="dxa"/>
            <w:vAlign w:val="center"/>
          </w:tcPr>
          <w:p>
            <w:pPr>
              <w:spacing w:line="400" w:lineRule="exact"/>
              <w:jc w:val="center"/>
              <w:rPr>
                <w:rFonts w:hint="eastAsia" w:ascii="新宋体" w:hAnsi="新宋体" w:eastAsia="新宋体"/>
                <w:b/>
                <w:bCs/>
                <w:sz w:val="22"/>
                <w:szCs w:val="22"/>
              </w:rPr>
            </w:pPr>
          </w:p>
        </w:tc>
        <w:tc>
          <w:tcPr>
            <w:tcW w:w="2575" w:type="dxa"/>
          </w:tcPr>
          <w:p>
            <w:pPr>
              <w:spacing w:line="400" w:lineRule="exact"/>
              <w:jc w:val="center"/>
              <w:rPr>
                <w:rFonts w:ascii="新宋体" w:hAnsi="新宋体" w:eastAsia="新宋体"/>
                <w:b/>
                <w:bCs/>
                <w:sz w:val="22"/>
                <w:szCs w:val="22"/>
              </w:rPr>
            </w:pPr>
          </w:p>
        </w:tc>
      </w:tr>
    </w:tbl>
    <w:p>
      <w:pPr>
        <w:spacing w:line="400" w:lineRule="exact"/>
        <w:rPr>
          <w:rFonts w:ascii="宋体" w:hAnsi="宋体"/>
          <w:b/>
          <w:bCs/>
          <w:sz w:val="22"/>
          <w:szCs w:val="22"/>
        </w:rPr>
      </w:pPr>
      <w:r>
        <w:rPr>
          <w:rFonts w:hint="eastAsia" w:ascii="宋体" w:hAnsi="宋体"/>
          <w:b/>
          <w:bCs/>
          <w:sz w:val="22"/>
          <w:szCs w:val="22"/>
        </w:rPr>
        <w:t xml:space="preserve">  </w:t>
      </w:r>
    </w:p>
    <w:p>
      <w:pPr>
        <w:spacing w:line="400" w:lineRule="exact"/>
        <w:ind w:firstLine="221" w:firstLineChars="100"/>
        <w:rPr>
          <w:rFonts w:ascii="宋体" w:hAnsi="宋体"/>
          <w:b/>
          <w:bCs/>
          <w:sz w:val="22"/>
          <w:szCs w:val="22"/>
        </w:rPr>
      </w:pPr>
      <w:r>
        <w:rPr>
          <w:rFonts w:hint="eastAsia" w:ascii="宋体" w:hAnsi="宋体"/>
          <w:b/>
          <w:bCs/>
          <w:sz w:val="22"/>
          <w:szCs w:val="22"/>
        </w:rPr>
        <w:t xml:space="preserve"> 说明：</w:t>
      </w:r>
      <w:bookmarkEnd w:id="37"/>
    </w:p>
    <w:p>
      <w:pPr>
        <w:spacing w:line="400" w:lineRule="exact"/>
        <w:rPr>
          <w:rFonts w:hint="default" w:ascii="宋体" w:hAnsi="宋体" w:eastAsia="宋体" w:cs="Arial"/>
          <w:b/>
          <w:bCs/>
          <w:color w:val="000000"/>
          <w:sz w:val="22"/>
          <w:szCs w:val="22"/>
          <w:lang w:val="en-US" w:eastAsia="zh-CN"/>
        </w:rPr>
      </w:pPr>
      <w:r>
        <w:rPr>
          <w:rFonts w:hint="eastAsia" w:ascii="宋体" w:hAnsi="宋体" w:cs="Arial"/>
          <w:b/>
          <w:bCs/>
          <w:color w:val="000000"/>
          <w:sz w:val="22"/>
          <w:szCs w:val="22"/>
        </w:rPr>
        <w:t xml:space="preserve">   1.投标人承销费率按年填报，</w:t>
      </w:r>
      <w:r>
        <w:rPr>
          <w:rFonts w:hint="eastAsia" w:ascii="宋体" w:hAnsi="宋体" w:cs="Arial"/>
          <w:bCs/>
          <w:color w:val="000000"/>
          <w:sz w:val="22"/>
          <w:szCs w:val="22"/>
          <w:lang w:val="en-US" w:eastAsia="zh-CN"/>
        </w:rPr>
        <w:t>每期中票承销费按承销金额*承销费率*实际发行年限一次性支付，每期超短承销费按承销金额*承销费率*实际发行天数/360一次性支付。每次承销费扣除后，承销商应在完成发行的当月向投标人开具相应金额的增值税普通发票。</w:t>
      </w:r>
    </w:p>
    <w:p>
      <w:pPr>
        <w:spacing w:line="400" w:lineRule="exact"/>
        <w:rPr>
          <w:rFonts w:hint="eastAsia" w:ascii="宋体" w:hAnsi="宋体" w:cs="Arial"/>
          <w:bCs/>
          <w:color w:val="000000"/>
          <w:sz w:val="22"/>
          <w:szCs w:val="22"/>
        </w:rPr>
      </w:pPr>
      <w:r>
        <w:rPr>
          <w:rFonts w:hint="eastAsia" w:ascii="宋体" w:hAnsi="宋体" w:cs="Arial"/>
          <w:bCs/>
          <w:color w:val="000000"/>
          <w:sz w:val="22"/>
          <w:szCs w:val="22"/>
        </w:rPr>
        <w:t xml:space="preserve">   2.</w:t>
      </w:r>
      <w:r>
        <w:rPr>
          <w:rFonts w:hint="eastAsia" w:ascii="宋体" w:hAnsi="宋体" w:cs="Arial"/>
          <w:bCs/>
          <w:color w:val="000000"/>
          <w:sz w:val="22"/>
          <w:szCs w:val="22"/>
          <w:lang w:val="en-US" w:eastAsia="zh-CN"/>
        </w:rPr>
        <w:t>中标费率的确定：对</w:t>
      </w:r>
      <w:r>
        <w:rPr>
          <w:rFonts w:hint="eastAsia" w:ascii="宋体" w:hAnsi="宋体" w:cs="Arial"/>
          <w:bCs/>
          <w:color w:val="000000"/>
          <w:sz w:val="22"/>
          <w:szCs w:val="22"/>
        </w:rPr>
        <w:t>中期票据和超短期融资券的承销费率分别</w:t>
      </w:r>
      <w:r>
        <w:rPr>
          <w:rFonts w:hint="eastAsia" w:ascii="宋体" w:hAnsi="宋体" w:cs="Arial"/>
          <w:bCs/>
          <w:color w:val="000000"/>
          <w:sz w:val="22"/>
          <w:szCs w:val="22"/>
          <w:lang w:val="en-US" w:eastAsia="zh-CN"/>
        </w:rPr>
        <w:t>进行报价。两个产品的中标费率确定方式相同，均以</w:t>
      </w:r>
      <w:r>
        <w:rPr>
          <w:rFonts w:hint="eastAsia" w:ascii="宋体" w:hAnsi="宋体" w:cs="Arial"/>
          <w:bCs/>
          <w:color w:val="000000"/>
          <w:sz w:val="22"/>
          <w:szCs w:val="22"/>
        </w:rPr>
        <w:t>进入详细评审的投标人的全部报价去掉一个最高和一个最低报价后的算术平均数作为评标基准价</w:t>
      </w:r>
      <w:r>
        <w:rPr>
          <w:rFonts w:hint="eastAsia" w:ascii="宋体" w:hAnsi="宋体" w:cs="Arial"/>
          <w:bCs/>
          <w:color w:val="000000"/>
          <w:sz w:val="22"/>
          <w:szCs w:val="22"/>
          <w:lang w:eastAsia="zh-CN"/>
        </w:rPr>
        <w:t>，</w:t>
      </w:r>
      <w:r>
        <w:rPr>
          <w:rFonts w:hint="eastAsia" w:ascii="宋体" w:hAnsi="宋体" w:cs="Arial"/>
          <w:bCs/>
          <w:color w:val="000000"/>
          <w:sz w:val="22"/>
          <w:szCs w:val="22"/>
        </w:rPr>
        <w:t>计算报价偏差率，偏差率≤</w:t>
      </w:r>
      <w:r>
        <w:rPr>
          <w:rFonts w:hint="eastAsia" w:ascii="宋体" w:hAnsi="宋体" w:cs="Arial"/>
          <w:bCs/>
          <w:color w:val="000000"/>
          <w:sz w:val="22"/>
          <w:szCs w:val="22"/>
          <w:lang w:val="en-US" w:eastAsia="zh-CN"/>
        </w:rPr>
        <w:t>30</w:t>
      </w:r>
      <w:r>
        <w:rPr>
          <w:rFonts w:hint="eastAsia" w:ascii="宋体" w:hAnsi="宋体" w:cs="Arial"/>
          <w:bCs/>
          <w:color w:val="000000"/>
          <w:sz w:val="22"/>
          <w:szCs w:val="22"/>
        </w:rPr>
        <w:t>%的报价中最低报价为本次的承销费率。</w:t>
      </w:r>
    </w:p>
    <w:p>
      <w:pPr>
        <w:spacing w:line="400" w:lineRule="exact"/>
        <w:rPr>
          <w:rFonts w:ascii="宋体" w:cs="Arial"/>
          <w:bCs/>
          <w:color w:val="000000"/>
          <w:sz w:val="22"/>
          <w:szCs w:val="22"/>
        </w:rPr>
      </w:pPr>
      <w:r>
        <w:rPr>
          <w:rFonts w:hint="eastAsia" w:ascii="宋体" w:hAnsi="宋体" w:cs="Arial"/>
          <w:bCs/>
          <w:sz w:val="22"/>
          <w:szCs w:val="22"/>
        </w:rPr>
        <w:t xml:space="preserve">   3.</w:t>
      </w:r>
      <w:r>
        <w:rPr>
          <w:rFonts w:hint="eastAsia" w:ascii="宋体" w:hAnsi="宋体" w:cs="Arial"/>
          <w:bCs/>
          <w:color w:val="000000"/>
          <w:sz w:val="22"/>
          <w:szCs w:val="22"/>
          <w:lang w:eastAsia="zh-CN"/>
        </w:rPr>
        <w:t>中标</w:t>
      </w:r>
      <w:r>
        <w:rPr>
          <w:rFonts w:hint="eastAsia" w:ascii="宋体" w:hAnsi="宋体" w:cs="Arial"/>
          <w:bCs/>
          <w:color w:val="000000"/>
          <w:sz w:val="22"/>
          <w:szCs w:val="22"/>
        </w:rPr>
        <w:t>人获得的最终承销费用为</w:t>
      </w:r>
      <w:r>
        <w:rPr>
          <w:rFonts w:hint="eastAsia" w:ascii="宋体" w:hAnsi="宋体" w:cs="Arial"/>
          <w:bCs/>
          <w:color w:val="000000"/>
          <w:sz w:val="22"/>
          <w:szCs w:val="22"/>
          <w:lang w:eastAsia="zh-CN"/>
        </w:rPr>
        <w:t>中标</w:t>
      </w:r>
      <w:r>
        <w:rPr>
          <w:rFonts w:hint="eastAsia" w:ascii="宋体" w:hAnsi="宋体" w:cs="Arial"/>
          <w:bCs/>
          <w:color w:val="000000"/>
          <w:sz w:val="22"/>
          <w:szCs w:val="22"/>
        </w:rPr>
        <w:t>人完成本次</w:t>
      </w:r>
      <w:r>
        <w:rPr>
          <w:rFonts w:hint="eastAsia" w:ascii="宋体" w:hAnsi="宋体" w:cs="Arial"/>
          <w:bCs/>
          <w:color w:val="000000"/>
          <w:sz w:val="22"/>
          <w:szCs w:val="22"/>
          <w:lang w:val="en-US" w:eastAsia="zh-CN"/>
        </w:rPr>
        <w:t>注册</w:t>
      </w:r>
      <w:r>
        <w:rPr>
          <w:rFonts w:hint="eastAsia" w:ascii="宋体" w:hAnsi="宋体" w:cs="Arial"/>
          <w:bCs/>
          <w:color w:val="000000"/>
          <w:sz w:val="22"/>
          <w:szCs w:val="22"/>
        </w:rPr>
        <w:t>发行任务的一切费用，包括完成发行准备工作、制作申报材料并上报、与主管部门沟通、成功发行与销售、后期的支持与服务等以及因此产生的税费、服务费、利润及完成合同所需的所有除不可抗力之外的风险、责任等全部费用；</w:t>
      </w:r>
    </w:p>
    <w:p>
      <w:pPr>
        <w:rPr>
          <w:rFonts w:hint="default" w:ascii="新宋体" w:hAnsi="新宋体" w:eastAsia="宋体"/>
          <w:sz w:val="24"/>
          <w:lang w:val="en-US" w:eastAsia="zh-CN"/>
        </w:rPr>
      </w:pPr>
      <w:r>
        <w:rPr>
          <w:rFonts w:hint="eastAsia" w:ascii="宋体" w:hAnsi="宋体" w:cs="Arial"/>
          <w:b/>
          <w:sz w:val="22"/>
          <w:szCs w:val="22"/>
        </w:rPr>
        <w:t xml:space="preserve">   4.▲</w:t>
      </w:r>
      <w:r>
        <w:rPr>
          <w:rFonts w:hint="eastAsia" w:ascii="宋体" w:hAnsi="宋体" w:cs="Arial"/>
          <w:b/>
          <w:sz w:val="22"/>
          <w:szCs w:val="22"/>
          <w:u w:val="single"/>
        </w:rPr>
        <w:t>本表格式不得更改</w:t>
      </w:r>
      <w:r>
        <w:rPr>
          <w:rFonts w:hint="eastAsia" w:ascii="宋体" w:hAnsi="宋体" w:cs="Arial"/>
          <w:b/>
          <w:sz w:val="22"/>
          <w:szCs w:val="22"/>
          <w:u w:val="single"/>
          <w:lang w:eastAsia="zh-CN"/>
        </w:rPr>
        <w:t>，</w:t>
      </w:r>
      <w:r>
        <w:rPr>
          <w:rFonts w:hint="eastAsia" w:ascii="宋体" w:hAnsi="宋体" w:cs="Arial"/>
          <w:b/>
          <w:sz w:val="22"/>
          <w:szCs w:val="22"/>
          <w:u w:val="single"/>
          <w:lang w:val="en-US" w:eastAsia="zh-CN"/>
        </w:rPr>
        <w:t>否则视为</w:t>
      </w:r>
      <w:r>
        <w:rPr>
          <w:rFonts w:hint="eastAsia" w:ascii="宋体" w:hAnsi="宋体" w:cs="Arial"/>
          <w:b/>
          <w:sz w:val="22"/>
          <w:szCs w:val="22"/>
          <w:u w:val="single"/>
        </w:rPr>
        <w:t>未实质性响应</w:t>
      </w:r>
      <w:r>
        <w:rPr>
          <w:rFonts w:hint="eastAsia" w:ascii="宋体" w:hAnsi="宋体" w:cs="Arial"/>
          <w:b/>
          <w:sz w:val="22"/>
          <w:szCs w:val="22"/>
          <w:u w:val="single"/>
          <w:lang w:eastAsia="zh-CN"/>
        </w:rPr>
        <w:t>招标文件。</w:t>
      </w: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lang w:eastAsia="zh-CN"/>
        </w:rPr>
        <w:t>投标人</w:t>
      </w:r>
      <w:r>
        <w:rPr>
          <w:rFonts w:hint="eastAsia" w:ascii="新宋体" w:hAnsi="新宋体" w:eastAsia="新宋体"/>
          <w:sz w:val="24"/>
        </w:rPr>
        <w:t>名称（盖公章）：</w:t>
      </w:r>
    </w:p>
    <w:p>
      <w:pPr>
        <w:spacing w:line="500" w:lineRule="exact"/>
        <w:rPr>
          <w:rFonts w:ascii="新宋体" w:hAnsi="新宋体" w:eastAsia="新宋体"/>
          <w:sz w:val="24"/>
        </w:rPr>
      </w:pPr>
      <w:r>
        <w:rPr>
          <w:rFonts w:hint="eastAsia" w:ascii="新宋体" w:hAnsi="新宋体" w:eastAsia="新宋体"/>
          <w:sz w:val="24"/>
        </w:rPr>
        <w:t>法定代表人或其授权的委托代理人签字</w:t>
      </w:r>
      <w:r>
        <w:rPr>
          <w:rFonts w:hint="eastAsia" w:ascii="新宋体" w:hAnsi="新宋体" w:eastAsia="新宋体"/>
          <w:sz w:val="24"/>
          <w:lang w:eastAsia="zh-CN"/>
        </w:rPr>
        <w:t>（</w:t>
      </w:r>
      <w:r>
        <w:rPr>
          <w:rFonts w:hint="eastAsia" w:ascii="新宋体" w:hAnsi="新宋体" w:eastAsia="新宋体"/>
          <w:sz w:val="24"/>
          <w:lang w:val="en-US" w:eastAsia="zh-CN"/>
        </w:rPr>
        <w:t>或盖章</w:t>
      </w:r>
      <w:r>
        <w:rPr>
          <w:rFonts w:hint="eastAsia" w:ascii="新宋体" w:hAnsi="新宋体" w:eastAsia="新宋体"/>
          <w:sz w:val="24"/>
          <w:lang w:eastAsia="zh-CN"/>
        </w:rPr>
        <w:t>）</w:t>
      </w:r>
      <w:r>
        <w:rPr>
          <w:rFonts w:hint="eastAsia" w:ascii="新宋体" w:hAnsi="新宋体" w:eastAsia="新宋体"/>
          <w:sz w:val="24"/>
        </w:rPr>
        <w:t>：</w:t>
      </w:r>
      <w:r>
        <w:rPr>
          <w:rFonts w:ascii="新宋体" w:hAnsi="新宋体" w:eastAsia="新宋体"/>
          <w:sz w:val="28"/>
          <w:szCs w:val="28"/>
        </w:rPr>
        <w:t>______________</w:t>
      </w:r>
    </w:p>
    <w:bookmarkEnd w:id="36"/>
    <w:p>
      <w:pPr>
        <w:spacing w:line="400" w:lineRule="exact"/>
        <w:ind w:left="480" w:hanging="480" w:hangingChars="200"/>
        <w:rPr>
          <w:rFonts w:ascii="新宋体" w:hAnsi="新宋体" w:eastAsia="新宋体"/>
          <w:sz w:val="24"/>
        </w:rPr>
      </w:pPr>
    </w:p>
    <w:p>
      <w:pPr>
        <w:spacing w:before="240" w:line="360" w:lineRule="auto"/>
        <w:ind w:firstLine="7080" w:firstLineChars="2950"/>
        <w:rPr>
          <w:rFonts w:asciiTheme="minorEastAsia" w:hAnsiTheme="minorEastAsia" w:eastAsiaTheme="minorEastAsia"/>
          <w:sz w:val="24"/>
        </w:rPr>
      </w:pPr>
      <w:r>
        <w:rPr>
          <w:rFonts w:asciiTheme="minorEastAsia" w:hAnsiTheme="minorEastAsia" w:eastAsiaTheme="minorEastAsia"/>
          <w:sz w:val="24"/>
        </w:rPr>
        <w:t>年    月   日</w:t>
      </w:r>
    </w:p>
    <w:p>
      <w:pPr>
        <w:spacing w:line="400" w:lineRule="exact"/>
        <w:ind w:left="480" w:hanging="480" w:hangingChars="200"/>
        <w:rPr>
          <w:rFonts w:ascii="新宋体" w:hAnsi="新宋体" w:eastAsia="新宋体"/>
          <w:sz w:val="24"/>
        </w:rPr>
        <w:sectPr>
          <w:pgSz w:w="11906" w:h="16838"/>
          <w:pgMar w:top="1134" w:right="1134" w:bottom="1701" w:left="1418" w:header="851" w:footer="851" w:gutter="0"/>
          <w:pgNumType w:fmt="decimal"/>
          <w:cols w:space="720" w:num="1"/>
          <w:titlePg/>
          <w:docGrid w:type="lines" w:linePitch="312" w:charSpace="0"/>
        </w:sectPr>
      </w:pPr>
    </w:p>
    <w:p>
      <w:pPr>
        <w:pStyle w:val="3"/>
        <w:keepNext w:val="0"/>
        <w:snapToGrid w:val="0"/>
        <w:spacing w:line="460" w:lineRule="exact"/>
        <w:ind w:firstLine="0" w:firstLineChars="0"/>
        <w:jc w:val="center"/>
        <w:rPr>
          <w:rFonts w:hint="eastAsia" w:asciiTheme="minorEastAsia" w:hAnsiTheme="minorEastAsia" w:eastAsiaTheme="minorEastAsia"/>
          <w:sz w:val="30"/>
          <w:szCs w:val="30"/>
        </w:rPr>
      </w:pPr>
      <w:bookmarkStart w:id="38" w:name="OLE_LINK6"/>
      <w:bookmarkStart w:id="39" w:name="_Toc358535057"/>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十、</w:t>
      </w:r>
      <w:r>
        <w:rPr>
          <w:rFonts w:hint="eastAsia" w:asciiTheme="minorEastAsia" w:hAnsiTheme="minorEastAsia" w:eastAsiaTheme="minorEastAsia"/>
          <w:sz w:val="30"/>
          <w:szCs w:val="30"/>
          <w:lang w:eastAsia="zh-CN"/>
        </w:rPr>
        <w:t>投标人</w:t>
      </w:r>
      <w:r>
        <w:rPr>
          <w:rFonts w:asciiTheme="minorEastAsia" w:hAnsiTheme="minorEastAsia" w:eastAsiaTheme="minorEastAsia"/>
          <w:sz w:val="30"/>
          <w:szCs w:val="30"/>
        </w:rPr>
        <w:t>认为需提供的</w:t>
      </w:r>
      <w:r>
        <w:rPr>
          <w:rFonts w:hint="eastAsia" w:asciiTheme="minorEastAsia" w:hAnsiTheme="minorEastAsia" w:eastAsiaTheme="minorEastAsia"/>
          <w:sz w:val="30"/>
          <w:szCs w:val="30"/>
        </w:rPr>
        <w:t>其他</w:t>
      </w:r>
      <w:r>
        <w:rPr>
          <w:rFonts w:asciiTheme="minorEastAsia" w:hAnsiTheme="minorEastAsia" w:eastAsiaTheme="minorEastAsia"/>
          <w:sz w:val="30"/>
          <w:szCs w:val="30"/>
        </w:rPr>
        <w:t>材料</w:t>
      </w:r>
    </w:p>
    <w:p/>
    <w:p>
      <w:pPr>
        <w:pStyle w:val="3"/>
        <w:keepNext w:val="0"/>
        <w:snapToGrid w:val="0"/>
        <w:spacing w:line="360" w:lineRule="auto"/>
        <w:ind w:firstLine="0" w:firstLineChars="0"/>
        <w:rPr>
          <w:rFonts w:asciiTheme="minorEastAsia" w:hAnsiTheme="minorEastAsia" w:eastAsiaTheme="minorEastAsia"/>
          <w:sz w:val="30"/>
          <w:szCs w:val="30"/>
        </w:rPr>
      </w:pPr>
      <w:r>
        <w:rPr>
          <w:rFonts w:hint="eastAsia" w:asciiTheme="minorEastAsia" w:hAnsiTheme="minorEastAsia" w:eastAsiaTheme="minorEastAsia"/>
          <w:b w:val="0"/>
          <w:szCs w:val="24"/>
        </w:rPr>
        <w:t xml:space="preserve">   </w:t>
      </w:r>
      <w:r>
        <w:rPr>
          <w:rFonts w:hint="eastAsia" w:asciiTheme="minorEastAsia" w:hAnsiTheme="minorEastAsia" w:eastAsiaTheme="minorEastAsia"/>
          <w:b w:val="0"/>
          <w:szCs w:val="24"/>
          <w:lang w:val="en-US" w:eastAsia="zh-CN"/>
        </w:rPr>
        <w:t xml:space="preserve"> </w:t>
      </w:r>
      <w:r>
        <w:rPr>
          <w:rFonts w:hint="eastAsia" w:asciiTheme="minorEastAsia" w:hAnsiTheme="minorEastAsia" w:eastAsiaTheme="minorEastAsia"/>
          <w:b/>
          <w:bCs w:val="0"/>
          <w:szCs w:val="24"/>
          <w:lang w:val="en-US" w:eastAsia="zh-CN"/>
        </w:rPr>
        <w:t>对招标人的资金支持证明资料（</w:t>
      </w:r>
      <w:r>
        <w:rPr>
          <w:rFonts w:hint="eastAsia" w:asciiTheme="minorEastAsia" w:hAnsiTheme="minorEastAsia" w:eastAsiaTheme="minorEastAsia"/>
          <w:b/>
          <w:bCs w:val="0"/>
          <w:szCs w:val="24"/>
        </w:rPr>
        <w:t>《配售确认及缴款通知书》《借款合同》等证明资料，同一体系内的参控股公司请提供股权证明材料</w:t>
      </w:r>
      <w:r>
        <w:rPr>
          <w:rFonts w:hint="eastAsia" w:asciiTheme="minorEastAsia" w:hAnsiTheme="minorEastAsia" w:eastAsiaTheme="minorEastAsia"/>
          <w:b/>
          <w:bCs w:val="0"/>
          <w:szCs w:val="24"/>
          <w:lang w:val="en-US" w:eastAsia="zh-CN"/>
        </w:rPr>
        <w:t>）</w:t>
      </w:r>
      <w:r>
        <w:rPr>
          <w:rFonts w:hint="eastAsia" w:asciiTheme="minorEastAsia" w:hAnsiTheme="minorEastAsia" w:eastAsiaTheme="minorEastAsia"/>
          <w:b/>
          <w:bCs w:val="0"/>
          <w:szCs w:val="24"/>
          <w:lang w:eastAsia="zh-CN"/>
        </w:rPr>
        <w:t>；</w:t>
      </w:r>
      <w:r>
        <w:rPr>
          <w:rFonts w:hint="eastAsia" w:asciiTheme="minorEastAsia" w:hAnsiTheme="minorEastAsia" w:eastAsiaTheme="minorEastAsia"/>
          <w:b w:val="0"/>
          <w:szCs w:val="24"/>
        </w:rPr>
        <w:t>资产规模等财务数据证明材料；</w:t>
      </w:r>
      <w:r>
        <w:rPr>
          <w:rFonts w:asciiTheme="minorEastAsia" w:hAnsiTheme="minorEastAsia" w:eastAsiaTheme="minorEastAsia"/>
          <w:b w:val="0"/>
          <w:szCs w:val="24"/>
        </w:rPr>
        <w:t>信誉情况、获奖情况</w:t>
      </w:r>
      <w:r>
        <w:rPr>
          <w:rFonts w:hint="eastAsia" w:asciiTheme="minorEastAsia" w:hAnsiTheme="minorEastAsia" w:eastAsiaTheme="minorEastAsia"/>
          <w:b w:val="0"/>
          <w:szCs w:val="24"/>
        </w:rPr>
        <w:t>、</w:t>
      </w:r>
      <w:r>
        <w:rPr>
          <w:rFonts w:asciiTheme="minorEastAsia" w:hAnsiTheme="minorEastAsia" w:eastAsiaTheme="minorEastAsia"/>
          <w:b w:val="0"/>
          <w:szCs w:val="24"/>
        </w:rPr>
        <w:t>相关案例介绍材料等。本项无格式要求，由</w:t>
      </w:r>
      <w:r>
        <w:rPr>
          <w:rFonts w:hint="eastAsia" w:asciiTheme="minorEastAsia" w:hAnsiTheme="minorEastAsia" w:eastAsiaTheme="minorEastAsia"/>
          <w:b w:val="0"/>
          <w:szCs w:val="24"/>
          <w:lang w:eastAsia="zh-CN"/>
        </w:rPr>
        <w:t>投标人</w:t>
      </w:r>
      <w:r>
        <w:rPr>
          <w:rFonts w:asciiTheme="minorEastAsia" w:hAnsiTheme="minorEastAsia" w:eastAsiaTheme="minorEastAsia"/>
          <w:b w:val="0"/>
          <w:szCs w:val="24"/>
        </w:rPr>
        <w:t>自行填写</w:t>
      </w:r>
      <w:r>
        <w:rPr>
          <w:rFonts w:hint="eastAsia" w:asciiTheme="minorEastAsia" w:hAnsiTheme="minorEastAsia" w:eastAsiaTheme="minorEastAsia"/>
          <w:b w:val="0"/>
          <w:szCs w:val="24"/>
        </w:rPr>
        <w:t>，相关证明材料加盖骑缝章。</w:t>
      </w: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rPr>
          <w:rFonts w:asciiTheme="minorEastAsia" w:hAnsiTheme="minorEastAsia" w:eastAsiaTheme="minorEastAsia"/>
          <w:sz w:val="30"/>
          <w:szCs w:val="30"/>
        </w:rPr>
      </w:pPr>
    </w:p>
    <w:p>
      <w:pPr>
        <w:pStyle w:val="3"/>
        <w:keepNext w:val="0"/>
        <w:snapToGrid w:val="0"/>
        <w:spacing w:line="360" w:lineRule="auto"/>
        <w:ind w:firstLine="0" w:firstLineChars="0"/>
        <w:jc w:val="both"/>
        <w:rPr>
          <w:rFonts w:hint="eastAsia" w:asciiTheme="minorEastAsia" w:hAnsiTheme="minorEastAsia" w:eastAsiaTheme="minorEastAsia"/>
          <w:sz w:val="30"/>
          <w:szCs w:val="30"/>
        </w:rPr>
      </w:pPr>
    </w:p>
    <w:p>
      <w:pPr>
        <w:pStyle w:val="3"/>
        <w:keepNext w:val="0"/>
        <w:snapToGrid w:val="0"/>
        <w:spacing w:line="360" w:lineRule="auto"/>
        <w:ind w:firstLine="0" w:firstLineChars="0"/>
        <w:jc w:val="center"/>
        <w:rPr>
          <w:rFonts w:hint="eastAsia" w:asciiTheme="minorEastAsia" w:hAnsiTheme="minorEastAsia" w:eastAsiaTheme="minorEastAsia"/>
          <w:sz w:val="30"/>
          <w:szCs w:val="30"/>
        </w:rPr>
      </w:pPr>
    </w:p>
    <w:p>
      <w:pPr>
        <w:pStyle w:val="3"/>
        <w:keepNext w:val="0"/>
        <w:snapToGrid w:val="0"/>
        <w:spacing w:line="360" w:lineRule="auto"/>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十一、</w:t>
      </w:r>
      <w:r>
        <w:rPr>
          <w:rFonts w:asciiTheme="minorEastAsia" w:hAnsiTheme="minorEastAsia" w:eastAsiaTheme="minorEastAsia"/>
          <w:sz w:val="30"/>
          <w:szCs w:val="30"/>
        </w:rPr>
        <w:t>承 诺</w:t>
      </w:r>
      <w:r>
        <w:rPr>
          <w:rFonts w:hint="eastAsia" w:asciiTheme="minorEastAsia" w:hAnsiTheme="minorEastAsia" w:eastAsiaTheme="minorEastAsia"/>
          <w:sz w:val="30"/>
          <w:szCs w:val="30"/>
        </w:rPr>
        <w:t xml:space="preserve"> 函 </w:t>
      </w:r>
    </w:p>
    <w:p/>
    <w:p>
      <w:pPr>
        <w:widowControl/>
        <w:spacing w:after="240" w:line="360" w:lineRule="auto"/>
        <w:jc w:val="left"/>
        <w:rPr>
          <w:rFonts w:hint="eastAsia" w:eastAsia="方正仿宋简体"/>
          <w:sz w:val="24"/>
          <w:lang w:eastAsia="zh-CN"/>
        </w:rPr>
      </w:pPr>
      <w:r>
        <w:rPr>
          <w:rFonts w:eastAsia="方正仿宋简体"/>
          <w:sz w:val="24"/>
        </w:rPr>
        <w:t>致：</w:t>
      </w:r>
      <w:r>
        <w:rPr>
          <w:rFonts w:hint="eastAsia" w:eastAsia="方正仿宋简体"/>
          <w:sz w:val="24"/>
          <w:lang w:eastAsia="zh-CN"/>
        </w:rPr>
        <w:t>重庆渝东高速公路有限公司</w:t>
      </w:r>
    </w:p>
    <w:p>
      <w:pPr>
        <w:snapToGrid w:val="0"/>
        <w:spacing w:line="360" w:lineRule="auto"/>
        <w:ind w:firstLine="480" w:firstLineChars="200"/>
        <w:rPr>
          <w:rFonts w:eastAsia="方正仿宋简体"/>
          <w:sz w:val="24"/>
        </w:rPr>
      </w:pPr>
      <w:r>
        <w:rPr>
          <w:rFonts w:eastAsia="方正仿宋简体"/>
          <w:sz w:val="24"/>
        </w:rPr>
        <w:t>我方以诚实、守信的态度参加贵方的</w:t>
      </w:r>
      <w:r>
        <w:rPr>
          <w:rFonts w:hint="eastAsia" w:eastAsia="方正仿宋简体"/>
          <w:sz w:val="24"/>
          <w:lang w:val="en-US" w:eastAsia="zh-CN"/>
        </w:rPr>
        <w:t>招标</w:t>
      </w:r>
      <w:r>
        <w:rPr>
          <w:rFonts w:eastAsia="方正仿宋简体"/>
          <w:sz w:val="24"/>
        </w:rPr>
        <w:t>活动并郑重承诺，在参选过程中，不发生因我方原因造成的违背下列承诺之一的行为或出现</w:t>
      </w:r>
      <w:r>
        <w:rPr>
          <w:rFonts w:hint="eastAsia" w:eastAsia="方正仿宋简体"/>
          <w:sz w:val="24"/>
        </w:rPr>
        <w:t>其他</w:t>
      </w:r>
      <w:r>
        <w:rPr>
          <w:rFonts w:eastAsia="方正仿宋简体"/>
          <w:sz w:val="24"/>
        </w:rPr>
        <w:t>严重损害贵方利益的行为。如有发生，我方自愿放弃</w:t>
      </w:r>
      <w:r>
        <w:rPr>
          <w:rFonts w:hint="eastAsia" w:eastAsia="方正仿宋简体"/>
          <w:sz w:val="24"/>
          <w:lang w:val="en-US" w:eastAsia="zh-CN"/>
        </w:rPr>
        <w:t>投标申请</w:t>
      </w:r>
      <w:r>
        <w:rPr>
          <w:rFonts w:eastAsia="方正仿宋简体"/>
          <w:sz w:val="24"/>
        </w:rPr>
        <w:t>，且自我方行为被贵方认定之日起</w:t>
      </w:r>
      <w:r>
        <w:rPr>
          <w:rFonts w:hint="eastAsia" w:eastAsia="方正仿宋简体"/>
          <w:sz w:val="24"/>
        </w:rPr>
        <w:t>五</w:t>
      </w:r>
      <w:r>
        <w:rPr>
          <w:rFonts w:eastAsia="方正仿宋简体"/>
          <w:sz w:val="24"/>
        </w:rPr>
        <w:t>年内，贵方有权不接受我方在贵方任何项目的</w:t>
      </w:r>
      <w:r>
        <w:rPr>
          <w:rFonts w:hint="eastAsia" w:eastAsia="方正仿宋简体"/>
          <w:sz w:val="24"/>
          <w:lang w:val="en-US" w:eastAsia="zh-CN"/>
        </w:rPr>
        <w:t>投标申请</w:t>
      </w:r>
      <w:r>
        <w:rPr>
          <w:rFonts w:eastAsia="方正仿宋简体"/>
          <w:sz w:val="24"/>
        </w:rPr>
        <w:t>。</w:t>
      </w:r>
    </w:p>
    <w:p>
      <w:pPr>
        <w:tabs>
          <w:tab w:val="left" w:pos="1390"/>
        </w:tabs>
        <w:snapToGrid w:val="0"/>
        <w:spacing w:line="360" w:lineRule="auto"/>
        <w:ind w:firstLine="480" w:firstLineChars="200"/>
        <w:rPr>
          <w:rFonts w:eastAsia="方正仿宋简体"/>
          <w:sz w:val="24"/>
        </w:rPr>
      </w:pPr>
      <w:r>
        <w:rPr>
          <w:rFonts w:hint="eastAsia" w:eastAsia="方正仿宋简体"/>
          <w:sz w:val="24"/>
        </w:rPr>
        <w:t>（一）</w:t>
      </w:r>
      <w:r>
        <w:rPr>
          <w:rFonts w:eastAsia="方正仿宋简体"/>
          <w:sz w:val="24"/>
        </w:rPr>
        <w:t>我方承诺不发生弄虚作假骗取</w:t>
      </w:r>
      <w:r>
        <w:rPr>
          <w:rFonts w:hint="eastAsia" w:eastAsia="方正仿宋简体"/>
          <w:sz w:val="24"/>
          <w:lang w:eastAsia="zh-CN"/>
        </w:rPr>
        <w:t>中标、中标</w:t>
      </w:r>
      <w:r>
        <w:rPr>
          <w:rFonts w:eastAsia="方正仿宋简体"/>
          <w:sz w:val="24"/>
        </w:rPr>
        <w:t>后非贵方原因放弃</w:t>
      </w:r>
      <w:r>
        <w:rPr>
          <w:rFonts w:hint="eastAsia" w:eastAsia="方正仿宋简体"/>
          <w:sz w:val="24"/>
          <w:lang w:eastAsia="zh-CN"/>
        </w:rPr>
        <w:t>中标</w:t>
      </w:r>
      <w:r>
        <w:rPr>
          <w:rFonts w:eastAsia="方正仿宋简体"/>
          <w:sz w:val="24"/>
        </w:rPr>
        <w:t>的行为。如在</w:t>
      </w:r>
      <w:r>
        <w:rPr>
          <w:rFonts w:hint="eastAsia" w:eastAsia="方正仿宋简体"/>
          <w:sz w:val="24"/>
          <w:lang w:eastAsia="zh-CN"/>
        </w:rPr>
        <w:t>中标</w:t>
      </w:r>
      <w:r>
        <w:rPr>
          <w:rFonts w:eastAsia="方正仿宋简体"/>
          <w:sz w:val="24"/>
        </w:rPr>
        <w:t>后发现我方</w:t>
      </w:r>
      <w:r>
        <w:rPr>
          <w:rFonts w:hint="eastAsia" w:eastAsia="方正仿宋简体"/>
          <w:sz w:val="24"/>
          <w:lang w:val="en-US" w:eastAsia="zh-CN"/>
        </w:rPr>
        <w:t>投标</w:t>
      </w:r>
      <w:r>
        <w:rPr>
          <w:rFonts w:eastAsia="方正仿宋简体"/>
          <w:sz w:val="24"/>
        </w:rPr>
        <w:t>资料不符合</w:t>
      </w:r>
      <w:r>
        <w:rPr>
          <w:rFonts w:hint="eastAsia" w:eastAsia="方正仿宋简体"/>
          <w:sz w:val="24"/>
          <w:lang w:val="en-US" w:eastAsia="zh-CN"/>
        </w:rPr>
        <w:t>招标</w:t>
      </w:r>
      <w:r>
        <w:rPr>
          <w:rFonts w:eastAsia="方正仿宋简体"/>
          <w:sz w:val="24"/>
        </w:rPr>
        <w:t>要求或资料载明条件发生变化而不符合</w:t>
      </w:r>
      <w:r>
        <w:rPr>
          <w:rFonts w:hint="eastAsia" w:eastAsia="方正仿宋简体"/>
          <w:sz w:val="24"/>
          <w:lang w:val="en-US" w:eastAsia="zh-CN"/>
        </w:rPr>
        <w:t>招标</w:t>
      </w:r>
      <w:r>
        <w:rPr>
          <w:rFonts w:eastAsia="方正仿宋简体"/>
          <w:sz w:val="24"/>
        </w:rPr>
        <w:t>要求，你方有权取消我方</w:t>
      </w:r>
      <w:r>
        <w:rPr>
          <w:rFonts w:hint="eastAsia" w:eastAsia="方正仿宋简体"/>
          <w:sz w:val="24"/>
          <w:lang w:eastAsia="zh-CN"/>
        </w:rPr>
        <w:t>中标</w:t>
      </w:r>
      <w:r>
        <w:rPr>
          <w:rFonts w:eastAsia="方正仿宋简体"/>
          <w:sz w:val="24"/>
        </w:rPr>
        <w:t>人资格，另选</w:t>
      </w:r>
      <w:r>
        <w:rPr>
          <w:rFonts w:hint="eastAsia" w:eastAsia="方正仿宋简体"/>
          <w:sz w:val="24"/>
          <w:lang w:eastAsia="zh-CN"/>
        </w:rPr>
        <w:t>中标</w:t>
      </w:r>
      <w:r>
        <w:rPr>
          <w:rFonts w:eastAsia="方正仿宋简体"/>
          <w:sz w:val="24"/>
        </w:rPr>
        <w:t>人。</w:t>
      </w:r>
    </w:p>
    <w:p>
      <w:pPr>
        <w:snapToGrid w:val="0"/>
        <w:spacing w:line="360" w:lineRule="auto"/>
        <w:ind w:firstLine="480" w:firstLineChars="200"/>
        <w:rPr>
          <w:rFonts w:eastAsia="方正仿宋简体"/>
          <w:sz w:val="24"/>
        </w:rPr>
      </w:pPr>
      <w:r>
        <w:rPr>
          <w:rFonts w:hint="eastAsia" w:eastAsia="方正仿宋简体"/>
          <w:sz w:val="24"/>
        </w:rPr>
        <w:t>（二）</w:t>
      </w:r>
      <w:r>
        <w:rPr>
          <w:rFonts w:eastAsia="方正仿宋简体"/>
          <w:sz w:val="24"/>
        </w:rPr>
        <w:t>我方承诺不发生任何串通与项目有关的单位而损害贵方或国家利益的行为。</w:t>
      </w:r>
    </w:p>
    <w:p>
      <w:pPr>
        <w:snapToGrid w:val="0"/>
        <w:spacing w:line="360" w:lineRule="auto"/>
        <w:ind w:firstLine="480" w:firstLineChars="200"/>
        <w:rPr>
          <w:rFonts w:eastAsia="方正仿宋简体"/>
          <w:sz w:val="24"/>
        </w:rPr>
      </w:pPr>
      <w:r>
        <w:rPr>
          <w:rFonts w:hint="eastAsia" w:eastAsia="方正仿宋简体"/>
          <w:sz w:val="24"/>
        </w:rPr>
        <w:t>（三）</w:t>
      </w:r>
      <w:r>
        <w:rPr>
          <w:rFonts w:eastAsia="方正仿宋简体"/>
          <w:sz w:val="24"/>
        </w:rPr>
        <w:t>如我</w:t>
      </w:r>
      <w:r>
        <w:rPr>
          <w:rFonts w:hint="eastAsia" w:eastAsia="方正仿宋简体"/>
          <w:sz w:val="24"/>
        </w:rPr>
        <w:t>单位</w:t>
      </w:r>
      <w:r>
        <w:rPr>
          <w:rFonts w:hint="eastAsia" w:eastAsia="方正仿宋简体"/>
          <w:sz w:val="24"/>
          <w:lang w:eastAsia="zh-CN"/>
        </w:rPr>
        <w:t>中标</w:t>
      </w:r>
      <w:r>
        <w:rPr>
          <w:rFonts w:eastAsia="方正仿宋简体"/>
          <w:sz w:val="24"/>
        </w:rPr>
        <w:t>，我方承诺：</w:t>
      </w:r>
    </w:p>
    <w:p>
      <w:pPr>
        <w:snapToGrid w:val="0"/>
        <w:spacing w:line="360" w:lineRule="auto"/>
        <w:ind w:firstLine="480" w:firstLineChars="200"/>
        <w:rPr>
          <w:rFonts w:eastAsia="方正仿宋简体"/>
          <w:sz w:val="24"/>
        </w:rPr>
      </w:pPr>
      <w:r>
        <w:rPr>
          <w:rFonts w:hint="eastAsia" w:eastAsia="方正仿宋简体"/>
          <w:sz w:val="24"/>
        </w:rPr>
        <w:t>1.</w:t>
      </w:r>
      <w:r>
        <w:rPr>
          <w:rFonts w:eastAsia="方正仿宋简体"/>
          <w:sz w:val="24"/>
        </w:rPr>
        <w:t>在项目开展中，由相关专业人员参加工作，且保证足够的技术力量投入、工作效能，按</w:t>
      </w:r>
      <w:r>
        <w:rPr>
          <w:rFonts w:hint="eastAsia" w:eastAsia="方正仿宋简体"/>
          <w:sz w:val="24"/>
          <w:lang w:val="en-US" w:eastAsia="zh-CN"/>
        </w:rPr>
        <w:t>投标文件</w:t>
      </w:r>
      <w:r>
        <w:rPr>
          <w:rFonts w:eastAsia="方正仿宋简体"/>
          <w:sz w:val="24"/>
        </w:rPr>
        <w:t>中确定的时间节点完成工作。</w:t>
      </w:r>
    </w:p>
    <w:p>
      <w:pPr>
        <w:snapToGrid w:val="0"/>
        <w:spacing w:line="360" w:lineRule="auto"/>
        <w:ind w:firstLine="480" w:firstLineChars="200"/>
        <w:rPr>
          <w:rFonts w:eastAsia="方正仿宋简体"/>
          <w:sz w:val="24"/>
        </w:rPr>
      </w:pPr>
      <w:r>
        <w:rPr>
          <w:rFonts w:hint="eastAsia" w:eastAsia="方正仿宋简体"/>
          <w:sz w:val="24"/>
        </w:rPr>
        <w:t>2.</w:t>
      </w:r>
      <w:r>
        <w:rPr>
          <w:rFonts w:eastAsia="方正仿宋简体"/>
          <w:sz w:val="24"/>
        </w:rPr>
        <w:t>在项目开展时，满足贵方的作业期要求，不发生因我方原因延误作业期的行为。</w:t>
      </w:r>
    </w:p>
    <w:p>
      <w:pPr>
        <w:snapToGrid w:val="0"/>
        <w:spacing w:line="360" w:lineRule="auto"/>
        <w:ind w:firstLine="480" w:firstLineChars="200"/>
        <w:rPr>
          <w:rFonts w:eastAsia="方正仿宋简体"/>
          <w:sz w:val="24"/>
        </w:rPr>
      </w:pPr>
      <w:r>
        <w:rPr>
          <w:rFonts w:hint="eastAsia" w:eastAsia="方正仿宋简体"/>
          <w:sz w:val="24"/>
        </w:rPr>
        <w:t>3.</w:t>
      </w:r>
      <w:r>
        <w:rPr>
          <w:rFonts w:eastAsia="方正仿宋简体"/>
          <w:sz w:val="24"/>
        </w:rPr>
        <w:t>不发生出具虚假成果或报告的行为。</w:t>
      </w:r>
    </w:p>
    <w:p>
      <w:pPr>
        <w:snapToGrid w:val="0"/>
        <w:spacing w:line="360" w:lineRule="auto"/>
        <w:ind w:firstLine="480" w:firstLineChars="200"/>
        <w:rPr>
          <w:rFonts w:eastAsia="方正仿宋简体"/>
          <w:sz w:val="24"/>
        </w:rPr>
      </w:pPr>
      <w:r>
        <w:rPr>
          <w:rFonts w:hint="eastAsia" w:eastAsia="方正仿宋简体"/>
          <w:sz w:val="24"/>
        </w:rPr>
        <w:t>4.</w:t>
      </w:r>
      <w:r>
        <w:rPr>
          <w:rFonts w:eastAsia="方正仿宋简体"/>
          <w:sz w:val="24"/>
        </w:rPr>
        <w:t>不发生因我方原因造成申报过程出现重大失误的行为。</w:t>
      </w:r>
    </w:p>
    <w:p>
      <w:pPr>
        <w:snapToGrid w:val="0"/>
        <w:spacing w:line="360" w:lineRule="auto"/>
        <w:ind w:firstLine="480" w:firstLineChars="200"/>
        <w:rPr>
          <w:rFonts w:eastAsia="方正仿宋简体"/>
          <w:sz w:val="24"/>
        </w:rPr>
      </w:pPr>
      <w:r>
        <w:rPr>
          <w:rFonts w:hint="eastAsia" w:eastAsia="方正仿宋简体"/>
          <w:sz w:val="24"/>
        </w:rPr>
        <w:t>5.</w:t>
      </w:r>
      <w:r>
        <w:rPr>
          <w:rFonts w:eastAsia="方正仿宋简体"/>
          <w:sz w:val="24"/>
        </w:rPr>
        <w:t>将接受你方的考核管理办法及其他管理规定。</w:t>
      </w:r>
    </w:p>
    <w:p>
      <w:pPr>
        <w:snapToGrid w:val="0"/>
        <w:spacing w:line="360" w:lineRule="auto"/>
        <w:ind w:firstLine="480" w:firstLineChars="200"/>
        <w:rPr>
          <w:rFonts w:eastAsia="方正仿宋简体"/>
          <w:sz w:val="24"/>
        </w:rPr>
      </w:pPr>
      <w:r>
        <w:rPr>
          <w:rFonts w:hint="eastAsia" w:eastAsia="方正仿宋简体"/>
          <w:sz w:val="24"/>
        </w:rPr>
        <w:t>6.</w:t>
      </w:r>
      <w:r>
        <w:rPr>
          <w:rFonts w:hint="eastAsia" w:eastAsia="方正仿宋简体"/>
          <w:sz w:val="24"/>
          <w:lang w:eastAsia="zh-CN"/>
        </w:rPr>
        <w:t>投标文件</w:t>
      </w:r>
      <w:r>
        <w:rPr>
          <w:rFonts w:eastAsia="方正仿宋简体"/>
          <w:sz w:val="24"/>
        </w:rPr>
        <w:t>中的实质性条款也属我方承诺的内容。</w:t>
      </w:r>
    </w:p>
    <w:p>
      <w:pPr>
        <w:snapToGrid w:val="0"/>
        <w:spacing w:line="360" w:lineRule="auto"/>
        <w:ind w:firstLine="240" w:firstLineChars="100"/>
        <w:rPr>
          <w:rFonts w:eastAsia="方正仿宋简体"/>
          <w:sz w:val="24"/>
        </w:rPr>
      </w:pPr>
    </w:p>
    <w:p>
      <w:pPr>
        <w:snapToGrid w:val="0"/>
        <w:spacing w:line="360" w:lineRule="auto"/>
        <w:ind w:firstLine="240" w:firstLineChars="100"/>
        <w:rPr>
          <w:rFonts w:eastAsia="方正仿宋简体"/>
          <w:sz w:val="24"/>
        </w:rPr>
      </w:pPr>
      <w:r>
        <w:rPr>
          <w:rFonts w:hint="eastAsia" w:eastAsia="方正仿宋简体"/>
          <w:sz w:val="24"/>
          <w:lang w:eastAsia="zh-CN"/>
        </w:rPr>
        <w:t>投标人</w:t>
      </w:r>
      <w:r>
        <w:rPr>
          <w:rFonts w:eastAsia="方正仿宋简体"/>
          <w:sz w:val="24"/>
        </w:rPr>
        <w:t>：__________________________(盖公章)</w:t>
      </w:r>
    </w:p>
    <w:p>
      <w:pPr>
        <w:snapToGrid w:val="0"/>
        <w:spacing w:line="360" w:lineRule="auto"/>
        <w:rPr>
          <w:rFonts w:eastAsia="方正仿宋简体"/>
          <w:sz w:val="24"/>
        </w:rPr>
      </w:pPr>
    </w:p>
    <w:p>
      <w:pPr>
        <w:snapToGrid w:val="0"/>
        <w:spacing w:line="360" w:lineRule="auto"/>
        <w:ind w:firstLine="240" w:firstLineChars="100"/>
        <w:rPr>
          <w:rFonts w:eastAsia="方正仿宋简体"/>
          <w:sz w:val="24"/>
        </w:rPr>
      </w:pPr>
      <w:r>
        <w:rPr>
          <w:rFonts w:eastAsia="方正仿宋简体"/>
          <w:sz w:val="24"/>
        </w:rPr>
        <w:t>法定代表人</w:t>
      </w:r>
      <w:r>
        <w:rPr>
          <w:rFonts w:hint="eastAsia" w:eastAsia="方正仿宋简体"/>
          <w:sz w:val="24"/>
        </w:rPr>
        <w:t>（负责人）</w:t>
      </w:r>
      <w:r>
        <w:rPr>
          <w:rFonts w:eastAsia="方正仿宋简体"/>
          <w:sz w:val="24"/>
        </w:rPr>
        <w:t>或其授权代表：_______________（签字或盖章）</w:t>
      </w:r>
    </w:p>
    <w:p>
      <w:pPr>
        <w:snapToGrid w:val="0"/>
        <w:spacing w:line="360" w:lineRule="auto"/>
        <w:ind w:right="600" w:firstLine="3360" w:firstLineChars="1400"/>
        <w:jc w:val="right"/>
        <w:rPr>
          <w:rFonts w:eastAsia="方正仿宋简体"/>
          <w:sz w:val="24"/>
        </w:rPr>
      </w:pPr>
    </w:p>
    <w:p>
      <w:pPr>
        <w:spacing w:line="420" w:lineRule="exact"/>
        <w:jc w:val="right"/>
        <w:rPr>
          <w:rFonts w:cs="仿宋_GB2312" w:asciiTheme="minorEastAsia" w:hAnsiTheme="minorEastAsia" w:eastAsiaTheme="minorEastAsia"/>
          <w:b/>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bookmarkEnd w:id="38"/>
    <w:bookmarkEnd w:id="39"/>
    <w:p>
      <w:pPr>
        <w:pStyle w:val="3"/>
        <w:keepNext w:val="0"/>
        <w:snapToGrid w:val="0"/>
        <w:spacing w:line="460" w:lineRule="exact"/>
        <w:ind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EU-F1">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2</w:t>
    </w:r>
  </w:p>
  <w:p>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2"/>
      <w:rPr>
        <w:rStyle w:val="16"/>
      </w:rPr>
    </w:pPr>
    <w:r>
      <w:fldChar w:fldCharType="begin"/>
    </w:r>
    <w:r>
      <w:rPr>
        <w:rStyle w:val="16"/>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_x0000_s3075" o:spid="_x0000_s307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hint="eastAsia" w:eastAsia="宋体"/>
        <w:lang w:eastAsia="zh-CN"/>
      </w:rPr>
    </w:pPr>
    <w:r>
      <w:rPr>
        <w:sz w:val="18"/>
      </w:rPr>
      <w:pict>
        <v:shape id="_x0000_s3084" o:spid="_x0000_s3084"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_x0000_s3080" o:spid="_x0000_s3080"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4</w:t>
                </w:r>
                <w:r>
                  <w:rPr>
                    <w:rFonts w:hint="eastAsia"/>
                    <w:sz w:val="18"/>
                    <w:lang w:eastAsia="zh-CN"/>
                  </w:rPr>
                  <w:fldChar w:fldCharType="end"/>
                </w:r>
              </w:p>
            </w:txbxContent>
          </v:textbox>
        </v:shape>
      </w:pict>
    </w:r>
    <w:r>
      <w:rPr>
        <w:sz w:val="18"/>
      </w:rPr>
      <w:pict>
        <v:shape id="_x0000_s3081" o:spid="_x0000_s308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center"/>
      <w:rPr>
        <w:rFonts w:hint="eastAsia" w:eastAsia="宋体"/>
        <w:lang w:eastAsia="zh-CN"/>
      </w:rPr>
    </w:pPr>
    <w:r>
      <w:rPr>
        <w:sz w:val="18"/>
      </w:rPr>
      <w:pict>
        <v:shape id="_x0000_s3086" o:spid="_x0000_s3086"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_x0000_s3082" o:spid="_x0000_s3082"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sz w:val="18"/>
      </w:rPr>
      <w:pict>
        <v:shape id="_x0000_s3083" o:spid="_x0000_s3083"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lang w:val="en-US" w:eastAsia="zh-CN"/>
      </w:rPr>
      <w:t>重庆渝东高速公路有限公司2023</w:t>
    </w:r>
    <w:r>
      <w:rPr>
        <w:rFonts w:hint="eastAsia"/>
      </w:rPr>
      <w:t>年</w:t>
    </w:r>
    <w:r>
      <w:rPr>
        <w:rFonts w:hint="eastAsia"/>
        <w:lang w:eastAsia="zh-CN"/>
      </w:rPr>
      <w:t>中期票据、</w:t>
    </w:r>
    <w:r>
      <w:rPr>
        <w:rFonts w:hint="eastAsia"/>
        <w:lang w:val="en-US" w:eastAsia="zh-CN"/>
      </w:rPr>
      <w:t>超短期融资券</w:t>
    </w:r>
    <w:r>
      <w:rPr>
        <w:rFonts w:hint="eastAsia"/>
      </w:rPr>
      <w:t>承销商</w:t>
    </w:r>
    <w:r>
      <w:rPr>
        <w:rFonts w:hint="eastAsia"/>
        <w:lang w:val="en-US" w:eastAsia="zh-CN"/>
      </w:rPr>
      <w:t>竞争性</w:t>
    </w:r>
    <w:r>
      <w:rPr>
        <w:rFonts w:hint="eastAsia"/>
      </w:rPr>
      <w:t>比选</w:t>
    </w:r>
  </w:p>
  <w:p>
    <w:pPr>
      <w:pStyle w:val="10"/>
      <w:jc w:val="left"/>
      <w:rPr>
        <w:rFonts w:cs="宋体"/>
        <w:color w:val="000000"/>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lang w:val="en-US" w:eastAsia="zh-CN"/>
      </w:rPr>
      <w:t>重庆渝东高速公路有限公司2023</w:t>
    </w:r>
    <w:r>
      <w:rPr>
        <w:rFonts w:hint="eastAsia"/>
      </w:rPr>
      <w:t>年</w:t>
    </w:r>
    <w:r>
      <w:rPr>
        <w:rFonts w:hint="eastAsia"/>
        <w:lang w:eastAsia="zh-CN"/>
      </w:rPr>
      <w:t>中期票据、</w:t>
    </w:r>
    <w:r>
      <w:rPr>
        <w:rFonts w:hint="eastAsia"/>
        <w:lang w:val="en-US" w:eastAsia="zh-CN"/>
      </w:rPr>
      <w:t>超短期融资券</w:t>
    </w:r>
    <w:r>
      <w:rPr>
        <w:rFonts w:hint="eastAsia"/>
      </w:rPr>
      <w:t>承销商</w:t>
    </w:r>
    <w:r>
      <w:rPr>
        <w:rFonts w:hint="eastAsia"/>
        <w:lang w:val="en-US" w:eastAsia="zh-CN"/>
      </w:rPr>
      <w:t>竞争性</w:t>
    </w:r>
    <w:r>
      <w:rPr>
        <w:rFonts w:hint="eastAsia"/>
      </w:rPr>
      <w:t>比选</w:t>
    </w:r>
  </w:p>
  <w:p>
    <w:pPr>
      <w:pStyle w:val="10"/>
      <w:jc w:val="left"/>
      <w:rPr>
        <w:rFonts w:cs="宋体"/>
        <w:color w:val="000000"/>
        <w:lang w:val="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4D12D"/>
    <w:multiLevelType w:val="singleLevel"/>
    <w:tmpl w:val="22B4D12D"/>
    <w:lvl w:ilvl="0" w:tentative="0">
      <w:start w:val="6"/>
      <w:numFmt w:val="decimal"/>
      <w:lvlText w:val="%1."/>
      <w:lvlJc w:val="left"/>
      <w:pPr>
        <w:tabs>
          <w:tab w:val="left" w:pos="312"/>
        </w:tabs>
      </w:pPr>
    </w:lvl>
  </w:abstractNum>
  <w:abstractNum w:abstractNumId="1">
    <w:nsid w:val="518FC976"/>
    <w:multiLevelType w:val="singleLevel"/>
    <w:tmpl w:val="518FC976"/>
    <w:lvl w:ilvl="0" w:tentative="0">
      <w:start w:val="1"/>
      <w:numFmt w:val="decimal"/>
      <w:suff w:val="space"/>
      <w:lvlText w:val="%1."/>
      <w:lvlJc w:val="left"/>
    </w:lvl>
  </w:abstractNum>
  <w:abstractNum w:abstractNumId="2">
    <w:nsid w:val="5E81939D"/>
    <w:multiLevelType w:val="singleLevel"/>
    <w:tmpl w:val="5E81939D"/>
    <w:lvl w:ilvl="0" w:tentative="0">
      <w:start w:val="1"/>
      <w:numFmt w:val="chineseCounting"/>
      <w:suff w:val="nothing"/>
      <w:lvlText w:val="（%1）"/>
      <w:lvlJc w:val="left"/>
    </w:lvl>
  </w:abstractNum>
  <w:abstractNum w:abstractNumId="3">
    <w:nsid w:val="5E85DF3A"/>
    <w:multiLevelType w:val="singleLevel"/>
    <w:tmpl w:val="5E85DF3A"/>
    <w:lvl w:ilvl="0" w:tentative="0">
      <w:start w:val="1"/>
      <w:numFmt w:val="chineseCounting"/>
      <w:suff w:val="nothing"/>
      <w:lvlText w:val="%1、"/>
      <w:lvlJc w:val="left"/>
    </w:lvl>
  </w:abstractNum>
  <w:abstractNum w:abstractNumId="4">
    <w:nsid w:val="5E86E286"/>
    <w:multiLevelType w:val="singleLevel"/>
    <w:tmpl w:val="5E86E286"/>
    <w:lvl w:ilvl="0" w:tentative="0">
      <w:start w:val="6"/>
      <w:numFmt w:val="chineseCounting"/>
      <w:suff w:val="nothing"/>
      <w:lvlText w:val="（%1）"/>
      <w:lvlJc w:val="left"/>
    </w:lvl>
  </w:abstractNum>
  <w:abstractNum w:abstractNumId="5">
    <w:nsid w:val="5E86ED73"/>
    <w:multiLevelType w:val="singleLevel"/>
    <w:tmpl w:val="5E86ED73"/>
    <w:lvl w:ilvl="0" w:tentative="0">
      <w:start w:val="2"/>
      <w:numFmt w:val="chineseCounting"/>
      <w:suff w:val="nothing"/>
      <w:lvlText w:val="%1、"/>
      <w:lvlJc w:val="left"/>
    </w:lvl>
  </w:abstractNum>
  <w:abstractNum w:abstractNumId="6">
    <w:nsid w:val="5E93D70A"/>
    <w:multiLevelType w:val="singleLevel"/>
    <w:tmpl w:val="5E93D70A"/>
    <w:lvl w:ilvl="0" w:tentative="0">
      <w:start w:val="1"/>
      <w:numFmt w:val="chineseCounting"/>
      <w:suff w:val="space"/>
      <w:lvlText w:val="第%1章"/>
      <w:lvlJc w:val="left"/>
    </w:lvl>
  </w:abstractNum>
  <w:abstractNum w:abstractNumId="7">
    <w:nsid w:val="5F02A09B"/>
    <w:multiLevelType w:val="singleLevel"/>
    <w:tmpl w:val="5F02A09B"/>
    <w:lvl w:ilvl="0" w:tentative="0">
      <w:start w:val="4"/>
      <w:numFmt w:val="chineseCounting"/>
      <w:suff w:val="nothing"/>
      <w:lvlText w:val="%1、"/>
      <w:lvlJc w:val="left"/>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BC00B5A"/>
    <w:rsid w:val="00030E70"/>
    <w:rsid w:val="000772D3"/>
    <w:rsid w:val="00080223"/>
    <w:rsid w:val="000E225D"/>
    <w:rsid w:val="000E2EE5"/>
    <w:rsid w:val="001175E0"/>
    <w:rsid w:val="00184E57"/>
    <w:rsid w:val="001E27D6"/>
    <w:rsid w:val="00254850"/>
    <w:rsid w:val="002C51D9"/>
    <w:rsid w:val="002E6617"/>
    <w:rsid w:val="003803D0"/>
    <w:rsid w:val="003C081F"/>
    <w:rsid w:val="00430F56"/>
    <w:rsid w:val="0043795B"/>
    <w:rsid w:val="0047539F"/>
    <w:rsid w:val="004B5702"/>
    <w:rsid w:val="00593F01"/>
    <w:rsid w:val="005969D7"/>
    <w:rsid w:val="00597F9E"/>
    <w:rsid w:val="005A7EB1"/>
    <w:rsid w:val="005B47DD"/>
    <w:rsid w:val="005C5B38"/>
    <w:rsid w:val="00603A92"/>
    <w:rsid w:val="006529A4"/>
    <w:rsid w:val="006665B1"/>
    <w:rsid w:val="00667691"/>
    <w:rsid w:val="0067066A"/>
    <w:rsid w:val="006A3A92"/>
    <w:rsid w:val="006B396B"/>
    <w:rsid w:val="006B55E9"/>
    <w:rsid w:val="00717ADC"/>
    <w:rsid w:val="007B3309"/>
    <w:rsid w:val="007D471F"/>
    <w:rsid w:val="008C06F9"/>
    <w:rsid w:val="009259E5"/>
    <w:rsid w:val="0094507A"/>
    <w:rsid w:val="009D4B32"/>
    <w:rsid w:val="00A16542"/>
    <w:rsid w:val="00A203A7"/>
    <w:rsid w:val="00A946CC"/>
    <w:rsid w:val="00B36621"/>
    <w:rsid w:val="00BD6767"/>
    <w:rsid w:val="00BF22D4"/>
    <w:rsid w:val="00C10C9A"/>
    <w:rsid w:val="00CE4D80"/>
    <w:rsid w:val="00D07717"/>
    <w:rsid w:val="00D6564B"/>
    <w:rsid w:val="00D72129"/>
    <w:rsid w:val="00D8610E"/>
    <w:rsid w:val="00DC428B"/>
    <w:rsid w:val="00DD7E37"/>
    <w:rsid w:val="00E77DFC"/>
    <w:rsid w:val="00EE5130"/>
    <w:rsid w:val="00F7660C"/>
    <w:rsid w:val="00F8160B"/>
    <w:rsid w:val="01673C68"/>
    <w:rsid w:val="01B14375"/>
    <w:rsid w:val="01B9687C"/>
    <w:rsid w:val="020A5176"/>
    <w:rsid w:val="022411A5"/>
    <w:rsid w:val="035C469E"/>
    <w:rsid w:val="0550527C"/>
    <w:rsid w:val="060B2F50"/>
    <w:rsid w:val="062F17BF"/>
    <w:rsid w:val="0640518D"/>
    <w:rsid w:val="06823B73"/>
    <w:rsid w:val="06FA1F81"/>
    <w:rsid w:val="07682165"/>
    <w:rsid w:val="084A344D"/>
    <w:rsid w:val="08CF5DAF"/>
    <w:rsid w:val="09A4344E"/>
    <w:rsid w:val="0A0906CC"/>
    <w:rsid w:val="0AEE6EFC"/>
    <w:rsid w:val="0B0D0BD5"/>
    <w:rsid w:val="0BBA3696"/>
    <w:rsid w:val="0CEB64FE"/>
    <w:rsid w:val="0D1908CC"/>
    <w:rsid w:val="0DB85422"/>
    <w:rsid w:val="0DDD6097"/>
    <w:rsid w:val="0E6B339F"/>
    <w:rsid w:val="0F302F26"/>
    <w:rsid w:val="0FB41654"/>
    <w:rsid w:val="101F689B"/>
    <w:rsid w:val="10546C1A"/>
    <w:rsid w:val="10B52FEB"/>
    <w:rsid w:val="11090D2F"/>
    <w:rsid w:val="138F55BA"/>
    <w:rsid w:val="14BE3986"/>
    <w:rsid w:val="15197BC6"/>
    <w:rsid w:val="169A385E"/>
    <w:rsid w:val="16C707D1"/>
    <w:rsid w:val="16F35A75"/>
    <w:rsid w:val="177A1DB8"/>
    <w:rsid w:val="183F5E4E"/>
    <w:rsid w:val="18E10347"/>
    <w:rsid w:val="18E239E9"/>
    <w:rsid w:val="19756A91"/>
    <w:rsid w:val="19C05700"/>
    <w:rsid w:val="1AEF32B5"/>
    <w:rsid w:val="1B9B6119"/>
    <w:rsid w:val="1BC00B5A"/>
    <w:rsid w:val="1C1C2AF1"/>
    <w:rsid w:val="1C214A49"/>
    <w:rsid w:val="1D2608C3"/>
    <w:rsid w:val="1F200922"/>
    <w:rsid w:val="1F6F18AA"/>
    <w:rsid w:val="1FB11790"/>
    <w:rsid w:val="21EE02A2"/>
    <w:rsid w:val="22E22E90"/>
    <w:rsid w:val="2412563B"/>
    <w:rsid w:val="245D5BF9"/>
    <w:rsid w:val="24E1677E"/>
    <w:rsid w:val="2504057E"/>
    <w:rsid w:val="25244E44"/>
    <w:rsid w:val="25315EDA"/>
    <w:rsid w:val="264A4820"/>
    <w:rsid w:val="26915BB5"/>
    <w:rsid w:val="27D14307"/>
    <w:rsid w:val="2834568E"/>
    <w:rsid w:val="28D82292"/>
    <w:rsid w:val="29156D29"/>
    <w:rsid w:val="2A45610A"/>
    <w:rsid w:val="2B27275B"/>
    <w:rsid w:val="2CB2525E"/>
    <w:rsid w:val="2D0A19EC"/>
    <w:rsid w:val="2D766224"/>
    <w:rsid w:val="2DF13DB2"/>
    <w:rsid w:val="2E1D7F43"/>
    <w:rsid w:val="2EBE763B"/>
    <w:rsid w:val="30174E45"/>
    <w:rsid w:val="30305EE6"/>
    <w:rsid w:val="31861A8D"/>
    <w:rsid w:val="32674741"/>
    <w:rsid w:val="337121D3"/>
    <w:rsid w:val="33AC249F"/>
    <w:rsid w:val="33C17CA6"/>
    <w:rsid w:val="33FB5791"/>
    <w:rsid w:val="34522691"/>
    <w:rsid w:val="3494014B"/>
    <w:rsid w:val="350C0A68"/>
    <w:rsid w:val="359E194D"/>
    <w:rsid w:val="35BA33AB"/>
    <w:rsid w:val="365609A8"/>
    <w:rsid w:val="36E6330A"/>
    <w:rsid w:val="37E04F90"/>
    <w:rsid w:val="39A45DD0"/>
    <w:rsid w:val="3A0A4056"/>
    <w:rsid w:val="3A3B69B9"/>
    <w:rsid w:val="3ACF1C93"/>
    <w:rsid w:val="3AE710D1"/>
    <w:rsid w:val="3B38392D"/>
    <w:rsid w:val="3BF7413B"/>
    <w:rsid w:val="3C484D61"/>
    <w:rsid w:val="3C77561D"/>
    <w:rsid w:val="3CF40670"/>
    <w:rsid w:val="3D5B2A3D"/>
    <w:rsid w:val="3F5E6F68"/>
    <w:rsid w:val="3FBA42AB"/>
    <w:rsid w:val="40E60B8D"/>
    <w:rsid w:val="420D20D9"/>
    <w:rsid w:val="422B6A90"/>
    <w:rsid w:val="4234484C"/>
    <w:rsid w:val="43D97635"/>
    <w:rsid w:val="44AC22E8"/>
    <w:rsid w:val="451660FD"/>
    <w:rsid w:val="454508C5"/>
    <w:rsid w:val="459F40E6"/>
    <w:rsid w:val="463A1296"/>
    <w:rsid w:val="46E92A66"/>
    <w:rsid w:val="47E90210"/>
    <w:rsid w:val="48D955BB"/>
    <w:rsid w:val="48EC7CEA"/>
    <w:rsid w:val="49CD1AE6"/>
    <w:rsid w:val="4B1434E5"/>
    <w:rsid w:val="4B5D37EF"/>
    <w:rsid w:val="4B816C31"/>
    <w:rsid w:val="4BF038A3"/>
    <w:rsid w:val="4C16456A"/>
    <w:rsid w:val="4D0F792A"/>
    <w:rsid w:val="4DB3168D"/>
    <w:rsid w:val="4DF40B96"/>
    <w:rsid w:val="4E151B1C"/>
    <w:rsid w:val="504B349D"/>
    <w:rsid w:val="511038F0"/>
    <w:rsid w:val="525556A2"/>
    <w:rsid w:val="531277E6"/>
    <w:rsid w:val="535072FF"/>
    <w:rsid w:val="54EA57D8"/>
    <w:rsid w:val="555873CC"/>
    <w:rsid w:val="555F3067"/>
    <w:rsid w:val="55917E83"/>
    <w:rsid w:val="560B6F5C"/>
    <w:rsid w:val="56EF15C4"/>
    <w:rsid w:val="57CF06E4"/>
    <w:rsid w:val="587E0DC3"/>
    <w:rsid w:val="589B2B77"/>
    <w:rsid w:val="58AF068F"/>
    <w:rsid w:val="58E84EF3"/>
    <w:rsid w:val="595F25DC"/>
    <w:rsid w:val="598C7317"/>
    <w:rsid w:val="59A040D3"/>
    <w:rsid w:val="59E6722C"/>
    <w:rsid w:val="5A0E3D29"/>
    <w:rsid w:val="5A9C4D5F"/>
    <w:rsid w:val="5AF84CD1"/>
    <w:rsid w:val="5B3F160B"/>
    <w:rsid w:val="5BFA2706"/>
    <w:rsid w:val="5CAC416A"/>
    <w:rsid w:val="5D1F7F3B"/>
    <w:rsid w:val="5D6C5E3A"/>
    <w:rsid w:val="5DCC070E"/>
    <w:rsid w:val="5DF37C77"/>
    <w:rsid w:val="5E0F7A3B"/>
    <w:rsid w:val="5E2E3CE2"/>
    <w:rsid w:val="5EC31F4C"/>
    <w:rsid w:val="5FE8348A"/>
    <w:rsid w:val="60EA3F2A"/>
    <w:rsid w:val="61914368"/>
    <w:rsid w:val="638C43CE"/>
    <w:rsid w:val="63E26F7D"/>
    <w:rsid w:val="66051DCB"/>
    <w:rsid w:val="66C014C8"/>
    <w:rsid w:val="67917F88"/>
    <w:rsid w:val="6816355D"/>
    <w:rsid w:val="681974A5"/>
    <w:rsid w:val="69530F58"/>
    <w:rsid w:val="69576B54"/>
    <w:rsid w:val="6ACE6346"/>
    <w:rsid w:val="6AF37A6C"/>
    <w:rsid w:val="6B1330D3"/>
    <w:rsid w:val="6C0069DE"/>
    <w:rsid w:val="6C187701"/>
    <w:rsid w:val="6C501F2B"/>
    <w:rsid w:val="6CA04919"/>
    <w:rsid w:val="6CA71E65"/>
    <w:rsid w:val="6D3E32D3"/>
    <w:rsid w:val="6D420F0A"/>
    <w:rsid w:val="6DA343C5"/>
    <w:rsid w:val="6DE062F5"/>
    <w:rsid w:val="6E002B44"/>
    <w:rsid w:val="70A767D9"/>
    <w:rsid w:val="70CA2605"/>
    <w:rsid w:val="71274EF1"/>
    <w:rsid w:val="71B7767E"/>
    <w:rsid w:val="723F32E6"/>
    <w:rsid w:val="725244CC"/>
    <w:rsid w:val="72717A4A"/>
    <w:rsid w:val="72EA63C0"/>
    <w:rsid w:val="73EF2B1A"/>
    <w:rsid w:val="74662774"/>
    <w:rsid w:val="750863B8"/>
    <w:rsid w:val="75210F71"/>
    <w:rsid w:val="753105EA"/>
    <w:rsid w:val="758B764D"/>
    <w:rsid w:val="759F09EE"/>
    <w:rsid w:val="75C53C97"/>
    <w:rsid w:val="75C637F7"/>
    <w:rsid w:val="75CF2B7E"/>
    <w:rsid w:val="76303DF2"/>
    <w:rsid w:val="787547A6"/>
    <w:rsid w:val="78BE3E52"/>
    <w:rsid w:val="7A891C4B"/>
    <w:rsid w:val="7B1E77BF"/>
    <w:rsid w:val="7C7A5C50"/>
    <w:rsid w:val="7DA26A41"/>
    <w:rsid w:val="7FAB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bCs/>
      <w:kern w:val="44"/>
      <w:sz w:val="44"/>
      <w:szCs w:val="44"/>
    </w:rPr>
  </w:style>
  <w:style w:type="paragraph" w:styleId="3">
    <w:name w:val="heading 2"/>
    <w:basedOn w:val="1"/>
    <w:next w:val="1"/>
    <w:unhideWhenUsed/>
    <w:qFormat/>
    <w:uiPriority w:val="0"/>
    <w:pPr>
      <w:keepNext/>
      <w:ind w:firstLine="241" w:firstLineChars="100"/>
      <w:outlineLvl w:val="1"/>
    </w:pPr>
    <w:rPr>
      <w:rFonts w:ascii="宋体" w:hAnsi="宋体"/>
      <w:b/>
      <w:bCs/>
      <w:sz w:val="24"/>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pPr>
      <w:spacing w:before="152" w:after="160"/>
    </w:pPr>
    <w:rPr>
      <w:rFonts w:ascii="Arial" w:hAnsi="Arial" w:eastAsia="黑体" w:cs="Arial"/>
      <w:sz w:val="20"/>
      <w:szCs w:val="20"/>
    </w:rPr>
  </w:style>
  <w:style w:type="paragraph" w:styleId="5">
    <w:name w:val="annotation text"/>
    <w:basedOn w:val="1"/>
    <w:link w:val="24"/>
    <w:qFormat/>
    <w:uiPriority w:val="0"/>
    <w:pPr>
      <w:jc w:val="left"/>
    </w:p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420" w:firstLineChars="150"/>
      <w:jc w:val="left"/>
    </w:pPr>
    <w:rPr>
      <w:rFonts w:ascii="宋体" w:hAnsi="宋体"/>
      <w:sz w:val="28"/>
    </w:rPr>
  </w:style>
  <w:style w:type="paragraph" w:styleId="8">
    <w:name w:val="Balloon Text"/>
    <w:basedOn w:val="1"/>
    <w:link w:val="26"/>
    <w:qFormat/>
    <w:uiPriority w:val="0"/>
    <w:rPr>
      <w:sz w:val="18"/>
      <w:szCs w:val="18"/>
    </w:rPr>
  </w:style>
  <w:style w:type="paragraph" w:styleId="9">
    <w:name w:val="footer"/>
    <w:basedOn w:val="1"/>
    <w:link w:val="28"/>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宋体" w:hAnsi="宋体" w:eastAsia="方正仿宋简体"/>
    </w:rPr>
  </w:style>
  <w:style w:type="paragraph" w:styleId="12">
    <w:name w:val="annotation subject"/>
    <w:basedOn w:val="5"/>
    <w:next w:val="5"/>
    <w:link w:val="25"/>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annotation reference"/>
    <w:basedOn w:val="15"/>
    <w:qFormat/>
    <w:uiPriority w:val="0"/>
    <w:rPr>
      <w:sz w:val="21"/>
      <w:szCs w:val="21"/>
    </w:rPr>
  </w:style>
  <w:style w:type="paragraph" w:customStyle="1" w:styleId="18">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9">
    <w:name w:val="目录"/>
    <w:basedOn w:val="1"/>
    <w:qFormat/>
    <w:uiPriority w:val="0"/>
    <w:pPr>
      <w:widowControl/>
      <w:jc w:val="center"/>
    </w:pPr>
    <w:rPr>
      <w:rFonts w:ascii="宋体"/>
      <w:b/>
      <w:kern w:val="0"/>
      <w:sz w:val="36"/>
      <w:szCs w:val="20"/>
    </w:rPr>
  </w:style>
  <w:style w:type="paragraph" w:customStyle="1" w:styleId="2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ascii="宋体"/>
      <w:kern w:val="0"/>
      <w:sz w:val="24"/>
      <w:szCs w:val="20"/>
    </w:rPr>
  </w:style>
  <w:style w:type="paragraph" w:customStyle="1" w:styleId="21">
    <w:name w:val="纯文本1"/>
    <w:basedOn w:val="1"/>
    <w:qFormat/>
    <w:uiPriority w:val="0"/>
    <w:rPr>
      <w:rFonts w:ascii="宋体" w:hAnsi="Courier New"/>
      <w:szCs w:val="20"/>
    </w:rPr>
  </w:style>
  <w:style w:type="paragraph" w:customStyle="1" w:styleId="22">
    <w:name w:val="图注"/>
    <w:basedOn w:val="4"/>
    <w:qFormat/>
    <w:uiPriority w:val="0"/>
    <w:pPr>
      <w:spacing w:before="0" w:after="0"/>
      <w:jc w:val="center"/>
    </w:pPr>
    <w:rPr>
      <w:rFonts w:ascii="Times New Roman" w:hAnsi="Times New Roman" w:eastAsia="宋体" w:cs="Times New Roman"/>
      <w:spacing w:val="20"/>
      <w:sz w:val="21"/>
    </w:rPr>
  </w:style>
  <w:style w:type="paragraph" w:customStyle="1" w:styleId="23">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character" w:customStyle="1" w:styleId="24">
    <w:name w:val="批注文字 字符"/>
    <w:basedOn w:val="15"/>
    <w:link w:val="5"/>
    <w:qFormat/>
    <w:uiPriority w:val="0"/>
    <w:rPr>
      <w:rFonts w:ascii="Times New Roman" w:hAnsi="Times New Roman"/>
      <w:kern w:val="2"/>
      <w:sz w:val="21"/>
      <w:szCs w:val="24"/>
    </w:rPr>
  </w:style>
  <w:style w:type="character" w:customStyle="1" w:styleId="25">
    <w:name w:val="批注主题 字符"/>
    <w:basedOn w:val="24"/>
    <w:link w:val="12"/>
    <w:qFormat/>
    <w:uiPriority w:val="0"/>
    <w:rPr>
      <w:rFonts w:ascii="Times New Roman" w:hAnsi="Times New Roman"/>
      <w:kern w:val="2"/>
      <w:sz w:val="21"/>
      <w:szCs w:val="24"/>
    </w:rPr>
  </w:style>
  <w:style w:type="character" w:customStyle="1" w:styleId="26">
    <w:name w:val="批注框文本 字符"/>
    <w:basedOn w:val="15"/>
    <w:link w:val="8"/>
    <w:qFormat/>
    <w:uiPriority w:val="0"/>
    <w:rPr>
      <w:rFonts w:ascii="Times New Roman" w:hAnsi="Times New Roman"/>
      <w:kern w:val="2"/>
      <w:sz w:val="18"/>
      <w:szCs w:val="18"/>
    </w:rPr>
  </w:style>
  <w:style w:type="character" w:customStyle="1" w:styleId="27">
    <w:name w:val="页眉 字符"/>
    <w:basedOn w:val="15"/>
    <w:link w:val="10"/>
    <w:qFormat/>
    <w:uiPriority w:val="99"/>
    <w:rPr>
      <w:rFonts w:ascii="Times New Roman" w:hAnsi="Times New Roman"/>
      <w:kern w:val="2"/>
      <w:sz w:val="18"/>
      <w:szCs w:val="18"/>
    </w:rPr>
  </w:style>
  <w:style w:type="character" w:customStyle="1" w:styleId="28">
    <w:name w:val="页脚 字符"/>
    <w:basedOn w:val="15"/>
    <w:link w:val="9"/>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5" textRotate="1"/>
    <customShpInfo spid="_x0000_s3084" textRotate="1"/>
    <customShpInfo spid="_x0000_s3080" textRotate="1"/>
    <customShpInfo spid="_x0000_s3081" textRotate="1"/>
    <customShpInfo spid="_x0000_s3086" textRotate="1"/>
    <customShpInfo spid="_x0000_s3082" textRotate="1"/>
    <customShpInfo spid="_x0000_s308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1487</Words>
  <Characters>8482</Characters>
  <Lines>70</Lines>
  <Paragraphs>19</Paragraphs>
  <TotalTime>358</TotalTime>
  <ScaleCrop>false</ScaleCrop>
  <LinksUpToDate>false</LinksUpToDate>
  <CharactersWithSpaces>9950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2020-03-30T02:01:00Z</dcterms:created>
  <dc:creator>夏文雯</dc:creator>
  <cp:lastModifiedBy>夏文雯</cp:lastModifiedBy>
  <cp:lastPrinted>2022-05-12T03:43:00Z</cp:lastPrinted>
  <dcterms:modified xsi:type="dcterms:W3CDTF">2023-09-14T02:12:25Z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42D1019D664C495CA9D79F58393648AF</vt:lpwstr>
  </property>
</Properties>
</file>