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南川西环线PPP项目</w:t>
      </w:r>
      <w:r>
        <w:rPr>
          <w:rFonts w:hint="eastAsia" w:ascii="宋体" w:hAnsi="宋体" w:cs="宋体"/>
          <w:b/>
          <w:sz w:val="32"/>
          <w:szCs w:val="32"/>
          <w:lang w:val="en-US" w:eastAsia="zh-CN"/>
        </w:rPr>
        <w:t>电力监控设备</w:t>
      </w:r>
      <w:r>
        <w:rPr>
          <w:rFonts w:hint="eastAsia" w:ascii="宋体" w:hAnsi="宋体" w:cs="宋体"/>
          <w:b/>
          <w:sz w:val="32"/>
          <w:szCs w:val="32"/>
          <w:lang w:eastAsia="zh-CN"/>
        </w:rPr>
        <w:t>采购</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lang w:val="en-US" w:eastAsia="zh-CN"/>
        </w:rPr>
        <w:t>9</w:t>
      </w:r>
      <w:r>
        <w:rPr>
          <w:rFonts w:hint="eastAsia" w:ascii="宋体" w:hAnsi="宋体" w:cs="宋体"/>
          <w:b/>
          <w:sz w:val="28"/>
          <w:szCs w:val="28"/>
        </w:rPr>
        <w:t>月</w:t>
      </w:r>
    </w:p>
    <w:p>
      <w:pPr>
        <w:pStyle w:val="28"/>
        <w:jc w:val="center"/>
        <w:rPr>
          <w:rFonts w:ascii="宋体" w:hAnsi="宋体" w:cs="宋体"/>
          <w:szCs w:val="21"/>
        </w:rPr>
      </w:pPr>
      <w:r>
        <w:br w:type="page"/>
      </w:r>
      <w:bookmarkStart w:id="0" w:name="_Toc247085669"/>
      <w:bookmarkStart w:id="1" w:name="_Toc507428442"/>
      <w:bookmarkStart w:id="2" w:name="_Toc246996898"/>
      <w:bookmarkStart w:id="3" w:name="_Toc507319889"/>
      <w:bookmarkStart w:id="4" w:name="_Toc296602400"/>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rPr>
          <w:rFonts w:hint="eastAsia" w:ascii="宋体" w:hAnsi="宋体" w:cs="宋体"/>
          <w:bCs w:val="0"/>
          <w:caps w:val="0"/>
        </w:rPr>
        <w:fldChar w:fldCharType="begin"/>
      </w:r>
      <w:r>
        <w:rPr>
          <w:rFonts w:hint="eastAsia" w:ascii="宋体" w:hAnsi="宋体" w:cs="宋体"/>
          <w:bCs w:val="0"/>
          <w:caps w:val="0"/>
        </w:rPr>
        <w:instrText xml:space="preserve"> HYPERLINK \l _Toc28047 </w:instrText>
      </w:r>
      <w:r>
        <w:rPr>
          <w:rFonts w:hint="eastAsia" w:ascii="宋体" w:hAnsi="宋体" w:cs="宋体"/>
          <w:bCs w:val="0"/>
          <w:caps w:val="0"/>
        </w:rPr>
        <w:fldChar w:fldCharType="separate"/>
      </w:r>
      <w:r>
        <w:rPr>
          <w:rFonts w:hint="eastAsia" w:ascii="宋体" w:hAnsi="宋体" w:cs="宋体"/>
        </w:rPr>
        <w:t>第一章 比选公告</w:t>
      </w:r>
      <w:r>
        <w:tab/>
      </w:r>
      <w:r>
        <w:fldChar w:fldCharType="begin"/>
      </w:r>
      <w:r>
        <w:instrText xml:space="preserve"> PAGEREF _Toc28047 \h </w:instrText>
      </w:r>
      <w:r>
        <w:fldChar w:fldCharType="separate"/>
      </w:r>
      <w:r>
        <w:t>1</w:t>
      </w:r>
      <w:r>
        <w:fldChar w:fldCharType="end"/>
      </w:r>
      <w:r>
        <w:rPr>
          <w:rFonts w:hint="eastAsia" w:ascii="宋体" w:hAnsi="宋体" w:cs="宋体"/>
          <w:bCs w:val="0"/>
          <w:caps w:val="0"/>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_Toc8455 </w:instrText>
      </w:r>
      <w:r>
        <w:rPr>
          <w:rFonts w:hint="eastAsia" w:ascii="宋体" w:hAnsi="宋体" w:cs="宋体"/>
          <w:bCs/>
          <w:caps/>
        </w:rPr>
        <w:fldChar w:fldCharType="separate"/>
      </w:r>
      <w:r>
        <w:rPr>
          <w:rFonts w:hint="eastAsia" w:ascii="宋体" w:hAnsi="宋体" w:eastAsia="宋体" w:cs="宋体"/>
        </w:rPr>
        <w:t>1. 比选条件</w:t>
      </w:r>
      <w:r>
        <w:tab/>
      </w:r>
      <w:r>
        <w:fldChar w:fldCharType="begin"/>
      </w:r>
      <w:r>
        <w:instrText xml:space="preserve"> PAGEREF _Toc8455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_Toc10069 </w:instrText>
      </w:r>
      <w:r>
        <w:rPr>
          <w:rFonts w:hint="eastAsia" w:ascii="宋体" w:hAnsi="宋体" w:cs="宋体"/>
          <w:bCs/>
          <w:caps/>
        </w:rPr>
        <w:fldChar w:fldCharType="separate"/>
      </w:r>
      <w:r>
        <w:rPr>
          <w:rFonts w:hint="eastAsia" w:ascii="宋体" w:hAnsi="宋体" w:eastAsia="宋体" w:cs="宋体"/>
        </w:rPr>
        <w:t>2. 项目概况与采购范围</w:t>
      </w:r>
      <w:r>
        <w:tab/>
      </w:r>
      <w:r>
        <w:fldChar w:fldCharType="begin"/>
      </w:r>
      <w:r>
        <w:instrText xml:space="preserve"> PAGEREF _Toc10069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_Toc31356 </w:instrText>
      </w:r>
      <w:r>
        <w:rPr>
          <w:rFonts w:hint="eastAsia" w:ascii="宋体" w:hAnsi="宋体" w:cs="宋体"/>
          <w:bCs/>
          <w:caps/>
        </w:rPr>
        <w:fldChar w:fldCharType="separate"/>
      </w:r>
      <w:r>
        <w:rPr>
          <w:rFonts w:hint="eastAsia" w:ascii="宋体" w:hAnsi="宋体" w:eastAsia="宋体" w:cs="宋体"/>
        </w:rPr>
        <w:t>3. 报价人资格要求</w:t>
      </w:r>
      <w:r>
        <w:tab/>
      </w:r>
      <w:r>
        <w:fldChar w:fldCharType="begin"/>
      </w:r>
      <w:r>
        <w:instrText xml:space="preserve"> PAGEREF _Toc31356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_Toc13887 </w:instrText>
      </w:r>
      <w:r>
        <w:rPr>
          <w:rFonts w:hint="eastAsia" w:ascii="宋体" w:hAnsi="宋体" w:cs="宋体"/>
          <w:bCs/>
          <w:caps/>
        </w:rPr>
        <w:fldChar w:fldCharType="separate"/>
      </w:r>
      <w:r>
        <w:rPr>
          <w:rFonts w:hint="eastAsia" w:ascii="宋体" w:hAnsi="宋体" w:eastAsia="宋体" w:cs="宋体"/>
        </w:rPr>
        <w:t xml:space="preserve">4. </w:t>
      </w:r>
      <w:r>
        <w:rPr>
          <w:rFonts w:hint="eastAsia" w:ascii="宋体" w:hAnsi="宋体" w:eastAsia="宋体" w:cs="宋体"/>
          <w:lang w:val="en-US" w:eastAsia="zh-CN"/>
        </w:rPr>
        <w:t>评标办法</w:t>
      </w:r>
      <w:r>
        <w:tab/>
      </w:r>
      <w:r>
        <w:fldChar w:fldCharType="begin"/>
      </w:r>
      <w:r>
        <w:instrText xml:space="preserve"> PAGEREF _Toc13887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_Toc27907 </w:instrText>
      </w:r>
      <w:r>
        <w:rPr>
          <w:rFonts w:hint="eastAsia" w:ascii="宋体" w:hAnsi="宋体" w:cs="宋体"/>
          <w:bCs/>
          <w:caps/>
        </w:rPr>
        <w:fldChar w:fldCharType="separate"/>
      </w:r>
      <w:r>
        <w:rPr>
          <w:rFonts w:ascii="宋体" w:hAnsi="宋体" w:eastAsia="宋体" w:cs="宋体"/>
        </w:rPr>
        <w:t xml:space="preserve">5. </w:t>
      </w:r>
      <w:r>
        <w:rPr>
          <w:rFonts w:hint="eastAsia" w:ascii="宋体" w:hAnsi="宋体" w:eastAsia="宋体" w:cs="宋体"/>
        </w:rPr>
        <w:t>比选文件的获取</w:t>
      </w:r>
      <w:r>
        <w:tab/>
      </w:r>
      <w:r>
        <w:fldChar w:fldCharType="begin"/>
      </w:r>
      <w:r>
        <w:instrText xml:space="preserve"> PAGEREF _Toc27907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_Toc11651 </w:instrText>
      </w:r>
      <w:r>
        <w:rPr>
          <w:rFonts w:hint="eastAsia" w:ascii="宋体" w:hAnsi="宋体" w:cs="宋体"/>
          <w:bCs/>
          <w:caps/>
        </w:rPr>
        <w:fldChar w:fldCharType="separate"/>
      </w:r>
      <w:r>
        <w:rPr>
          <w:rFonts w:hint="eastAsia" w:ascii="宋体" w:hAnsi="宋体" w:eastAsia="宋体" w:cs="宋体"/>
          <w:lang w:val="en-US" w:eastAsia="zh-CN"/>
        </w:rPr>
        <w:t>6</w:t>
      </w:r>
      <w:r>
        <w:rPr>
          <w:rFonts w:hint="eastAsia" w:ascii="宋体" w:hAnsi="宋体" w:eastAsia="宋体" w:cs="宋体"/>
        </w:rPr>
        <w:t>. 竞争性比选响应文件的递交及相关事宜</w:t>
      </w:r>
      <w:r>
        <w:tab/>
      </w:r>
      <w:r>
        <w:fldChar w:fldCharType="begin"/>
      </w:r>
      <w:r>
        <w:instrText xml:space="preserve"> PAGEREF _Toc11651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_Toc5325 </w:instrText>
      </w:r>
      <w:r>
        <w:rPr>
          <w:rFonts w:hint="eastAsia" w:ascii="宋体" w:hAnsi="宋体" w:cs="宋体"/>
          <w:bCs/>
          <w:caps/>
        </w:rPr>
        <w:fldChar w:fldCharType="separate"/>
      </w:r>
      <w:r>
        <w:rPr>
          <w:rFonts w:hint="eastAsia" w:ascii="宋体" w:hAnsi="宋体" w:eastAsia="宋体" w:cs="宋体"/>
          <w:lang w:val="en-US" w:eastAsia="zh-CN"/>
        </w:rPr>
        <w:t>7</w:t>
      </w:r>
      <w:r>
        <w:rPr>
          <w:rFonts w:hint="eastAsia" w:ascii="宋体" w:hAnsi="宋体" w:eastAsia="宋体" w:cs="宋体"/>
        </w:rPr>
        <w:t>. 联系方式</w:t>
      </w:r>
      <w:r>
        <w:tab/>
      </w:r>
      <w:r>
        <w:fldChar w:fldCharType="begin"/>
      </w:r>
      <w:r>
        <w:instrText xml:space="preserve"> PAGEREF _Toc5325 \h </w:instrText>
      </w:r>
      <w:r>
        <w:fldChar w:fldCharType="separate"/>
      </w:r>
      <w:r>
        <w:t>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_Toc7932 </w:instrText>
      </w:r>
      <w:r>
        <w:rPr>
          <w:rFonts w:hint="eastAsia" w:ascii="宋体" w:hAnsi="宋体" w:cs="宋体"/>
          <w:bCs/>
          <w:caps/>
        </w:rPr>
        <w:fldChar w:fldCharType="separate"/>
      </w:r>
      <w:r>
        <w:rPr>
          <w:rFonts w:hint="eastAsia" w:ascii="宋体" w:hAnsi="宋体" w:cs="宋体"/>
        </w:rPr>
        <w:t>第二章 报价人须知</w:t>
      </w:r>
      <w:r>
        <w:tab/>
      </w:r>
      <w:r>
        <w:fldChar w:fldCharType="begin"/>
      </w:r>
      <w:r>
        <w:instrText xml:space="preserve"> PAGEREF _Toc7932 \h </w:instrText>
      </w:r>
      <w:r>
        <w:fldChar w:fldCharType="separate"/>
      </w:r>
      <w:r>
        <w:t>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_Toc20730 </w:instrText>
      </w:r>
      <w:r>
        <w:rPr>
          <w:rFonts w:hint="eastAsia" w:ascii="宋体" w:hAnsi="宋体" w:cs="宋体"/>
          <w:bCs/>
          <w:caps/>
        </w:rPr>
        <w:fldChar w:fldCharType="separate"/>
      </w:r>
      <w:r>
        <w:rPr>
          <w:rFonts w:hint="eastAsia" w:ascii="黑体" w:hAnsi="宋体" w:cs="黑体"/>
          <w:szCs w:val="21"/>
        </w:rPr>
        <w:t>报价人须知正文部分：</w:t>
      </w:r>
      <w:r>
        <w:tab/>
      </w:r>
      <w:r>
        <w:fldChar w:fldCharType="begin"/>
      </w:r>
      <w:r>
        <w:instrText xml:space="preserve"> PAGEREF _Toc20730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_Toc22351 </w:instrText>
      </w:r>
      <w:r>
        <w:rPr>
          <w:rFonts w:hint="eastAsia" w:ascii="宋体" w:hAnsi="宋体" w:cs="宋体"/>
          <w:bCs/>
          <w:caps/>
        </w:rPr>
        <w:fldChar w:fldCharType="separate"/>
      </w:r>
      <w:r>
        <w:rPr>
          <w:rFonts w:hint="eastAsia" w:ascii="黑体" w:hAnsi="宋体" w:cs="黑体"/>
          <w:szCs w:val="21"/>
        </w:rPr>
        <w:t>1.  总则</w:t>
      </w:r>
      <w:r>
        <w:tab/>
      </w:r>
      <w:r>
        <w:fldChar w:fldCharType="begin"/>
      </w:r>
      <w:r>
        <w:instrText xml:space="preserve"> PAGEREF _Toc22351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_Toc1425 </w:instrText>
      </w:r>
      <w:r>
        <w:rPr>
          <w:rFonts w:hint="eastAsia" w:ascii="宋体" w:hAnsi="宋体" w:cs="宋体"/>
          <w:bCs/>
          <w:caps/>
        </w:rPr>
        <w:fldChar w:fldCharType="separate"/>
      </w:r>
      <w:r>
        <w:rPr>
          <w:rFonts w:hint="eastAsia" w:ascii="宋体" w:hAnsi="宋体"/>
          <w:szCs w:val="21"/>
        </w:rPr>
        <w:t xml:space="preserve">2.  </w:t>
      </w:r>
      <w:r>
        <w:rPr>
          <w:rFonts w:hint="eastAsia" w:ascii="黑体" w:hAnsi="宋体" w:cs="黑体"/>
          <w:szCs w:val="21"/>
        </w:rPr>
        <w:t>竞争性比选文件</w:t>
      </w:r>
      <w:r>
        <w:tab/>
      </w:r>
      <w:r>
        <w:fldChar w:fldCharType="begin"/>
      </w:r>
      <w:r>
        <w:instrText xml:space="preserve"> PAGEREF _Toc1425 \h </w:instrText>
      </w:r>
      <w:r>
        <w:fldChar w:fldCharType="separate"/>
      </w:r>
      <w:r>
        <w:t>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_Toc13432 </w:instrText>
      </w:r>
      <w:r>
        <w:rPr>
          <w:rFonts w:hint="eastAsia" w:ascii="宋体" w:hAnsi="宋体" w:cs="宋体"/>
          <w:bCs/>
          <w:caps/>
        </w:rPr>
        <w:fldChar w:fldCharType="separate"/>
      </w:r>
      <w:r>
        <w:rPr>
          <w:rFonts w:hint="eastAsia" w:ascii="宋体" w:hAnsi="宋体"/>
          <w:szCs w:val="21"/>
        </w:rPr>
        <w:t xml:space="preserve">3.  </w:t>
      </w:r>
      <w:r>
        <w:rPr>
          <w:rFonts w:hint="eastAsia" w:ascii="黑体" w:hAnsi="宋体" w:cs="黑体"/>
          <w:szCs w:val="21"/>
        </w:rPr>
        <w:t>比选响应文件</w:t>
      </w:r>
      <w:r>
        <w:tab/>
      </w:r>
      <w:r>
        <w:fldChar w:fldCharType="begin"/>
      </w:r>
      <w:r>
        <w:instrText xml:space="preserve"> PAGEREF _Toc13432 \h </w:instrText>
      </w:r>
      <w:r>
        <w:fldChar w:fldCharType="separate"/>
      </w:r>
      <w:r>
        <w:t>8</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_Toc17001 </w:instrText>
      </w:r>
      <w:r>
        <w:rPr>
          <w:rFonts w:hint="eastAsia" w:ascii="宋体" w:hAnsi="宋体" w:cs="宋体"/>
          <w:bCs/>
          <w:caps/>
        </w:rPr>
        <w:fldChar w:fldCharType="separate"/>
      </w:r>
      <w:r>
        <w:rPr>
          <w:rFonts w:hint="eastAsia" w:ascii="宋体" w:hAnsi="宋体"/>
          <w:szCs w:val="21"/>
        </w:rPr>
        <w:t xml:space="preserve">4.  </w:t>
      </w:r>
      <w:r>
        <w:rPr>
          <w:rFonts w:hint="eastAsia" w:ascii="黑体" w:hAnsi="宋体" w:cs="黑体"/>
          <w:szCs w:val="21"/>
        </w:rPr>
        <w:t>投标</w:t>
      </w:r>
      <w:r>
        <w:tab/>
      </w:r>
      <w:r>
        <w:fldChar w:fldCharType="begin"/>
      </w:r>
      <w:r>
        <w:instrText xml:space="preserve"> PAGEREF _Toc17001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_Toc12695 </w:instrText>
      </w:r>
      <w:r>
        <w:rPr>
          <w:rFonts w:hint="eastAsia" w:ascii="宋体" w:hAnsi="宋体" w:cs="宋体"/>
          <w:bCs/>
          <w:caps/>
        </w:rPr>
        <w:fldChar w:fldCharType="separate"/>
      </w:r>
      <w:r>
        <w:rPr>
          <w:rFonts w:hint="eastAsia" w:ascii="宋体" w:hAnsi="宋体"/>
          <w:szCs w:val="21"/>
        </w:rPr>
        <w:t xml:space="preserve">5.  </w:t>
      </w:r>
      <w:r>
        <w:rPr>
          <w:rFonts w:hint="eastAsia" w:ascii="黑体" w:hAnsi="宋体" w:cs="黑体"/>
          <w:szCs w:val="21"/>
        </w:rPr>
        <w:t>开标</w:t>
      </w:r>
      <w:r>
        <w:tab/>
      </w:r>
      <w:r>
        <w:fldChar w:fldCharType="begin"/>
      </w:r>
      <w:r>
        <w:instrText xml:space="preserve"> PAGEREF _Toc12695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_Toc7741 </w:instrText>
      </w:r>
      <w:r>
        <w:rPr>
          <w:rFonts w:hint="eastAsia" w:ascii="宋体" w:hAnsi="宋体" w:cs="宋体"/>
          <w:bCs/>
          <w:caps/>
        </w:rPr>
        <w:fldChar w:fldCharType="separate"/>
      </w:r>
      <w:r>
        <w:rPr>
          <w:rFonts w:hint="eastAsia" w:ascii="宋体" w:hAnsi="宋体"/>
          <w:szCs w:val="21"/>
        </w:rPr>
        <w:t xml:space="preserve">6.  </w:t>
      </w:r>
      <w:r>
        <w:rPr>
          <w:rFonts w:hint="eastAsia" w:ascii="黑体" w:hAnsi="宋体" w:cs="黑体"/>
          <w:szCs w:val="21"/>
        </w:rPr>
        <w:t>评标</w:t>
      </w:r>
      <w:r>
        <w:tab/>
      </w:r>
      <w:r>
        <w:fldChar w:fldCharType="begin"/>
      </w:r>
      <w:r>
        <w:instrText xml:space="preserve"> PAGEREF _Toc7741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_Toc23081 </w:instrText>
      </w:r>
      <w:r>
        <w:rPr>
          <w:rFonts w:hint="eastAsia" w:ascii="宋体" w:hAnsi="宋体" w:cs="宋体"/>
          <w:bCs/>
          <w:caps/>
        </w:rPr>
        <w:fldChar w:fldCharType="separate"/>
      </w:r>
      <w:r>
        <w:rPr>
          <w:rFonts w:hint="eastAsia" w:ascii="宋体" w:hAnsi="宋体"/>
          <w:szCs w:val="21"/>
        </w:rPr>
        <w:t xml:space="preserve">7.  </w:t>
      </w:r>
      <w:r>
        <w:rPr>
          <w:rFonts w:hint="eastAsia" w:ascii="宋体" w:hAnsi="宋体" w:eastAsia="宋体" w:cs="宋体"/>
          <w:kern w:val="2"/>
          <w:szCs w:val="21"/>
        </w:rPr>
        <w:t>合同授予</w:t>
      </w:r>
      <w:r>
        <w:tab/>
      </w:r>
      <w:r>
        <w:fldChar w:fldCharType="begin"/>
      </w:r>
      <w:r>
        <w:instrText xml:space="preserve"> PAGEREF _Toc23081 \h </w:instrText>
      </w:r>
      <w:r>
        <w:fldChar w:fldCharType="separate"/>
      </w:r>
      <w:r>
        <w:t>10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_Toc20351 </w:instrText>
      </w:r>
      <w:r>
        <w:rPr>
          <w:rFonts w:hint="eastAsia" w:ascii="宋体" w:hAnsi="宋体" w:cs="宋体"/>
          <w:bCs/>
          <w:caps/>
        </w:rPr>
        <w:fldChar w:fldCharType="separate"/>
      </w:r>
      <w:r>
        <w:rPr>
          <w:rFonts w:hint="eastAsia" w:ascii="宋体" w:hAnsi="宋体" w:eastAsia="宋体" w:cs="宋体"/>
          <w:szCs w:val="28"/>
        </w:rPr>
        <w:t xml:space="preserve">附录1  </w:t>
      </w:r>
      <w:r>
        <w:rPr>
          <w:rFonts w:hint="eastAsia" w:ascii="宋体" w:hAnsi="宋体" w:eastAsia="宋体" w:cs="宋体"/>
          <w:bCs w:val="0"/>
          <w:szCs w:val="28"/>
        </w:rPr>
        <w:t>报价人资格要求</w:t>
      </w:r>
      <w:r>
        <w:tab/>
      </w:r>
      <w:r>
        <w:fldChar w:fldCharType="begin"/>
      </w:r>
      <w:r>
        <w:instrText xml:space="preserve"> PAGEREF _Toc20351 \h </w:instrText>
      </w:r>
      <w:r>
        <w:fldChar w:fldCharType="separate"/>
      </w:r>
      <w:r>
        <w:t>12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_Toc10265 </w:instrText>
      </w:r>
      <w:r>
        <w:rPr>
          <w:rFonts w:hint="eastAsia" w:ascii="宋体" w:hAnsi="宋体" w:cs="宋体"/>
          <w:bCs/>
          <w:caps/>
        </w:rPr>
        <w:fldChar w:fldCharType="separate"/>
      </w:r>
      <w:r>
        <w:rPr>
          <w:rFonts w:hint="eastAsia"/>
        </w:rPr>
        <w:t xml:space="preserve">第三章 </w:t>
      </w:r>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r>
        <w:tab/>
      </w:r>
      <w:r>
        <w:fldChar w:fldCharType="begin"/>
      </w:r>
      <w:r>
        <w:instrText xml:space="preserve"> PAGEREF _Toc10265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_Toc6315 </w:instrText>
      </w:r>
      <w:r>
        <w:rPr>
          <w:rFonts w:hint="eastAsia" w:ascii="宋体" w:hAnsi="宋体" w:cs="宋体"/>
          <w:bCs/>
          <w:caps/>
        </w:rPr>
        <w:fldChar w:fldCharType="separate"/>
      </w:r>
      <w:r>
        <w:rPr>
          <w:rFonts w:hint="eastAsia" w:ascii="宋体" w:hAnsi="宋体" w:cs="宋体"/>
          <w:szCs w:val="28"/>
        </w:rPr>
        <w:t>评标方法前附表</w:t>
      </w:r>
      <w:r>
        <w:tab/>
      </w:r>
      <w:r>
        <w:fldChar w:fldCharType="begin"/>
      </w:r>
      <w:r>
        <w:instrText xml:space="preserve"> PAGEREF _Toc6315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_Toc11083 </w:instrText>
      </w:r>
      <w:r>
        <w:rPr>
          <w:rFonts w:hint="eastAsia" w:ascii="宋体" w:hAnsi="宋体" w:cs="宋体"/>
          <w:bCs/>
          <w:caps/>
        </w:rPr>
        <w:fldChar w:fldCharType="separate"/>
      </w:r>
      <w:r>
        <w:rPr>
          <w:rFonts w:hint="eastAsia" w:ascii="宋体" w:hAnsi="宋体" w:cs="宋体"/>
          <w:szCs w:val="28"/>
        </w:rPr>
        <w:t>1. 评标方法</w:t>
      </w:r>
      <w:r>
        <w:tab/>
      </w:r>
      <w:r>
        <w:fldChar w:fldCharType="begin"/>
      </w:r>
      <w:r>
        <w:instrText xml:space="preserve"> PAGEREF _Toc11083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_Toc3097 </w:instrText>
      </w:r>
      <w:r>
        <w:rPr>
          <w:rFonts w:hint="eastAsia" w:ascii="宋体" w:hAnsi="宋体" w:cs="宋体"/>
          <w:bCs/>
          <w:caps/>
        </w:rPr>
        <w:fldChar w:fldCharType="separate"/>
      </w:r>
      <w:r>
        <w:rPr>
          <w:rFonts w:hint="eastAsia" w:ascii="宋体" w:hAnsi="宋体" w:cs="宋体"/>
          <w:szCs w:val="28"/>
        </w:rPr>
        <w:t>2. 评审标准</w:t>
      </w:r>
      <w:r>
        <w:tab/>
      </w:r>
      <w:r>
        <w:fldChar w:fldCharType="begin"/>
      </w:r>
      <w:r>
        <w:instrText xml:space="preserve"> PAGEREF _Toc3097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_Toc3728 </w:instrText>
      </w:r>
      <w:r>
        <w:rPr>
          <w:rFonts w:hint="eastAsia" w:ascii="宋体" w:hAnsi="宋体" w:cs="宋体"/>
          <w:bCs/>
          <w:caps/>
        </w:rPr>
        <w:fldChar w:fldCharType="separate"/>
      </w:r>
      <w:r>
        <w:rPr>
          <w:rFonts w:hint="eastAsia" w:ascii="宋体" w:hAnsi="宋体" w:cs="宋体"/>
          <w:szCs w:val="28"/>
        </w:rPr>
        <w:t>3. 评标程序</w:t>
      </w:r>
      <w:r>
        <w:tab/>
      </w:r>
      <w:r>
        <w:fldChar w:fldCharType="begin"/>
      </w:r>
      <w:r>
        <w:instrText xml:space="preserve"> PAGEREF _Toc3728 \h </w:instrText>
      </w:r>
      <w:r>
        <w:fldChar w:fldCharType="separate"/>
      </w:r>
      <w:r>
        <w:t>15</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_Toc2996 </w:instrText>
      </w:r>
      <w:r>
        <w:rPr>
          <w:rFonts w:hint="eastAsia" w:ascii="宋体" w:hAnsi="宋体" w:cs="宋体"/>
          <w:bCs/>
          <w:caps/>
        </w:rPr>
        <w:fldChar w:fldCharType="separate"/>
      </w:r>
      <w:r>
        <w:rPr>
          <w:rFonts w:hint="eastAsia" w:ascii="宋体" w:hAnsi="宋体" w:cs="宋体"/>
        </w:rPr>
        <w:t>第四章 报价说明</w:t>
      </w:r>
      <w:r>
        <w:tab/>
      </w:r>
      <w:r>
        <w:fldChar w:fldCharType="begin"/>
      </w:r>
      <w:r>
        <w:instrText xml:space="preserve"> PAGEREF _Toc2996 \h </w:instrText>
      </w:r>
      <w:r>
        <w:fldChar w:fldCharType="separate"/>
      </w:r>
      <w:r>
        <w:t>16</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_Toc27940 </w:instrText>
      </w:r>
      <w:r>
        <w:rPr>
          <w:rFonts w:hint="eastAsia" w:ascii="宋体" w:hAnsi="宋体" w:cs="宋体"/>
          <w:bCs/>
          <w:caps/>
        </w:rPr>
        <w:fldChar w:fldCharType="separate"/>
      </w:r>
      <w:r>
        <w:rPr>
          <w:rFonts w:hint="eastAsia" w:ascii="宋体" w:hAnsi="宋体" w:cs="宋体"/>
        </w:rPr>
        <w:t>第五章 采购清单</w:t>
      </w:r>
      <w:r>
        <w:tab/>
      </w:r>
      <w:r>
        <w:fldChar w:fldCharType="begin"/>
      </w:r>
      <w:r>
        <w:instrText xml:space="preserve"> PAGEREF _Toc27940 \h </w:instrText>
      </w:r>
      <w:r>
        <w:fldChar w:fldCharType="separate"/>
      </w:r>
      <w:r>
        <w:t>17</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_Toc17695 </w:instrText>
      </w:r>
      <w:r>
        <w:rPr>
          <w:rFonts w:hint="eastAsia" w:ascii="宋体" w:hAnsi="宋体" w:cs="宋体"/>
          <w:bCs/>
          <w:caps/>
        </w:rPr>
        <w:fldChar w:fldCharType="separate"/>
      </w:r>
      <w:r>
        <w:rPr>
          <w:rFonts w:hint="eastAsia" w:ascii="宋体" w:hAnsi="宋体" w:cs="宋体"/>
        </w:rPr>
        <w:t>第六章 技术标准和工作要求</w:t>
      </w:r>
      <w:r>
        <w:tab/>
      </w:r>
      <w:r>
        <w:fldChar w:fldCharType="begin"/>
      </w:r>
      <w:r>
        <w:instrText xml:space="preserve"> PAGEREF _Toc17695 \h </w:instrText>
      </w:r>
      <w:r>
        <w:fldChar w:fldCharType="separate"/>
      </w:r>
      <w:r>
        <w:t>18</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_Toc30347 </w:instrText>
      </w:r>
      <w:r>
        <w:rPr>
          <w:rFonts w:hint="eastAsia" w:ascii="宋体" w:hAnsi="宋体" w:cs="宋体"/>
          <w:bCs/>
          <w:caps/>
        </w:rPr>
        <w:fldChar w:fldCharType="separate"/>
      </w:r>
      <w:r>
        <w:rPr>
          <w:rFonts w:hint="eastAsia"/>
        </w:rPr>
        <w:t xml:space="preserve">第七章 </w:t>
      </w:r>
      <w:r>
        <w:rPr>
          <w:rFonts w:hint="eastAsia" w:ascii="宋体" w:hAnsi="宋体" w:cs="宋体"/>
        </w:rPr>
        <w:t>合同范本</w:t>
      </w:r>
      <w:r>
        <w:tab/>
      </w:r>
      <w:r>
        <w:fldChar w:fldCharType="begin"/>
      </w:r>
      <w:r>
        <w:instrText xml:space="preserve"> PAGEREF _Toc30347 \h </w:instrText>
      </w:r>
      <w:r>
        <w:fldChar w:fldCharType="separate"/>
      </w:r>
      <w:r>
        <w:t>19</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_Toc30482 </w:instrText>
      </w:r>
      <w:r>
        <w:rPr>
          <w:rFonts w:hint="eastAsia" w:ascii="宋体" w:hAnsi="宋体" w:cs="宋体"/>
          <w:bCs/>
          <w:caps/>
        </w:rPr>
        <w:fldChar w:fldCharType="separate"/>
      </w:r>
      <w:r>
        <w:rPr>
          <w:rFonts w:hint="eastAsia" w:ascii="宋体" w:hAnsi="宋体" w:cs="宋体"/>
        </w:rPr>
        <w:t>第八章 竞争性比选响应文件格式</w:t>
      </w:r>
      <w:r>
        <w:tab/>
      </w:r>
      <w:r>
        <w:fldChar w:fldCharType="begin"/>
      </w:r>
      <w:r>
        <w:instrText xml:space="preserve"> PAGEREF _Toc30482 \h </w:instrText>
      </w:r>
      <w:r>
        <w:fldChar w:fldCharType="separate"/>
      </w:r>
      <w:r>
        <w:t>40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_Toc31731 </w:instrText>
      </w:r>
      <w:r>
        <w:rPr>
          <w:rFonts w:hint="eastAsia" w:ascii="宋体" w:hAnsi="宋体" w:cs="宋体"/>
          <w:bCs/>
          <w:caps/>
        </w:rPr>
        <w:fldChar w:fldCharType="separate"/>
      </w:r>
      <w:r>
        <w:rPr>
          <w:rFonts w:hint="eastAsia" w:ascii="宋体" w:hAnsi="宋体" w:eastAsia="宋体" w:cs="宋体"/>
        </w:rPr>
        <w:t>目    录</w:t>
      </w:r>
      <w:r>
        <w:tab/>
      </w:r>
      <w:r>
        <w:fldChar w:fldCharType="begin"/>
      </w:r>
      <w:r>
        <w:instrText xml:space="preserve"> PAGEREF _Toc31731 \h </w:instrText>
      </w:r>
      <w:r>
        <w:fldChar w:fldCharType="separate"/>
      </w:r>
      <w:r>
        <w:t>42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_Toc31517 </w:instrText>
      </w:r>
      <w:r>
        <w:rPr>
          <w:rFonts w:hint="eastAsia" w:ascii="宋体" w:hAnsi="宋体" w:cs="宋体"/>
          <w:bCs/>
          <w:caps/>
        </w:rPr>
        <w:fldChar w:fldCharType="separate"/>
      </w:r>
      <w:r>
        <w:rPr>
          <w:rFonts w:hint="eastAsia" w:ascii="宋体" w:hAnsi="宋体" w:eastAsia="宋体" w:cs="宋体"/>
        </w:rPr>
        <w:t>一、 竞争比选响应声明书</w:t>
      </w:r>
      <w:r>
        <w:tab/>
      </w:r>
      <w:r>
        <w:fldChar w:fldCharType="begin"/>
      </w:r>
      <w:r>
        <w:instrText xml:space="preserve"> PAGEREF _Toc31517 \h </w:instrText>
      </w:r>
      <w:r>
        <w:fldChar w:fldCharType="separate"/>
      </w:r>
      <w:r>
        <w:t>43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_Toc12459 </w:instrText>
      </w:r>
      <w:r>
        <w:rPr>
          <w:rFonts w:hint="eastAsia" w:ascii="宋体" w:hAnsi="宋体" w:cs="宋体"/>
          <w:bCs/>
          <w:caps/>
        </w:rPr>
        <w:fldChar w:fldCharType="separate"/>
      </w:r>
      <w:r>
        <w:rPr>
          <w:rFonts w:hint="eastAsia" w:ascii="宋体" w:hAnsi="宋体" w:eastAsia="宋体" w:cs="宋体"/>
        </w:rPr>
        <w:t>二、 法定代表人身份证明或法定代表人授权委托书</w:t>
      </w:r>
      <w:r>
        <w:tab/>
      </w:r>
      <w:r>
        <w:fldChar w:fldCharType="begin"/>
      </w:r>
      <w:r>
        <w:instrText xml:space="preserve"> PAGEREF _Toc12459 \h </w:instrText>
      </w:r>
      <w:r>
        <w:fldChar w:fldCharType="separate"/>
      </w:r>
      <w:r>
        <w:t>44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_Toc8592 </w:instrText>
      </w:r>
      <w:r>
        <w:rPr>
          <w:rFonts w:hint="eastAsia" w:ascii="宋体" w:hAnsi="宋体" w:cs="宋体"/>
          <w:bCs/>
          <w:caps/>
        </w:rPr>
        <w:fldChar w:fldCharType="separate"/>
      </w:r>
      <w:r>
        <w:rPr>
          <w:rFonts w:hint="eastAsia" w:ascii="宋体" w:hAnsi="宋体" w:eastAsia="宋体" w:cs="宋体"/>
          <w:szCs w:val="24"/>
        </w:rPr>
        <w:t>（一）法定代表人身份证明</w:t>
      </w:r>
      <w:r>
        <w:tab/>
      </w:r>
      <w:r>
        <w:fldChar w:fldCharType="begin"/>
      </w:r>
      <w:r>
        <w:instrText xml:space="preserve"> PAGEREF _Toc8592 \h </w:instrText>
      </w:r>
      <w:r>
        <w:fldChar w:fldCharType="separate"/>
      </w:r>
      <w:r>
        <w:t>44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_Toc23077 </w:instrText>
      </w:r>
      <w:r>
        <w:rPr>
          <w:rFonts w:hint="eastAsia" w:ascii="宋体" w:hAnsi="宋体" w:cs="宋体"/>
          <w:bCs/>
          <w:caps/>
        </w:rPr>
        <w:fldChar w:fldCharType="separate"/>
      </w:r>
      <w:r>
        <w:rPr>
          <w:rFonts w:hint="eastAsia" w:ascii="宋体" w:hAnsi="宋体" w:eastAsia="宋体" w:cs="宋体"/>
          <w:szCs w:val="24"/>
        </w:rPr>
        <w:t>（二）法定代表人授权委托书</w:t>
      </w:r>
      <w:r>
        <w:tab/>
      </w:r>
      <w:r>
        <w:fldChar w:fldCharType="begin"/>
      </w:r>
      <w:r>
        <w:instrText xml:space="preserve"> PAGEREF _Toc23077 \h </w:instrText>
      </w:r>
      <w:r>
        <w:fldChar w:fldCharType="separate"/>
      </w:r>
      <w:r>
        <w:t>45</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_Toc3791 </w:instrText>
      </w:r>
      <w:r>
        <w:rPr>
          <w:rFonts w:hint="eastAsia" w:ascii="宋体" w:hAnsi="宋体" w:cs="宋体"/>
          <w:bCs/>
          <w:caps/>
        </w:rPr>
        <w:fldChar w:fldCharType="separate"/>
      </w:r>
      <w:r>
        <w:rPr>
          <w:rFonts w:hint="eastAsia" w:ascii="宋体" w:hAnsi="宋体" w:eastAsia="宋体" w:cs="宋体"/>
        </w:rPr>
        <w:t>三、 报价一览表</w:t>
      </w:r>
      <w:r>
        <w:tab/>
      </w:r>
      <w:r>
        <w:fldChar w:fldCharType="begin"/>
      </w:r>
      <w:r>
        <w:instrText xml:space="preserve"> PAGEREF _Toc3791 \h </w:instrText>
      </w:r>
      <w:r>
        <w:fldChar w:fldCharType="separate"/>
      </w:r>
      <w:r>
        <w:t>46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_Toc5381 </w:instrText>
      </w:r>
      <w:r>
        <w:rPr>
          <w:rFonts w:hint="eastAsia" w:ascii="宋体" w:hAnsi="宋体" w:cs="宋体"/>
          <w:bCs/>
          <w:caps/>
        </w:rPr>
        <w:fldChar w:fldCharType="separate"/>
      </w:r>
      <w:r>
        <w:rPr>
          <w:rFonts w:hint="eastAsia" w:ascii="宋体" w:hAnsi="宋体" w:eastAsia="宋体" w:cs="宋体"/>
        </w:rPr>
        <w:t>四、 审查资料</w:t>
      </w:r>
      <w:r>
        <w:tab/>
      </w:r>
      <w:r>
        <w:fldChar w:fldCharType="begin"/>
      </w:r>
      <w:r>
        <w:instrText xml:space="preserve"> PAGEREF _Toc5381 \h </w:instrText>
      </w:r>
      <w:r>
        <w:fldChar w:fldCharType="separate"/>
      </w:r>
      <w:r>
        <w:t>47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_Toc6005 </w:instrText>
      </w:r>
      <w:r>
        <w:rPr>
          <w:rFonts w:hint="eastAsia" w:ascii="宋体" w:hAnsi="宋体" w:cs="宋体"/>
          <w:bCs/>
          <w:caps/>
        </w:rPr>
        <w:fldChar w:fldCharType="separate"/>
      </w:r>
      <w:r>
        <w:rPr>
          <w:rFonts w:hint="eastAsia" w:ascii="宋体" w:hAnsi="宋体" w:cs="宋体"/>
          <w:bCs/>
          <w:kern w:val="0"/>
          <w:szCs w:val="32"/>
        </w:rPr>
        <w:t>（一） 资格审查资料</w:t>
      </w:r>
      <w:r>
        <w:tab/>
      </w:r>
      <w:r>
        <w:fldChar w:fldCharType="begin"/>
      </w:r>
      <w:r>
        <w:instrText xml:space="preserve"> PAGEREF _Toc6005 \h </w:instrText>
      </w:r>
      <w:r>
        <w:fldChar w:fldCharType="separate"/>
      </w:r>
      <w:r>
        <w:t>47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_Toc3037 </w:instrText>
      </w:r>
      <w:r>
        <w:rPr>
          <w:rFonts w:hint="eastAsia" w:ascii="宋体" w:hAnsi="宋体" w:cs="宋体"/>
          <w:bCs/>
          <w:caps/>
        </w:rPr>
        <w:fldChar w:fldCharType="separate"/>
      </w:r>
      <w:r>
        <w:rPr>
          <w:rFonts w:hint="eastAsia" w:ascii="宋体" w:hAnsi="宋体" w:eastAsia="宋体" w:cs="宋体"/>
        </w:rPr>
        <w:t>五、 报价人承诺</w:t>
      </w:r>
      <w:r>
        <w:tab/>
      </w:r>
      <w:r>
        <w:fldChar w:fldCharType="begin"/>
      </w:r>
      <w:r>
        <w:instrText xml:space="preserve"> PAGEREF _Toc3037 \h </w:instrText>
      </w:r>
      <w:r>
        <w:fldChar w:fldCharType="separate"/>
      </w:r>
      <w:r>
        <w:t>49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_Toc19111 </w:instrText>
      </w:r>
      <w:r>
        <w:rPr>
          <w:rFonts w:hint="eastAsia" w:ascii="宋体" w:hAnsi="宋体" w:cs="宋体"/>
          <w:bCs/>
          <w:caps/>
        </w:rPr>
        <w:fldChar w:fldCharType="separate"/>
      </w:r>
      <w:r>
        <w:rPr>
          <w:rFonts w:hint="eastAsia" w:ascii="宋体" w:hAnsi="宋体" w:eastAsia="宋体" w:cs="宋体"/>
        </w:rPr>
        <w:t>六、 报价人提供的其他资料（如有）</w:t>
      </w:r>
      <w:r>
        <w:tab/>
      </w:r>
      <w:r>
        <w:fldChar w:fldCharType="begin"/>
      </w:r>
      <w:r>
        <w:instrText xml:space="preserve"> PAGEREF _Toc19111 \h </w:instrText>
      </w:r>
      <w:r>
        <w:fldChar w:fldCharType="separate"/>
      </w:r>
      <w:r>
        <w:t>50</w:t>
      </w:r>
      <w:r>
        <w:fldChar w:fldCharType="end"/>
      </w:r>
      <w:r>
        <w:rPr>
          <w:rFonts w:hint="eastAsia" w:ascii="宋体" w:hAnsi="宋体" w:cs="宋体"/>
          <w:bCs/>
          <w:caps/>
        </w:rP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507319890"/>
      <w:bookmarkStart w:id="6" w:name="_Toc247096243"/>
      <w:bookmarkStart w:id="7" w:name="_Toc246996900"/>
      <w:bookmarkStart w:id="8" w:name="_Toc2000404"/>
      <w:bookmarkStart w:id="9" w:name="_Toc246996157"/>
      <w:bookmarkStart w:id="10" w:name="_Toc179632527"/>
      <w:bookmarkStart w:id="11" w:name="_Toc247085671"/>
      <w:bookmarkStart w:id="12" w:name="_Toc152045511"/>
      <w:bookmarkStart w:id="13" w:name="_Toc152042287"/>
      <w:bookmarkStart w:id="14" w:name="_Toc144974479"/>
      <w:bookmarkStart w:id="15" w:name="_Toc28047"/>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247085672"/>
      <w:bookmarkStart w:id="19" w:name="_Toc179632528"/>
      <w:bookmarkStart w:id="20" w:name="_Toc11329213"/>
      <w:bookmarkStart w:id="21" w:name="_Toc24874"/>
      <w:bookmarkStart w:id="22" w:name="_Toc10076"/>
      <w:bookmarkStart w:id="23" w:name="_Toc7525"/>
      <w:bookmarkStart w:id="24" w:name="_Toc246996901"/>
      <w:bookmarkStart w:id="25" w:name="_Toc6549"/>
      <w:bookmarkStart w:id="26" w:name="_Toc152042288"/>
      <w:bookmarkStart w:id="27" w:name="_Toc507319891"/>
      <w:bookmarkStart w:id="28" w:name="_Toc152045512"/>
      <w:bookmarkStart w:id="29" w:name="_Toc144974480"/>
      <w:bookmarkStart w:id="30" w:name="_Toc8455"/>
      <w:bookmarkStart w:id="31" w:name="_Toc246996158"/>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南川西环线PPP项目电力监控设备采购</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152042289"/>
      <w:bookmarkStart w:id="33" w:name="_Toc246996159"/>
      <w:bookmarkStart w:id="34" w:name="_Toc18109"/>
      <w:bookmarkStart w:id="35" w:name="_Toc144974481"/>
      <w:bookmarkStart w:id="36" w:name="_Toc21343"/>
      <w:bookmarkStart w:id="37" w:name="_Toc11329214"/>
      <w:bookmarkStart w:id="38" w:name="_Toc10069"/>
      <w:bookmarkStart w:id="39" w:name="_Toc247085673"/>
      <w:bookmarkStart w:id="40" w:name="_Toc23060"/>
      <w:bookmarkStart w:id="41" w:name="_Toc246996902"/>
      <w:bookmarkStart w:id="42" w:name="_Toc507319892"/>
      <w:bookmarkStart w:id="43" w:name="_Toc10952"/>
      <w:bookmarkStart w:id="44" w:name="_Toc152045513"/>
      <w:bookmarkStart w:id="45" w:name="_Toc179632529"/>
      <w:r>
        <w:rPr>
          <w:rFonts w:hint="eastAsia" w:ascii="宋体" w:hAnsi="宋体" w:eastAsia="宋体" w:cs="宋体"/>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13"/>
        <w:adjustRightInd w:val="0"/>
        <w:spacing w:line="400" w:lineRule="exact"/>
        <w:rPr>
          <w:rFonts w:hint="eastAsia"/>
        </w:rPr>
      </w:pPr>
      <w:bookmarkStart w:id="46" w:name="_Toc446247226"/>
      <w:r>
        <w:rPr>
          <w:rFonts w:hint="eastAsia" w:ascii="宋体" w:hAnsi="宋体" w:cs="宋体"/>
        </w:rPr>
        <w:t xml:space="preserve">2.1 </w:t>
      </w:r>
      <w:bookmarkEnd w:id="46"/>
      <w:r>
        <w:rPr>
          <w:rFonts w:hint="eastAsia" w:ascii="宋体" w:hAnsi="宋体" w:cs="宋体"/>
          <w:szCs w:val="21"/>
        </w:rPr>
        <w:t>项目概况：</w:t>
      </w:r>
      <w:r>
        <w:rPr>
          <w:rFonts w:hint="eastAsia"/>
        </w:rPr>
        <w:t>南川西环线PPP项目起千西城街道沿塘刘家沟接南两高速，止千兴隆镇郭家坝接渝湘高速。线路总里程约为 11.052km，本项目施工范围为通信、监控、收费、路段供配电、路段照明、隧道机电（隧道监控、隧道照明、隧道供配电、隧道消防）、永临结合用电工程等施工图范围内的近期和远期的机电工程施工及缺陷修复（不含隧道预留预埋）。本项目工期为</w:t>
      </w:r>
      <w:r>
        <w:rPr>
          <w:rFonts w:hint="eastAsia"/>
          <w:lang w:val="en-US" w:eastAsia="zh-CN"/>
        </w:rPr>
        <w:t>4</w:t>
      </w:r>
      <w:r>
        <w:rPr>
          <w:rFonts w:hint="eastAsia"/>
        </w:rPr>
        <w:t>个月，预计通车时间为：2023年12月，具体以项目实际进度为准。</w:t>
      </w:r>
    </w:p>
    <w:p>
      <w:pPr>
        <w:spacing w:line="400" w:lineRule="exact"/>
        <w:ind w:firstLine="420" w:firstLineChars="200"/>
        <w:rPr>
          <w:rFonts w:hint="eastAsia" w:ascii="宋体" w:hAnsi="宋体" w:cs="宋体"/>
          <w:highlight w:val="none"/>
        </w:rPr>
      </w:pPr>
      <w:r>
        <w:rPr>
          <w:rFonts w:hint="eastAsia" w:ascii="宋体" w:hAnsi="宋体" w:cs="宋体"/>
        </w:rPr>
        <w:t>2.2 采购内容：括完成</w:t>
      </w:r>
      <w:r>
        <w:rPr>
          <w:rFonts w:hint="eastAsia" w:ascii="宋体" w:hAnsi="宋体" w:cs="宋体"/>
          <w:lang w:val="en-US" w:eastAsia="zh-CN"/>
        </w:rPr>
        <w:t>工程量清单中写明的通信管理机、工业控制计算机、微机当地监控系统、10kv线路保护测控装置、0.4kv综合测控装置等</w:t>
      </w:r>
      <w:r>
        <w:rPr>
          <w:rFonts w:hint="eastAsia" w:ascii="宋体" w:hAnsi="宋体" w:cs="宋体"/>
        </w:rPr>
        <w:t>的供货、装货、运输（含包装、保险）</w:t>
      </w:r>
      <w:r>
        <w:rPr>
          <w:rFonts w:hint="eastAsia" w:ascii="宋体" w:hAnsi="宋体" w:cs="宋体"/>
          <w:lang w:eastAsia="zh-CN"/>
        </w:rPr>
        <w:t>、</w:t>
      </w:r>
      <w:r>
        <w:rPr>
          <w:rFonts w:hint="eastAsia" w:ascii="宋体" w:hAnsi="宋体" w:cs="宋体"/>
          <w:lang w:val="en-US" w:eastAsia="zh-CN"/>
        </w:rPr>
        <w:t>配合调试</w:t>
      </w:r>
      <w:r>
        <w:rPr>
          <w:rFonts w:hint="eastAsia" w:ascii="宋体" w:hAnsi="宋体" w:cs="宋体"/>
        </w:rPr>
        <w:t>，以及质量</w:t>
      </w:r>
      <w:r>
        <w:rPr>
          <w:rFonts w:hint="eastAsia" w:ascii="宋体" w:hAnsi="宋体" w:cs="宋体"/>
          <w:highlight w:val="none"/>
        </w:rPr>
        <w:t>保证期内的换货和其它相关伴随服务等工作内容。</w:t>
      </w:r>
    </w:p>
    <w:p>
      <w:pPr>
        <w:pStyle w:val="12"/>
        <w:rPr>
          <w:rFonts w:hint="default" w:eastAsia="宋体"/>
          <w:highlight w:val="none"/>
          <w:lang w:val="en-US" w:eastAsia="zh-CN"/>
        </w:rPr>
      </w:pPr>
      <w:r>
        <w:rPr>
          <w:rFonts w:hint="eastAsia"/>
          <w:highlight w:val="none"/>
          <w:lang w:val="en-US" w:eastAsia="zh-CN"/>
        </w:rPr>
        <w:t>2.3采购预估金额：10万元</w:t>
      </w:r>
    </w:p>
    <w:p>
      <w:pPr>
        <w:spacing w:line="400" w:lineRule="exact"/>
        <w:ind w:firstLine="420" w:firstLineChars="200"/>
        <w:rPr>
          <w:rFonts w:hint="eastAsia" w:ascii="宋体" w:hAnsi="宋体" w:cs="宋体"/>
          <w:highlight w:val="none"/>
        </w:rPr>
      </w:pPr>
      <w:r>
        <w:rPr>
          <w:rFonts w:hint="eastAsia" w:ascii="宋体" w:hAnsi="宋体" w:cs="宋体"/>
          <w:snapToGrid w:val="0"/>
          <w:color w:val="auto"/>
          <w:kern w:val="0"/>
          <w:szCs w:val="21"/>
          <w:highlight w:val="none"/>
          <w:lang w:val="en-US" w:eastAsia="zh-CN"/>
        </w:rPr>
        <w:t>2.4</w:t>
      </w:r>
      <w:r>
        <w:rPr>
          <w:rFonts w:hint="eastAsia" w:ascii="宋体" w:hAnsi="宋体" w:eastAsia="宋体" w:cs="宋体"/>
          <w:snapToGrid w:val="0"/>
          <w:color w:val="auto"/>
          <w:kern w:val="0"/>
          <w:szCs w:val="21"/>
          <w:highlight w:val="none"/>
          <w:lang w:val="en-US" w:eastAsia="zh-CN"/>
        </w:rPr>
        <w:t>交货地点：</w:t>
      </w:r>
      <w:r>
        <w:rPr>
          <w:rFonts w:hint="eastAsia" w:ascii="宋体" w:hAnsi="宋体" w:eastAsia="宋体" w:cs="宋体"/>
          <w:snapToGrid w:val="0"/>
          <w:color w:val="auto"/>
          <w:kern w:val="0"/>
          <w:szCs w:val="21"/>
          <w:highlight w:val="none"/>
          <w:u w:val="single"/>
          <w:lang w:val="en-US" w:eastAsia="zh-CN"/>
        </w:rPr>
        <w:t>南川西环线PPP项目机电工程施工现场指定地点</w:t>
      </w:r>
      <w:r>
        <w:rPr>
          <w:rFonts w:hint="eastAsia" w:ascii="宋体" w:hAnsi="宋体" w:cs="宋体"/>
          <w:snapToGrid w:val="0"/>
          <w:color w:val="auto"/>
          <w:kern w:val="0"/>
          <w:szCs w:val="21"/>
          <w:highlight w:val="none"/>
          <w:u w:val="single"/>
          <w:lang w:val="en-US" w:eastAsia="zh-CN"/>
        </w:rPr>
        <w:t>。</w:t>
      </w:r>
    </w:p>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2.5交货</w:t>
      </w:r>
      <w:r>
        <w:rPr>
          <w:rFonts w:hint="eastAsia" w:ascii="宋体" w:hAnsi="宋体" w:cs="宋体"/>
          <w:highlight w:val="none"/>
        </w:rPr>
        <w:t>期限：累计供货期预计</w:t>
      </w:r>
      <w:r>
        <w:rPr>
          <w:rFonts w:hint="eastAsia" w:ascii="宋体" w:hAnsi="宋体" w:cs="宋体"/>
          <w:highlight w:val="none"/>
          <w:lang w:val="en-US" w:eastAsia="zh-CN"/>
        </w:rPr>
        <w:t>4</w:t>
      </w:r>
      <w:r>
        <w:rPr>
          <w:rFonts w:hint="eastAsia" w:ascii="宋体" w:hAnsi="宋体" w:cs="宋体"/>
          <w:highlight w:val="none"/>
        </w:rPr>
        <w:t>个月，单批次供货期为收到业主订单后1</w:t>
      </w:r>
      <w:r>
        <w:rPr>
          <w:rFonts w:hint="eastAsia" w:ascii="宋体" w:hAnsi="宋体" w:cs="宋体"/>
          <w:highlight w:val="none"/>
          <w:lang w:val="en-US" w:eastAsia="zh-CN"/>
        </w:rPr>
        <w:t>5</w:t>
      </w:r>
      <w:r>
        <w:rPr>
          <w:rFonts w:hint="eastAsia" w:ascii="宋体" w:hAnsi="宋体" w:cs="宋体"/>
          <w:highlight w:val="none"/>
        </w:rPr>
        <w:t>日内送货至现场。</w:t>
      </w:r>
    </w:p>
    <w:p>
      <w:pPr>
        <w:spacing w:line="400" w:lineRule="exact"/>
        <w:ind w:firstLine="420" w:firstLineChars="200"/>
        <w:rPr>
          <w:rFonts w:ascii="宋体" w:hAnsi="宋体" w:cs="宋体"/>
          <w:szCs w:val="21"/>
          <w:highlight w:val="none"/>
        </w:rPr>
      </w:pPr>
      <w:r>
        <w:rPr>
          <w:rFonts w:hint="eastAsia" w:ascii="宋体" w:hAnsi="宋体" w:cs="宋体"/>
          <w:highlight w:val="none"/>
        </w:rPr>
        <w:t>2.</w:t>
      </w:r>
      <w:r>
        <w:rPr>
          <w:rFonts w:hint="eastAsia" w:ascii="宋体" w:hAnsi="宋体" w:cs="宋体"/>
          <w:highlight w:val="none"/>
          <w:lang w:val="en-US" w:eastAsia="zh-CN"/>
        </w:rPr>
        <w:t>6</w:t>
      </w:r>
      <w:r>
        <w:rPr>
          <w:rFonts w:hint="eastAsia" w:ascii="宋体" w:hAnsi="宋体" w:cs="宋体"/>
          <w:highlight w:val="none"/>
        </w:rPr>
        <w:t>标段划分：</w:t>
      </w:r>
      <w:r>
        <w:rPr>
          <w:rFonts w:hint="eastAsia" w:ascii="宋体" w:hAnsi="宋体" w:cs="宋体"/>
          <w:szCs w:val="21"/>
          <w:highlight w:val="none"/>
        </w:rPr>
        <w:t>本次竞争性比选分为1个合同段。</w:t>
      </w:r>
    </w:p>
    <w:p>
      <w:pPr>
        <w:pStyle w:val="4"/>
        <w:spacing w:before="120" w:after="0" w:line="360" w:lineRule="auto"/>
        <w:rPr>
          <w:rFonts w:ascii="宋体" w:hAnsi="宋体" w:eastAsia="宋体" w:cs="宋体"/>
          <w:highlight w:val="none"/>
        </w:rPr>
      </w:pPr>
      <w:bookmarkStart w:id="47" w:name="_Toc152045514"/>
      <w:bookmarkStart w:id="48" w:name="_Toc7065"/>
      <w:bookmarkStart w:id="49" w:name="_Toc144974482"/>
      <w:bookmarkStart w:id="50" w:name="_Toc179632530"/>
      <w:bookmarkStart w:id="51" w:name="_Toc507319893"/>
      <w:bookmarkStart w:id="52" w:name="_Toc23184"/>
      <w:bookmarkStart w:id="53" w:name="_Toc11329215"/>
      <w:bookmarkStart w:id="54" w:name="_Toc246996160"/>
      <w:bookmarkStart w:id="55" w:name="_Toc152042290"/>
      <w:bookmarkStart w:id="56" w:name="_Toc246996903"/>
      <w:bookmarkStart w:id="57" w:name="_Toc247085674"/>
      <w:bookmarkStart w:id="58" w:name="_Toc31356"/>
      <w:bookmarkStart w:id="59" w:name="_Toc30356"/>
      <w:bookmarkStart w:id="60" w:name="_Toc10171"/>
      <w:r>
        <w:rPr>
          <w:rFonts w:hint="eastAsia" w:ascii="宋体" w:hAnsi="宋体" w:eastAsia="宋体" w:cs="宋体"/>
          <w:highlight w:val="none"/>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ascii="宋体" w:hAnsi="宋体" w:cs="宋体"/>
          <w:szCs w:val="21"/>
          <w:highlight w:val="none"/>
          <w:shd w:val="clear" w:color="auto" w:fill="FFFFFF"/>
        </w:rPr>
      </w:pPr>
      <w:bookmarkStart w:id="61" w:name="_Toc152042291"/>
      <w:bookmarkStart w:id="62" w:name="_Toc246996904"/>
      <w:bookmarkStart w:id="63" w:name="_Toc179632531"/>
      <w:bookmarkStart w:id="64" w:name="_Toc247085675"/>
      <w:bookmarkStart w:id="65" w:name="_Toc144974483"/>
      <w:bookmarkStart w:id="66" w:name="_Toc152045515"/>
      <w:bookmarkStart w:id="67" w:name="_Toc246996161"/>
      <w:r>
        <w:rPr>
          <w:rFonts w:hint="eastAsia" w:ascii="宋体" w:hAnsi="宋体" w:cs="宋体"/>
          <w:szCs w:val="21"/>
          <w:highlight w:val="none"/>
          <w:shd w:val="clear" w:color="auto" w:fill="FFFFFF"/>
        </w:rPr>
        <w:t>3.1 具有独立法人资格，具有有效的营业执照。</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需为电力监控设备的生产厂家，提供生产</w:t>
      </w:r>
      <w:r>
        <w:rPr>
          <w:rFonts w:hint="eastAsia" w:ascii="宋体" w:hAnsi="宋体" w:cs="宋体"/>
          <w:color w:val="auto"/>
          <w:szCs w:val="21"/>
          <w:highlight w:val="none"/>
          <w:lang w:val="en-US" w:eastAsia="zh-CN"/>
        </w:rPr>
        <w:t>厂家</w:t>
      </w:r>
      <w:r>
        <w:rPr>
          <w:rFonts w:hint="eastAsia" w:ascii="宋体" w:hAnsi="宋体" w:eastAsia="宋体" w:cs="宋体"/>
          <w:color w:val="auto"/>
          <w:szCs w:val="21"/>
          <w:highlight w:val="none"/>
          <w:lang w:val="en-US" w:eastAsia="zh-CN"/>
        </w:rPr>
        <w:t>资格声明</w:t>
      </w:r>
      <w:r>
        <w:rPr>
          <w:rFonts w:hint="eastAsia" w:ascii="宋体" w:hAnsi="宋体" w:cs="宋体"/>
          <w:color w:val="auto"/>
          <w:szCs w:val="21"/>
          <w:highlight w:val="none"/>
          <w:lang w:val="en-US" w:eastAsia="zh-CN"/>
        </w:rPr>
        <w:t>。</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3.3业绩要求：</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020年1月1日至报价截止日期（以合同签订时间为准）至少</w:t>
      </w:r>
      <w:r>
        <w:rPr>
          <w:rFonts w:hint="eastAsia" w:ascii="宋体" w:hAnsi="宋体" w:cs="宋体"/>
          <w:szCs w:val="21"/>
          <w:highlight w:val="none"/>
          <w:shd w:val="clear" w:color="auto" w:fill="FFFFFF"/>
          <w:lang w:val="en-US" w:eastAsia="zh-CN"/>
        </w:rPr>
        <w:t>具有</w:t>
      </w:r>
      <w:r>
        <w:rPr>
          <w:rFonts w:hint="eastAsia" w:ascii="宋体" w:hAnsi="宋体" w:cs="宋体"/>
          <w:szCs w:val="21"/>
          <w:highlight w:val="none"/>
          <w:shd w:val="clear" w:color="auto" w:fill="FFFFFF"/>
        </w:rPr>
        <w:t>一项</w:t>
      </w:r>
      <w:r>
        <w:rPr>
          <w:rFonts w:hint="eastAsia" w:ascii="宋体" w:hAnsi="宋体" w:cs="宋体"/>
          <w:szCs w:val="21"/>
          <w:highlight w:val="none"/>
          <w:shd w:val="clear" w:color="auto" w:fill="FFFFFF"/>
          <w:lang w:val="en-US" w:eastAsia="zh-CN"/>
        </w:rPr>
        <w:t>电力监控设备</w:t>
      </w:r>
      <w:r>
        <w:rPr>
          <w:rFonts w:hint="eastAsia" w:ascii="宋体" w:hAnsi="宋体" w:cs="宋体"/>
          <w:szCs w:val="21"/>
          <w:highlight w:val="none"/>
          <w:shd w:val="clear" w:color="auto" w:fill="FFFFFF"/>
        </w:rPr>
        <w:t>供货合同业绩。</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lang w:val="en-US" w:eastAsia="zh-CN"/>
        </w:rPr>
      </w:pPr>
      <w:bookmarkStart w:id="68" w:name="_Toc13887"/>
      <w:bookmarkStart w:id="69" w:name="_Toc25619"/>
      <w:bookmarkStart w:id="70" w:name="_Toc23921"/>
      <w:bookmarkStart w:id="71" w:name="_Toc507319894"/>
      <w:bookmarkStart w:id="72" w:name="_Toc12460"/>
      <w:bookmarkStart w:id="73" w:name="_Toc14361"/>
      <w:bookmarkStart w:id="74" w:name="_Toc11329216"/>
      <w:r>
        <w:rPr>
          <w:rFonts w:hint="eastAsia" w:ascii="宋体" w:hAnsi="宋体" w:eastAsia="宋体" w:cs="宋体"/>
        </w:rPr>
        <w:t xml:space="preserve">4. </w:t>
      </w:r>
      <w:r>
        <w:rPr>
          <w:rFonts w:hint="eastAsia" w:ascii="宋体" w:hAnsi="宋体" w:eastAsia="宋体" w:cs="宋体"/>
          <w:lang w:val="en-US" w:eastAsia="zh-CN"/>
        </w:rPr>
        <w:t>评标办法</w:t>
      </w:r>
      <w:bookmarkEnd w:id="68"/>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本项目采用经评审的最低价法</w:t>
      </w:r>
    </w:p>
    <w:p>
      <w:pPr>
        <w:pStyle w:val="4"/>
        <w:numPr>
          <w:ilvl w:val="0"/>
          <w:numId w:val="2"/>
        </w:numPr>
        <w:spacing w:before="120" w:after="0" w:line="400" w:lineRule="exact"/>
        <w:rPr>
          <w:rFonts w:ascii="宋体" w:hAnsi="宋体" w:eastAsia="宋体" w:cs="宋体"/>
        </w:rPr>
      </w:pPr>
      <w:bookmarkStart w:id="75" w:name="_Toc27907"/>
      <w:r>
        <w:rPr>
          <w:rFonts w:hint="eastAsia" w:ascii="宋体" w:hAnsi="宋体" w:eastAsia="宋体" w:cs="宋体"/>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pPr>
        <w:spacing w:line="360" w:lineRule="auto"/>
        <w:ind w:firstLine="420" w:firstLineChars="200"/>
        <w:rPr>
          <w:rFonts w:ascii="宋体" w:hAnsi="宋体"/>
          <w:szCs w:val="21"/>
        </w:rPr>
      </w:pPr>
      <w:bookmarkStart w:id="76" w:name="_Toc152045516"/>
      <w:bookmarkStart w:id="77" w:name="_Toc246996905"/>
      <w:bookmarkStart w:id="78" w:name="_Toc507319895"/>
      <w:bookmarkStart w:id="79" w:name="_Toc11329217"/>
      <w:bookmarkStart w:id="80" w:name="_Toc179632532"/>
      <w:bookmarkStart w:id="81" w:name="_Toc144974484"/>
      <w:bookmarkStart w:id="82" w:name="_Toc152042292"/>
      <w:bookmarkStart w:id="83" w:name="_Toc247085676"/>
      <w:bookmarkStart w:id="84" w:name="_Toc246996162"/>
      <w:r>
        <w:rPr>
          <w:rFonts w:hint="eastAsia" w:ascii="宋体" w:hAnsi="宋体"/>
          <w:szCs w:val="21"/>
        </w:rPr>
        <w:t>凡愿意参加的潜在报价人，在开标截止日2023年</w:t>
      </w:r>
      <w:r>
        <w:rPr>
          <w:rFonts w:hint="eastAsia" w:ascii="宋体" w:hAnsi="宋体"/>
          <w:szCs w:val="21"/>
          <w:highlight w:val="none"/>
          <w:lang w:val="en-US" w:eastAsia="zh-CN"/>
        </w:rPr>
        <w:t xml:space="preserve">9 </w:t>
      </w:r>
      <w:r>
        <w:rPr>
          <w:rFonts w:hint="eastAsia" w:ascii="宋体" w:hAnsi="宋体"/>
          <w:szCs w:val="21"/>
          <w:highlight w:val="none"/>
        </w:rPr>
        <w:t>月</w:t>
      </w:r>
      <w:r>
        <w:rPr>
          <w:rFonts w:hint="eastAsia" w:ascii="宋体" w:hAnsi="宋体"/>
          <w:szCs w:val="21"/>
          <w:highlight w:val="none"/>
          <w:lang w:val="en-US" w:eastAsia="zh-CN"/>
        </w:rPr>
        <w:t xml:space="preserve">21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lang w:val="en-US" w:eastAsia="zh-CN"/>
        </w:rPr>
        <w:t>14：00</w:t>
      </w:r>
      <w:r>
        <w:rPr>
          <w:rFonts w:hint="eastAsia" w:ascii="宋体" w:hAnsi="宋体"/>
          <w:szCs w:val="21"/>
          <w:highlight w:val="none"/>
        </w:rPr>
        <w:t>前，</w:t>
      </w:r>
      <w:r>
        <w:rPr>
          <w:rFonts w:hint="eastAsia" w:ascii="宋体" w:hAnsi="宋体"/>
          <w:szCs w:val="21"/>
        </w:rPr>
        <w:t>在重庆高速集团官网（http://www.cegc.com.cn/gw/newsInfoMenu.html?id=42&amp;key=2）和重庆高速招投标管理平台（http://219.152.86.3:8081/pms/）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5" w:name="_Toc9131"/>
      <w:bookmarkStart w:id="86" w:name="_Toc4096"/>
      <w:bookmarkStart w:id="87" w:name="_Toc16686"/>
      <w:bookmarkStart w:id="88" w:name="_Toc31493"/>
      <w:bookmarkStart w:id="89" w:name="_Toc11651"/>
      <w:r>
        <w:rPr>
          <w:rFonts w:hint="eastAsia" w:ascii="宋体" w:hAnsi="宋体" w:eastAsia="宋体" w:cs="宋体"/>
          <w:lang w:val="en-US" w:eastAsia="zh-CN"/>
        </w:rPr>
        <w:t>6</w:t>
      </w:r>
      <w:r>
        <w:rPr>
          <w:rFonts w:hint="eastAsia" w:ascii="宋体" w:hAnsi="宋体" w:eastAsia="宋体" w:cs="宋体"/>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rPr>
        <w:t>及相关事宜</w:t>
      </w:r>
      <w:bookmarkEnd w:id="85"/>
      <w:bookmarkEnd w:id="86"/>
      <w:bookmarkEnd w:id="87"/>
      <w:bookmarkEnd w:id="88"/>
      <w:bookmarkEnd w:id="89"/>
    </w:p>
    <w:p>
      <w:pPr>
        <w:tabs>
          <w:tab w:val="left" w:pos="360"/>
        </w:tabs>
        <w:spacing w:line="400" w:lineRule="exact"/>
        <w:ind w:firstLine="420" w:firstLineChars="200"/>
        <w:rPr>
          <w:rFonts w:ascii="宋体" w:hAnsi="宋体" w:cs="宋体"/>
          <w:szCs w:val="21"/>
        </w:rPr>
      </w:pPr>
      <w:bookmarkStart w:id="90" w:name="_Toc179632534"/>
      <w:bookmarkStart w:id="91" w:name="_Toc18402"/>
      <w:bookmarkStart w:id="92" w:name="_Toc507319897"/>
      <w:bookmarkStart w:id="93" w:name="_Toc144974485"/>
      <w:bookmarkStart w:id="94" w:name="_Toc393"/>
      <w:bookmarkStart w:id="95" w:name="_Toc246996164"/>
      <w:bookmarkStart w:id="96" w:name="_Toc11820"/>
      <w:bookmarkStart w:id="97" w:name="_Toc152045517"/>
      <w:bookmarkStart w:id="98" w:name="_Toc246996907"/>
      <w:bookmarkStart w:id="99" w:name="_Toc21615"/>
      <w:bookmarkStart w:id="100" w:name="_Toc152042293"/>
      <w:bookmarkStart w:id="101" w:name="_Toc11329219"/>
      <w:bookmarkStart w:id="102" w:name="_Toc247085678"/>
      <w:r>
        <w:rPr>
          <w:rFonts w:hint="eastAsia" w:ascii="宋体" w:hAnsi="宋体" w:cs="宋体"/>
          <w:szCs w:val="21"/>
        </w:rPr>
        <w:t>5.1</w:t>
      </w:r>
      <w:r>
        <w:rPr>
          <w:rFonts w:hint="eastAsia" w:ascii="宋体" w:hAnsi="宋体" w:cs="宋体"/>
          <w:szCs w:val="21"/>
          <w:highlight w:val="none"/>
        </w:rPr>
        <w:t>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lang w:val="en-US" w:eastAsia="zh-CN"/>
        </w:rPr>
        <w:t>9</w:t>
      </w:r>
      <w:r>
        <w:rPr>
          <w:rFonts w:hint="eastAsia" w:ascii="宋体" w:hAnsi="宋体"/>
          <w:szCs w:val="21"/>
          <w:highlight w:val="none"/>
        </w:rPr>
        <w:t>月</w:t>
      </w:r>
      <w:r>
        <w:rPr>
          <w:rFonts w:hint="eastAsia" w:ascii="宋体" w:hAnsi="宋体"/>
          <w:szCs w:val="21"/>
          <w:highlight w:val="none"/>
          <w:u w:val="single"/>
          <w:lang w:val="en-US" w:eastAsia="zh-CN"/>
        </w:rPr>
        <w:t xml:space="preserve"> 21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14</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5.2递交地址：报价人将完整的报价资料递交</w:t>
      </w:r>
      <w:r>
        <w:rPr>
          <w:rFonts w:hint="eastAsia" w:ascii="宋体" w:hAnsi="宋体" w:cs="宋体"/>
          <w:szCs w:val="21"/>
          <w:lang w:val="en-US" w:eastAsia="zh-CN"/>
        </w:rPr>
        <w:t>或邮寄</w:t>
      </w:r>
      <w:r>
        <w:rPr>
          <w:rFonts w:hint="eastAsia" w:ascii="宋体" w:hAnsi="宋体" w:cs="宋体"/>
          <w:szCs w:val="21"/>
        </w:rPr>
        <w:t>至重庆市渝北区新南路52号东界龙湖一楼重庆首讯科技股份有限公司东界龙湖办公区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103" w:name="_Toc5325"/>
      <w:r>
        <w:rPr>
          <w:rFonts w:hint="eastAsia" w:ascii="宋体" w:hAnsi="宋体" w:eastAsia="宋体" w:cs="宋体"/>
          <w:lang w:val="en-US" w:eastAsia="zh-CN"/>
        </w:rPr>
        <w:t>7</w:t>
      </w:r>
      <w:r>
        <w:rPr>
          <w:rFonts w:hint="eastAsia" w:ascii="宋体" w:hAnsi="宋体" w:eastAsia="宋体" w:cs="宋体"/>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地址：重庆市渝北区新南路52号东界龙湖一楼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技术联系人：</w:t>
            </w:r>
            <w:r>
              <w:rPr>
                <w:rFonts w:hint="eastAsia" w:ascii="宋体" w:hAnsi="宋体" w:cs="宋体"/>
                <w:szCs w:val="21"/>
                <w:lang w:val="en-US" w:eastAsia="zh-CN"/>
              </w:rPr>
              <w:t>杨</w:t>
            </w:r>
            <w:r>
              <w:rPr>
                <w:rFonts w:hint="eastAsia" w:ascii="宋体" w:hAnsi="宋体" w:cs="宋体"/>
                <w:szCs w:val="21"/>
              </w:rPr>
              <w:t>老师  电 话：</w:t>
            </w:r>
            <w:r>
              <w:rPr>
                <w:rFonts w:hint="eastAsia" w:ascii="宋体" w:hAnsi="宋体" w:cs="宋体"/>
                <w:szCs w:val="21"/>
                <w:lang w:val="en-US" w:eastAsia="zh-CN"/>
              </w:rPr>
              <w:t>15826128288</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商务联系人：蒋老师  电 话：17783017837</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104" w:name="_Toc507319898"/>
      <w:bookmarkStart w:id="105" w:name="_Toc2000405"/>
      <w:bookmarkStart w:id="106" w:name="_Toc152045527"/>
      <w:bookmarkStart w:id="107" w:name="_Toc152042303"/>
      <w:bookmarkStart w:id="108" w:name="_Toc179632544"/>
      <w:bookmarkStart w:id="109" w:name="_Toc246996916"/>
      <w:bookmarkStart w:id="110" w:name="_Toc144974495"/>
      <w:bookmarkStart w:id="111" w:name="_Toc246996173"/>
      <w:bookmarkStart w:id="112" w:name="_Toc247085687"/>
      <w:r>
        <w:rPr>
          <w:rFonts w:hint="eastAsia" w:ascii="宋体" w:hAnsi="宋体" w:cs="宋体"/>
        </w:rPr>
        <w:br w:type="page"/>
      </w:r>
      <w:bookmarkStart w:id="113" w:name="_Toc7932"/>
      <w:r>
        <w:rPr>
          <w:rFonts w:hint="eastAsia" w:ascii="宋体" w:hAnsi="宋体" w:cs="宋体"/>
        </w:rPr>
        <w:t>第二章 报价人须知</w:t>
      </w:r>
      <w:bookmarkEnd w:id="104"/>
      <w:bookmarkEnd w:id="105"/>
      <w:bookmarkEnd w:id="106"/>
      <w:bookmarkEnd w:id="107"/>
      <w:bookmarkEnd w:id="108"/>
      <w:bookmarkEnd w:id="109"/>
      <w:bookmarkEnd w:id="110"/>
      <w:bookmarkEnd w:id="111"/>
      <w:bookmarkEnd w:id="112"/>
      <w:bookmarkEnd w:id="113"/>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14"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南川西环线PPP项目电力监控设备采购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项目概况</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lang w:val="en-US" w:eastAsia="zh-CN"/>
              </w:rPr>
              <w:t>供货期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技术标准</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5" w:name="_Hlt227984024"/>
            <w:bookmarkEnd w:id="115"/>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lang w:val="en-US" w:eastAsia="zh-CN"/>
              </w:rPr>
              <w:t>报价取</w:t>
            </w:r>
            <w:r>
              <w:rPr>
                <w:rFonts w:hint="eastAsia" w:ascii="宋体" w:hAnsi="宋体" w:cs="宋体"/>
                <w:b/>
                <w:szCs w:val="21"/>
              </w:rPr>
              <w:t>小数点后</w:t>
            </w:r>
            <w:r>
              <w:rPr>
                <w:rFonts w:hint="eastAsia" w:ascii="宋体" w:hAnsi="宋体" w:cs="宋体"/>
                <w:b/>
                <w:szCs w:val="21"/>
                <w:lang w:val="en-US" w:eastAsia="zh-CN"/>
              </w:rPr>
              <w:t>二</w:t>
            </w:r>
            <w:r>
              <w:rPr>
                <w:rFonts w:hint="eastAsia" w:ascii="宋体" w:hAnsi="宋体" w:cs="宋体"/>
                <w:b/>
                <w:szCs w:val="21"/>
              </w:rPr>
              <w:t>位，小数点后第二位四舍五入。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lang w:eastAsia="zh-CN"/>
              </w:rPr>
              <w:t>南川西环线PPP项目电力监控设备采购</w:t>
            </w:r>
            <w:r>
              <w:rPr>
                <w:rFonts w:hint="eastAsia" w:ascii="宋体" w:hAnsi="宋体"/>
                <w:b/>
                <w:bCs/>
                <w:szCs w:val="21"/>
              </w:rPr>
              <w:t>项目最高限价</w:t>
            </w:r>
            <w:bookmarkStart w:id="887" w:name="_GoBack"/>
            <w:bookmarkEnd w:id="887"/>
            <w:r>
              <w:rPr>
                <w:rFonts w:hint="eastAsia" w:ascii="宋体" w:hAnsi="宋体"/>
                <w:b/>
                <w:bCs/>
                <w:szCs w:val="21"/>
                <w:u w:val="single"/>
              </w:rPr>
              <w:t>：</w:t>
            </w:r>
            <w:r>
              <w:rPr>
                <w:rFonts w:hint="eastAsia" w:ascii="宋体" w:hAnsi="宋体"/>
                <w:b/>
                <w:bCs/>
                <w:szCs w:val="21"/>
                <w:u w:val="single"/>
                <w:lang w:val="en-US" w:eastAsia="zh-CN"/>
              </w:rPr>
              <w:t>58100</w:t>
            </w:r>
            <w:r>
              <w:rPr>
                <w:rFonts w:hint="eastAsia" w:ascii="宋体" w:hAnsi="宋体"/>
                <w:b/>
                <w:bCs/>
                <w:szCs w:val="21"/>
                <w:highlight w:val="none"/>
                <w:u w:val="single"/>
              </w:rPr>
              <w:t>元。</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报价需知</w:t>
            </w:r>
          </w:p>
        </w:tc>
        <w:tc>
          <w:tcPr>
            <w:tcW w:w="7104" w:type="dxa"/>
            <w:tcBorders>
              <w:bottom w:val="single" w:color="auto" w:sz="4" w:space="0"/>
            </w:tcBorders>
          </w:tcPr>
          <w:p>
            <w:pPr>
              <w:pStyle w:val="2"/>
              <w:keepNext w:val="0"/>
              <w:keepLines w:val="0"/>
              <w:pageBreakBefore w:val="0"/>
              <w:widowControl w:val="0"/>
              <w:numPr>
                <w:ilvl w:val="0"/>
                <w:numId w:val="0"/>
              </w:numPr>
              <w:kinsoku/>
              <w:wordWrap/>
              <w:overflowPunct/>
              <w:topLinePunct w:val="0"/>
              <w:bidi w:val="0"/>
              <w:spacing w:line="360" w:lineRule="auto"/>
              <w:ind w:firstLine="420" w:firstLineChars="200"/>
              <w:textAlignment w:val="auto"/>
              <w:rPr>
                <w:rFonts w:hint="eastAsia"/>
                <w:sz w:val="21"/>
                <w:szCs w:val="21"/>
                <w:lang w:val="en-US" w:eastAsia="zh-CN"/>
              </w:rPr>
            </w:pPr>
            <w:r>
              <w:rPr>
                <w:rFonts w:hint="eastAsia"/>
                <w:sz w:val="21"/>
                <w:szCs w:val="21"/>
                <w:lang w:val="en-US" w:eastAsia="zh-CN"/>
              </w:rPr>
              <w:t>所供设备需满足第六章技术标准与工作要求。</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afterLines="0" w:line="360" w:lineRule="auto"/>
              <w:ind w:firstLine="420" w:firstLineChars="200"/>
              <w:jc w:val="both"/>
              <w:textAlignment w:val="auto"/>
              <w:rPr>
                <w:rFonts w:hint="eastAsia"/>
              </w:rPr>
            </w:pPr>
            <w:r>
              <w:rPr>
                <w:rFonts w:hint="eastAsia"/>
                <w:lang w:val="en-US" w:eastAsia="zh-CN"/>
              </w:rPr>
              <w:t>采购人将随机抽取任意批到场设备，送第三方检测机构检测，若检测结果不满足图纸明确的技术要求，供货人需承担检测费用，扣除供货人履约部分担保，并有权要求赔偿采购人工期损失，若不合格产品已施工，</w:t>
            </w:r>
            <w:r>
              <w:rPr>
                <w:rFonts w:hint="eastAsia"/>
              </w:rPr>
              <w:t>若不合格产品已施工，则供货人需</w:t>
            </w:r>
            <w:r>
              <w:rPr>
                <w:rFonts w:hint="eastAsia"/>
                <w:lang w:val="en-US" w:eastAsia="zh-CN"/>
              </w:rPr>
              <w:t>赔偿损失（损失费用为拆除不合格产品费用以及重新施费用、工期损失等）</w:t>
            </w:r>
            <w:r>
              <w:rPr>
                <w:rFonts w:hint="eastAsia"/>
              </w:rPr>
              <w:t>。</w:t>
            </w:r>
          </w:p>
          <w:p>
            <w:pPr>
              <w:pStyle w:val="2"/>
              <w:numPr>
                <w:ilvl w:val="0"/>
                <w:numId w:val="3"/>
              </w:numPr>
              <w:rPr>
                <w:rFonts w:hint="eastAsia"/>
              </w:rPr>
            </w:pPr>
            <w:r>
              <w:rPr>
                <w:rFonts w:hint="eastAsia"/>
                <w:sz w:val="21"/>
                <w:szCs w:val="21"/>
                <w:lang w:val="en-US" w:eastAsia="zh-CN"/>
              </w:rPr>
              <w:t>所供设备需满足接入重庆高速路网相关平台，若中选后不能满足接入要求，采购人有权取消其中选资格。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
              <w:numPr>
                <w:ilvl w:val="0"/>
                <w:numId w:val="4"/>
              </w:numPr>
              <w:ind w:left="420" w:leftChars="0" w:firstLineChars="0"/>
              <w:rPr>
                <w:rFonts w:hint="eastAsia" w:ascii="宋体" w:hAnsi="宋体" w:cs="宋体"/>
                <w:sz w:val="21"/>
                <w:szCs w:val="21"/>
              </w:rPr>
            </w:pPr>
            <w:r>
              <w:rPr>
                <w:rFonts w:hint="eastAsia" w:ascii="宋体" w:hAnsi="宋体" w:cs="宋体"/>
                <w:sz w:val="21"/>
                <w:szCs w:val="21"/>
              </w:rPr>
              <w:t>货到工地验收合格后1月支付到货金额的60%；</w:t>
            </w:r>
          </w:p>
          <w:p>
            <w:pPr>
              <w:pStyle w:val="2"/>
              <w:numPr>
                <w:ilvl w:val="0"/>
                <w:numId w:val="4"/>
              </w:numPr>
              <w:ind w:left="420" w:leftChars="0" w:firstLineChars="0"/>
            </w:pPr>
            <w:r>
              <w:rPr>
                <w:rFonts w:hint="eastAsia" w:ascii="宋体" w:hAnsi="宋体" w:cs="宋体"/>
                <w:sz w:val="21"/>
                <w:szCs w:val="21"/>
              </w:rPr>
              <w:t>通车后1个月内支付到货金额的20%；</w:t>
            </w:r>
          </w:p>
          <w:p>
            <w:pPr>
              <w:pStyle w:val="2"/>
              <w:numPr>
                <w:ilvl w:val="0"/>
                <w:numId w:val="4"/>
              </w:numPr>
              <w:ind w:left="420" w:leftChars="0" w:firstLineChars="0"/>
            </w:pPr>
            <w:r>
              <w:rPr>
                <w:rFonts w:hint="eastAsia" w:ascii="宋体" w:hAnsi="宋体" w:cs="宋体"/>
                <w:sz w:val="21"/>
                <w:szCs w:val="21"/>
              </w:rPr>
              <w:t>项目交工验收合格并收到业主签发的交工证书后甲方支付至到货货物总价的95%；</w:t>
            </w:r>
          </w:p>
          <w:p>
            <w:pPr>
              <w:pStyle w:val="2"/>
              <w:numPr>
                <w:ilvl w:val="0"/>
                <w:numId w:val="4"/>
              </w:numPr>
              <w:ind w:left="420" w:leftChars="0" w:firstLineChars="0"/>
            </w:pPr>
            <w:r>
              <w:rPr>
                <w:rFonts w:hint="eastAsia" w:ascii="宋体" w:hAnsi="宋体" w:cs="宋体"/>
                <w:sz w:val="21"/>
                <w:szCs w:val="21"/>
              </w:rPr>
              <w:t>余下的5%待交工证书签发后24个月质保期满支付。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一、投标保证金</w:t>
            </w:r>
          </w:p>
          <w:p>
            <w:pPr>
              <w:pStyle w:val="149"/>
              <w:spacing w:line="40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rPr>
              <w:t>1、报价人须缴纳投标保证金</w:t>
            </w:r>
            <w:r>
              <w:rPr>
                <w:rFonts w:hint="eastAsia" w:hAnsi="宋体" w:cs="宋体"/>
                <w:sz w:val="21"/>
                <w:szCs w:val="21"/>
                <w:highlight w:val="none"/>
                <w:lang w:val="en-US" w:eastAsia="zh-CN"/>
              </w:rPr>
              <w:t>4000</w:t>
            </w:r>
            <w:r>
              <w:rPr>
                <w:rFonts w:hint="eastAsia" w:ascii="宋体" w:hAnsi="宋体" w:cs="宋体"/>
                <w:sz w:val="21"/>
                <w:szCs w:val="21"/>
                <w:highlight w:val="none"/>
              </w:rPr>
              <w:t>元，由报价人从公司基本账户将投标保证金汇至以下指定账户：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保证金到账截止时间：2023年</w:t>
            </w:r>
            <w:r>
              <w:rPr>
                <w:rFonts w:hint="eastAsia" w:hAnsi="宋体" w:cs="宋体"/>
                <w:sz w:val="21"/>
                <w:szCs w:val="21"/>
                <w:lang w:val="en-US" w:eastAsia="zh-CN"/>
              </w:rPr>
              <w:t>9</w:t>
            </w:r>
            <w:r>
              <w:rPr>
                <w:rFonts w:hint="eastAsia" w:ascii="宋体" w:hAnsi="宋体" w:cs="宋体"/>
                <w:sz w:val="21"/>
                <w:szCs w:val="21"/>
              </w:rPr>
              <w:t>月</w:t>
            </w:r>
            <w:r>
              <w:rPr>
                <w:rFonts w:hint="eastAsia" w:hAnsi="宋体" w:cs="宋体"/>
                <w:sz w:val="21"/>
                <w:szCs w:val="21"/>
                <w:lang w:val="en-US" w:eastAsia="zh-CN"/>
              </w:rPr>
              <w:t>XX</w:t>
            </w:r>
            <w:r>
              <w:rPr>
                <w:rFonts w:hint="eastAsia" w:ascii="宋体" w:hAnsi="宋体" w:cs="宋体"/>
                <w:sz w:val="21"/>
                <w:szCs w:val="21"/>
              </w:rPr>
              <w:t>日</w:t>
            </w:r>
            <w:r>
              <w:rPr>
                <w:rFonts w:hint="eastAsia" w:hAnsi="宋体" w:cs="宋体"/>
                <w:sz w:val="21"/>
                <w:szCs w:val="21"/>
                <w:lang w:val="en-US" w:eastAsia="zh-CN"/>
              </w:rPr>
              <w:t>XX</w:t>
            </w:r>
            <w:r>
              <w:rPr>
                <w:rFonts w:hint="eastAsia" w:ascii="宋体" w:hAnsi="宋体" w:cs="宋体"/>
                <w:sz w:val="21"/>
                <w:szCs w:val="21"/>
              </w:rPr>
              <w:t>时00分前；</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2、投标保证金退还方式</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为便于及时退还，报价人在递交响应文件的同时，递交本项目保证金银行回单和公司的开户许可证复印件。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未中标报价人的投标保证金，于该项目结果公示期结束后15个工作日内无息退还至报价人基本账户。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中标人的投标保证金，自合同签订后15个工作日内无息退还至中标人基本账户。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二、履约保证金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1、履约担保作为本项目合同附件；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2、履约保证金的金额：中标金额的10%；</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3、履约保证金有效期：自双方签订的合同文件生效之日起，至合同约定时间或暂定金额使用完成为止。</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4、履约保证金的提交及退还：在甲方发出中标通知书后5个工作日内，中标人向采购人提供履约保证金缴纳凭证。履约保证金在完成合同约定的全部工作内容后由中标人提出申请，28天后无息退还剩余部分。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转款备注：</w:t>
            </w:r>
            <w:r>
              <w:rPr>
                <w:rFonts w:hint="eastAsia" w:hAnsi="宋体"/>
                <w:b/>
                <w:bCs/>
                <w:szCs w:val="21"/>
                <w:lang w:val="en-US" w:eastAsia="zh-CN"/>
              </w:rPr>
              <w:t>南川西环线及梁开项目直流远供</w:t>
            </w:r>
            <w:r>
              <w:rPr>
                <w:rFonts w:hint="eastAsia" w:ascii="宋体" w:hAnsi="宋体"/>
                <w:b/>
                <w:bCs/>
                <w:szCs w:val="21"/>
                <w:lang w:eastAsia="zh-CN"/>
              </w:rPr>
              <w:t>采购</w:t>
            </w:r>
            <w:r>
              <w:rPr>
                <w:rFonts w:hint="eastAsia" w:hAnsi="宋体"/>
                <w:b/>
                <w:bCs/>
                <w:szCs w:val="21"/>
                <w:lang w:val="en-US" w:eastAsia="zh-CN"/>
              </w:rPr>
              <w:t>投标保证金</w:t>
            </w:r>
            <w:r>
              <w:rPr>
                <w:rFonts w:hint="eastAsia" w:ascii="宋体" w:hAnsi="宋体" w:cs="宋体"/>
                <w:sz w:val="21"/>
                <w:szCs w:val="21"/>
              </w:rPr>
              <w:t>。</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四、采购人指定的开户银行及账号如下：</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账户名称：重庆首讯科技股份有限公司</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开户银行：兴业银行重庆分行营业部</w:t>
            </w:r>
          </w:p>
          <w:p>
            <w:pPr>
              <w:pStyle w:val="149"/>
              <w:spacing w:line="400" w:lineRule="exact"/>
              <w:ind w:firstLine="420" w:firstLineChars="200"/>
              <w:rPr>
                <w:rFonts w:hAnsi="宋体"/>
                <w:color w:val="auto"/>
                <w:kern w:val="2"/>
                <w:sz w:val="21"/>
              </w:rPr>
            </w:pPr>
            <w:r>
              <w:rPr>
                <w:rFonts w:hint="eastAsia" w:ascii="宋体" w:hAnsi="宋体" w:cs="宋体"/>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w:t>
            </w:r>
            <w:r>
              <w:rPr>
                <w:rFonts w:hint="eastAsia" w:hAnsi="宋体"/>
                <w:color w:val="auto"/>
                <w:kern w:val="2"/>
                <w:sz w:val="21"/>
                <w:szCs w:val="21"/>
                <w:lang w:val="en-US" w:eastAsia="zh-CN"/>
              </w:rPr>
              <w:t>扫描件，格式为</w:t>
            </w:r>
            <w:r>
              <w:rPr>
                <w:rFonts w:hint="eastAsia" w:hAnsi="宋体"/>
                <w:color w:val="auto"/>
                <w:kern w:val="2"/>
                <w:sz w:val="21"/>
                <w:szCs w:val="21"/>
              </w:rPr>
              <w:t>PDF</w:t>
            </w:r>
            <w:r>
              <w:rPr>
                <w:rFonts w:hint="eastAsia" w:hAnsi="宋体"/>
                <w:color w:val="auto"/>
                <w:kern w:val="2"/>
                <w:sz w:val="21"/>
                <w:szCs w:val="21"/>
                <w:lang w:val="en-US" w:eastAsia="zh-CN"/>
              </w:rPr>
              <w:t>格式</w:t>
            </w:r>
            <w:r>
              <w:rPr>
                <w:rFonts w:hint="eastAsia" w:hAnsi="宋体"/>
                <w:color w:val="auto"/>
                <w:kern w:val="2"/>
                <w:sz w:val="21"/>
                <w:szCs w:val="21"/>
              </w:rPr>
              <w:t>（U盘1份，电子文件内容须包括竞争性比选响应文件全部内容）。当电子文件与纸质版竞争性比选响应文件不一致时，以纸质版竞争性比选响应文件为准，当正本与副本不一致时，以正本为准。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w:t>
            </w:r>
            <w:r>
              <w:rPr>
                <w:rFonts w:hint="eastAsia" w:hAnsi="宋体"/>
                <w:b/>
                <w:bCs/>
                <w:color w:val="auto"/>
                <w:kern w:val="2"/>
                <w:sz w:val="21"/>
                <w:szCs w:val="21"/>
              </w:rPr>
              <w:t>注：以上所有文件均须逐页加盖报价人的公章</w:t>
            </w:r>
            <w:r>
              <w:rPr>
                <w:rFonts w:hint="eastAsia" w:hAnsi="宋体"/>
                <w:color w:val="auto"/>
                <w:kern w:val="2"/>
                <w:sz w:val="21"/>
                <w:szCs w:val="21"/>
              </w:rPr>
              <w:t>）。</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南川西环线PPP项目电力监控设备采购</w:t>
            </w:r>
            <w:r>
              <w:rPr>
                <w:rFonts w:hint="eastAsia" w:hAnsi="宋体"/>
                <w:color w:val="auto"/>
                <w:kern w:val="2"/>
                <w:sz w:val="21"/>
                <w:szCs w:val="21"/>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和重庆高速招投标管理平台（http://219.152.86.3:8081/pms/）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14"/>
    </w:tbl>
    <w:p>
      <w:pPr>
        <w:pStyle w:val="4"/>
        <w:widowControl/>
        <w:spacing w:before="0" w:after="0" w:line="300" w:lineRule="exact"/>
        <w:rPr>
          <w:rFonts w:ascii="黑体" w:hAnsi="宋体" w:cs="黑体"/>
          <w:sz w:val="21"/>
          <w:szCs w:val="21"/>
        </w:rPr>
      </w:pPr>
      <w:bookmarkStart w:id="116" w:name="_Toc20730"/>
      <w:bookmarkStart w:id="117" w:name="_Toc224103317"/>
      <w:r>
        <w:rPr>
          <w:rFonts w:hint="eastAsia" w:ascii="黑体" w:hAnsi="宋体" w:cs="黑体"/>
          <w:sz w:val="21"/>
          <w:szCs w:val="21"/>
        </w:rPr>
        <w:t>报价人须知正文部分：</w:t>
      </w:r>
      <w:bookmarkEnd w:id="116"/>
      <w:bookmarkEnd w:id="117"/>
    </w:p>
    <w:p>
      <w:pPr>
        <w:pStyle w:val="4"/>
        <w:widowControl/>
        <w:spacing w:before="0" w:after="0" w:line="300" w:lineRule="exact"/>
        <w:rPr>
          <w:rFonts w:ascii="宋体" w:hAnsi="宋体"/>
          <w:sz w:val="21"/>
          <w:szCs w:val="21"/>
        </w:rPr>
      </w:pPr>
      <w:bookmarkStart w:id="118" w:name="_Toc9035"/>
      <w:bookmarkEnd w:id="118"/>
      <w:bookmarkStart w:id="119" w:name="_Toc5673"/>
      <w:bookmarkEnd w:id="119"/>
      <w:bookmarkStart w:id="120" w:name="_Toc17808"/>
      <w:bookmarkEnd w:id="120"/>
      <w:bookmarkStart w:id="121" w:name="_Toc28401"/>
      <w:bookmarkStart w:id="122" w:name="_Toc22351"/>
      <w:r>
        <w:rPr>
          <w:rFonts w:hint="eastAsia" w:ascii="黑体" w:hAnsi="宋体" w:cs="黑体"/>
          <w:sz w:val="21"/>
          <w:szCs w:val="21"/>
        </w:rPr>
        <w:t xml:space="preserve">1.  </w:t>
      </w:r>
      <w:bookmarkEnd w:id="121"/>
      <w:r>
        <w:rPr>
          <w:rFonts w:hint="eastAsia" w:ascii="黑体" w:hAnsi="宋体" w:cs="黑体"/>
          <w:sz w:val="21"/>
          <w:szCs w:val="21"/>
        </w:rPr>
        <w:t>总则</w:t>
      </w:r>
      <w:bookmarkEnd w:id="122"/>
    </w:p>
    <w:p>
      <w:pPr>
        <w:pStyle w:val="5"/>
        <w:widowControl/>
        <w:spacing w:before="0" w:after="0" w:line="300" w:lineRule="exact"/>
        <w:rPr>
          <w:rFonts w:ascii="宋体" w:hAnsi="宋体"/>
          <w:kern w:val="2"/>
          <w:sz w:val="21"/>
          <w:szCs w:val="21"/>
        </w:rPr>
      </w:pPr>
      <w:bookmarkStart w:id="123" w:name="_Toc4661671"/>
      <w:bookmarkEnd w:id="123"/>
      <w:bookmarkStart w:id="124" w:name="_Toc287607747"/>
      <w:bookmarkEnd w:id="124"/>
      <w:bookmarkStart w:id="125" w:name="_Toc4662143"/>
      <w:bookmarkEnd w:id="125"/>
      <w:bookmarkStart w:id="126" w:name="_Toc4661907"/>
      <w:bookmarkEnd w:id="126"/>
      <w:bookmarkStart w:id="127" w:name="_Toc40455273"/>
      <w:bookmarkEnd w:id="127"/>
      <w:bookmarkStart w:id="128" w:name="_Toc277082553"/>
      <w:bookmarkEnd w:id="128"/>
      <w:bookmarkStart w:id="129" w:name="_Toc224103318"/>
      <w:bookmarkEnd w:id="129"/>
      <w:bookmarkStart w:id="130" w:name="_Toc4661429"/>
      <w:bookmarkEnd w:id="130"/>
      <w:bookmarkStart w:id="131" w:name="_Toc200513127"/>
      <w:bookmarkEnd w:id="131"/>
      <w:bookmarkStart w:id="132" w:name="_Toc40455646"/>
      <w:bookmarkEnd w:id="132"/>
      <w:bookmarkStart w:id="133" w:name="_Toc11657"/>
      <w:bookmarkEnd w:id="133"/>
      <w:bookmarkStart w:id="134" w:name="_Toc40780255"/>
      <w:r>
        <w:rPr>
          <w:rFonts w:hint="eastAsia" w:ascii="宋体" w:hAnsi="宋体"/>
          <w:kern w:val="2"/>
          <w:sz w:val="21"/>
          <w:szCs w:val="21"/>
        </w:rPr>
        <w:t xml:space="preserve">1.1  </w:t>
      </w:r>
      <w:bookmarkEnd w:id="134"/>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5"/>
        <w:widowControl/>
        <w:spacing w:before="0" w:after="0" w:line="300" w:lineRule="exact"/>
        <w:rPr>
          <w:rFonts w:ascii="宋体" w:hAnsi="宋体"/>
          <w:kern w:val="2"/>
          <w:sz w:val="21"/>
          <w:szCs w:val="21"/>
        </w:rPr>
      </w:pPr>
      <w:bookmarkStart w:id="135" w:name="_Toc224103319"/>
      <w:bookmarkEnd w:id="135"/>
      <w:bookmarkStart w:id="136" w:name="_Toc287607748"/>
      <w:bookmarkEnd w:id="136"/>
      <w:bookmarkStart w:id="137" w:name="_Toc21776"/>
      <w:bookmarkEnd w:id="137"/>
      <w:bookmarkStart w:id="138" w:name="_Toc40455274"/>
      <w:bookmarkEnd w:id="138"/>
      <w:bookmarkStart w:id="139" w:name="_Toc4662144"/>
      <w:bookmarkEnd w:id="139"/>
      <w:bookmarkStart w:id="140" w:name="_Toc200513128"/>
      <w:bookmarkEnd w:id="140"/>
      <w:bookmarkStart w:id="141" w:name="_Toc4661908"/>
      <w:bookmarkEnd w:id="141"/>
      <w:bookmarkStart w:id="142" w:name="_Toc40780256"/>
      <w:bookmarkEnd w:id="142"/>
      <w:bookmarkStart w:id="143" w:name="_Toc4661430"/>
      <w:bookmarkEnd w:id="143"/>
      <w:bookmarkStart w:id="144" w:name="_Toc4661672"/>
      <w:bookmarkEnd w:id="144"/>
      <w:bookmarkStart w:id="145" w:name="_Toc40455647"/>
      <w:bookmarkEnd w:id="145"/>
      <w:bookmarkStart w:id="146" w:name="_Toc277082554"/>
      <w:r>
        <w:rPr>
          <w:rFonts w:hint="eastAsia" w:ascii="宋体" w:hAnsi="宋体"/>
          <w:kern w:val="2"/>
          <w:sz w:val="21"/>
          <w:szCs w:val="21"/>
        </w:rPr>
        <w:t xml:space="preserve">1.2  </w:t>
      </w:r>
      <w:bookmarkEnd w:id="146"/>
      <w:r>
        <w:rPr>
          <w:rFonts w:hint="eastAsia" w:ascii="宋体" w:hAnsi="宋体" w:cs="宋体"/>
          <w:kern w:val="2"/>
          <w:sz w:val="21"/>
          <w:szCs w:val="21"/>
        </w:rPr>
        <w:t>资金来源和落实情况</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1.2.1  </w:t>
      </w:r>
      <w:r>
        <w:rPr>
          <w:rFonts w:hint="eastAsia" w:ascii="宋体" w:hAnsi="宋体" w:cs="宋体"/>
          <w:kern w:val="0"/>
          <w:szCs w:val="21"/>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1.2.2  </w:t>
      </w:r>
      <w:r>
        <w:rPr>
          <w:rFonts w:hint="eastAsia" w:ascii="宋体" w:hAnsi="宋体" w:cs="宋体"/>
          <w:kern w:val="0"/>
          <w:szCs w:val="21"/>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1.2.3  </w:t>
      </w:r>
      <w:r>
        <w:rPr>
          <w:rFonts w:hint="eastAsia" w:ascii="宋体" w:hAnsi="宋体" w:cs="宋体"/>
          <w:kern w:val="0"/>
          <w:szCs w:val="21"/>
          <w:lang w:bidi="ar"/>
        </w:rPr>
        <w:t>本竞争性比选项目的资金落实情况：见报价人须知前附表。</w:t>
      </w:r>
    </w:p>
    <w:p>
      <w:pPr>
        <w:pStyle w:val="5"/>
        <w:widowControl/>
        <w:spacing w:before="0" w:after="0" w:line="300" w:lineRule="exact"/>
        <w:rPr>
          <w:rFonts w:ascii="宋体" w:hAnsi="宋体"/>
          <w:kern w:val="2"/>
          <w:sz w:val="21"/>
          <w:szCs w:val="21"/>
        </w:rPr>
      </w:pPr>
      <w:bookmarkStart w:id="147" w:name="_Toc4661431"/>
      <w:bookmarkEnd w:id="147"/>
      <w:bookmarkStart w:id="148" w:name="_Toc4661909"/>
      <w:bookmarkEnd w:id="148"/>
      <w:bookmarkStart w:id="149" w:name="_Toc4662145"/>
      <w:bookmarkEnd w:id="149"/>
      <w:bookmarkStart w:id="150" w:name="_Toc40455275"/>
      <w:bookmarkEnd w:id="150"/>
      <w:bookmarkStart w:id="151" w:name="_Toc224103320"/>
      <w:bookmarkEnd w:id="151"/>
      <w:bookmarkStart w:id="152" w:name="_Toc277082555"/>
      <w:bookmarkEnd w:id="152"/>
      <w:bookmarkStart w:id="153" w:name="_Toc40780257"/>
      <w:bookmarkEnd w:id="153"/>
      <w:bookmarkStart w:id="154" w:name="_Toc287607749"/>
      <w:bookmarkEnd w:id="154"/>
      <w:bookmarkStart w:id="155" w:name="_Toc4661673"/>
      <w:bookmarkEnd w:id="155"/>
      <w:bookmarkStart w:id="156" w:name="_Toc200513129"/>
      <w:bookmarkEnd w:id="156"/>
      <w:bookmarkStart w:id="157" w:name="_Toc40455648"/>
      <w:bookmarkEnd w:id="157"/>
      <w:bookmarkStart w:id="158" w:name="_Toc11911"/>
      <w:r>
        <w:rPr>
          <w:rFonts w:hint="eastAsia" w:ascii="宋体" w:hAnsi="宋体"/>
          <w:kern w:val="2"/>
          <w:sz w:val="21"/>
          <w:szCs w:val="21"/>
        </w:rPr>
        <w:t xml:space="preserve">1.3  </w:t>
      </w:r>
      <w:bookmarkEnd w:id="158"/>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5"/>
        <w:widowControl/>
        <w:spacing w:before="0" w:after="0" w:line="300" w:lineRule="exact"/>
        <w:rPr>
          <w:rFonts w:ascii="宋体" w:hAnsi="宋体"/>
          <w:kern w:val="2"/>
          <w:sz w:val="21"/>
          <w:szCs w:val="21"/>
        </w:rPr>
      </w:pPr>
      <w:bookmarkStart w:id="159" w:name="_Toc40780258"/>
      <w:bookmarkEnd w:id="159"/>
      <w:bookmarkStart w:id="160" w:name="_Toc4661910"/>
      <w:bookmarkEnd w:id="160"/>
      <w:bookmarkStart w:id="161" w:name="_Toc15725"/>
      <w:bookmarkEnd w:id="161"/>
      <w:bookmarkStart w:id="162" w:name="_Toc40455649"/>
      <w:bookmarkEnd w:id="162"/>
      <w:bookmarkStart w:id="163" w:name="_Toc200513131"/>
      <w:bookmarkEnd w:id="163"/>
      <w:bookmarkStart w:id="164" w:name="_Toc40455276"/>
      <w:bookmarkEnd w:id="164"/>
      <w:bookmarkStart w:id="165" w:name="_Toc4662146"/>
      <w:bookmarkEnd w:id="165"/>
      <w:bookmarkStart w:id="166" w:name="_Toc4661432"/>
      <w:bookmarkEnd w:id="166"/>
      <w:bookmarkStart w:id="167" w:name="_Toc287607751"/>
      <w:bookmarkEnd w:id="167"/>
      <w:bookmarkStart w:id="168" w:name="_Toc4661674"/>
      <w:bookmarkEnd w:id="168"/>
      <w:bookmarkStart w:id="169" w:name="_Toc224103322"/>
      <w:bookmarkEnd w:id="169"/>
      <w:bookmarkStart w:id="170" w:name="_Toc277082557"/>
      <w:r>
        <w:rPr>
          <w:rFonts w:hint="eastAsia" w:ascii="宋体" w:hAnsi="宋体"/>
          <w:kern w:val="2"/>
          <w:sz w:val="21"/>
          <w:szCs w:val="21"/>
        </w:rPr>
        <w:t xml:space="preserve">1.4  </w:t>
      </w:r>
      <w:bookmarkEnd w:id="170"/>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autoSpaceDE w:val="0"/>
        <w:autoSpaceDN w:val="0"/>
        <w:adjustRightInd w:val="0"/>
        <w:spacing w:line="300" w:lineRule="exact"/>
        <w:ind w:firstLine="420"/>
        <w:jc w:val="left"/>
        <w:rPr>
          <w:rFonts w:ascii="宋体" w:hAnsi="宋体" w:cs="MingLiU"/>
          <w:kern w:val="0"/>
          <w:szCs w:val="21"/>
        </w:rPr>
      </w:pPr>
      <w:bookmarkStart w:id="171" w:name="_Toc200513132"/>
      <w:bookmarkEnd w:id="171"/>
      <w:bookmarkStart w:id="172" w:name="_Toc40455277"/>
      <w:bookmarkEnd w:id="172"/>
      <w:bookmarkStart w:id="173" w:name="_Toc4661433"/>
      <w:bookmarkEnd w:id="173"/>
      <w:bookmarkStart w:id="174" w:name="_Toc4661675"/>
      <w:bookmarkEnd w:id="174"/>
      <w:bookmarkStart w:id="175" w:name="_Toc40780259"/>
      <w:bookmarkEnd w:id="175"/>
      <w:bookmarkStart w:id="176" w:name="_Toc224103323"/>
      <w:bookmarkEnd w:id="176"/>
      <w:bookmarkStart w:id="177" w:name="_Toc277082558"/>
      <w:bookmarkEnd w:id="177"/>
      <w:bookmarkStart w:id="178" w:name="_Toc40455650"/>
      <w:bookmarkEnd w:id="178"/>
      <w:bookmarkStart w:id="179" w:name="_Toc4662147"/>
      <w:bookmarkEnd w:id="179"/>
      <w:bookmarkStart w:id="180" w:name="_Toc287607752"/>
      <w:bookmarkEnd w:id="180"/>
      <w:bookmarkStart w:id="181" w:name="_Toc4661911"/>
      <w:bookmarkEnd w:id="181"/>
      <w:bookmarkStart w:id="182" w:name="_Toc23688"/>
      <w:r>
        <w:rPr>
          <w:rFonts w:hint="eastAsia" w:ascii="宋体" w:hAnsi="宋体" w:cs="宋体"/>
          <w:kern w:val="0"/>
          <w:szCs w:val="21"/>
          <w:lang w:bidi="ar"/>
        </w:rPr>
        <w:t>（</w:t>
      </w:r>
      <w:r>
        <w:rPr>
          <w:rFonts w:hint="eastAsia" w:ascii="宋体" w:hAnsi="宋体" w:cs="MingLiU"/>
          <w:kern w:val="0"/>
          <w:szCs w:val="21"/>
          <w:lang w:bidi="ar"/>
        </w:rPr>
        <w:t>1）与采购人存在利害关系且可能影响竞争性比选公正性；</w:t>
      </w:r>
      <w:bookmarkEnd w:id="182"/>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15）法律法规或报价人须知前附表规定的其他情形。</w:t>
      </w:r>
    </w:p>
    <w:p>
      <w:pPr>
        <w:pStyle w:val="5"/>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5"/>
        <w:widowControl/>
        <w:spacing w:before="0" w:after="0" w:line="300" w:lineRule="exact"/>
        <w:rPr>
          <w:rFonts w:ascii="宋体" w:hAnsi="宋体"/>
          <w:kern w:val="2"/>
          <w:sz w:val="21"/>
          <w:szCs w:val="21"/>
        </w:rPr>
      </w:pPr>
      <w:bookmarkStart w:id="183" w:name="_Toc4661676"/>
      <w:bookmarkEnd w:id="183"/>
      <w:bookmarkStart w:id="184" w:name="_Toc4661434"/>
      <w:bookmarkEnd w:id="184"/>
      <w:bookmarkStart w:id="185" w:name="_Toc40455278"/>
      <w:bookmarkEnd w:id="185"/>
      <w:bookmarkStart w:id="186" w:name="_Toc4662148"/>
      <w:bookmarkEnd w:id="186"/>
      <w:bookmarkStart w:id="187" w:name="_Toc40455651"/>
      <w:bookmarkEnd w:id="187"/>
      <w:bookmarkStart w:id="188" w:name="_Toc287607753"/>
      <w:bookmarkEnd w:id="188"/>
      <w:bookmarkStart w:id="189" w:name="_Toc224103324"/>
      <w:bookmarkEnd w:id="189"/>
      <w:bookmarkStart w:id="190" w:name="_Toc277082559"/>
      <w:bookmarkEnd w:id="190"/>
      <w:bookmarkStart w:id="191" w:name="_Toc4661912"/>
      <w:bookmarkEnd w:id="191"/>
      <w:bookmarkStart w:id="192" w:name="_Toc200513133"/>
      <w:bookmarkEnd w:id="192"/>
      <w:bookmarkStart w:id="193" w:name="_Toc706"/>
      <w:bookmarkEnd w:id="193"/>
      <w:bookmarkStart w:id="194" w:name="_Toc40780260"/>
      <w:r>
        <w:rPr>
          <w:rFonts w:hint="eastAsia" w:ascii="宋体" w:hAnsi="宋体"/>
          <w:kern w:val="2"/>
          <w:sz w:val="21"/>
          <w:szCs w:val="21"/>
        </w:rPr>
        <w:t xml:space="preserve">1.6  </w:t>
      </w:r>
      <w:bookmarkEnd w:id="194"/>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rPr>
      </w:pPr>
      <w:bookmarkStart w:id="195" w:name="_Toc40780261"/>
      <w:bookmarkEnd w:id="195"/>
      <w:bookmarkStart w:id="196" w:name="_Toc287607754"/>
      <w:bookmarkEnd w:id="196"/>
      <w:bookmarkStart w:id="197" w:name="_Toc277082560"/>
      <w:bookmarkEnd w:id="197"/>
      <w:bookmarkStart w:id="198" w:name="_Toc4661677"/>
      <w:bookmarkEnd w:id="198"/>
      <w:bookmarkStart w:id="199" w:name="_Toc40455279"/>
      <w:bookmarkEnd w:id="199"/>
      <w:bookmarkStart w:id="200" w:name="_Toc4264"/>
      <w:bookmarkEnd w:id="200"/>
      <w:bookmarkStart w:id="201" w:name="_Toc200513134"/>
      <w:bookmarkEnd w:id="201"/>
      <w:bookmarkStart w:id="202" w:name="_Toc40455652"/>
      <w:bookmarkEnd w:id="202"/>
      <w:bookmarkStart w:id="203" w:name="_Toc4661435"/>
      <w:bookmarkEnd w:id="203"/>
      <w:bookmarkStart w:id="204" w:name="_Toc4661913"/>
      <w:bookmarkEnd w:id="204"/>
      <w:bookmarkStart w:id="205" w:name="_Toc224103325"/>
      <w:bookmarkEnd w:id="205"/>
      <w:bookmarkStart w:id="206" w:name="_Toc4662149"/>
      <w:r>
        <w:rPr>
          <w:rFonts w:hint="eastAsia" w:ascii="宋体" w:hAnsi="宋体"/>
          <w:kern w:val="2"/>
          <w:sz w:val="21"/>
          <w:szCs w:val="21"/>
        </w:rPr>
        <w:t xml:space="preserve">1.7  </w:t>
      </w:r>
      <w:bookmarkEnd w:id="206"/>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rPr>
      </w:pPr>
      <w:bookmarkStart w:id="207" w:name="_Toc224103326"/>
      <w:bookmarkEnd w:id="207"/>
      <w:bookmarkStart w:id="208" w:name="_Toc277082561"/>
      <w:bookmarkEnd w:id="208"/>
      <w:bookmarkStart w:id="209" w:name="_Toc4661678"/>
      <w:bookmarkEnd w:id="209"/>
      <w:bookmarkStart w:id="210" w:name="_Toc934"/>
      <w:bookmarkEnd w:id="210"/>
      <w:bookmarkStart w:id="211" w:name="_Toc287607755"/>
      <w:bookmarkEnd w:id="211"/>
      <w:bookmarkStart w:id="212" w:name="_Toc4661436"/>
      <w:bookmarkEnd w:id="212"/>
      <w:bookmarkStart w:id="213" w:name="_Toc40455653"/>
      <w:bookmarkEnd w:id="213"/>
      <w:bookmarkStart w:id="214" w:name="_Toc40455280"/>
      <w:bookmarkEnd w:id="214"/>
      <w:bookmarkStart w:id="215" w:name="_Toc40780262"/>
      <w:bookmarkEnd w:id="215"/>
      <w:bookmarkStart w:id="216" w:name="_Toc200513135"/>
      <w:bookmarkEnd w:id="216"/>
      <w:bookmarkStart w:id="217" w:name="_Toc4662150"/>
      <w:bookmarkEnd w:id="217"/>
      <w:bookmarkStart w:id="218" w:name="_Toc4661914"/>
      <w:r>
        <w:rPr>
          <w:rFonts w:hint="eastAsia" w:ascii="宋体" w:hAnsi="宋体"/>
          <w:kern w:val="2"/>
          <w:sz w:val="21"/>
          <w:szCs w:val="21"/>
        </w:rPr>
        <w:t xml:space="preserve">1.8  </w:t>
      </w:r>
      <w:bookmarkEnd w:id="218"/>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5"/>
        <w:widowControl/>
        <w:spacing w:before="0" w:after="0" w:line="300" w:lineRule="exact"/>
        <w:rPr>
          <w:rFonts w:ascii="宋体" w:hAnsi="宋体"/>
          <w:kern w:val="2"/>
          <w:sz w:val="21"/>
          <w:szCs w:val="21"/>
        </w:rPr>
      </w:pPr>
      <w:bookmarkStart w:id="219" w:name="_Toc277082562"/>
      <w:bookmarkEnd w:id="219"/>
      <w:bookmarkStart w:id="220" w:name="_Toc4661915"/>
      <w:bookmarkEnd w:id="220"/>
      <w:bookmarkStart w:id="221" w:name="_Toc4662151"/>
      <w:bookmarkEnd w:id="221"/>
      <w:bookmarkStart w:id="222" w:name="_Toc287607756"/>
      <w:bookmarkEnd w:id="222"/>
      <w:bookmarkStart w:id="223" w:name="_Toc4661437"/>
      <w:bookmarkEnd w:id="223"/>
      <w:bookmarkStart w:id="224" w:name="_Toc4661679"/>
      <w:bookmarkEnd w:id="224"/>
      <w:bookmarkStart w:id="225" w:name="_Toc40455654"/>
      <w:bookmarkEnd w:id="225"/>
      <w:bookmarkStart w:id="226" w:name="_Toc200513136"/>
      <w:bookmarkEnd w:id="226"/>
      <w:bookmarkStart w:id="227" w:name="_Toc224103327"/>
      <w:bookmarkEnd w:id="227"/>
      <w:bookmarkStart w:id="228" w:name="_Toc40455281"/>
      <w:bookmarkEnd w:id="228"/>
      <w:bookmarkStart w:id="229" w:name="_Toc14666"/>
      <w:bookmarkEnd w:id="229"/>
      <w:bookmarkStart w:id="230" w:name="_Toc40780263"/>
      <w:r>
        <w:rPr>
          <w:rFonts w:hint="eastAsia" w:ascii="宋体" w:hAnsi="宋体"/>
          <w:kern w:val="2"/>
          <w:sz w:val="21"/>
          <w:szCs w:val="21"/>
        </w:rPr>
        <w:t xml:space="preserve">1.9  </w:t>
      </w:r>
      <w:bookmarkEnd w:id="230"/>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采购人在踏勘现场中介绍的工程场地和相关的周边环境情况，供报价人在编制投</w:t>
      </w:r>
      <w:r>
        <w:rPr>
          <w:rFonts w:hint="eastAsia" w:ascii="宋体" w:hAnsi="宋体" w:cs="Calibri"/>
          <w:kern w:val="0"/>
          <w:szCs w:val="21"/>
          <w:lang w:bidi="ar"/>
        </w:rPr>
        <w:t xml:space="preserve"> </w:t>
      </w:r>
      <w:r>
        <w:rPr>
          <w:rFonts w:hint="eastAsia" w:ascii="宋体" w:hAnsi="宋体" w:cs="宋体"/>
          <w:kern w:val="0"/>
          <w:szCs w:val="21"/>
          <w:lang w:bidi="ar"/>
        </w:rPr>
        <w:t>标文件时参考，采购人不对报价人据此做出的判断和决策负责。</w:t>
      </w:r>
    </w:p>
    <w:p>
      <w:pPr>
        <w:pStyle w:val="5"/>
        <w:widowControl/>
        <w:spacing w:before="0" w:after="0" w:line="300" w:lineRule="exact"/>
        <w:rPr>
          <w:rFonts w:ascii="宋体" w:hAnsi="宋体"/>
          <w:kern w:val="2"/>
          <w:sz w:val="21"/>
          <w:szCs w:val="21"/>
        </w:rPr>
      </w:pPr>
      <w:bookmarkStart w:id="231" w:name="_Toc4661680"/>
      <w:bookmarkEnd w:id="231"/>
      <w:bookmarkStart w:id="232" w:name="_Toc224103328"/>
      <w:bookmarkEnd w:id="232"/>
      <w:bookmarkStart w:id="233" w:name="_Toc287607757"/>
      <w:bookmarkEnd w:id="233"/>
      <w:bookmarkStart w:id="234" w:name="_Toc40780264"/>
      <w:bookmarkEnd w:id="234"/>
      <w:bookmarkStart w:id="235" w:name="_Toc277082563"/>
      <w:bookmarkEnd w:id="235"/>
      <w:bookmarkStart w:id="236" w:name="_Toc4662152"/>
      <w:bookmarkEnd w:id="236"/>
      <w:bookmarkStart w:id="237" w:name="_Toc200513137"/>
      <w:bookmarkEnd w:id="237"/>
      <w:bookmarkStart w:id="238" w:name="_Toc4661916"/>
      <w:bookmarkEnd w:id="238"/>
      <w:bookmarkStart w:id="239" w:name="_Toc4661438"/>
      <w:bookmarkEnd w:id="239"/>
      <w:bookmarkStart w:id="240" w:name="_Toc40455282"/>
      <w:bookmarkEnd w:id="240"/>
      <w:bookmarkStart w:id="241" w:name="_Toc32378"/>
      <w:bookmarkEnd w:id="241"/>
      <w:bookmarkStart w:id="242" w:name="_Toc40455655"/>
      <w:r>
        <w:rPr>
          <w:rFonts w:hint="eastAsia" w:ascii="宋体" w:hAnsi="宋体"/>
          <w:kern w:val="2"/>
          <w:sz w:val="21"/>
          <w:szCs w:val="21"/>
        </w:rPr>
        <w:t xml:space="preserve">1.10  </w:t>
      </w:r>
      <w:bookmarkEnd w:id="242"/>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rPr>
      </w:pPr>
      <w:bookmarkStart w:id="243" w:name="_Toc4661681"/>
      <w:bookmarkEnd w:id="243"/>
      <w:bookmarkStart w:id="244" w:name="_Toc1732"/>
      <w:bookmarkEnd w:id="244"/>
      <w:bookmarkStart w:id="245" w:name="_Toc224103329"/>
      <w:bookmarkEnd w:id="245"/>
      <w:bookmarkStart w:id="246" w:name="_Toc277082564"/>
      <w:bookmarkEnd w:id="246"/>
      <w:bookmarkStart w:id="247" w:name="_Toc40455283"/>
      <w:bookmarkEnd w:id="247"/>
      <w:bookmarkStart w:id="248" w:name="_Toc4661439"/>
      <w:bookmarkEnd w:id="248"/>
      <w:bookmarkStart w:id="249" w:name="_Toc40455656"/>
      <w:bookmarkEnd w:id="249"/>
      <w:bookmarkStart w:id="250" w:name="_Toc4661917"/>
      <w:bookmarkEnd w:id="250"/>
      <w:bookmarkStart w:id="251" w:name="_Toc287607758"/>
      <w:bookmarkEnd w:id="251"/>
      <w:bookmarkStart w:id="252" w:name="_Toc4662153"/>
      <w:bookmarkEnd w:id="252"/>
      <w:bookmarkStart w:id="253" w:name="_Toc40780265"/>
      <w:bookmarkEnd w:id="253"/>
      <w:bookmarkStart w:id="254" w:name="_Toc200513138"/>
      <w:r>
        <w:rPr>
          <w:rFonts w:hint="eastAsia" w:ascii="宋体" w:hAnsi="宋体"/>
          <w:kern w:val="2"/>
          <w:sz w:val="21"/>
          <w:szCs w:val="21"/>
        </w:rPr>
        <w:t xml:space="preserve">1.11  </w:t>
      </w:r>
      <w:bookmarkEnd w:id="254"/>
      <w:r>
        <w:rPr>
          <w:rFonts w:hint="eastAsia" w:ascii="宋体" w:hAnsi="宋体" w:cs="宋体"/>
          <w:kern w:val="2"/>
          <w:sz w:val="21"/>
          <w:szCs w:val="21"/>
        </w:rPr>
        <w:t>分包</w:t>
      </w:r>
    </w:p>
    <w:p>
      <w:pPr>
        <w:pStyle w:val="5"/>
        <w:widowControl/>
        <w:spacing w:before="0" w:after="0" w:line="300" w:lineRule="exact"/>
        <w:rPr>
          <w:rFonts w:ascii="宋体" w:hAnsi="宋体" w:cs="MingLiU"/>
          <w:b w:val="0"/>
          <w:sz w:val="21"/>
          <w:szCs w:val="21"/>
        </w:rPr>
      </w:pPr>
      <w:bookmarkStart w:id="255" w:name="_Toc4661440"/>
      <w:bookmarkEnd w:id="255"/>
      <w:bookmarkStart w:id="256" w:name="_Toc40455657"/>
      <w:bookmarkEnd w:id="256"/>
      <w:bookmarkStart w:id="257" w:name="_Toc287607759"/>
      <w:bookmarkEnd w:id="257"/>
      <w:bookmarkStart w:id="258" w:name="_Toc4661918"/>
      <w:bookmarkEnd w:id="258"/>
      <w:bookmarkStart w:id="259" w:name="_Toc277082565"/>
      <w:bookmarkEnd w:id="259"/>
      <w:bookmarkStart w:id="260" w:name="_Toc40455284"/>
      <w:bookmarkEnd w:id="260"/>
      <w:bookmarkStart w:id="261" w:name="_Toc40780266"/>
      <w:bookmarkEnd w:id="261"/>
      <w:bookmarkStart w:id="262" w:name="_Toc200513139"/>
      <w:bookmarkEnd w:id="262"/>
      <w:bookmarkStart w:id="263" w:name="_Toc4662154"/>
      <w:bookmarkEnd w:id="263"/>
      <w:bookmarkStart w:id="264" w:name="_Toc1991"/>
      <w:bookmarkEnd w:id="264"/>
      <w:bookmarkStart w:id="265" w:name="_Toc4661682"/>
      <w:bookmarkEnd w:id="265"/>
      <w:bookmarkStart w:id="266" w:name="_Toc224103330"/>
      <w:r>
        <w:rPr>
          <w:rFonts w:hint="eastAsia" w:ascii="宋体" w:hAnsi="宋体" w:cs="MingLiU"/>
          <w:b w:val="0"/>
          <w:sz w:val="21"/>
          <w:szCs w:val="21"/>
        </w:rPr>
        <w:t>1.11.1本项目竞争性比选范围内的内容如需分包，分包单位的确定须采购人书面批准同意。否则采购人均有权取消中标人资格。</w:t>
      </w:r>
      <w:bookmarkEnd w:id="266"/>
    </w:p>
    <w:p>
      <w:pPr>
        <w:pStyle w:val="5"/>
        <w:widowControl/>
        <w:spacing w:before="0" w:after="0" w:line="300" w:lineRule="exact"/>
        <w:rPr>
          <w:rFonts w:ascii="宋体" w:hAnsi="宋体" w:cs="MingLiU"/>
          <w:b w:val="0"/>
          <w:sz w:val="21"/>
          <w:szCs w:val="21"/>
        </w:rPr>
      </w:pPr>
      <w:r>
        <w:rPr>
          <w:rFonts w:hint="eastAsia" w:ascii="宋体" w:hAnsi="宋体" w:cs="MingLiU"/>
          <w:b w:val="0"/>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w:t>
      </w:r>
      <w:r>
        <w:rPr>
          <w:rFonts w:hint="eastAsia" w:ascii="宋体" w:hAnsi="宋体" w:cs="Calibri"/>
          <w:kern w:val="0"/>
          <w:szCs w:val="21"/>
          <w:lang w:bidi="ar"/>
        </w:rPr>
        <w:t xml:space="preserve"> </w:t>
      </w:r>
      <w:r>
        <w:rPr>
          <w:rFonts w:hint="eastAsia" w:ascii="宋体" w:hAnsi="宋体" w:cs="宋体"/>
          <w:kern w:val="0"/>
          <w:szCs w:val="21"/>
          <w:lang w:bidi="ar"/>
        </w:rPr>
        <w:t>的偏离范围和幅度。</w:t>
      </w:r>
    </w:p>
    <w:p>
      <w:pPr>
        <w:pStyle w:val="4"/>
        <w:widowControl/>
        <w:spacing w:before="0" w:after="0" w:line="300" w:lineRule="exact"/>
        <w:rPr>
          <w:rFonts w:ascii="宋体" w:hAnsi="宋体"/>
          <w:sz w:val="21"/>
          <w:szCs w:val="21"/>
        </w:rPr>
      </w:pPr>
      <w:bookmarkStart w:id="267" w:name="_Toc40455658"/>
      <w:bookmarkEnd w:id="267"/>
      <w:bookmarkStart w:id="268" w:name="_Toc287607760"/>
      <w:bookmarkEnd w:id="268"/>
      <w:bookmarkStart w:id="269" w:name="_Toc277082566"/>
      <w:bookmarkEnd w:id="269"/>
      <w:bookmarkStart w:id="270" w:name="_Toc143"/>
      <w:bookmarkEnd w:id="270"/>
      <w:bookmarkStart w:id="271" w:name="_Toc40455285"/>
      <w:bookmarkEnd w:id="271"/>
      <w:bookmarkStart w:id="272" w:name="_Toc25763"/>
      <w:bookmarkEnd w:id="272"/>
      <w:bookmarkStart w:id="273" w:name="_Toc4661683"/>
      <w:bookmarkEnd w:id="273"/>
      <w:bookmarkStart w:id="274" w:name="_Toc4806"/>
      <w:bookmarkEnd w:id="274"/>
      <w:bookmarkStart w:id="275" w:name="_Toc30989"/>
      <w:bookmarkEnd w:id="275"/>
      <w:bookmarkStart w:id="276" w:name="_Toc27390"/>
      <w:bookmarkEnd w:id="276"/>
      <w:bookmarkStart w:id="277" w:name="_Toc4661441"/>
      <w:bookmarkEnd w:id="277"/>
      <w:bookmarkStart w:id="278" w:name="_Toc4662155"/>
      <w:bookmarkEnd w:id="278"/>
      <w:bookmarkStart w:id="279" w:name="_Toc224103331"/>
      <w:bookmarkEnd w:id="279"/>
      <w:bookmarkStart w:id="280" w:name="_Toc200513140"/>
      <w:bookmarkEnd w:id="280"/>
      <w:bookmarkStart w:id="281" w:name="_Toc4661919"/>
      <w:bookmarkEnd w:id="281"/>
      <w:bookmarkStart w:id="282" w:name="_Toc24734"/>
      <w:bookmarkStart w:id="283" w:name="_Toc1425"/>
      <w:r>
        <w:rPr>
          <w:rFonts w:hint="eastAsia" w:ascii="宋体" w:hAnsi="宋体"/>
          <w:sz w:val="21"/>
          <w:szCs w:val="21"/>
        </w:rPr>
        <w:t xml:space="preserve">2.  </w:t>
      </w:r>
      <w:bookmarkEnd w:id="282"/>
      <w:r>
        <w:rPr>
          <w:rFonts w:hint="eastAsia" w:ascii="黑体" w:hAnsi="宋体" w:cs="黑体"/>
          <w:sz w:val="21"/>
          <w:szCs w:val="21"/>
        </w:rPr>
        <w:t>竞争性比选文件</w:t>
      </w:r>
      <w:bookmarkEnd w:id="283"/>
    </w:p>
    <w:p>
      <w:pPr>
        <w:pStyle w:val="5"/>
        <w:widowControl/>
        <w:spacing w:before="0" w:after="0" w:line="300" w:lineRule="exact"/>
        <w:rPr>
          <w:rFonts w:ascii="宋体" w:hAnsi="宋体"/>
          <w:kern w:val="2"/>
          <w:sz w:val="21"/>
          <w:szCs w:val="21"/>
        </w:rPr>
      </w:pPr>
      <w:bookmarkStart w:id="284" w:name="_Toc40455659"/>
      <w:bookmarkEnd w:id="284"/>
      <w:bookmarkStart w:id="285" w:name="_Toc4662156"/>
      <w:bookmarkEnd w:id="285"/>
      <w:bookmarkStart w:id="286" w:name="_Toc224103332"/>
      <w:bookmarkEnd w:id="286"/>
      <w:bookmarkStart w:id="287" w:name="_Toc277082567"/>
      <w:bookmarkEnd w:id="287"/>
      <w:bookmarkStart w:id="288" w:name="_Toc40780268"/>
      <w:bookmarkEnd w:id="288"/>
      <w:bookmarkStart w:id="289" w:name="_Toc200513141"/>
      <w:bookmarkEnd w:id="289"/>
      <w:bookmarkStart w:id="290" w:name="_Toc4661684"/>
      <w:bookmarkEnd w:id="290"/>
      <w:bookmarkStart w:id="291" w:name="_Toc40455286"/>
      <w:bookmarkEnd w:id="291"/>
      <w:bookmarkStart w:id="292" w:name="_Toc4661920"/>
      <w:bookmarkEnd w:id="292"/>
      <w:bookmarkStart w:id="293" w:name="_Toc287607761"/>
      <w:bookmarkEnd w:id="293"/>
      <w:bookmarkStart w:id="294" w:name="_Toc29861"/>
      <w:bookmarkEnd w:id="294"/>
      <w:bookmarkStart w:id="295" w:name="_Toc4661442"/>
      <w:r>
        <w:rPr>
          <w:rFonts w:hint="eastAsia" w:ascii="宋体" w:hAnsi="宋体"/>
          <w:kern w:val="2"/>
          <w:sz w:val="21"/>
          <w:szCs w:val="21"/>
        </w:rPr>
        <w:t xml:space="preserve">2.1  </w:t>
      </w:r>
      <w:bookmarkEnd w:id="295"/>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）竞争性比选公告；</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）报价人须知；</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）评标办法；</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）合同条款及格式；</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）技术标准和要求；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）比选响应文件格式；</w:t>
      </w:r>
    </w:p>
    <w:p>
      <w:pPr>
        <w:pStyle w:val="169"/>
        <w:widowControl/>
        <w:spacing w:line="300" w:lineRule="exact"/>
        <w:ind w:firstLine="420"/>
        <w:rPr>
          <w:rFonts w:hint="default" w:cs="Calibri"/>
        </w:rPr>
      </w:pPr>
      <w:r>
        <w:rPr>
          <w:rFonts w:cs="宋体"/>
          <w:spacing w:val="0"/>
          <w:sz w:val="21"/>
          <w:szCs w:val="21"/>
        </w:rPr>
        <w:t>（</w:t>
      </w:r>
      <w:r>
        <w:rPr>
          <w:rFonts w:cs="MingLiU"/>
          <w:spacing w:val="0"/>
          <w:sz w:val="21"/>
          <w:szCs w:val="21"/>
        </w:rPr>
        <w:t>7）报价人须知前附表规定的其他材料。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rPr>
      </w:pPr>
      <w:bookmarkStart w:id="296" w:name="_Toc4661443"/>
      <w:bookmarkEnd w:id="296"/>
      <w:bookmarkStart w:id="297" w:name="_Toc224103333"/>
      <w:bookmarkEnd w:id="297"/>
      <w:bookmarkStart w:id="298" w:name="_Toc287607762"/>
      <w:bookmarkEnd w:id="298"/>
      <w:bookmarkStart w:id="299" w:name="_Toc40455660"/>
      <w:bookmarkEnd w:id="299"/>
      <w:bookmarkStart w:id="300" w:name="_Toc32674"/>
      <w:bookmarkEnd w:id="300"/>
      <w:bookmarkStart w:id="301" w:name="_Toc277082568"/>
      <w:bookmarkEnd w:id="301"/>
      <w:bookmarkStart w:id="302" w:name="_Toc4661921"/>
      <w:bookmarkEnd w:id="302"/>
      <w:bookmarkStart w:id="303" w:name="_Toc4662157"/>
      <w:bookmarkEnd w:id="303"/>
      <w:bookmarkStart w:id="304" w:name="_Toc40780269"/>
      <w:bookmarkEnd w:id="304"/>
      <w:bookmarkStart w:id="305" w:name="_Toc200513142"/>
      <w:bookmarkEnd w:id="305"/>
      <w:bookmarkStart w:id="306" w:name="_Toc40455287"/>
      <w:bookmarkEnd w:id="306"/>
      <w:bookmarkStart w:id="307" w:name="_Toc4661685"/>
      <w:r>
        <w:rPr>
          <w:rFonts w:hint="eastAsia" w:ascii="宋体" w:hAnsi="宋体"/>
          <w:kern w:val="2"/>
          <w:sz w:val="21"/>
          <w:szCs w:val="21"/>
        </w:rPr>
        <w:t xml:space="preserve">2.2  </w:t>
      </w:r>
      <w:bookmarkEnd w:id="307"/>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报价人应仔细阅读和检查竞争性比选文件的全部内容。如发现缺页或附件不全，应及时向采购人提出，以便补齐。如有疑问，应在报价人须知前附表规定的时间前在重庆市公共资源交易网</w:t>
      </w:r>
      <w:r>
        <w:fldChar w:fldCharType="begin"/>
      </w:r>
      <w:r>
        <w:instrText xml:space="preserve">HYPERLINK "http://www.cpcb.com.cn/Front.aspx/Zydy"</w:instrText>
      </w:r>
      <w:r>
        <w:fldChar w:fldCharType="separate"/>
      </w:r>
      <w:r>
        <w:rPr>
          <w:rStyle w:val="49"/>
          <w:rFonts w:hint="eastAsia" w:ascii="宋体" w:hAnsi="宋体" w:cs="宋体"/>
          <w:kern w:val="0"/>
        </w:rPr>
        <w:t>报价人</w:t>
      </w:r>
      <w:r>
        <w:rPr>
          <w:rStyle w:val="49"/>
          <w:rFonts w:hint="eastAsia" w:ascii="宋体" w:hAnsi="宋体" w:eastAsia="宋体" w:cs="宋体"/>
          <w:kern w:val="0"/>
        </w:rPr>
        <w:t>质疑区</w:t>
      </w:r>
      <w:r>
        <w:rPr>
          <w:rStyle w:val="49"/>
          <w:rFonts w:ascii="宋体" w:hAnsi="宋体" w:eastAsia="宋体" w:cs="宋体"/>
          <w:kern w:val="0"/>
        </w:rPr>
        <w:fldChar w:fldCharType="end"/>
      </w:r>
      <w:r>
        <w:rPr>
          <w:rFonts w:hint="eastAsia" w:ascii="宋体" w:hAnsi="宋体" w:cs="宋体"/>
          <w:kern w:val="0"/>
          <w:szCs w:val="21"/>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竞争性比选文件的澄清将在报价人须知前附表规定的投标截止时间</w:t>
      </w:r>
      <w:r>
        <w:rPr>
          <w:rFonts w:hint="eastAsia" w:ascii="宋体" w:hAnsi="宋体" w:cs="Calibri"/>
          <w:kern w:val="0"/>
          <w:szCs w:val="21"/>
          <w:lang w:bidi="ar"/>
        </w:rPr>
        <w:t>15</w:t>
      </w:r>
      <w:r>
        <w:rPr>
          <w:rFonts w:hint="eastAsia" w:ascii="宋体" w:hAnsi="宋体" w:cs="宋体"/>
          <w:kern w:val="0"/>
          <w:szCs w:val="21"/>
          <w:lang w:bidi="ar"/>
        </w:rPr>
        <w:t>天前在重庆市公共资源交易网答疑区发布答疑，但不指明澄清问题的来源。如果澄清发出的时间距投标截止时间不足</w:t>
      </w:r>
      <w:r>
        <w:rPr>
          <w:rFonts w:hint="eastAsia" w:ascii="宋体" w:hAnsi="宋体" w:cs="Calibri"/>
          <w:kern w:val="0"/>
          <w:szCs w:val="21"/>
          <w:lang w:bidi="ar"/>
        </w:rPr>
        <w:t>15</w:t>
      </w:r>
      <w:r>
        <w:rPr>
          <w:rFonts w:hint="eastAsia" w:ascii="宋体" w:hAnsi="宋体" w:cs="宋体"/>
          <w:kern w:val="0"/>
          <w:szCs w:val="21"/>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补遗内容可能影响比选响应文件编制的，须在投标截止时间2</w:t>
      </w:r>
      <w:r>
        <w:rPr>
          <w:rFonts w:hint="eastAsia" w:ascii="宋体" w:hAnsi="宋体" w:cs="MingLiU"/>
          <w:kern w:val="0"/>
          <w:szCs w:val="21"/>
          <w:lang w:bidi="ar"/>
        </w:rPr>
        <w:t>日前发布，发布时间至投标截止时间不足2日的，须相应延后投标截止时间。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MingLiU"/>
          <w:kern w:val="0"/>
          <w:szCs w:val="21"/>
          <w:lang w:bidi="ar"/>
        </w:rPr>
        <w:t xml:space="preserve">2.2.4  </w:t>
      </w:r>
      <w:r>
        <w:rPr>
          <w:rFonts w:hint="eastAsia" w:ascii="宋体" w:hAnsi="宋体" w:cs="宋体"/>
          <w:kern w:val="0"/>
          <w:position w:val="-2"/>
          <w:szCs w:val="21"/>
          <w:lang w:bidi="ar"/>
        </w:rPr>
        <w:t>报价人对竞争性比选文件和答疑补遗有异议的，应当在投标截止时间</w:t>
      </w:r>
      <w:r>
        <w:rPr>
          <w:rFonts w:hint="eastAsia" w:ascii="宋体" w:hAnsi="宋体" w:cs="Calibri"/>
          <w:kern w:val="0"/>
          <w:position w:val="-2"/>
          <w:szCs w:val="21"/>
          <w:lang w:bidi="ar"/>
        </w:rPr>
        <w:t>2日前，</w:t>
      </w:r>
      <w:r>
        <w:rPr>
          <w:rFonts w:hint="eastAsia" w:ascii="宋体" w:hAnsi="宋体" w:cs="宋体"/>
          <w:kern w:val="0"/>
          <w:position w:val="-2"/>
          <w:szCs w:val="21"/>
          <w:lang w:bidi="ar"/>
        </w:rPr>
        <w:t>以书面形式通知采购人</w:t>
      </w:r>
      <w:r>
        <w:rPr>
          <w:rFonts w:hint="eastAsia" w:ascii="宋体" w:hAnsi="宋体" w:cs="宋体"/>
          <w:kern w:val="0"/>
          <w:szCs w:val="21"/>
          <w:lang w:bidi="ar"/>
        </w:rPr>
        <w:t>或竞争性比选代理机构。采购人应当自收到异议之日起</w:t>
      </w:r>
      <w:r>
        <w:rPr>
          <w:rFonts w:hint="eastAsia" w:ascii="宋体" w:hAnsi="宋体" w:cs="MingLiU"/>
          <w:kern w:val="0"/>
          <w:szCs w:val="21"/>
          <w:lang w:bidi="ar"/>
        </w:rPr>
        <w:t>1日内做出答复，并将答复内容以补遗的形式在重庆高速集团官网及重庆高速集团招投标管理平台上</w:t>
      </w:r>
      <w:r>
        <w:rPr>
          <w:rFonts w:hint="eastAsia" w:ascii="宋体" w:hAnsi="宋体" w:cs="宋体"/>
          <w:kern w:val="0"/>
          <w:szCs w:val="21"/>
          <w:lang w:bidi="ar"/>
        </w:rPr>
        <w:t>发布。补遗内容可能影响比选响应文件编制的，须在投标截止时间</w:t>
      </w:r>
      <w:r>
        <w:rPr>
          <w:rFonts w:hint="eastAsia" w:ascii="宋体" w:hAnsi="宋体" w:cs="MingLiU"/>
          <w:kern w:val="0"/>
          <w:szCs w:val="21"/>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rPr>
      </w:pPr>
      <w:bookmarkStart w:id="308" w:name="_Toc4661686"/>
      <w:bookmarkEnd w:id="308"/>
      <w:bookmarkStart w:id="309" w:name="_Toc40455288"/>
      <w:bookmarkEnd w:id="309"/>
      <w:bookmarkStart w:id="310" w:name="_Toc4661922"/>
      <w:bookmarkEnd w:id="310"/>
      <w:bookmarkStart w:id="311" w:name="_Toc24909"/>
      <w:bookmarkEnd w:id="311"/>
      <w:bookmarkStart w:id="312" w:name="_Toc4661444"/>
      <w:bookmarkEnd w:id="312"/>
      <w:bookmarkStart w:id="313" w:name="_Toc224103334"/>
      <w:bookmarkEnd w:id="313"/>
      <w:bookmarkStart w:id="314" w:name="_Toc200513143"/>
      <w:bookmarkEnd w:id="314"/>
      <w:bookmarkStart w:id="315" w:name="_Toc4662158"/>
      <w:bookmarkEnd w:id="315"/>
      <w:bookmarkStart w:id="316" w:name="_Toc40780270"/>
      <w:bookmarkEnd w:id="316"/>
      <w:bookmarkStart w:id="317" w:name="_Toc277082569"/>
      <w:bookmarkEnd w:id="317"/>
      <w:bookmarkStart w:id="318" w:name="_Toc287607763"/>
      <w:bookmarkEnd w:id="318"/>
      <w:bookmarkStart w:id="319" w:name="_Toc40455661"/>
      <w:r>
        <w:rPr>
          <w:rFonts w:hint="eastAsia" w:ascii="宋体" w:hAnsi="宋体" w:cs="MingLiU"/>
          <w:b w:val="0"/>
          <w:sz w:val="21"/>
          <w:szCs w:val="21"/>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rPr>
      </w:pPr>
      <w:r>
        <w:rPr>
          <w:rFonts w:hint="eastAsia" w:ascii="宋体" w:hAnsi="宋体"/>
          <w:kern w:val="2"/>
          <w:sz w:val="21"/>
          <w:szCs w:val="21"/>
        </w:rPr>
        <w:t xml:space="preserve">2.3  </w:t>
      </w:r>
      <w:bookmarkEnd w:id="319"/>
      <w:r>
        <w:rPr>
          <w:rFonts w:hint="eastAsia" w:ascii="宋体" w:hAnsi="宋体" w:cs="宋体"/>
          <w:kern w:val="2"/>
          <w:sz w:val="21"/>
          <w:szCs w:val="21"/>
        </w:rPr>
        <w:t>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sz w:val="21"/>
          <w:szCs w:val="21"/>
        </w:rPr>
      </w:pPr>
      <w:bookmarkStart w:id="320" w:name="_Toc4661687"/>
      <w:bookmarkEnd w:id="320"/>
      <w:bookmarkStart w:id="321" w:name="_Toc22553"/>
      <w:bookmarkEnd w:id="321"/>
      <w:bookmarkStart w:id="322" w:name="_Toc277082570"/>
      <w:bookmarkEnd w:id="322"/>
      <w:bookmarkStart w:id="323" w:name="_Toc40455662"/>
      <w:bookmarkEnd w:id="323"/>
      <w:bookmarkStart w:id="324" w:name="_Toc9348"/>
      <w:bookmarkEnd w:id="324"/>
      <w:bookmarkStart w:id="325" w:name="_Toc4661445"/>
      <w:bookmarkEnd w:id="325"/>
      <w:bookmarkStart w:id="326" w:name="_Toc224103335"/>
      <w:bookmarkEnd w:id="326"/>
      <w:bookmarkStart w:id="327" w:name="_Toc200513144"/>
      <w:bookmarkEnd w:id="327"/>
      <w:bookmarkStart w:id="328" w:name="_Toc4661923"/>
      <w:bookmarkEnd w:id="328"/>
      <w:bookmarkStart w:id="329" w:name="_Toc6118"/>
      <w:bookmarkEnd w:id="329"/>
      <w:bookmarkStart w:id="330" w:name="_Toc14104"/>
      <w:bookmarkEnd w:id="330"/>
      <w:bookmarkStart w:id="331" w:name="_Toc6279"/>
      <w:bookmarkEnd w:id="331"/>
      <w:bookmarkStart w:id="332" w:name="_Toc287607764"/>
      <w:bookmarkEnd w:id="332"/>
      <w:bookmarkStart w:id="333" w:name="_Toc4662159"/>
      <w:bookmarkEnd w:id="333"/>
      <w:bookmarkStart w:id="334" w:name="_Toc40455289"/>
      <w:bookmarkEnd w:id="334"/>
      <w:bookmarkStart w:id="335" w:name="_Toc26853"/>
      <w:bookmarkStart w:id="336" w:name="_Toc13432"/>
      <w:r>
        <w:rPr>
          <w:rFonts w:hint="eastAsia" w:ascii="宋体" w:hAnsi="宋体"/>
          <w:sz w:val="21"/>
          <w:szCs w:val="21"/>
        </w:rPr>
        <w:t xml:space="preserve">3.  </w:t>
      </w:r>
      <w:bookmarkEnd w:id="335"/>
      <w:r>
        <w:rPr>
          <w:rFonts w:hint="eastAsia" w:ascii="黑体" w:hAnsi="宋体" w:cs="黑体"/>
          <w:sz w:val="21"/>
          <w:szCs w:val="21"/>
        </w:rPr>
        <w:t>比选响应文件</w:t>
      </w:r>
      <w:bookmarkEnd w:id="336"/>
    </w:p>
    <w:p>
      <w:pPr>
        <w:pStyle w:val="5"/>
        <w:widowControl/>
        <w:spacing w:before="0" w:after="0" w:line="300" w:lineRule="exact"/>
        <w:rPr>
          <w:rFonts w:ascii="宋体" w:hAnsi="宋体"/>
          <w:kern w:val="2"/>
          <w:sz w:val="21"/>
          <w:szCs w:val="21"/>
        </w:rPr>
      </w:pPr>
      <w:bookmarkStart w:id="337" w:name="_Toc40780272"/>
      <w:bookmarkEnd w:id="337"/>
      <w:bookmarkStart w:id="338" w:name="_Toc40455290"/>
      <w:bookmarkEnd w:id="338"/>
      <w:bookmarkStart w:id="339" w:name="_Toc287607765"/>
      <w:bookmarkEnd w:id="339"/>
      <w:bookmarkStart w:id="340" w:name="_Toc40455663"/>
      <w:bookmarkEnd w:id="340"/>
      <w:bookmarkStart w:id="341" w:name="_Toc200513145"/>
      <w:bookmarkEnd w:id="341"/>
      <w:bookmarkStart w:id="342" w:name="_Toc32064"/>
      <w:bookmarkEnd w:id="342"/>
      <w:bookmarkStart w:id="343" w:name="_Toc4662160"/>
      <w:bookmarkEnd w:id="343"/>
      <w:bookmarkStart w:id="344" w:name="_Toc277082571"/>
      <w:bookmarkEnd w:id="344"/>
      <w:bookmarkStart w:id="345" w:name="_Toc4661688"/>
      <w:bookmarkEnd w:id="345"/>
      <w:bookmarkStart w:id="346" w:name="_Toc4661446"/>
      <w:bookmarkEnd w:id="346"/>
      <w:bookmarkStart w:id="347" w:name="_Toc224103336"/>
      <w:bookmarkEnd w:id="347"/>
      <w:bookmarkStart w:id="348" w:name="_Toc4661924"/>
      <w:r>
        <w:rPr>
          <w:rFonts w:hint="eastAsia" w:ascii="宋体" w:hAnsi="宋体"/>
          <w:kern w:val="2"/>
          <w:sz w:val="21"/>
          <w:szCs w:val="21"/>
        </w:rPr>
        <w:t xml:space="preserve">3.1  </w:t>
      </w:r>
      <w:bookmarkEnd w:id="348"/>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5"/>
        <w:widowControl/>
        <w:spacing w:before="0" w:after="0" w:line="300" w:lineRule="exact"/>
        <w:rPr>
          <w:rFonts w:ascii="宋体" w:hAnsi="宋体"/>
          <w:kern w:val="2"/>
          <w:sz w:val="21"/>
          <w:szCs w:val="21"/>
        </w:rPr>
      </w:pPr>
      <w:bookmarkStart w:id="349" w:name="_Toc27743"/>
      <w:bookmarkEnd w:id="349"/>
      <w:bookmarkStart w:id="350" w:name="_Toc4661925"/>
      <w:bookmarkEnd w:id="350"/>
      <w:bookmarkStart w:id="351" w:name="_Toc4661447"/>
      <w:bookmarkEnd w:id="351"/>
      <w:bookmarkStart w:id="352" w:name="_Toc287607766"/>
      <w:bookmarkEnd w:id="352"/>
      <w:bookmarkStart w:id="353" w:name="_Toc40455291"/>
      <w:bookmarkEnd w:id="353"/>
      <w:bookmarkStart w:id="354" w:name="_Toc40780273"/>
      <w:bookmarkEnd w:id="354"/>
      <w:bookmarkStart w:id="355" w:name="_Toc40455664"/>
      <w:bookmarkEnd w:id="355"/>
      <w:bookmarkStart w:id="356" w:name="_Toc277082572"/>
      <w:bookmarkEnd w:id="356"/>
      <w:bookmarkStart w:id="357" w:name="_Toc4661689"/>
      <w:bookmarkEnd w:id="357"/>
      <w:bookmarkStart w:id="358" w:name="_Toc200513146"/>
      <w:bookmarkEnd w:id="358"/>
      <w:bookmarkStart w:id="359" w:name="_Toc224103337"/>
      <w:bookmarkEnd w:id="359"/>
      <w:bookmarkStart w:id="360" w:name="_Toc4662161"/>
      <w:r>
        <w:rPr>
          <w:rFonts w:hint="eastAsia" w:ascii="宋体" w:hAnsi="宋体"/>
          <w:kern w:val="2"/>
          <w:sz w:val="21"/>
          <w:szCs w:val="21"/>
        </w:rPr>
        <w:t xml:space="preserve">3.2  </w:t>
      </w:r>
      <w:bookmarkEnd w:id="360"/>
      <w:r>
        <w:rPr>
          <w:rFonts w:hint="eastAsia" w:ascii="宋体" w:hAnsi="宋体" w:cs="宋体"/>
          <w:kern w:val="2"/>
          <w:sz w:val="21"/>
          <w:szCs w:val="21"/>
        </w:rPr>
        <w:t>投标报价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61" w:name="_Toc287607767"/>
      <w:bookmarkEnd w:id="361"/>
      <w:bookmarkStart w:id="362" w:name="_Toc200513147"/>
      <w:bookmarkEnd w:id="362"/>
      <w:bookmarkStart w:id="363" w:name="_Toc4661926"/>
      <w:bookmarkEnd w:id="363"/>
      <w:bookmarkStart w:id="364" w:name="_Toc4661690"/>
      <w:bookmarkEnd w:id="364"/>
      <w:bookmarkStart w:id="365" w:name="_Toc277082573"/>
      <w:bookmarkEnd w:id="365"/>
      <w:bookmarkStart w:id="366" w:name="_Toc20908"/>
      <w:bookmarkEnd w:id="366"/>
      <w:bookmarkStart w:id="367" w:name="_Toc40780274"/>
      <w:bookmarkEnd w:id="367"/>
      <w:bookmarkStart w:id="368" w:name="_Toc40455665"/>
      <w:bookmarkEnd w:id="368"/>
      <w:bookmarkStart w:id="369" w:name="_Toc4661448"/>
      <w:bookmarkEnd w:id="369"/>
      <w:bookmarkStart w:id="370" w:name="_Toc224103338"/>
      <w:bookmarkEnd w:id="370"/>
      <w:bookmarkStart w:id="371" w:name="_Toc4662162"/>
      <w:bookmarkEnd w:id="371"/>
    </w:p>
    <w:p>
      <w:pPr>
        <w:pStyle w:val="5"/>
        <w:widowControl/>
        <w:spacing w:before="0" w:after="0" w:line="300" w:lineRule="exact"/>
        <w:rPr>
          <w:rFonts w:ascii="宋体" w:hAnsi="宋体"/>
          <w:kern w:val="2"/>
          <w:sz w:val="21"/>
          <w:szCs w:val="21"/>
        </w:rPr>
      </w:pPr>
      <w:bookmarkStart w:id="372" w:name="_Toc277082574"/>
      <w:bookmarkEnd w:id="372"/>
      <w:bookmarkStart w:id="373" w:name="_Toc4661927"/>
      <w:bookmarkEnd w:id="373"/>
      <w:bookmarkStart w:id="374" w:name="_Toc40455293"/>
      <w:bookmarkEnd w:id="374"/>
      <w:bookmarkStart w:id="375" w:name="_Toc4661691"/>
      <w:bookmarkEnd w:id="375"/>
      <w:bookmarkStart w:id="376" w:name="_Toc40780275"/>
      <w:bookmarkEnd w:id="376"/>
      <w:bookmarkStart w:id="377" w:name="_Toc4661449"/>
      <w:bookmarkEnd w:id="377"/>
      <w:bookmarkStart w:id="378" w:name="_Toc4662163"/>
      <w:bookmarkEnd w:id="378"/>
      <w:bookmarkStart w:id="379" w:name="_Toc224103339"/>
      <w:bookmarkEnd w:id="379"/>
      <w:bookmarkStart w:id="380" w:name="_Toc200513148"/>
      <w:bookmarkEnd w:id="380"/>
      <w:bookmarkStart w:id="381" w:name="_Toc287607768"/>
      <w:bookmarkEnd w:id="381"/>
      <w:bookmarkStart w:id="382" w:name="_Toc40455666"/>
      <w:bookmarkEnd w:id="382"/>
      <w:bookmarkStart w:id="383" w:name="_Toc25463"/>
      <w:r>
        <w:rPr>
          <w:rFonts w:hint="eastAsia" w:ascii="宋体" w:hAnsi="宋体"/>
          <w:kern w:val="2"/>
          <w:sz w:val="21"/>
          <w:szCs w:val="21"/>
        </w:rPr>
        <w:t xml:space="preserve">3.3  </w:t>
      </w:r>
      <w:bookmarkEnd w:id="383"/>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报价人不按本章第</w:t>
      </w:r>
      <w:r>
        <w:rPr>
          <w:rFonts w:hint="eastAsia" w:ascii="宋体" w:hAnsi="宋体" w:cs="Calibri"/>
          <w:kern w:val="0"/>
          <w:szCs w:val="21"/>
          <w:lang w:bidi="ar"/>
        </w:rPr>
        <w:t xml:space="preserve"> 3.4.1 </w:t>
      </w:r>
      <w:r>
        <w:rPr>
          <w:rFonts w:hint="eastAsia" w:ascii="宋体" w:hAnsi="宋体" w:cs="宋体"/>
          <w:kern w:val="0"/>
          <w:szCs w:val="21"/>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5"/>
        <w:widowControl/>
        <w:spacing w:before="0" w:after="0" w:line="300" w:lineRule="exact"/>
        <w:rPr>
          <w:rFonts w:ascii="宋体" w:hAnsi="宋体"/>
          <w:kern w:val="2"/>
          <w:sz w:val="21"/>
          <w:szCs w:val="21"/>
        </w:rPr>
      </w:pPr>
      <w:bookmarkStart w:id="384" w:name="_Toc4661692"/>
      <w:bookmarkEnd w:id="384"/>
      <w:bookmarkStart w:id="385" w:name="_Toc40780276"/>
      <w:bookmarkEnd w:id="385"/>
      <w:bookmarkStart w:id="386" w:name="_Toc7158"/>
      <w:bookmarkEnd w:id="386"/>
      <w:bookmarkStart w:id="387" w:name="_Toc40455667"/>
      <w:bookmarkEnd w:id="387"/>
      <w:bookmarkStart w:id="388" w:name="_Toc287607770"/>
      <w:bookmarkEnd w:id="388"/>
      <w:bookmarkStart w:id="389" w:name="_Toc200513150"/>
      <w:bookmarkEnd w:id="389"/>
      <w:bookmarkStart w:id="390" w:name="_Toc4662164"/>
      <w:bookmarkEnd w:id="390"/>
      <w:bookmarkStart w:id="391" w:name="_Toc277082576"/>
      <w:bookmarkEnd w:id="391"/>
      <w:bookmarkStart w:id="392" w:name="_Toc40455294"/>
      <w:bookmarkEnd w:id="392"/>
      <w:bookmarkStart w:id="393" w:name="_Toc224103341"/>
      <w:bookmarkEnd w:id="393"/>
      <w:bookmarkStart w:id="394" w:name="_Toc4661928"/>
      <w:bookmarkEnd w:id="394"/>
      <w:bookmarkStart w:id="395" w:name="_Toc4661450"/>
      <w:r>
        <w:rPr>
          <w:rFonts w:hint="eastAsia" w:ascii="宋体" w:hAnsi="宋体"/>
          <w:kern w:val="2"/>
          <w:sz w:val="21"/>
          <w:szCs w:val="21"/>
        </w:rPr>
        <w:t xml:space="preserve">3.4  </w:t>
      </w:r>
      <w:bookmarkEnd w:id="395"/>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5"/>
        <w:widowControl/>
        <w:spacing w:before="0" w:after="0" w:line="300" w:lineRule="exact"/>
        <w:rPr>
          <w:rFonts w:ascii="宋体" w:hAnsi="宋体"/>
          <w:kern w:val="2"/>
          <w:sz w:val="21"/>
          <w:szCs w:val="21"/>
        </w:rPr>
      </w:pPr>
      <w:bookmarkStart w:id="396" w:name="_Toc4662165"/>
      <w:bookmarkEnd w:id="396"/>
      <w:bookmarkStart w:id="397" w:name="_Toc40780277"/>
      <w:bookmarkEnd w:id="397"/>
      <w:bookmarkStart w:id="398" w:name="_Toc20488"/>
      <w:bookmarkEnd w:id="398"/>
      <w:bookmarkStart w:id="399" w:name="_Toc4661693"/>
      <w:bookmarkEnd w:id="399"/>
      <w:bookmarkStart w:id="400" w:name="_Toc200513151"/>
      <w:bookmarkEnd w:id="400"/>
      <w:bookmarkStart w:id="401" w:name="_Toc40455668"/>
      <w:bookmarkEnd w:id="401"/>
      <w:bookmarkStart w:id="402" w:name="_Toc4661451"/>
      <w:bookmarkEnd w:id="402"/>
      <w:bookmarkStart w:id="403" w:name="_Toc287607771"/>
      <w:bookmarkEnd w:id="403"/>
      <w:bookmarkStart w:id="404" w:name="_Toc277082577"/>
      <w:bookmarkEnd w:id="404"/>
      <w:bookmarkStart w:id="405" w:name="_Toc224103342"/>
      <w:bookmarkEnd w:id="405"/>
      <w:bookmarkStart w:id="406" w:name="_Toc40455295"/>
      <w:bookmarkEnd w:id="406"/>
      <w:bookmarkStart w:id="407" w:name="_Toc4661929"/>
      <w:r>
        <w:rPr>
          <w:rFonts w:hint="eastAsia" w:ascii="宋体" w:hAnsi="宋体"/>
          <w:kern w:val="2"/>
          <w:sz w:val="21"/>
          <w:szCs w:val="21"/>
        </w:rPr>
        <w:t xml:space="preserve">3.5 </w:t>
      </w:r>
      <w:bookmarkEnd w:id="407"/>
      <w:r>
        <w:rPr>
          <w:rFonts w:hint="eastAsia" w:ascii="宋体" w:hAnsi="宋体" w:cs="宋体"/>
          <w:kern w:val="2"/>
          <w:sz w:val="21"/>
          <w:szCs w:val="21"/>
        </w:rPr>
        <w:t>备选投标方案</w:t>
      </w:r>
    </w:p>
    <w:p>
      <w:pPr>
        <w:autoSpaceDE w:val="0"/>
        <w:autoSpaceDN w:val="0"/>
        <w:adjustRightInd w:val="0"/>
        <w:spacing w:line="300" w:lineRule="exact"/>
        <w:ind w:left="120" w:right="-109" w:firstLine="420"/>
        <w:jc w:val="left"/>
        <w:rPr>
          <w:rFonts w:ascii="宋体" w:hAnsi="宋体" w:cs="黑体"/>
          <w:kern w:val="0"/>
          <w:szCs w:val="21"/>
        </w:rPr>
      </w:pPr>
      <w:bookmarkStart w:id="408" w:name="_Toc200513152"/>
      <w:bookmarkEnd w:id="408"/>
      <w:bookmarkStart w:id="409" w:name="_Toc4661930"/>
      <w:bookmarkEnd w:id="409"/>
      <w:bookmarkStart w:id="410" w:name="_Toc277082578"/>
      <w:bookmarkEnd w:id="410"/>
      <w:bookmarkStart w:id="411" w:name="_Toc224103343"/>
      <w:bookmarkEnd w:id="411"/>
      <w:bookmarkStart w:id="412" w:name="_Toc4661694"/>
      <w:bookmarkEnd w:id="412"/>
      <w:bookmarkStart w:id="413" w:name="_Toc4661452"/>
      <w:bookmarkEnd w:id="413"/>
      <w:bookmarkStart w:id="414" w:name="_Toc287607772"/>
      <w:bookmarkEnd w:id="414"/>
      <w:bookmarkStart w:id="415" w:name="_Toc4662166"/>
      <w:r>
        <w:rPr>
          <w:rFonts w:hint="eastAsia" w:ascii="宋体" w:hAnsi="宋体" w:cs="宋体"/>
          <w:kern w:val="0"/>
          <w:szCs w:val="21"/>
          <w:lang w:bidi="ar"/>
        </w:rPr>
        <w:t>采购人不接受报价人的备选投标方案。</w:t>
      </w:r>
      <w:bookmarkEnd w:id="415"/>
    </w:p>
    <w:p>
      <w:pPr>
        <w:pStyle w:val="5"/>
        <w:widowControl/>
        <w:spacing w:before="0" w:after="0" w:line="300" w:lineRule="exact"/>
        <w:rPr>
          <w:rFonts w:ascii="宋体" w:hAnsi="宋体"/>
          <w:kern w:val="2"/>
          <w:sz w:val="21"/>
          <w:szCs w:val="21"/>
        </w:rPr>
      </w:pPr>
      <w:bookmarkStart w:id="416" w:name="_Toc40780278"/>
      <w:bookmarkEnd w:id="416"/>
      <w:bookmarkStart w:id="417" w:name="_Toc40455669"/>
      <w:bookmarkEnd w:id="417"/>
      <w:bookmarkStart w:id="418" w:name="_Toc26001"/>
      <w:bookmarkEnd w:id="418"/>
      <w:bookmarkStart w:id="419" w:name="_Toc40455296"/>
      <w:r>
        <w:rPr>
          <w:rFonts w:hint="eastAsia" w:ascii="宋体" w:hAnsi="宋体"/>
          <w:kern w:val="2"/>
          <w:sz w:val="21"/>
          <w:szCs w:val="21"/>
        </w:rPr>
        <w:t>3</w:t>
      </w:r>
      <w:bookmarkEnd w:id="419"/>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rPr>
      </w:pPr>
      <w:bookmarkStart w:id="420" w:name="_Toc40455297"/>
      <w:bookmarkEnd w:id="420"/>
      <w:bookmarkStart w:id="421" w:name="_Toc28775"/>
      <w:bookmarkEnd w:id="421"/>
      <w:bookmarkStart w:id="422" w:name="_Toc287607773"/>
      <w:bookmarkEnd w:id="422"/>
      <w:bookmarkStart w:id="423" w:name="_Toc4661695"/>
      <w:bookmarkEnd w:id="423"/>
      <w:bookmarkStart w:id="424" w:name="_Toc4661931"/>
      <w:bookmarkEnd w:id="424"/>
      <w:bookmarkStart w:id="425" w:name="_Toc40455670"/>
      <w:bookmarkEnd w:id="425"/>
      <w:bookmarkStart w:id="426" w:name="_Toc16777"/>
      <w:bookmarkEnd w:id="426"/>
      <w:bookmarkStart w:id="427" w:name="_Toc30351"/>
      <w:bookmarkEnd w:id="427"/>
      <w:bookmarkStart w:id="428" w:name="_Toc200513153"/>
      <w:bookmarkEnd w:id="428"/>
      <w:bookmarkStart w:id="429" w:name="_Toc7095"/>
      <w:bookmarkEnd w:id="429"/>
      <w:bookmarkStart w:id="430" w:name="_Toc277082579"/>
      <w:bookmarkEnd w:id="430"/>
      <w:bookmarkStart w:id="431" w:name="_Toc778"/>
      <w:bookmarkEnd w:id="431"/>
      <w:bookmarkStart w:id="432" w:name="_Toc224103344"/>
      <w:bookmarkEnd w:id="432"/>
      <w:bookmarkStart w:id="433" w:name="_Toc4661453"/>
      <w:bookmarkEnd w:id="433"/>
      <w:bookmarkStart w:id="434" w:name="_Toc4662167"/>
      <w:bookmarkEnd w:id="434"/>
      <w:bookmarkStart w:id="435" w:name="_Toc4633"/>
      <w:bookmarkStart w:id="436" w:name="_Toc17001"/>
      <w:r>
        <w:rPr>
          <w:rFonts w:hint="eastAsia" w:ascii="宋体" w:hAnsi="宋体"/>
          <w:sz w:val="21"/>
          <w:szCs w:val="21"/>
        </w:rPr>
        <w:t xml:space="preserve">4.  </w:t>
      </w:r>
      <w:bookmarkEnd w:id="435"/>
      <w:r>
        <w:rPr>
          <w:rFonts w:hint="eastAsia" w:ascii="黑体" w:hAnsi="宋体" w:cs="黑体"/>
          <w:sz w:val="21"/>
          <w:szCs w:val="21"/>
        </w:rPr>
        <w:t>投标</w:t>
      </w:r>
      <w:bookmarkEnd w:id="436"/>
    </w:p>
    <w:p>
      <w:pPr>
        <w:pStyle w:val="5"/>
        <w:widowControl/>
        <w:spacing w:before="0" w:after="0" w:line="300" w:lineRule="exact"/>
        <w:rPr>
          <w:rFonts w:ascii="宋体" w:hAnsi="宋体"/>
          <w:kern w:val="2"/>
          <w:sz w:val="21"/>
          <w:szCs w:val="21"/>
        </w:rPr>
      </w:pPr>
      <w:bookmarkStart w:id="437" w:name="_Toc40780280"/>
      <w:bookmarkEnd w:id="437"/>
      <w:bookmarkStart w:id="438" w:name="_Toc40455298"/>
      <w:bookmarkEnd w:id="438"/>
      <w:bookmarkStart w:id="439" w:name="_Toc287607774"/>
      <w:bookmarkEnd w:id="439"/>
      <w:bookmarkStart w:id="440" w:name="_Toc277082580"/>
      <w:bookmarkEnd w:id="440"/>
      <w:bookmarkStart w:id="441" w:name="_Toc4661454"/>
      <w:bookmarkEnd w:id="441"/>
      <w:bookmarkStart w:id="442" w:name="_Toc4661932"/>
      <w:bookmarkEnd w:id="442"/>
      <w:bookmarkStart w:id="443" w:name="_Toc40455671"/>
      <w:bookmarkEnd w:id="443"/>
      <w:bookmarkStart w:id="444" w:name="_Toc4661696"/>
      <w:bookmarkEnd w:id="444"/>
      <w:bookmarkStart w:id="445" w:name="_Toc200513154"/>
      <w:bookmarkEnd w:id="445"/>
      <w:bookmarkStart w:id="446" w:name="_Toc4662168"/>
      <w:bookmarkEnd w:id="446"/>
      <w:bookmarkStart w:id="447" w:name="_Toc2952"/>
      <w:bookmarkEnd w:id="447"/>
      <w:bookmarkStart w:id="448" w:name="_Toc224103345"/>
      <w:r>
        <w:rPr>
          <w:rFonts w:hint="eastAsia" w:ascii="宋体" w:hAnsi="宋体"/>
          <w:kern w:val="2"/>
          <w:sz w:val="21"/>
          <w:szCs w:val="21"/>
        </w:rPr>
        <w:t xml:space="preserve">4.1  </w:t>
      </w:r>
      <w:bookmarkEnd w:id="448"/>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49" w:name="_Toc200513155"/>
      <w:bookmarkEnd w:id="449"/>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5"/>
        <w:widowControl/>
        <w:spacing w:before="0" w:after="0" w:line="300" w:lineRule="exact"/>
        <w:rPr>
          <w:rFonts w:ascii="宋体" w:hAnsi="宋体"/>
          <w:kern w:val="2"/>
          <w:sz w:val="21"/>
          <w:szCs w:val="21"/>
        </w:rPr>
      </w:pPr>
      <w:bookmarkStart w:id="450" w:name="_Toc277082581"/>
      <w:bookmarkEnd w:id="450"/>
      <w:bookmarkStart w:id="451" w:name="_Toc4662169"/>
      <w:bookmarkEnd w:id="451"/>
      <w:bookmarkStart w:id="452" w:name="_Toc4661697"/>
      <w:bookmarkEnd w:id="452"/>
      <w:bookmarkStart w:id="453" w:name="_Toc4661455"/>
      <w:bookmarkEnd w:id="453"/>
      <w:bookmarkStart w:id="454" w:name="_Toc40455672"/>
      <w:bookmarkEnd w:id="454"/>
      <w:bookmarkStart w:id="455" w:name="_Toc28009"/>
      <w:bookmarkEnd w:id="455"/>
      <w:bookmarkStart w:id="456" w:name="_Toc4661933"/>
      <w:bookmarkEnd w:id="456"/>
      <w:bookmarkStart w:id="457" w:name="_Toc40780281"/>
      <w:bookmarkEnd w:id="457"/>
      <w:bookmarkStart w:id="458" w:name="_Toc224103346"/>
      <w:bookmarkEnd w:id="458"/>
      <w:bookmarkStart w:id="459" w:name="_Toc40455299"/>
      <w:bookmarkEnd w:id="459"/>
      <w:bookmarkStart w:id="460" w:name="_Toc287607775"/>
      <w:r>
        <w:rPr>
          <w:rFonts w:hint="eastAsia" w:ascii="宋体" w:hAnsi="宋体"/>
          <w:kern w:val="2"/>
          <w:sz w:val="21"/>
          <w:szCs w:val="21"/>
        </w:rPr>
        <w:t xml:space="preserve">4.2  </w:t>
      </w:r>
      <w:bookmarkEnd w:id="460"/>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5"/>
        <w:widowControl/>
        <w:spacing w:before="0" w:after="0" w:line="300" w:lineRule="exact"/>
        <w:rPr>
          <w:rFonts w:ascii="宋体" w:hAnsi="宋体"/>
          <w:kern w:val="2"/>
          <w:sz w:val="21"/>
          <w:szCs w:val="21"/>
        </w:rPr>
      </w:pPr>
      <w:bookmarkStart w:id="461" w:name="_Toc40780282"/>
      <w:bookmarkEnd w:id="461"/>
      <w:bookmarkStart w:id="462" w:name="_Toc224103347"/>
      <w:bookmarkEnd w:id="462"/>
      <w:bookmarkStart w:id="463" w:name="_Toc200513156"/>
      <w:bookmarkEnd w:id="463"/>
      <w:bookmarkStart w:id="464" w:name="_Toc287607776"/>
      <w:bookmarkEnd w:id="464"/>
      <w:bookmarkStart w:id="465" w:name="_Toc40455300"/>
      <w:bookmarkEnd w:id="465"/>
      <w:bookmarkStart w:id="466" w:name="_Toc4661698"/>
      <w:bookmarkEnd w:id="466"/>
      <w:bookmarkStart w:id="467" w:name="_Toc277082582"/>
      <w:bookmarkEnd w:id="467"/>
      <w:bookmarkStart w:id="468" w:name="_Toc4661934"/>
      <w:bookmarkEnd w:id="468"/>
      <w:bookmarkStart w:id="469" w:name="_Toc15210"/>
      <w:bookmarkEnd w:id="469"/>
      <w:bookmarkStart w:id="470" w:name="_Toc40455673"/>
      <w:bookmarkEnd w:id="470"/>
      <w:bookmarkStart w:id="471" w:name="_Toc4661456"/>
      <w:bookmarkEnd w:id="471"/>
      <w:bookmarkStart w:id="472" w:name="_Toc4662170"/>
      <w:r>
        <w:rPr>
          <w:rFonts w:hint="eastAsia" w:ascii="宋体" w:hAnsi="宋体"/>
          <w:kern w:val="2"/>
          <w:sz w:val="21"/>
          <w:szCs w:val="21"/>
        </w:rPr>
        <w:t xml:space="preserve">4.3  </w:t>
      </w:r>
      <w:bookmarkEnd w:id="472"/>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4"/>
        <w:widowControl/>
        <w:spacing w:before="0" w:after="0" w:line="300" w:lineRule="exact"/>
        <w:rPr>
          <w:rFonts w:ascii="宋体" w:hAnsi="宋体"/>
          <w:sz w:val="21"/>
          <w:szCs w:val="21"/>
        </w:rPr>
      </w:pPr>
      <w:bookmarkStart w:id="473" w:name="_Toc40455674"/>
      <w:bookmarkEnd w:id="473"/>
      <w:bookmarkStart w:id="474" w:name="_Toc3631"/>
      <w:bookmarkEnd w:id="474"/>
      <w:bookmarkStart w:id="475" w:name="_Toc40455301"/>
      <w:bookmarkEnd w:id="475"/>
      <w:bookmarkStart w:id="476" w:name="_Toc4661457"/>
      <w:bookmarkEnd w:id="476"/>
      <w:bookmarkStart w:id="477" w:name="_Toc27819"/>
      <w:bookmarkEnd w:id="477"/>
      <w:bookmarkStart w:id="478" w:name="_Toc2667"/>
      <w:bookmarkEnd w:id="478"/>
      <w:bookmarkStart w:id="479" w:name="_Toc4661699"/>
      <w:bookmarkEnd w:id="479"/>
      <w:bookmarkStart w:id="480" w:name="_Toc287607777"/>
      <w:bookmarkEnd w:id="480"/>
      <w:bookmarkStart w:id="481" w:name="_Toc200513157"/>
      <w:bookmarkEnd w:id="481"/>
      <w:bookmarkStart w:id="482" w:name="_Toc277082583"/>
      <w:bookmarkEnd w:id="482"/>
      <w:bookmarkStart w:id="483" w:name="_Toc26569"/>
      <w:bookmarkEnd w:id="483"/>
      <w:bookmarkStart w:id="484" w:name="_Toc4661935"/>
      <w:bookmarkEnd w:id="484"/>
      <w:bookmarkStart w:id="485" w:name="_Toc224103348"/>
      <w:bookmarkEnd w:id="485"/>
      <w:bookmarkStart w:id="486" w:name="_Toc4662171"/>
      <w:bookmarkEnd w:id="486"/>
      <w:bookmarkStart w:id="487" w:name="_Toc13110"/>
      <w:bookmarkEnd w:id="487"/>
      <w:bookmarkStart w:id="488" w:name="_Toc665"/>
      <w:bookmarkStart w:id="489" w:name="_Toc12695"/>
      <w:r>
        <w:rPr>
          <w:rFonts w:hint="eastAsia" w:ascii="宋体" w:hAnsi="宋体"/>
          <w:sz w:val="21"/>
          <w:szCs w:val="21"/>
        </w:rPr>
        <w:t xml:space="preserve">5.  </w:t>
      </w:r>
      <w:bookmarkEnd w:id="488"/>
      <w:r>
        <w:rPr>
          <w:rFonts w:hint="eastAsia" w:ascii="黑体" w:hAnsi="宋体" w:cs="黑体"/>
          <w:sz w:val="21"/>
          <w:szCs w:val="21"/>
        </w:rPr>
        <w:t>开标</w:t>
      </w:r>
      <w:bookmarkEnd w:id="489"/>
    </w:p>
    <w:p>
      <w:pPr>
        <w:pStyle w:val="5"/>
        <w:widowControl/>
        <w:spacing w:before="0" w:after="0" w:line="300" w:lineRule="exact"/>
        <w:rPr>
          <w:rFonts w:ascii="宋体" w:hAnsi="宋体"/>
          <w:kern w:val="2"/>
          <w:sz w:val="21"/>
          <w:szCs w:val="21"/>
        </w:rPr>
      </w:pPr>
      <w:bookmarkStart w:id="490" w:name="_Toc40455675"/>
      <w:bookmarkEnd w:id="490"/>
      <w:bookmarkStart w:id="491" w:name="_Toc287607778"/>
      <w:bookmarkEnd w:id="491"/>
      <w:bookmarkStart w:id="492" w:name="_Toc40455302"/>
      <w:bookmarkEnd w:id="492"/>
      <w:bookmarkStart w:id="493" w:name="_Toc40780284"/>
      <w:bookmarkEnd w:id="493"/>
      <w:bookmarkStart w:id="494" w:name="_Toc4662172"/>
      <w:bookmarkEnd w:id="494"/>
      <w:bookmarkStart w:id="495" w:name="_Toc4661700"/>
      <w:bookmarkEnd w:id="495"/>
      <w:bookmarkStart w:id="496" w:name="_Toc224103349"/>
      <w:bookmarkEnd w:id="496"/>
      <w:bookmarkStart w:id="497" w:name="_Toc22642"/>
      <w:bookmarkEnd w:id="497"/>
      <w:bookmarkStart w:id="498" w:name="_Toc277082584"/>
      <w:bookmarkEnd w:id="498"/>
      <w:bookmarkStart w:id="499" w:name="_Toc4661458"/>
      <w:bookmarkEnd w:id="499"/>
      <w:bookmarkStart w:id="500" w:name="_Toc200513158"/>
      <w:bookmarkEnd w:id="500"/>
      <w:bookmarkStart w:id="501" w:name="_Toc4661936"/>
      <w:r>
        <w:rPr>
          <w:rFonts w:hint="eastAsia" w:ascii="宋体" w:hAnsi="宋体"/>
          <w:kern w:val="2"/>
          <w:sz w:val="21"/>
          <w:szCs w:val="21"/>
        </w:rPr>
        <w:t>5.1  开标时间和地点</w:t>
      </w:r>
      <w:bookmarkEnd w:id="501"/>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rPr>
      </w:pPr>
      <w:bookmarkStart w:id="502" w:name="_Toc277082585"/>
      <w:bookmarkEnd w:id="502"/>
      <w:bookmarkStart w:id="503" w:name="_Toc4662173"/>
      <w:bookmarkEnd w:id="503"/>
      <w:bookmarkStart w:id="504" w:name="_Toc40455676"/>
      <w:bookmarkEnd w:id="504"/>
      <w:bookmarkStart w:id="505" w:name="_Toc4661937"/>
      <w:bookmarkEnd w:id="505"/>
      <w:bookmarkStart w:id="506" w:name="_Toc40455303"/>
      <w:bookmarkEnd w:id="506"/>
      <w:bookmarkStart w:id="507" w:name="_Toc4661459"/>
      <w:bookmarkEnd w:id="507"/>
      <w:bookmarkStart w:id="508" w:name="_Toc1823"/>
      <w:bookmarkEnd w:id="508"/>
      <w:bookmarkStart w:id="509" w:name="_Toc224103350"/>
      <w:bookmarkEnd w:id="509"/>
      <w:bookmarkStart w:id="510" w:name="_Toc40780285"/>
      <w:bookmarkEnd w:id="510"/>
      <w:bookmarkStart w:id="511" w:name="_Toc287607779"/>
      <w:bookmarkEnd w:id="511"/>
      <w:bookmarkStart w:id="512" w:name="_Toc4661701"/>
      <w:bookmarkEnd w:id="512"/>
      <w:bookmarkStart w:id="513" w:name="_Toc200513159"/>
      <w:r>
        <w:rPr>
          <w:rFonts w:hint="eastAsia" w:ascii="宋体" w:hAnsi="宋体"/>
          <w:kern w:val="2"/>
          <w:sz w:val="21"/>
          <w:szCs w:val="21"/>
        </w:rPr>
        <w:t xml:space="preserve">5.2  </w:t>
      </w:r>
      <w:bookmarkEnd w:id="513"/>
      <w:r>
        <w:rPr>
          <w:rFonts w:hint="eastAsia" w:ascii="宋体" w:hAnsi="宋体" w:cs="宋体"/>
          <w:kern w:val="2"/>
          <w:sz w:val="21"/>
          <w:szCs w:val="21"/>
        </w:rPr>
        <w:t>开标程序</w:t>
      </w:r>
    </w:p>
    <w:p>
      <w:pPr>
        <w:autoSpaceDE w:val="0"/>
        <w:autoSpaceDN w:val="0"/>
        <w:adjustRightInd w:val="0"/>
        <w:spacing w:line="300" w:lineRule="exact"/>
        <w:ind w:firstLine="420" w:firstLineChars="200"/>
        <w:jc w:val="left"/>
        <w:rPr>
          <w:rFonts w:ascii="宋体" w:hAnsi="宋体" w:cs="MingLiU"/>
          <w:kern w:val="0"/>
          <w:szCs w:val="21"/>
        </w:rPr>
      </w:pPr>
      <w:bookmarkStart w:id="514" w:name="_Toc277082586"/>
      <w:bookmarkEnd w:id="514"/>
      <w:bookmarkStart w:id="515" w:name="_Toc200513160"/>
      <w:bookmarkEnd w:id="515"/>
      <w:bookmarkStart w:id="516" w:name="_Toc287607780"/>
      <w:bookmarkEnd w:id="516"/>
      <w:bookmarkStart w:id="517" w:name="_Toc224103351"/>
      <w:r>
        <w:rPr>
          <w:rFonts w:hint="eastAsia" w:ascii="宋体" w:hAnsi="宋体" w:cs="宋体"/>
          <w:kern w:val="0"/>
          <w:szCs w:val="21"/>
          <w:lang w:bidi="ar"/>
        </w:rPr>
        <w:t>见报价人须知前附表。</w:t>
      </w:r>
      <w:bookmarkEnd w:id="517"/>
    </w:p>
    <w:p>
      <w:pPr>
        <w:pStyle w:val="4"/>
        <w:widowControl/>
        <w:spacing w:before="0" w:after="0" w:line="300" w:lineRule="exact"/>
        <w:rPr>
          <w:rFonts w:ascii="宋体" w:hAnsi="宋体"/>
          <w:sz w:val="21"/>
          <w:szCs w:val="21"/>
        </w:rPr>
      </w:pPr>
      <w:bookmarkStart w:id="518" w:name="_Toc4661702"/>
      <w:bookmarkEnd w:id="518"/>
      <w:bookmarkStart w:id="519" w:name="_Toc4661460"/>
      <w:bookmarkEnd w:id="519"/>
      <w:bookmarkStart w:id="520" w:name="_Toc4904"/>
      <w:bookmarkEnd w:id="520"/>
      <w:bookmarkStart w:id="521" w:name="_Toc4662174"/>
      <w:bookmarkEnd w:id="521"/>
      <w:bookmarkStart w:id="522" w:name="_Toc5895"/>
      <w:bookmarkEnd w:id="522"/>
      <w:bookmarkStart w:id="523" w:name="_Toc26714"/>
      <w:bookmarkEnd w:id="523"/>
      <w:bookmarkStart w:id="524" w:name="_Toc40455304"/>
      <w:bookmarkEnd w:id="524"/>
      <w:bookmarkStart w:id="525" w:name="_Toc29816"/>
      <w:bookmarkEnd w:id="525"/>
      <w:bookmarkStart w:id="526" w:name="_Toc6592"/>
      <w:bookmarkEnd w:id="526"/>
      <w:bookmarkStart w:id="527" w:name="_Toc4661938"/>
      <w:bookmarkEnd w:id="527"/>
      <w:bookmarkStart w:id="528" w:name="_Toc40455677"/>
      <w:bookmarkEnd w:id="528"/>
      <w:bookmarkStart w:id="529" w:name="_Toc5685"/>
      <w:bookmarkStart w:id="530" w:name="_Toc7741"/>
      <w:r>
        <w:rPr>
          <w:rFonts w:hint="eastAsia" w:ascii="宋体" w:hAnsi="宋体"/>
          <w:sz w:val="21"/>
          <w:szCs w:val="21"/>
        </w:rPr>
        <w:t xml:space="preserve">6.  </w:t>
      </w:r>
      <w:bookmarkEnd w:id="529"/>
      <w:r>
        <w:rPr>
          <w:rFonts w:hint="eastAsia" w:ascii="黑体" w:hAnsi="宋体" w:cs="黑体"/>
          <w:sz w:val="21"/>
          <w:szCs w:val="21"/>
        </w:rPr>
        <w:t>评标</w:t>
      </w:r>
      <w:bookmarkEnd w:id="530"/>
    </w:p>
    <w:p>
      <w:pPr>
        <w:pStyle w:val="5"/>
        <w:widowControl/>
        <w:spacing w:before="0" w:after="0" w:line="300" w:lineRule="exact"/>
        <w:rPr>
          <w:rFonts w:ascii="宋体" w:hAnsi="宋体"/>
          <w:kern w:val="2"/>
          <w:sz w:val="21"/>
          <w:szCs w:val="21"/>
        </w:rPr>
      </w:pPr>
      <w:bookmarkStart w:id="531" w:name="_Toc9614"/>
      <w:bookmarkEnd w:id="531"/>
      <w:bookmarkStart w:id="532" w:name="_Toc40455305"/>
      <w:bookmarkEnd w:id="532"/>
      <w:bookmarkStart w:id="533" w:name="_Toc4661461"/>
      <w:bookmarkEnd w:id="533"/>
      <w:bookmarkStart w:id="534" w:name="_Toc40780287"/>
      <w:bookmarkEnd w:id="534"/>
      <w:bookmarkStart w:id="535" w:name="_Toc287607781"/>
      <w:bookmarkEnd w:id="535"/>
      <w:bookmarkStart w:id="536" w:name="_Toc4661703"/>
      <w:bookmarkEnd w:id="536"/>
      <w:bookmarkStart w:id="537" w:name="_Toc40455678"/>
      <w:bookmarkEnd w:id="537"/>
      <w:bookmarkStart w:id="538" w:name="_Toc4662175"/>
      <w:bookmarkEnd w:id="538"/>
      <w:bookmarkStart w:id="539" w:name="_Toc200513161"/>
      <w:bookmarkEnd w:id="539"/>
      <w:bookmarkStart w:id="540" w:name="_Toc224103352"/>
      <w:bookmarkEnd w:id="540"/>
      <w:bookmarkStart w:id="541" w:name="_Toc277082587"/>
      <w:bookmarkEnd w:id="541"/>
      <w:bookmarkStart w:id="542" w:name="_Toc4661939"/>
      <w:r>
        <w:rPr>
          <w:rFonts w:hint="eastAsia" w:ascii="宋体" w:hAnsi="宋体"/>
          <w:kern w:val="2"/>
          <w:sz w:val="21"/>
          <w:szCs w:val="21"/>
        </w:rPr>
        <w:t xml:space="preserve">6.1  </w:t>
      </w:r>
      <w:bookmarkEnd w:id="542"/>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6）近3年在采购人、报价人或竞争性比选代理机构工作过的人员。</w:t>
      </w:r>
    </w:p>
    <w:p>
      <w:pPr>
        <w:pStyle w:val="5"/>
        <w:widowControl/>
        <w:spacing w:before="0" w:after="0" w:line="300" w:lineRule="exact"/>
        <w:rPr>
          <w:rFonts w:ascii="宋体" w:hAnsi="宋体"/>
          <w:kern w:val="2"/>
          <w:sz w:val="21"/>
          <w:szCs w:val="21"/>
        </w:rPr>
      </w:pPr>
      <w:bookmarkStart w:id="543" w:name="_Toc40455306"/>
      <w:bookmarkEnd w:id="543"/>
      <w:bookmarkStart w:id="544" w:name="_Toc4662176"/>
      <w:bookmarkEnd w:id="544"/>
      <w:bookmarkStart w:id="545" w:name="_Toc287607782"/>
      <w:bookmarkEnd w:id="545"/>
      <w:bookmarkStart w:id="546" w:name="_Toc4661940"/>
      <w:bookmarkEnd w:id="546"/>
      <w:bookmarkStart w:id="547" w:name="_Toc40780288"/>
      <w:bookmarkEnd w:id="547"/>
      <w:bookmarkStart w:id="548" w:name="_Toc40455679"/>
      <w:bookmarkEnd w:id="548"/>
      <w:bookmarkStart w:id="549" w:name="_Toc277082588"/>
      <w:bookmarkEnd w:id="549"/>
      <w:bookmarkStart w:id="550" w:name="_Toc4661462"/>
      <w:bookmarkEnd w:id="550"/>
      <w:bookmarkStart w:id="551" w:name="_Toc4661704"/>
      <w:bookmarkEnd w:id="551"/>
      <w:bookmarkStart w:id="552" w:name="_Toc224103353"/>
      <w:bookmarkEnd w:id="552"/>
      <w:bookmarkStart w:id="553" w:name="_Toc200513162"/>
      <w:bookmarkEnd w:id="553"/>
      <w:bookmarkStart w:id="554" w:name="_Toc3788"/>
      <w:r>
        <w:rPr>
          <w:rFonts w:hint="eastAsia" w:ascii="宋体" w:hAnsi="宋体"/>
          <w:kern w:val="2"/>
          <w:sz w:val="21"/>
          <w:szCs w:val="21"/>
        </w:rPr>
        <w:t xml:space="preserve">6.2  </w:t>
      </w:r>
      <w:bookmarkEnd w:id="554"/>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5"/>
        <w:widowControl/>
        <w:spacing w:before="0" w:after="0" w:line="300" w:lineRule="exact"/>
        <w:rPr>
          <w:rFonts w:ascii="宋体" w:hAnsi="宋体"/>
          <w:kern w:val="2"/>
          <w:sz w:val="21"/>
          <w:szCs w:val="21"/>
        </w:rPr>
      </w:pPr>
      <w:bookmarkStart w:id="555" w:name="_Toc40455680"/>
      <w:bookmarkEnd w:id="555"/>
      <w:bookmarkStart w:id="556" w:name="_Toc26101"/>
      <w:bookmarkEnd w:id="556"/>
      <w:bookmarkStart w:id="557" w:name="_Toc4661705"/>
      <w:bookmarkEnd w:id="557"/>
      <w:bookmarkStart w:id="558" w:name="_Toc4661463"/>
      <w:bookmarkEnd w:id="558"/>
      <w:bookmarkStart w:id="559" w:name="_Toc40455307"/>
      <w:bookmarkEnd w:id="559"/>
      <w:bookmarkStart w:id="560" w:name="_Toc277082589"/>
      <w:bookmarkEnd w:id="560"/>
      <w:bookmarkStart w:id="561" w:name="_Toc224103354"/>
      <w:bookmarkEnd w:id="561"/>
      <w:bookmarkStart w:id="562" w:name="_Toc287607783"/>
      <w:bookmarkEnd w:id="562"/>
      <w:bookmarkStart w:id="563" w:name="_Toc4661941"/>
      <w:bookmarkEnd w:id="563"/>
      <w:bookmarkStart w:id="564" w:name="_Toc40780289"/>
      <w:bookmarkEnd w:id="564"/>
      <w:bookmarkStart w:id="565" w:name="_Toc200513163"/>
      <w:bookmarkEnd w:id="565"/>
      <w:bookmarkStart w:id="566" w:name="_Toc4662177"/>
      <w:r>
        <w:rPr>
          <w:rFonts w:hint="eastAsia" w:ascii="宋体" w:hAnsi="宋体"/>
          <w:kern w:val="2"/>
          <w:sz w:val="21"/>
          <w:szCs w:val="21"/>
        </w:rPr>
        <w:t xml:space="preserve">6.3  </w:t>
      </w:r>
      <w:bookmarkEnd w:id="566"/>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4"/>
        <w:widowControl/>
        <w:spacing w:before="0" w:after="0" w:line="300" w:lineRule="exact"/>
        <w:rPr>
          <w:rFonts w:ascii="宋体" w:hAnsi="宋体"/>
          <w:sz w:val="21"/>
          <w:szCs w:val="21"/>
        </w:rPr>
      </w:pPr>
      <w:bookmarkStart w:id="567" w:name="_Toc40455681"/>
      <w:bookmarkEnd w:id="567"/>
      <w:bookmarkStart w:id="568" w:name="_Toc28253"/>
      <w:bookmarkEnd w:id="568"/>
      <w:bookmarkStart w:id="569" w:name="_Toc40455308"/>
      <w:bookmarkEnd w:id="569"/>
      <w:bookmarkStart w:id="570" w:name="_Toc20858"/>
      <w:bookmarkEnd w:id="570"/>
      <w:bookmarkStart w:id="571" w:name="_Toc4661706"/>
      <w:bookmarkEnd w:id="571"/>
      <w:bookmarkStart w:id="572" w:name="_Toc200513164"/>
      <w:bookmarkEnd w:id="572"/>
      <w:bookmarkStart w:id="573" w:name="_Toc6853"/>
      <w:bookmarkEnd w:id="573"/>
      <w:bookmarkStart w:id="574" w:name="_Toc277082590"/>
      <w:bookmarkEnd w:id="574"/>
      <w:bookmarkStart w:id="575" w:name="_Toc4661942"/>
      <w:bookmarkEnd w:id="575"/>
      <w:bookmarkStart w:id="576" w:name="_Toc4661464"/>
      <w:bookmarkEnd w:id="576"/>
      <w:bookmarkStart w:id="577" w:name="_Toc287607784"/>
      <w:bookmarkEnd w:id="577"/>
      <w:bookmarkStart w:id="578" w:name="_Toc224103355"/>
      <w:bookmarkEnd w:id="578"/>
      <w:bookmarkStart w:id="579" w:name="_Toc4662178"/>
      <w:bookmarkEnd w:id="579"/>
      <w:bookmarkStart w:id="580" w:name="_Toc2883"/>
      <w:bookmarkEnd w:id="580"/>
      <w:bookmarkStart w:id="581" w:name="_Toc13060"/>
      <w:bookmarkEnd w:id="581"/>
      <w:bookmarkStart w:id="582" w:name="_Toc28602"/>
      <w:bookmarkStart w:id="583" w:name="_Toc23081"/>
      <w:r>
        <w:rPr>
          <w:rFonts w:hint="eastAsia" w:ascii="宋体" w:hAnsi="宋体"/>
          <w:sz w:val="21"/>
          <w:szCs w:val="21"/>
        </w:rPr>
        <w:t xml:space="preserve">7.  </w:t>
      </w:r>
      <w:bookmarkEnd w:id="582"/>
      <w:r>
        <w:rPr>
          <w:rFonts w:hint="eastAsia" w:ascii="宋体" w:hAnsi="宋体" w:eastAsia="宋体" w:cs="宋体"/>
          <w:kern w:val="2"/>
          <w:sz w:val="21"/>
          <w:szCs w:val="21"/>
        </w:rPr>
        <w:t>合同授予</w:t>
      </w:r>
      <w:bookmarkEnd w:id="583"/>
    </w:p>
    <w:p>
      <w:pPr>
        <w:pStyle w:val="5"/>
        <w:widowControl/>
        <w:spacing w:before="0" w:after="0" w:line="300" w:lineRule="exact"/>
        <w:rPr>
          <w:rFonts w:ascii="宋体" w:hAnsi="宋体"/>
          <w:kern w:val="2"/>
          <w:sz w:val="21"/>
          <w:szCs w:val="21"/>
        </w:rPr>
      </w:pPr>
      <w:bookmarkStart w:id="584" w:name="_Toc287607785"/>
      <w:bookmarkEnd w:id="584"/>
      <w:bookmarkStart w:id="585" w:name="_Toc200513165"/>
      <w:bookmarkEnd w:id="585"/>
      <w:bookmarkStart w:id="586" w:name="_Toc40455682"/>
      <w:bookmarkEnd w:id="586"/>
      <w:bookmarkStart w:id="587" w:name="_Toc12458"/>
      <w:bookmarkEnd w:id="587"/>
      <w:bookmarkStart w:id="588" w:name="_Toc277082591"/>
      <w:bookmarkEnd w:id="588"/>
      <w:bookmarkStart w:id="589" w:name="_Toc4662179"/>
      <w:bookmarkEnd w:id="589"/>
      <w:bookmarkStart w:id="590" w:name="_Toc224103356"/>
      <w:bookmarkEnd w:id="590"/>
      <w:bookmarkStart w:id="591" w:name="_Toc40455309"/>
      <w:bookmarkEnd w:id="591"/>
      <w:bookmarkStart w:id="592" w:name="_Toc4661707"/>
      <w:bookmarkEnd w:id="592"/>
      <w:bookmarkStart w:id="593" w:name="_Toc4661465"/>
      <w:bookmarkEnd w:id="593"/>
      <w:bookmarkStart w:id="594" w:name="_Toc4661943"/>
      <w:bookmarkEnd w:id="594"/>
      <w:bookmarkStart w:id="595" w:name="_Toc40780291"/>
      <w:r>
        <w:rPr>
          <w:rFonts w:hint="eastAsia" w:ascii="宋体" w:hAnsi="宋体"/>
          <w:kern w:val="2"/>
          <w:sz w:val="21"/>
          <w:szCs w:val="21"/>
        </w:rPr>
        <w:t xml:space="preserve">7.1  </w:t>
      </w:r>
      <w:bookmarkEnd w:id="595"/>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5"/>
        <w:widowControl/>
        <w:spacing w:before="0" w:after="0" w:line="300" w:lineRule="exact"/>
        <w:rPr>
          <w:rFonts w:ascii="宋体" w:hAnsi="宋体"/>
          <w:kern w:val="2"/>
          <w:sz w:val="21"/>
          <w:szCs w:val="21"/>
        </w:rPr>
      </w:pPr>
      <w:bookmarkStart w:id="596" w:name="_Toc200513166"/>
      <w:bookmarkEnd w:id="596"/>
      <w:bookmarkStart w:id="597" w:name="_Toc32622"/>
      <w:bookmarkEnd w:id="597"/>
      <w:bookmarkStart w:id="598" w:name="_Toc277082592"/>
      <w:bookmarkEnd w:id="598"/>
      <w:bookmarkStart w:id="599" w:name="_Toc40780292"/>
      <w:bookmarkEnd w:id="599"/>
      <w:bookmarkStart w:id="600" w:name="_Toc4661708"/>
      <w:bookmarkEnd w:id="600"/>
      <w:bookmarkStart w:id="601" w:name="_Toc40455310"/>
      <w:bookmarkEnd w:id="601"/>
      <w:bookmarkStart w:id="602" w:name="_Toc4661466"/>
      <w:bookmarkEnd w:id="602"/>
      <w:bookmarkStart w:id="603" w:name="_Toc4661944"/>
      <w:bookmarkEnd w:id="603"/>
      <w:bookmarkStart w:id="604" w:name="_Toc40455683"/>
      <w:bookmarkEnd w:id="604"/>
      <w:bookmarkStart w:id="605" w:name="_Toc287607786"/>
      <w:bookmarkEnd w:id="605"/>
      <w:bookmarkStart w:id="606" w:name="_Toc4662180"/>
      <w:bookmarkEnd w:id="606"/>
      <w:bookmarkStart w:id="607" w:name="_Toc224103357"/>
      <w:r>
        <w:rPr>
          <w:rFonts w:hint="eastAsia" w:ascii="宋体" w:hAnsi="宋体"/>
          <w:kern w:val="2"/>
          <w:sz w:val="21"/>
          <w:szCs w:val="21"/>
        </w:rPr>
        <w:t xml:space="preserve">7.2  </w:t>
      </w:r>
      <w:bookmarkEnd w:id="607"/>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在本章第</w:t>
      </w:r>
      <w:r>
        <w:rPr>
          <w:rFonts w:hint="eastAsia" w:ascii="宋体" w:hAnsi="宋体" w:cs="Calibri"/>
          <w:kern w:val="0"/>
          <w:szCs w:val="21"/>
          <w:lang w:bidi="ar"/>
        </w:rPr>
        <w:t xml:space="preserve"> 3.3 </w:t>
      </w:r>
      <w:r>
        <w:rPr>
          <w:rFonts w:hint="eastAsia" w:ascii="宋体" w:hAnsi="宋体" w:cs="宋体"/>
          <w:kern w:val="0"/>
          <w:szCs w:val="21"/>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rPr>
      </w:pPr>
      <w:bookmarkStart w:id="608" w:name="_Toc4661709"/>
      <w:bookmarkEnd w:id="608"/>
      <w:bookmarkStart w:id="609" w:name="_Toc4661467"/>
      <w:bookmarkEnd w:id="609"/>
      <w:bookmarkStart w:id="610" w:name="_Toc40780293"/>
      <w:bookmarkEnd w:id="610"/>
      <w:bookmarkStart w:id="611" w:name="_Toc200513167"/>
      <w:bookmarkEnd w:id="611"/>
      <w:bookmarkStart w:id="612" w:name="_Toc4661945"/>
      <w:bookmarkEnd w:id="612"/>
      <w:bookmarkStart w:id="613" w:name="_Toc40455311"/>
      <w:bookmarkEnd w:id="613"/>
      <w:bookmarkStart w:id="614" w:name="_Toc277082593"/>
      <w:bookmarkEnd w:id="614"/>
      <w:bookmarkStart w:id="615" w:name="_Toc40455684"/>
      <w:bookmarkEnd w:id="615"/>
      <w:bookmarkStart w:id="616" w:name="_Toc224103358"/>
      <w:bookmarkEnd w:id="616"/>
      <w:bookmarkStart w:id="617" w:name="_Toc287607787"/>
      <w:bookmarkEnd w:id="617"/>
      <w:bookmarkStart w:id="618" w:name="_Toc6509"/>
      <w:bookmarkEnd w:id="618"/>
      <w:bookmarkStart w:id="619" w:name="_Toc4662181"/>
      <w:r>
        <w:rPr>
          <w:rFonts w:hint="eastAsia" w:ascii="宋体" w:hAnsi="宋体"/>
          <w:kern w:val="2"/>
          <w:sz w:val="21"/>
          <w:szCs w:val="21"/>
        </w:rPr>
        <w:t xml:space="preserve">7.3  </w:t>
      </w:r>
      <w:bookmarkEnd w:id="619"/>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第四章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rPr>
      </w:pPr>
      <w:bookmarkStart w:id="620" w:name="_Toc200513168"/>
      <w:bookmarkEnd w:id="620"/>
      <w:bookmarkStart w:id="621" w:name="_Toc4661468"/>
      <w:bookmarkEnd w:id="621"/>
      <w:bookmarkStart w:id="622" w:name="_Toc40455685"/>
      <w:bookmarkEnd w:id="622"/>
      <w:bookmarkStart w:id="623" w:name="_Toc4661710"/>
      <w:bookmarkEnd w:id="623"/>
      <w:bookmarkStart w:id="624" w:name="_Toc40455312"/>
      <w:bookmarkEnd w:id="624"/>
      <w:bookmarkStart w:id="625" w:name="_Toc4662182"/>
      <w:bookmarkEnd w:id="625"/>
      <w:bookmarkStart w:id="626" w:name="_Toc224103359"/>
      <w:bookmarkEnd w:id="626"/>
      <w:bookmarkStart w:id="627" w:name="_Toc12031"/>
      <w:bookmarkEnd w:id="627"/>
      <w:bookmarkStart w:id="628" w:name="_Toc4661946"/>
      <w:bookmarkEnd w:id="628"/>
      <w:bookmarkStart w:id="629" w:name="_Toc277082594"/>
      <w:bookmarkEnd w:id="629"/>
      <w:bookmarkStart w:id="630" w:name="_Toc40780294"/>
      <w:bookmarkEnd w:id="630"/>
      <w:bookmarkStart w:id="631" w:name="_Toc287607788"/>
      <w:r>
        <w:rPr>
          <w:rFonts w:hint="eastAsia" w:ascii="宋体" w:hAnsi="宋体"/>
          <w:kern w:val="2"/>
          <w:sz w:val="21"/>
          <w:szCs w:val="21"/>
        </w:rPr>
        <w:t xml:space="preserve">7.4  </w:t>
      </w:r>
      <w:bookmarkEnd w:id="631"/>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rPr>
      </w:pPr>
      <w:bookmarkStart w:id="632" w:name="_Toc8265"/>
      <w:bookmarkEnd w:id="632"/>
      <w:bookmarkStart w:id="633" w:name="_Toc40455686"/>
      <w:bookmarkEnd w:id="633"/>
      <w:bookmarkStart w:id="634" w:name="_Toc277082595"/>
      <w:bookmarkEnd w:id="634"/>
      <w:bookmarkStart w:id="635" w:name="_Toc4661947"/>
      <w:bookmarkEnd w:id="635"/>
      <w:bookmarkStart w:id="636" w:name="_Toc4662183"/>
      <w:bookmarkEnd w:id="636"/>
      <w:bookmarkStart w:id="637" w:name="_Toc224103360"/>
      <w:bookmarkEnd w:id="637"/>
      <w:bookmarkStart w:id="638" w:name="_Toc40455313"/>
      <w:bookmarkEnd w:id="638"/>
      <w:bookmarkStart w:id="639" w:name="_Toc4661469"/>
      <w:bookmarkEnd w:id="639"/>
      <w:bookmarkStart w:id="640" w:name="_Toc4661711"/>
      <w:bookmarkEnd w:id="640"/>
      <w:bookmarkStart w:id="641" w:name="_Toc287607789"/>
      <w:bookmarkEnd w:id="641"/>
      <w:bookmarkStart w:id="642" w:name="_Toc200513169"/>
      <w:bookmarkEnd w:id="642"/>
      <w:bookmarkStart w:id="643" w:name="_Toc14976"/>
      <w:r>
        <w:rPr>
          <w:rFonts w:hint="eastAsia" w:ascii="宋体" w:hAnsi="宋体"/>
          <w:b/>
          <w:szCs w:val="21"/>
          <w:lang w:bidi="ar"/>
        </w:rPr>
        <w:t xml:space="preserve">8.  </w:t>
      </w:r>
      <w:bookmarkEnd w:id="643"/>
      <w:bookmarkStart w:id="644" w:name="_Toc4661472"/>
      <w:bookmarkEnd w:id="644"/>
      <w:bookmarkStart w:id="645" w:name="_Toc200513172"/>
      <w:bookmarkEnd w:id="645"/>
      <w:bookmarkStart w:id="646" w:name="_Toc31835"/>
      <w:bookmarkEnd w:id="646"/>
      <w:bookmarkStart w:id="647" w:name="_Toc14831"/>
      <w:bookmarkEnd w:id="647"/>
      <w:bookmarkStart w:id="648" w:name="_Toc40455316"/>
      <w:bookmarkEnd w:id="648"/>
      <w:bookmarkStart w:id="649" w:name="_Toc4661714"/>
      <w:bookmarkEnd w:id="649"/>
      <w:bookmarkStart w:id="650" w:name="_Toc277082598"/>
      <w:bookmarkEnd w:id="650"/>
      <w:bookmarkStart w:id="651" w:name="_Toc224103363"/>
      <w:bookmarkEnd w:id="651"/>
      <w:bookmarkStart w:id="652" w:name="_Toc4662186"/>
      <w:bookmarkEnd w:id="652"/>
      <w:bookmarkStart w:id="653" w:name="_Toc287607792"/>
      <w:bookmarkEnd w:id="653"/>
      <w:bookmarkStart w:id="654" w:name="_Toc40455689"/>
      <w:bookmarkEnd w:id="654"/>
      <w:bookmarkStart w:id="655" w:name="_Toc4661950"/>
      <w:bookmarkEnd w:id="655"/>
      <w:r>
        <w:rPr>
          <w:rFonts w:hint="eastAsia" w:ascii="宋体" w:hAnsi="宋体"/>
          <w:b/>
          <w:szCs w:val="21"/>
          <w:lang w:bidi="ar"/>
        </w:rPr>
        <w:t xml:space="preserve"> </w:t>
      </w:r>
      <w:r>
        <w:rPr>
          <w:rFonts w:hint="eastAsia" w:ascii="宋体" w:hAnsi="宋体" w:cs="宋体"/>
          <w:b/>
          <w:szCs w:val="21"/>
          <w:lang w:bidi="ar"/>
        </w:rPr>
        <w:t>纪律和监督</w:t>
      </w:r>
    </w:p>
    <w:p>
      <w:pPr>
        <w:pStyle w:val="5"/>
        <w:widowControl/>
        <w:spacing w:before="0" w:after="0" w:line="300" w:lineRule="exact"/>
        <w:rPr>
          <w:rFonts w:ascii="宋体" w:hAnsi="宋体"/>
          <w:kern w:val="2"/>
          <w:sz w:val="21"/>
          <w:szCs w:val="21"/>
        </w:rPr>
      </w:pPr>
      <w:bookmarkStart w:id="656" w:name="_Toc287607793"/>
      <w:bookmarkEnd w:id="656"/>
      <w:bookmarkStart w:id="657" w:name="_Toc224103364"/>
      <w:bookmarkEnd w:id="657"/>
      <w:bookmarkStart w:id="658" w:name="_Toc4661715"/>
      <w:bookmarkEnd w:id="658"/>
      <w:bookmarkStart w:id="659" w:name="_Toc40455690"/>
      <w:bookmarkEnd w:id="659"/>
      <w:bookmarkStart w:id="660" w:name="_Toc40455317"/>
      <w:bookmarkEnd w:id="660"/>
      <w:bookmarkStart w:id="661" w:name="_Toc4661473"/>
      <w:bookmarkEnd w:id="661"/>
      <w:bookmarkStart w:id="662" w:name="_Toc4662187"/>
      <w:bookmarkEnd w:id="662"/>
      <w:bookmarkStart w:id="663" w:name="_Toc277082599"/>
      <w:bookmarkEnd w:id="663"/>
      <w:bookmarkStart w:id="664" w:name="_Toc200513173"/>
      <w:bookmarkEnd w:id="664"/>
      <w:bookmarkStart w:id="665" w:name="_Toc40780299"/>
      <w:bookmarkEnd w:id="665"/>
      <w:bookmarkStart w:id="666" w:name="_Toc8515"/>
      <w:bookmarkEnd w:id="666"/>
      <w:bookmarkStart w:id="667" w:name="_Toc4661951"/>
      <w:r>
        <w:rPr>
          <w:rFonts w:hint="eastAsia" w:ascii="宋体" w:hAnsi="宋体"/>
          <w:kern w:val="2"/>
          <w:sz w:val="21"/>
          <w:szCs w:val="21"/>
        </w:rPr>
        <w:t>8</w:t>
      </w:r>
      <w:bookmarkEnd w:id="667"/>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rPr>
      </w:pPr>
      <w:bookmarkStart w:id="668" w:name="_Toc40780300"/>
      <w:bookmarkEnd w:id="668"/>
      <w:bookmarkStart w:id="669" w:name="_Toc40455318"/>
      <w:bookmarkEnd w:id="669"/>
      <w:bookmarkStart w:id="670" w:name="_Toc40455691"/>
      <w:bookmarkEnd w:id="670"/>
      <w:bookmarkStart w:id="671" w:name="_Toc4661474"/>
      <w:bookmarkEnd w:id="671"/>
      <w:bookmarkStart w:id="672" w:name="_Toc4661952"/>
      <w:bookmarkEnd w:id="672"/>
      <w:bookmarkStart w:id="673" w:name="_Toc4662188"/>
      <w:bookmarkEnd w:id="673"/>
      <w:bookmarkStart w:id="674" w:name="_Toc19536"/>
      <w:bookmarkEnd w:id="674"/>
      <w:bookmarkStart w:id="675" w:name="_Toc200513174"/>
      <w:bookmarkEnd w:id="675"/>
      <w:bookmarkStart w:id="676" w:name="_Toc287607794"/>
      <w:bookmarkEnd w:id="676"/>
      <w:bookmarkStart w:id="677" w:name="_Toc4661716"/>
      <w:bookmarkEnd w:id="677"/>
      <w:bookmarkStart w:id="678" w:name="_Toc224103365"/>
      <w:bookmarkEnd w:id="678"/>
      <w:bookmarkStart w:id="679" w:name="_Toc277082600"/>
      <w:r>
        <w:rPr>
          <w:rFonts w:hint="eastAsia" w:ascii="宋体" w:hAnsi="宋体"/>
          <w:kern w:val="2"/>
          <w:sz w:val="21"/>
          <w:szCs w:val="21"/>
        </w:rPr>
        <w:t>8</w:t>
      </w:r>
      <w:bookmarkEnd w:id="679"/>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5"/>
        <w:widowControl/>
        <w:spacing w:before="0" w:after="0" w:line="300" w:lineRule="exact"/>
        <w:rPr>
          <w:rFonts w:ascii="宋体" w:hAnsi="宋体"/>
          <w:kern w:val="2"/>
          <w:sz w:val="21"/>
          <w:szCs w:val="21"/>
        </w:rPr>
      </w:pPr>
      <w:bookmarkStart w:id="680" w:name="_Toc287607795"/>
      <w:bookmarkEnd w:id="680"/>
      <w:bookmarkStart w:id="681" w:name="_Toc224103366"/>
      <w:bookmarkEnd w:id="681"/>
      <w:bookmarkStart w:id="682" w:name="_Toc4661475"/>
      <w:bookmarkEnd w:id="682"/>
      <w:bookmarkStart w:id="683" w:name="_Toc40455319"/>
      <w:bookmarkEnd w:id="683"/>
      <w:bookmarkStart w:id="684" w:name="_Toc4661717"/>
      <w:bookmarkEnd w:id="684"/>
      <w:bookmarkStart w:id="685" w:name="_Toc6459"/>
      <w:bookmarkEnd w:id="685"/>
      <w:bookmarkStart w:id="686" w:name="_Toc200513175"/>
      <w:bookmarkEnd w:id="686"/>
      <w:bookmarkStart w:id="687" w:name="_Toc40455692"/>
      <w:bookmarkEnd w:id="687"/>
      <w:bookmarkStart w:id="688" w:name="_Toc40780301"/>
      <w:bookmarkEnd w:id="688"/>
      <w:bookmarkStart w:id="689" w:name="_Toc4662189"/>
      <w:bookmarkEnd w:id="689"/>
      <w:bookmarkStart w:id="690" w:name="_Toc277082601"/>
      <w:bookmarkEnd w:id="690"/>
      <w:bookmarkStart w:id="691" w:name="_Toc4661953"/>
      <w:r>
        <w:rPr>
          <w:rFonts w:hint="eastAsia" w:ascii="宋体" w:hAnsi="宋体"/>
          <w:kern w:val="2"/>
          <w:sz w:val="21"/>
          <w:szCs w:val="21"/>
        </w:rPr>
        <w:t>8</w:t>
      </w:r>
      <w:bookmarkEnd w:id="691"/>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5"/>
        <w:widowControl/>
        <w:spacing w:before="0" w:after="0" w:line="300" w:lineRule="exact"/>
        <w:rPr>
          <w:rFonts w:ascii="宋体" w:hAnsi="宋体"/>
          <w:kern w:val="2"/>
          <w:sz w:val="21"/>
          <w:szCs w:val="21"/>
        </w:rPr>
      </w:pPr>
      <w:bookmarkStart w:id="692" w:name="_Toc287607796"/>
      <w:bookmarkEnd w:id="692"/>
      <w:bookmarkStart w:id="693" w:name="_Toc4661476"/>
      <w:bookmarkEnd w:id="693"/>
      <w:bookmarkStart w:id="694" w:name="_Toc40455693"/>
      <w:bookmarkEnd w:id="694"/>
      <w:bookmarkStart w:id="695" w:name="_Toc40780302"/>
      <w:bookmarkEnd w:id="695"/>
      <w:bookmarkStart w:id="696" w:name="_Toc4661954"/>
      <w:bookmarkEnd w:id="696"/>
      <w:bookmarkStart w:id="697" w:name="_Toc277082602"/>
      <w:bookmarkEnd w:id="697"/>
      <w:bookmarkStart w:id="698" w:name="_Toc4662190"/>
      <w:bookmarkEnd w:id="698"/>
      <w:bookmarkStart w:id="699" w:name="_Toc200513176"/>
      <w:bookmarkEnd w:id="699"/>
      <w:bookmarkStart w:id="700" w:name="_Toc40455320"/>
      <w:bookmarkEnd w:id="700"/>
      <w:bookmarkStart w:id="701" w:name="_Toc13495"/>
      <w:bookmarkEnd w:id="701"/>
      <w:bookmarkStart w:id="702" w:name="_Toc224103367"/>
      <w:bookmarkEnd w:id="702"/>
      <w:bookmarkStart w:id="703" w:name="_Toc4661718"/>
      <w:r>
        <w:rPr>
          <w:rFonts w:hint="eastAsia" w:ascii="宋体" w:hAnsi="宋体"/>
          <w:kern w:val="2"/>
          <w:sz w:val="21"/>
          <w:szCs w:val="21"/>
        </w:rPr>
        <w:t>8</w:t>
      </w:r>
      <w:bookmarkEnd w:id="703"/>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widowControl/>
        <w:spacing w:before="0" w:after="0" w:line="300" w:lineRule="exact"/>
        <w:rPr>
          <w:rFonts w:ascii="宋体" w:hAnsi="宋体"/>
          <w:kern w:val="2"/>
          <w:sz w:val="21"/>
          <w:szCs w:val="21"/>
        </w:rPr>
      </w:pPr>
      <w:bookmarkStart w:id="704" w:name="_Toc22072"/>
      <w:bookmarkEnd w:id="704"/>
      <w:bookmarkStart w:id="705" w:name="_Toc40455694"/>
      <w:bookmarkEnd w:id="705"/>
      <w:bookmarkStart w:id="706" w:name="_Toc4661477"/>
      <w:bookmarkEnd w:id="706"/>
      <w:bookmarkStart w:id="707" w:name="_Toc40455321"/>
      <w:bookmarkEnd w:id="707"/>
      <w:bookmarkStart w:id="708" w:name="_Toc200513177"/>
      <w:bookmarkEnd w:id="708"/>
      <w:bookmarkStart w:id="709" w:name="_Toc224103368"/>
      <w:bookmarkEnd w:id="709"/>
      <w:bookmarkStart w:id="710" w:name="_Toc40780303"/>
      <w:bookmarkEnd w:id="710"/>
      <w:bookmarkStart w:id="711" w:name="_Toc4661719"/>
      <w:bookmarkEnd w:id="711"/>
      <w:bookmarkStart w:id="712" w:name="_Toc4662191"/>
      <w:bookmarkEnd w:id="712"/>
      <w:bookmarkStart w:id="713" w:name="_Toc277082603"/>
      <w:bookmarkEnd w:id="713"/>
      <w:bookmarkStart w:id="714" w:name="_Toc287607797"/>
      <w:bookmarkEnd w:id="714"/>
      <w:bookmarkStart w:id="715" w:name="_Toc4661955"/>
      <w:r>
        <w:rPr>
          <w:rFonts w:hint="eastAsia" w:ascii="宋体" w:hAnsi="宋体"/>
          <w:kern w:val="2"/>
          <w:sz w:val="21"/>
          <w:szCs w:val="21"/>
        </w:rPr>
        <w:t>8</w:t>
      </w:r>
      <w:bookmarkEnd w:id="715"/>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rPr>
      </w:pPr>
      <w:bookmarkStart w:id="716" w:name="_Toc4661956"/>
      <w:bookmarkEnd w:id="716"/>
      <w:bookmarkStart w:id="717" w:name="_Toc224103369"/>
      <w:bookmarkEnd w:id="717"/>
      <w:bookmarkStart w:id="718" w:name="_Toc40455695"/>
      <w:bookmarkEnd w:id="718"/>
      <w:bookmarkStart w:id="719" w:name="_Toc4662192"/>
      <w:bookmarkEnd w:id="719"/>
      <w:bookmarkStart w:id="720" w:name="_Toc4661478"/>
      <w:bookmarkEnd w:id="720"/>
      <w:bookmarkStart w:id="721" w:name="_Toc26060"/>
      <w:bookmarkEnd w:id="721"/>
      <w:bookmarkStart w:id="722" w:name="_Toc40455322"/>
      <w:bookmarkEnd w:id="722"/>
      <w:bookmarkStart w:id="723" w:name="_Toc4661720"/>
      <w:bookmarkEnd w:id="723"/>
      <w:bookmarkStart w:id="724" w:name="_Toc287620737"/>
      <w:bookmarkEnd w:id="724"/>
      <w:bookmarkStart w:id="725" w:name="_Toc277082604"/>
      <w:bookmarkEnd w:id="725"/>
      <w:bookmarkStart w:id="726" w:name="_Toc287607798"/>
      <w:bookmarkEnd w:id="726"/>
      <w:bookmarkStart w:id="727" w:name="_Toc200513178"/>
      <w:r>
        <w:rPr>
          <w:rFonts w:hint="eastAsia" w:ascii="宋体" w:hAnsi="宋体"/>
          <w:kern w:val="2"/>
          <w:sz w:val="21"/>
          <w:szCs w:val="21"/>
        </w:rPr>
        <w:t>9</w:t>
      </w:r>
      <w:bookmarkEnd w:id="727"/>
      <w:r>
        <w:rPr>
          <w:rFonts w:hint="eastAsia" w:ascii="宋体" w:hAnsi="宋体"/>
          <w:kern w:val="2"/>
          <w:sz w:val="21"/>
          <w:szCs w:val="21"/>
        </w:rPr>
        <w:t>.</w:t>
      </w:r>
      <w:r>
        <w:rPr>
          <w:rFonts w:hint="eastAsia" w:ascii="宋体" w:hAnsi="宋体" w:cs="宋体"/>
          <w:kern w:val="2"/>
          <w:sz w:val="21"/>
          <w:szCs w:val="21"/>
        </w:rPr>
        <w:t>是否采用电子竞争性比选投标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rPr>
        <w:t>10.需要补充的其他内容</w:t>
      </w:r>
    </w:p>
    <w:p>
      <w:pPr>
        <w:pStyle w:val="4"/>
        <w:jc w:val="center"/>
        <w:rPr>
          <w:rFonts w:ascii="宋体" w:hAnsi="宋体" w:eastAsia="宋体" w:cs="宋体"/>
          <w:bCs w:val="0"/>
          <w:sz w:val="28"/>
          <w:szCs w:val="28"/>
        </w:rPr>
      </w:pPr>
      <w:bookmarkStart w:id="728" w:name="_Toc11329222"/>
      <w:bookmarkStart w:id="729" w:name="_Toc11284"/>
      <w:bookmarkStart w:id="730" w:name="_Toc30198"/>
      <w:bookmarkStart w:id="731" w:name="_Toc17532"/>
      <w:bookmarkStart w:id="732" w:name="_Toc32070"/>
      <w:bookmarkStart w:id="733" w:name="_Toc20351"/>
      <w:r>
        <w:rPr>
          <w:rFonts w:hint="eastAsia" w:ascii="宋体" w:hAnsi="宋体" w:eastAsia="宋体" w:cs="宋体"/>
          <w:sz w:val="28"/>
          <w:szCs w:val="28"/>
        </w:rPr>
        <w:t xml:space="preserve">附录1  </w:t>
      </w:r>
      <w:bookmarkEnd w:id="728"/>
      <w:bookmarkEnd w:id="729"/>
      <w:bookmarkEnd w:id="730"/>
      <w:bookmarkEnd w:id="731"/>
      <w:bookmarkStart w:id="734" w:name="_Toc11329226"/>
      <w:bookmarkStart w:id="735" w:name="_Toc25591"/>
      <w:bookmarkStart w:id="736" w:name="_Toc27096"/>
      <w:bookmarkStart w:id="737" w:name="_Toc12773"/>
      <w:r>
        <w:rPr>
          <w:rFonts w:hint="eastAsia" w:ascii="宋体" w:hAnsi="宋体" w:eastAsia="宋体" w:cs="宋体"/>
          <w:bCs w:val="0"/>
          <w:sz w:val="28"/>
          <w:szCs w:val="28"/>
        </w:rPr>
        <w:t>报价人资格要求</w:t>
      </w:r>
      <w:bookmarkEnd w:id="732"/>
      <w:bookmarkEnd w:id="733"/>
      <w:bookmarkEnd w:id="734"/>
      <w:bookmarkEnd w:id="735"/>
      <w:bookmarkEnd w:id="736"/>
      <w:bookmarkEnd w:id="737"/>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8" w:name="_Toc387234996"/>
            <w:bookmarkStart w:id="739" w:name="_Toc388534043"/>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需为电力监控设备的生产厂家，提供生产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020年1月1日至报价截止日期（以合同签订时间为准）至少</w:t>
            </w:r>
            <w:r>
              <w:rPr>
                <w:rFonts w:hint="eastAsia" w:ascii="宋体" w:hAnsi="宋体" w:cs="宋体"/>
                <w:szCs w:val="21"/>
                <w:shd w:val="clear" w:color="auto" w:fill="FFFFFF"/>
                <w:lang w:val="en-US" w:eastAsia="zh-CN"/>
              </w:rPr>
              <w:t>具有</w:t>
            </w:r>
            <w:r>
              <w:rPr>
                <w:rFonts w:hint="eastAsia" w:ascii="宋体" w:hAnsi="宋体" w:cs="宋体"/>
                <w:szCs w:val="21"/>
                <w:shd w:val="clear" w:color="auto" w:fill="FFFFFF"/>
              </w:rPr>
              <w:t>一项</w:t>
            </w:r>
            <w:r>
              <w:rPr>
                <w:rFonts w:hint="eastAsia" w:ascii="宋体" w:hAnsi="宋体" w:cs="宋体"/>
                <w:szCs w:val="21"/>
                <w:shd w:val="clear" w:color="auto" w:fill="FFFFFF"/>
                <w:lang w:val="en-US" w:eastAsia="zh-CN"/>
              </w:rPr>
              <w:t>合同额不低</w:t>
            </w:r>
            <w:r>
              <w:rPr>
                <w:rFonts w:hint="eastAsia" w:ascii="宋体" w:hAnsi="宋体" w:cs="宋体"/>
                <w:szCs w:val="21"/>
                <w:highlight w:val="none"/>
                <w:shd w:val="clear" w:color="auto" w:fill="FFFFFF"/>
                <w:lang w:val="en-US" w:eastAsia="zh-CN"/>
              </w:rPr>
              <w:t>于6万</w:t>
            </w:r>
            <w:r>
              <w:rPr>
                <w:rFonts w:hint="eastAsia" w:ascii="宋体" w:hAnsi="宋体" w:cs="宋体"/>
                <w:szCs w:val="21"/>
                <w:shd w:val="clear" w:color="auto" w:fill="FFFFFF"/>
                <w:lang w:val="en-US" w:eastAsia="zh-CN"/>
              </w:rPr>
              <w:t>元的电力监控设备</w:t>
            </w:r>
            <w:r>
              <w:rPr>
                <w:rFonts w:hint="eastAsia" w:ascii="宋体" w:hAnsi="宋体" w:cs="宋体"/>
                <w:szCs w:val="21"/>
                <w:shd w:val="clear" w:color="auto" w:fill="FFFFFF"/>
              </w:rPr>
              <w:t>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5"/>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5"/>
        </w:numPr>
      </w:pP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w:t>
      </w:r>
      <w:r>
        <w:rPr>
          <w:rFonts w:hint="eastAsia"/>
          <w:color w:val="auto"/>
          <w:lang w:val="en-US" w:eastAsia="zh-CN"/>
        </w:rPr>
        <w:t>及对</w:t>
      </w:r>
      <w:r>
        <w:rPr>
          <w:rFonts w:hint="eastAsia"/>
          <w:color w:val="auto"/>
          <w:highlight w:val="none"/>
          <w:lang w:val="en-US" w:eastAsia="zh-CN"/>
        </w:rPr>
        <w:t>应本合同的金额不低于6万的增值</w:t>
      </w:r>
      <w:r>
        <w:rPr>
          <w:rFonts w:hint="eastAsia"/>
          <w:color w:val="auto"/>
          <w:lang w:val="en-US" w:eastAsia="zh-CN"/>
        </w:rPr>
        <w:t>税专用</w:t>
      </w:r>
      <w:r>
        <w:rPr>
          <w:rFonts w:hint="eastAsia"/>
          <w:color w:val="FF0000"/>
          <w:lang w:val="en-US" w:eastAsia="zh-CN"/>
        </w:rPr>
        <w:t>发票</w:t>
      </w:r>
      <w:r>
        <w:rPr>
          <w:color w:val="FF0000"/>
        </w:rPr>
        <w:t>复印件或扫描件</w:t>
      </w:r>
      <w:r>
        <w:rPr>
          <w:rFonts w:hint="eastAsia"/>
          <w:color w:val="FF0000"/>
          <w:lang w:val="en-US" w:eastAsia="zh-CN"/>
        </w:rPr>
        <w:t>以及对应的发票真伪查验截图</w:t>
      </w:r>
      <w:r>
        <w:rPr>
          <w:rFonts w:hint="eastAsia"/>
        </w:rPr>
        <w:t>，</w:t>
      </w:r>
      <w:r>
        <w:rPr>
          <w:rFonts w:hint="eastAsia"/>
          <w:lang w:val="en-US" w:eastAsia="zh-CN"/>
        </w:rPr>
        <w:t>并</w:t>
      </w:r>
      <w:r>
        <w:rPr>
          <w:rFonts w:hint="eastAsia" w:hAnsi="宋体"/>
          <w:kern w:val="0"/>
          <w:szCs w:val="21"/>
        </w:rPr>
        <w:t>盖报价人鲜章。</w:t>
      </w:r>
    </w:p>
    <w:p>
      <w:pPr>
        <w:numPr>
          <w:ilvl w:val="0"/>
          <w:numId w:val="5"/>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bookmarkEnd w:id="738"/>
    <w:bookmarkEnd w:id="739"/>
    <w:p>
      <w:pPr>
        <w:spacing w:line="440" w:lineRule="exact"/>
        <w:ind w:firstLine="210" w:firstLineChars="100"/>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pPr>
    </w:p>
    <w:p/>
    <w:p>
      <w:pPr>
        <w:pStyle w:val="2"/>
      </w:pPr>
    </w:p>
    <w:p/>
    <w:p>
      <w:pPr>
        <w:pStyle w:val="3"/>
        <w:numPr>
          <w:ilvl w:val="0"/>
          <w:numId w:val="6"/>
        </w:numPr>
        <w:spacing w:before="0" w:after="0" w:line="360" w:lineRule="auto"/>
        <w:jc w:val="center"/>
      </w:pPr>
      <w:bookmarkStart w:id="740" w:name="_Toc247085745"/>
      <w:bookmarkStart w:id="741" w:name="_Toc2000406"/>
      <w:bookmarkStart w:id="742" w:name="_Toc152045587"/>
      <w:bookmarkStart w:id="743" w:name="_Toc179632605"/>
      <w:bookmarkStart w:id="744" w:name="_Toc246996230"/>
      <w:bookmarkStart w:id="745" w:name="_Toc144974554"/>
      <w:bookmarkStart w:id="746" w:name="_Toc152042364"/>
      <w:bookmarkStart w:id="747" w:name="_Toc10265"/>
      <w:bookmarkStart w:id="748" w:name="_Toc246996973"/>
      <w:bookmarkStart w:id="749" w:name="_Toc507319957"/>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bookmarkEnd w:id="740"/>
      <w:bookmarkEnd w:id="741"/>
      <w:bookmarkEnd w:id="742"/>
      <w:bookmarkEnd w:id="743"/>
      <w:bookmarkEnd w:id="744"/>
      <w:bookmarkEnd w:id="745"/>
      <w:bookmarkEnd w:id="746"/>
      <w:bookmarkEnd w:id="747"/>
      <w:bookmarkEnd w:id="748"/>
      <w:bookmarkEnd w:id="749"/>
    </w:p>
    <w:p>
      <w:pPr>
        <w:pStyle w:val="4"/>
        <w:spacing w:before="0" w:after="0" w:line="360" w:lineRule="auto"/>
        <w:rPr>
          <w:rFonts w:hint="eastAsia" w:ascii="宋体" w:hAnsi="宋体" w:cs="宋体"/>
          <w:sz w:val="28"/>
          <w:szCs w:val="28"/>
        </w:rPr>
      </w:pPr>
      <w:bookmarkStart w:id="750" w:name="_Toc18631"/>
      <w:bookmarkStart w:id="751" w:name="_Toc6315"/>
      <w:r>
        <w:rPr>
          <w:rFonts w:hint="eastAsia" w:ascii="宋体" w:hAnsi="宋体" w:cs="宋体"/>
          <w:sz w:val="28"/>
          <w:szCs w:val="28"/>
        </w:rPr>
        <w:t>评标方法前附表</w:t>
      </w:r>
      <w:bookmarkEnd w:id="750"/>
      <w:bookmarkEnd w:id="751"/>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8" w:firstLineChars="100"/>
            </w:pPr>
            <w:r>
              <w:rPr>
                <w:rFonts w:hint="eastAsia" w:ascii="宋体" w:hAnsi="宋体"/>
                <w:color w:val="auto"/>
                <w:spacing w:val="4"/>
                <w:kern w:val="0"/>
                <w:szCs w:val="21"/>
                <w:highlight w:val="none"/>
              </w:rPr>
              <w:t>若出现投标人投标报价相同的，由评标委员会按照由评标委员会按照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w:t>
            </w:r>
            <w:r>
              <w:rPr>
                <w:rFonts w:hint="eastAsia"/>
                <w:lang w:eastAsia="zh-CN"/>
              </w:rPr>
              <w:t>、</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报价人要求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报价</w:t>
            </w:r>
            <w:r>
              <w:t>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供货期限</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
      <w:pPr>
        <w:pStyle w:val="4"/>
        <w:spacing w:before="0" w:after="0" w:line="360" w:lineRule="auto"/>
        <w:rPr>
          <w:rFonts w:ascii="宋体" w:hAnsi="宋体" w:cs="宋体"/>
          <w:sz w:val="28"/>
          <w:szCs w:val="28"/>
        </w:rPr>
      </w:pPr>
      <w:bookmarkStart w:id="752" w:name="_Toc57795918"/>
      <w:bookmarkStart w:id="753" w:name="_Toc11083"/>
      <w:bookmarkStart w:id="754" w:name="_Toc33106441"/>
      <w:bookmarkStart w:id="755" w:name="_Toc6578"/>
      <w:r>
        <w:rPr>
          <w:rFonts w:hint="eastAsia" w:ascii="宋体" w:hAnsi="宋体" w:cs="宋体"/>
          <w:sz w:val="28"/>
          <w:szCs w:val="28"/>
        </w:rPr>
        <w:t>1. 评标方法</w:t>
      </w:r>
      <w:bookmarkEnd w:id="752"/>
      <w:bookmarkEnd w:id="753"/>
      <w:bookmarkEnd w:id="754"/>
      <w:bookmarkEnd w:id="755"/>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以评标办法前附表约定的原则确定排序。</w:t>
      </w:r>
    </w:p>
    <w:p>
      <w:pPr>
        <w:pStyle w:val="4"/>
        <w:spacing w:before="0" w:after="0" w:line="360" w:lineRule="auto"/>
        <w:rPr>
          <w:rFonts w:ascii="宋体" w:hAnsi="宋体" w:cs="宋体"/>
          <w:sz w:val="28"/>
          <w:szCs w:val="28"/>
        </w:rPr>
      </w:pPr>
      <w:bookmarkStart w:id="756" w:name="_Toc2783"/>
      <w:bookmarkStart w:id="757" w:name="_Toc3097"/>
      <w:bookmarkStart w:id="758" w:name="_Toc57795919"/>
      <w:bookmarkStart w:id="759" w:name="_Toc33106442"/>
      <w:r>
        <w:rPr>
          <w:rFonts w:hint="eastAsia" w:ascii="宋体" w:hAnsi="宋体" w:cs="宋体"/>
          <w:sz w:val="28"/>
          <w:szCs w:val="28"/>
        </w:rPr>
        <w:t>2. 评审标准</w:t>
      </w:r>
      <w:bookmarkEnd w:id="756"/>
      <w:bookmarkEnd w:id="757"/>
      <w:bookmarkEnd w:id="758"/>
      <w:bookmarkEnd w:id="759"/>
    </w:p>
    <w:p>
      <w:pPr>
        <w:pStyle w:val="5"/>
        <w:spacing w:before="0" w:after="0" w:line="360" w:lineRule="auto"/>
        <w:rPr>
          <w:rFonts w:ascii="宋体" w:hAnsi="宋体" w:cs="宋体"/>
          <w:sz w:val="21"/>
          <w:szCs w:val="21"/>
        </w:rPr>
      </w:pPr>
      <w:bookmarkStart w:id="760" w:name="_Toc33106443"/>
      <w:bookmarkStart w:id="761" w:name="_Toc57795920"/>
      <w:r>
        <w:rPr>
          <w:rFonts w:hint="eastAsia" w:ascii="宋体" w:hAnsi="宋体" w:cs="宋体"/>
          <w:sz w:val="21"/>
          <w:szCs w:val="21"/>
        </w:rPr>
        <w:t>2.1报价排序</w:t>
      </w:r>
      <w:bookmarkEnd w:id="760"/>
      <w:r>
        <w:rPr>
          <w:rFonts w:hint="eastAsia" w:ascii="宋体" w:hAnsi="宋体" w:cs="宋体"/>
          <w:sz w:val="21"/>
          <w:szCs w:val="21"/>
        </w:rPr>
        <w:t>标准</w:t>
      </w:r>
      <w:bookmarkEnd w:id="761"/>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762" w:name="_Toc33106444"/>
      <w:bookmarkStart w:id="763" w:name="_Toc57795921"/>
      <w:r>
        <w:rPr>
          <w:rFonts w:ascii="宋体" w:hAnsi="宋体" w:cs="宋体"/>
          <w:sz w:val="21"/>
          <w:szCs w:val="21"/>
        </w:rPr>
        <w:t>2.</w:t>
      </w:r>
      <w:r>
        <w:rPr>
          <w:rFonts w:hint="eastAsia" w:ascii="宋体" w:hAnsi="宋体" w:cs="宋体"/>
          <w:sz w:val="21"/>
          <w:szCs w:val="21"/>
        </w:rPr>
        <w:t>2符合性审查</w:t>
      </w:r>
      <w:bookmarkEnd w:id="762"/>
      <w:r>
        <w:rPr>
          <w:rFonts w:hint="eastAsia" w:ascii="宋体" w:hAnsi="宋体" w:cs="宋体"/>
          <w:sz w:val="21"/>
          <w:szCs w:val="21"/>
        </w:rPr>
        <w:t>标准</w:t>
      </w:r>
      <w:bookmarkEnd w:id="763"/>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按评标办法前附表约定的报价人报价排序数量进行符合性审查</w:t>
      </w:r>
      <w:r>
        <w:rPr>
          <w:rFonts w:hint="eastAsia" w:ascii="宋体" w:hAnsi="宋体"/>
          <w:spacing w:val="4"/>
          <w:kern w:val="0"/>
          <w:szCs w:val="21"/>
        </w:rPr>
        <w:t>。符合性审查内容：技术方案评审（如有）、资格评审、形式评审、响应性、响应声明书部分及经济部分（如有）评审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cs="宋体"/>
          <w:sz w:val="28"/>
          <w:szCs w:val="28"/>
        </w:rPr>
      </w:pPr>
      <w:bookmarkStart w:id="764" w:name="_Toc33106445"/>
      <w:bookmarkStart w:id="765" w:name="_Toc57795922"/>
      <w:bookmarkStart w:id="766" w:name="_Toc3728"/>
      <w:bookmarkStart w:id="767" w:name="_Toc8634"/>
      <w:r>
        <w:rPr>
          <w:rFonts w:hint="eastAsia" w:ascii="宋体" w:hAnsi="宋体" w:cs="宋体"/>
          <w:sz w:val="28"/>
          <w:szCs w:val="28"/>
        </w:rPr>
        <w:t>3. 评标程序</w:t>
      </w:r>
      <w:bookmarkEnd w:id="764"/>
      <w:bookmarkEnd w:id="765"/>
      <w:bookmarkEnd w:id="766"/>
      <w:bookmarkEnd w:id="767"/>
    </w:p>
    <w:p>
      <w:pPr>
        <w:pStyle w:val="5"/>
        <w:spacing w:before="0" w:after="0" w:line="360" w:lineRule="auto"/>
        <w:rPr>
          <w:rFonts w:ascii="宋体" w:hAnsi="宋体" w:cs="宋体"/>
          <w:sz w:val="21"/>
          <w:szCs w:val="21"/>
        </w:rPr>
      </w:pPr>
      <w:bookmarkStart w:id="768" w:name="_Toc57795923"/>
      <w:bookmarkStart w:id="769" w:name="_Toc33106446"/>
      <w:r>
        <w:rPr>
          <w:rFonts w:hint="eastAsia" w:ascii="宋体" w:hAnsi="宋体" w:cs="宋体"/>
          <w:sz w:val="21"/>
          <w:szCs w:val="21"/>
        </w:rPr>
        <w:t>3.1报价排序</w:t>
      </w:r>
      <w:bookmarkEnd w:id="768"/>
      <w:bookmarkEnd w:id="769"/>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770" w:name="_Toc33106447"/>
      <w:bookmarkStart w:id="771" w:name="_Toc57795924"/>
      <w:r>
        <w:rPr>
          <w:rFonts w:hint="eastAsia" w:ascii="宋体" w:hAnsi="宋体" w:cs="宋体"/>
          <w:sz w:val="21"/>
          <w:szCs w:val="21"/>
        </w:rPr>
        <w:t>3.2符合性审查</w:t>
      </w:r>
      <w:bookmarkEnd w:id="770"/>
      <w:bookmarkEnd w:id="771"/>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（2）响应声明书中的总报价与已标价采购清单总报价不一致的，由评标委员会作否决投标处理。</w:t>
      </w:r>
    </w:p>
    <w:p>
      <w:pPr>
        <w:pStyle w:val="5"/>
        <w:spacing w:before="0" w:after="0" w:line="360" w:lineRule="auto"/>
        <w:rPr>
          <w:rFonts w:ascii="宋体" w:hAnsi="宋体" w:cs="宋体"/>
          <w:sz w:val="21"/>
          <w:szCs w:val="21"/>
        </w:rPr>
      </w:pPr>
      <w:bookmarkStart w:id="772" w:name="_Toc33106448"/>
      <w:bookmarkStart w:id="773" w:name="_Toc57795925"/>
      <w:r>
        <w:rPr>
          <w:rFonts w:hint="eastAsia" w:ascii="宋体" w:hAnsi="宋体" w:cs="宋体"/>
          <w:sz w:val="21"/>
          <w:szCs w:val="21"/>
        </w:rPr>
        <w:t>3.3 投标文件的澄清和补正</w:t>
      </w:r>
      <w:bookmarkEnd w:id="772"/>
      <w:bookmarkEnd w:id="773"/>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774" w:name="_Toc484465184"/>
      <w:bookmarkStart w:id="775" w:name="_Toc57795926"/>
      <w:bookmarkStart w:id="776" w:name="_Toc33106449"/>
      <w:bookmarkStart w:id="777" w:name="_Toc479262406"/>
      <w:r>
        <w:rPr>
          <w:rFonts w:hint="eastAsia" w:ascii="宋体" w:hAnsi="宋体" w:cs="宋体"/>
          <w:sz w:val="21"/>
          <w:szCs w:val="21"/>
        </w:rPr>
        <w:t>3.4 评标结果</w:t>
      </w:r>
      <w:bookmarkEnd w:id="774"/>
      <w:bookmarkEnd w:id="775"/>
      <w:bookmarkEnd w:id="776"/>
      <w:bookmarkEnd w:id="777"/>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评标委员会完成评标后，应当向采购人提交书面评标报告和中标候选人名单。</w:t>
      </w:r>
    </w:p>
    <w:p>
      <w:pPr>
        <w:rPr>
          <w:rStyle w:val="82"/>
        </w:rPr>
      </w:pPr>
      <w:r>
        <w:rPr>
          <w:rFonts w:hint="eastAsia" w:ascii="宋体" w:hAnsi="宋体" w:cs="宋体"/>
          <w:szCs w:val="21"/>
        </w:rPr>
        <w:br w:type="page"/>
      </w:r>
    </w:p>
    <w:p>
      <w:pPr>
        <w:pStyle w:val="3"/>
        <w:numPr>
          <w:ilvl w:val="0"/>
          <w:numId w:val="6"/>
        </w:numPr>
        <w:spacing w:before="0" w:after="0" w:line="360" w:lineRule="auto"/>
        <w:jc w:val="center"/>
        <w:rPr>
          <w:rFonts w:ascii="宋体" w:hAnsi="宋体" w:cs="宋体"/>
        </w:rPr>
      </w:pPr>
      <w:bookmarkStart w:id="778" w:name="_Toc2996"/>
      <w:r>
        <w:rPr>
          <w:rFonts w:hint="eastAsia" w:ascii="宋体" w:hAnsi="宋体" w:cs="宋体"/>
        </w:rPr>
        <w:t>报价说明</w:t>
      </w:r>
      <w:bookmarkEnd w:id="778"/>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2、本项目所报含税单位为含</w:t>
      </w:r>
      <w:r>
        <w:rPr>
          <w:rFonts w:hint="eastAsia" w:ascii="宋体" w:hAnsi="宋体" w:cs="宋体"/>
          <w:b w:val="0"/>
          <w:bCs w:val="0"/>
          <w:sz w:val="21"/>
          <w:szCs w:val="21"/>
          <w:lang w:val="en-US" w:eastAsia="zh-CN"/>
        </w:rPr>
        <w:t>设备</w:t>
      </w:r>
      <w:r>
        <w:rPr>
          <w:rFonts w:hint="eastAsia" w:ascii="宋体" w:hAnsi="宋体" w:cs="宋体"/>
          <w:b w:val="0"/>
          <w:bCs w:val="0"/>
          <w:sz w:val="21"/>
          <w:szCs w:val="21"/>
        </w:rPr>
        <w:t>原价、装车运输费、运输保险费、增值税、质保期2年所需费用等一切相关费用的综合单价。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9、在合同执行过程中，如因国家税务政策调整，当增值税税率提高，含税总价不变；当增值税税率降低，不含税总价不变，并相应减少增值税金额。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
        <w:spacing w:line="360" w:lineRule="auto"/>
        <w:ind w:firstLine="420" w:firstLineChars="200"/>
        <w:rPr>
          <w:rFonts w:ascii="宋体" w:hAnsi="宋体" w:cs="宋体"/>
          <w:sz w:val="21"/>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sz w:val="21"/>
          <w:szCs w:val="21"/>
        </w:rPr>
        <w:t>14、报价人应严格按照工程量清单进行报价，不得随意修改采购人发布的工程量清单数量、公式及相关内容。</w:t>
      </w:r>
    </w:p>
    <w:p/>
    <w:p>
      <w:pPr>
        <w:pStyle w:val="3"/>
        <w:numPr>
          <w:ilvl w:val="0"/>
          <w:numId w:val="6"/>
        </w:numPr>
        <w:spacing w:before="0" w:after="0" w:line="360" w:lineRule="auto"/>
        <w:jc w:val="center"/>
        <w:rPr>
          <w:rFonts w:ascii="宋体" w:hAnsi="宋体" w:cs="宋体"/>
        </w:rPr>
      </w:pPr>
      <w:bookmarkStart w:id="779" w:name="_Toc27940"/>
      <w:r>
        <w:rPr>
          <w:rFonts w:hint="eastAsia" w:ascii="宋体" w:hAnsi="宋体" w:cs="宋体"/>
        </w:rPr>
        <w:t>采购清单</w:t>
      </w:r>
      <w:bookmarkEnd w:id="779"/>
    </w:p>
    <w:tbl>
      <w:tblPr>
        <w:tblStyle w:val="43"/>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275"/>
        <w:gridCol w:w="1913"/>
        <w:gridCol w:w="551"/>
        <w:gridCol w:w="1001"/>
        <w:gridCol w:w="645"/>
        <w:gridCol w:w="607"/>
        <w:gridCol w:w="936"/>
        <w:gridCol w:w="936"/>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8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南川西环线PPP项目机电工程项目报价清单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主要技术指标</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南川西环线PPP项目</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通信管理机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详见技术要求</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工业控制计算机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含19"LED显示器</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微机当地监控系统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含操作系统及电力监控系统软件</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10kv线路保护测控装置</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详见技术要求</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0.4kv综合测控装置</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详见技术要求</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税率13%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bl>
    <w:p>
      <w:r>
        <w:br w:type="column"/>
      </w:r>
    </w:p>
    <w:p>
      <w:pPr>
        <w:pStyle w:val="3"/>
        <w:numPr>
          <w:ilvl w:val="0"/>
          <w:numId w:val="6"/>
        </w:numPr>
        <w:spacing w:before="0" w:after="0" w:line="360" w:lineRule="auto"/>
        <w:jc w:val="center"/>
        <w:rPr>
          <w:rFonts w:hint="eastAsia" w:ascii="宋体" w:hAnsi="宋体" w:cs="宋体"/>
        </w:rPr>
      </w:pPr>
      <w:bookmarkStart w:id="780" w:name="_Toc17695"/>
      <w:bookmarkStart w:id="781" w:name="_Toc152042575"/>
      <w:bookmarkStart w:id="782" w:name="_Toc144974855"/>
      <w:bookmarkStart w:id="783" w:name="_Toc246997097"/>
      <w:bookmarkStart w:id="784" w:name="_Toc179632806"/>
      <w:bookmarkStart w:id="785" w:name="_Toc246996354"/>
      <w:bookmarkStart w:id="786" w:name="_Toc152045786"/>
      <w:bookmarkStart w:id="787" w:name="_Toc247085872"/>
      <w:r>
        <w:rPr>
          <w:rFonts w:hint="eastAsia" w:ascii="宋体" w:hAnsi="宋体" w:cs="宋体"/>
        </w:rPr>
        <w:t>技术标准和工作要求</w:t>
      </w:r>
      <w:bookmarkEnd w:id="780"/>
    </w:p>
    <w:bookmarkEnd w:id="781"/>
    <w:bookmarkEnd w:id="782"/>
    <w:bookmarkEnd w:id="783"/>
    <w:bookmarkEnd w:id="784"/>
    <w:bookmarkEnd w:id="785"/>
    <w:bookmarkEnd w:id="786"/>
    <w:bookmarkEnd w:id="787"/>
    <w:p>
      <w:pPr>
        <w:autoSpaceDE w:val="0"/>
        <w:autoSpaceDN w:val="0"/>
        <w:adjustRightInd w:val="0"/>
        <w:spacing w:line="360" w:lineRule="auto"/>
        <w:ind w:firstLine="420" w:firstLineChars="200"/>
        <w:jc w:val="left"/>
        <w:rPr>
          <w:rFonts w:hint="eastAsia" w:ascii="宋体" w:hAnsi="宋体" w:cs="宋体"/>
          <w:szCs w:val="21"/>
          <w:lang w:val="en-US" w:eastAsia="zh-CN"/>
        </w:rPr>
      </w:pPr>
      <w:bookmarkStart w:id="788" w:name="_Toc2000412"/>
      <w:bookmarkStart w:id="789" w:name="_Toc514858708"/>
      <w:bookmarkStart w:id="790" w:name="_Toc514430114"/>
      <w:bookmarkStart w:id="791" w:name="_Toc247085873"/>
      <w:bookmarkStart w:id="792" w:name="_Toc246996355"/>
      <w:bookmarkStart w:id="793" w:name="_Toc246997098"/>
      <w:bookmarkStart w:id="794" w:name="_Toc179632807"/>
      <w:bookmarkStart w:id="795" w:name="_Toc152042576"/>
      <w:bookmarkStart w:id="796" w:name="_Toc152045787"/>
      <w:bookmarkStart w:id="797" w:name="_Toc144974856"/>
      <w:bookmarkStart w:id="798" w:name="_Toc507320039"/>
    </w:p>
    <w:p>
      <w:pPr>
        <w:autoSpaceDE w:val="0"/>
        <w:autoSpaceDN w:val="0"/>
        <w:adjustRightIn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本项目南川西匝道收费站变电所设置电力监控系统。</w:t>
      </w:r>
    </w:p>
    <w:p>
      <w:pPr>
        <w:pStyle w:val="4"/>
        <w:widowControl/>
        <w:spacing w:before="0" w:after="0" w:line="300" w:lineRule="exact"/>
        <w:rPr>
          <w:rFonts w:hint="default" w:ascii="宋体" w:hAnsi="宋体"/>
          <w:sz w:val="21"/>
          <w:szCs w:val="21"/>
          <w:lang w:val="en-US" w:eastAsia="zh-CN"/>
        </w:rPr>
      </w:pPr>
      <w:r>
        <w:rPr>
          <w:rFonts w:hint="eastAsia" w:ascii="宋体" w:hAnsi="宋体"/>
          <w:sz w:val="21"/>
          <w:szCs w:val="21"/>
          <w:lang w:val="en-US" w:eastAsia="zh-CN"/>
        </w:rPr>
        <w:t>1</w:t>
      </w:r>
      <w:r>
        <w:rPr>
          <w:rFonts w:hint="eastAsia" w:ascii="宋体" w:hAnsi="宋体"/>
          <w:sz w:val="21"/>
          <w:szCs w:val="21"/>
        </w:rPr>
        <w:t xml:space="preserve">. </w:t>
      </w:r>
      <w:r>
        <w:rPr>
          <w:rFonts w:hint="eastAsia" w:ascii="宋体" w:hAnsi="宋体"/>
          <w:sz w:val="21"/>
          <w:szCs w:val="21"/>
          <w:lang w:val="en-US" w:eastAsia="zh-CN"/>
        </w:rPr>
        <w:t>总体要求</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1)符合国家有关标准</w:t>
      </w:r>
      <w:r>
        <w:rPr>
          <w:rFonts w:hint="eastAsia" w:ascii="宋体" w:hAnsi="宋体" w:cs="宋体"/>
          <w:szCs w:val="21"/>
          <w:lang w:val="en-US" w:eastAsia="zh-CN"/>
        </w:rPr>
        <w:t>；</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2)系统方案结构合理实用，技术可靠成熟；</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 xml:space="preserve">3)系统网络具备良好的通用性、扩展性、开放性和兼容性； </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4)人机界面友好，操作简单；</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5) 现场手动控制级别最高；</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6) 必要时可实现道路三大系统与电力监控系统数据共享。</w:t>
      </w:r>
    </w:p>
    <w:p>
      <w:pPr>
        <w:pStyle w:val="4"/>
        <w:widowControl/>
        <w:spacing w:before="0" w:after="0" w:line="300" w:lineRule="exact"/>
        <w:rPr>
          <w:rFonts w:hint="default" w:ascii="宋体" w:hAnsi="宋体" w:eastAsia="黑体"/>
          <w:sz w:val="21"/>
          <w:szCs w:val="21"/>
          <w:lang w:val="en-US" w:eastAsia="zh-CN"/>
        </w:rPr>
      </w:pPr>
      <w:r>
        <w:rPr>
          <w:rFonts w:hint="eastAsia" w:ascii="宋体" w:hAnsi="宋体"/>
          <w:sz w:val="21"/>
          <w:szCs w:val="21"/>
          <w:lang w:val="en-US" w:eastAsia="zh-CN"/>
        </w:rPr>
        <w:t>2</w:t>
      </w:r>
      <w:r>
        <w:rPr>
          <w:rFonts w:hint="eastAsia" w:ascii="宋体" w:hAnsi="宋体"/>
          <w:sz w:val="21"/>
          <w:szCs w:val="21"/>
        </w:rPr>
        <w:t xml:space="preserve">. </w:t>
      </w:r>
      <w:r>
        <w:rPr>
          <w:rFonts w:hint="eastAsia" w:ascii="宋体" w:hAnsi="宋体"/>
          <w:sz w:val="21"/>
          <w:szCs w:val="21"/>
          <w:lang w:val="en-US" w:eastAsia="zh-CN"/>
        </w:rPr>
        <w:t>系统监控范围</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1) 高压开关柜10kV 配电线路的监控；保护装置的配置包括但不限于：电流速断、过电流、低电压等。</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2)10/0.4kV  配电变压器的监控；保护装置的配置包括但不限于：电流速断、过电流、过负</w:t>
      </w:r>
    </w:p>
    <w:p>
      <w:pPr>
        <w:autoSpaceDE w:val="0"/>
        <w:autoSpaceDN w:val="0"/>
        <w:adjustRightInd w:val="0"/>
        <w:spacing w:line="360" w:lineRule="auto"/>
        <w:jc w:val="left"/>
        <w:rPr>
          <w:rFonts w:hint="default" w:ascii="宋体" w:hAnsi="宋体" w:cs="宋体"/>
          <w:szCs w:val="21"/>
          <w:lang w:val="en-US" w:eastAsia="zh-CN"/>
        </w:rPr>
      </w:pPr>
      <w:r>
        <w:rPr>
          <w:rFonts w:hint="default" w:ascii="宋体" w:hAnsi="宋体" w:cs="宋体"/>
          <w:szCs w:val="21"/>
          <w:lang w:val="en-US" w:eastAsia="zh-CN"/>
        </w:rPr>
        <w:t>荷、温度、零序过流、单相接地等。</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3)  0.4kV低压配电线路的监控；保护装置的配置包括但不限于：电流速断、过负荷、短路保护等。</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4)UPS,  柴油发电机组等监控；</w:t>
      </w:r>
    </w:p>
    <w:p>
      <w:pPr>
        <w:pStyle w:val="4"/>
        <w:widowControl/>
        <w:spacing w:before="0" w:after="0" w:line="360" w:lineRule="auto"/>
        <w:rPr>
          <w:rFonts w:ascii="Arial"/>
          <w:sz w:val="21"/>
        </w:rPr>
      </w:pPr>
      <w:r>
        <w:rPr>
          <w:rFonts w:hint="eastAsia" w:ascii="宋体" w:hAnsi="宋体"/>
          <w:sz w:val="21"/>
          <w:szCs w:val="21"/>
          <w:lang w:val="en-US" w:eastAsia="zh-CN"/>
        </w:rPr>
        <w:t>3</w:t>
      </w:r>
      <w:r>
        <w:rPr>
          <w:rFonts w:hint="eastAsia" w:ascii="宋体" w:hAnsi="宋体"/>
          <w:sz w:val="21"/>
          <w:szCs w:val="21"/>
        </w:rPr>
        <w:t xml:space="preserve">. </w:t>
      </w:r>
      <w:r>
        <w:rPr>
          <w:rFonts w:hint="eastAsia" w:ascii="宋体" w:hAnsi="宋体"/>
          <w:sz w:val="21"/>
          <w:szCs w:val="21"/>
          <w:lang w:val="en-US" w:eastAsia="zh-CN"/>
        </w:rPr>
        <w:t>电力监控系统精度要求</w:t>
      </w:r>
    </w:p>
    <w:p>
      <w:pPr>
        <w:pStyle w:val="5"/>
        <w:widowControl/>
        <w:spacing w:before="0" w:after="0" w:line="360" w:lineRule="auto"/>
        <w:rPr>
          <w:rFonts w:hint="eastAsia" w:ascii="宋体" w:hAnsi="宋体"/>
          <w:kern w:val="2"/>
          <w:sz w:val="21"/>
          <w:szCs w:val="21"/>
          <w:lang w:val="en-US" w:eastAsia="zh-CN"/>
        </w:rPr>
      </w:pPr>
      <w:r>
        <w:rPr>
          <w:rFonts w:hint="eastAsia" w:ascii="宋体" w:hAnsi="宋体"/>
          <w:kern w:val="2"/>
          <w:sz w:val="21"/>
          <w:szCs w:val="21"/>
          <w:lang w:val="en-US" w:eastAsia="zh-CN"/>
        </w:rPr>
        <w:t>3</w:t>
      </w:r>
      <w:r>
        <w:rPr>
          <w:rFonts w:hint="eastAsia" w:ascii="宋体" w:hAnsi="宋体"/>
          <w:kern w:val="2"/>
          <w:sz w:val="21"/>
          <w:szCs w:val="21"/>
        </w:rPr>
        <w:t xml:space="preserve">.1  </w:t>
      </w:r>
      <w:r>
        <w:rPr>
          <w:rFonts w:hint="eastAsia" w:ascii="宋体" w:hAnsi="宋体"/>
          <w:kern w:val="2"/>
          <w:sz w:val="21"/>
          <w:szCs w:val="21"/>
          <w:lang w:val="en-US" w:eastAsia="zh-CN"/>
        </w:rPr>
        <w:t>装置主要测量指标</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1) 电流：≤0.2%</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2) 电压：≤0.2%</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3) 有功功率：≤0.5%</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4) 无功功率：≤0.5%</w:t>
      </w:r>
    </w:p>
    <w:p>
      <w:pPr>
        <w:pStyle w:val="5"/>
        <w:widowControl/>
        <w:spacing w:before="0" w:after="0" w:line="300" w:lineRule="exact"/>
        <w:rPr>
          <w:rFonts w:hint="eastAsia" w:ascii="宋体" w:hAnsi="宋体"/>
          <w:kern w:val="2"/>
          <w:sz w:val="21"/>
          <w:szCs w:val="21"/>
          <w:lang w:val="en-US" w:eastAsia="zh-CN"/>
        </w:rPr>
      </w:pPr>
      <w:r>
        <w:rPr>
          <w:rFonts w:hint="eastAsia" w:ascii="宋体" w:hAnsi="宋体"/>
          <w:kern w:val="2"/>
          <w:sz w:val="21"/>
          <w:szCs w:val="21"/>
          <w:lang w:val="en-US" w:eastAsia="zh-CN"/>
        </w:rPr>
        <w:t>3</w:t>
      </w:r>
      <w:r>
        <w:rPr>
          <w:rFonts w:hint="eastAsia" w:ascii="宋体" w:hAnsi="宋体"/>
          <w:kern w:val="2"/>
          <w:sz w:val="21"/>
          <w:szCs w:val="21"/>
        </w:rPr>
        <w:t>.</w:t>
      </w:r>
      <w:r>
        <w:rPr>
          <w:rFonts w:hint="eastAsia" w:ascii="宋体" w:hAnsi="宋体"/>
          <w:kern w:val="2"/>
          <w:sz w:val="21"/>
          <w:szCs w:val="21"/>
          <w:lang w:val="en-US" w:eastAsia="zh-CN"/>
        </w:rPr>
        <w:t>2</w:t>
      </w:r>
      <w:r>
        <w:rPr>
          <w:rFonts w:hint="eastAsia" w:ascii="宋体" w:hAnsi="宋体"/>
          <w:kern w:val="2"/>
          <w:sz w:val="21"/>
          <w:szCs w:val="21"/>
        </w:rPr>
        <w:t xml:space="preserve">  </w:t>
      </w:r>
      <w:r>
        <w:rPr>
          <w:rFonts w:hint="eastAsia" w:ascii="宋体" w:hAnsi="宋体"/>
          <w:kern w:val="2"/>
          <w:sz w:val="21"/>
          <w:szCs w:val="21"/>
          <w:lang w:val="en-US" w:eastAsia="zh-CN"/>
        </w:rPr>
        <w:t>装置主要保护功能指标</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1)各类元件精度：电流元件：≤3%;电压元件：≤3%;时间元件：在延时整定范围内，动作</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误差不超过±(1%整定值+25ms)。</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2) 动作时间：瞬时出口的固有动作时间：&lt;35ms。</w:t>
      </w:r>
    </w:p>
    <w:p>
      <w:pPr>
        <w:pStyle w:val="5"/>
        <w:widowControl/>
        <w:spacing w:before="0" w:after="0" w:line="300" w:lineRule="exact"/>
        <w:rPr>
          <w:rFonts w:hint="eastAsia" w:ascii="宋体" w:hAnsi="宋体"/>
          <w:kern w:val="2"/>
          <w:sz w:val="21"/>
          <w:szCs w:val="21"/>
          <w:lang w:val="en-US" w:eastAsia="zh-CN"/>
        </w:rPr>
      </w:pPr>
      <w:r>
        <w:rPr>
          <w:rFonts w:hint="eastAsia" w:ascii="宋体" w:hAnsi="宋体"/>
          <w:kern w:val="2"/>
          <w:sz w:val="21"/>
          <w:szCs w:val="21"/>
          <w:lang w:val="en-US" w:eastAsia="zh-CN"/>
        </w:rPr>
        <w:t>3</w:t>
      </w:r>
      <w:r>
        <w:rPr>
          <w:rFonts w:hint="eastAsia" w:ascii="宋体" w:hAnsi="宋体"/>
          <w:kern w:val="2"/>
          <w:sz w:val="21"/>
          <w:szCs w:val="21"/>
        </w:rPr>
        <w:t>.</w:t>
      </w:r>
      <w:r>
        <w:rPr>
          <w:rFonts w:hint="eastAsia" w:ascii="宋体" w:hAnsi="宋体"/>
          <w:kern w:val="2"/>
          <w:sz w:val="21"/>
          <w:szCs w:val="21"/>
          <w:lang w:val="en-US" w:eastAsia="zh-CN"/>
        </w:rPr>
        <w:t>3</w:t>
      </w:r>
      <w:r>
        <w:rPr>
          <w:rFonts w:hint="eastAsia" w:ascii="宋体" w:hAnsi="宋体"/>
          <w:kern w:val="2"/>
          <w:sz w:val="21"/>
          <w:szCs w:val="21"/>
        </w:rPr>
        <w:t xml:space="preserve">  </w:t>
      </w:r>
      <w:r>
        <w:rPr>
          <w:rFonts w:hint="eastAsia" w:ascii="宋体" w:hAnsi="宋体"/>
          <w:kern w:val="2"/>
          <w:sz w:val="21"/>
          <w:szCs w:val="21"/>
          <w:lang w:val="en-US" w:eastAsia="zh-CN"/>
        </w:rPr>
        <w:t>保护整定范围</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1) 电流定值：0.1A～99.99A</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2) 电压定值：0.4V～120.0V</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3) 定值误差：不超过+3%</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4) 时间整定范围：0～300s</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5)时间整定误差：&lt;1.0s 时，不超过15ms;≥1.0s 时，不超过+1.5%</w:t>
      </w:r>
    </w:p>
    <w:p>
      <w:pPr>
        <w:pStyle w:val="4"/>
        <w:widowControl/>
        <w:spacing w:before="0" w:after="0" w:line="360" w:lineRule="auto"/>
        <w:rPr>
          <w:rFonts w:hint="eastAsia" w:ascii="宋体" w:hAnsi="宋体"/>
          <w:sz w:val="21"/>
          <w:szCs w:val="21"/>
          <w:lang w:val="en-US" w:eastAsia="zh-CN"/>
        </w:rPr>
      </w:pPr>
      <w:r>
        <w:rPr>
          <w:rFonts w:hint="eastAsia" w:ascii="宋体" w:hAnsi="宋体"/>
          <w:sz w:val="21"/>
          <w:szCs w:val="21"/>
          <w:lang w:val="en-US" w:eastAsia="zh-CN"/>
        </w:rPr>
        <w:t>4</w:t>
      </w:r>
      <w:r>
        <w:rPr>
          <w:rFonts w:hint="eastAsia" w:ascii="宋体" w:hAnsi="宋体"/>
          <w:sz w:val="21"/>
          <w:szCs w:val="21"/>
        </w:rPr>
        <w:t xml:space="preserve">. </w:t>
      </w:r>
      <w:r>
        <w:rPr>
          <w:rFonts w:hint="eastAsia" w:ascii="宋体" w:hAnsi="宋体"/>
          <w:sz w:val="21"/>
          <w:szCs w:val="21"/>
          <w:lang w:val="en-US" w:eastAsia="zh-CN"/>
        </w:rPr>
        <w:t>电力监控系统配置</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eastAsia" w:ascii="宋体" w:hAnsi="宋体" w:cs="宋体"/>
          <w:szCs w:val="21"/>
          <w:lang w:val="en-US" w:eastAsia="zh-CN"/>
        </w:rPr>
        <w:t>电力监控系统构成、系统设备配置、安装要求详见图纸S7-8-09。</w:t>
      </w:r>
    </w:p>
    <w:p>
      <w:pPr>
        <w:pStyle w:val="3"/>
        <w:spacing w:before="0" w:after="0" w:line="360" w:lineRule="auto"/>
        <w:jc w:val="center"/>
        <w:rPr>
          <w:rFonts w:hint="eastAsia" w:ascii="宋体" w:hAnsi="宋体" w:cs="宋体"/>
          <w:sz w:val="24"/>
          <w:szCs w:val="24"/>
          <w:lang w:val="en-US" w:eastAsia="zh-CN"/>
        </w:rPr>
      </w:pPr>
    </w:p>
    <w:p>
      <w:pPr>
        <w:pStyle w:val="3"/>
        <w:spacing w:before="0" w:after="0" w:line="360" w:lineRule="auto"/>
        <w:jc w:val="center"/>
        <w:rPr>
          <w:rFonts w:hint="eastAsia" w:ascii="宋体" w:hAnsi="宋体" w:cs="宋体"/>
        </w:rPr>
      </w:pPr>
    </w:p>
    <w:p>
      <w:pPr>
        <w:pStyle w:val="3"/>
        <w:spacing w:before="0" w:after="0" w:line="360" w:lineRule="auto"/>
        <w:jc w:val="center"/>
        <w:rPr>
          <w:rFonts w:ascii="宋体" w:hAnsi="宋体" w:cs="宋体"/>
          <w:highlight w:val="yellow"/>
        </w:rPr>
      </w:pPr>
      <w:r>
        <w:rPr>
          <w:rFonts w:hint="eastAsia" w:ascii="宋体" w:hAnsi="宋体" w:cs="宋体"/>
        </w:rPr>
        <w:br w:type="page"/>
      </w:r>
      <w:bookmarkEnd w:id="788"/>
      <w:bookmarkEnd w:id="789"/>
      <w:bookmarkEnd w:id="790"/>
    </w:p>
    <w:p>
      <w:pPr>
        <w:pStyle w:val="3"/>
        <w:numPr>
          <w:ilvl w:val="0"/>
          <w:numId w:val="6"/>
        </w:numPr>
        <w:spacing w:before="0" w:after="0" w:line="360" w:lineRule="auto"/>
        <w:jc w:val="center"/>
      </w:pPr>
      <w:r>
        <w:rPr>
          <w:rFonts w:hint="eastAsia" w:ascii="宋体" w:hAnsi="宋体" w:cs="宋体"/>
        </w:rPr>
        <w:t xml:space="preserve"> </w:t>
      </w:r>
      <w:bookmarkStart w:id="799" w:name="_Toc30347"/>
      <w:r>
        <w:rPr>
          <w:rFonts w:hint="eastAsia" w:ascii="宋体" w:hAnsi="宋体" w:cs="宋体"/>
        </w:rPr>
        <w:t>合同范本</w:t>
      </w:r>
      <w:bookmarkEnd w:id="799"/>
    </w:p>
    <w:p>
      <w:pPr>
        <w:pStyle w:val="6"/>
      </w:pPr>
    </w:p>
    <w:p>
      <w:pPr>
        <w:spacing w:line="500" w:lineRule="exact"/>
        <w:jc w:val="center"/>
        <w:rPr>
          <w:b/>
          <w:sz w:val="44"/>
          <w:szCs w:val="44"/>
        </w:rPr>
      </w:pPr>
    </w:p>
    <w:p>
      <w:pPr>
        <w:jc w:val="center"/>
        <w:rPr>
          <w:rFonts w:ascii="宋体" w:hAnsi="宋体"/>
          <w:b/>
          <w:sz w:val="36"/>
          <w:szCs w:val="36"/>
        </w:rPr>
      </w:pPr>
      <w:r>
        <w:rPr>
          <w:rFonts w:hint="eastAsia"/>
          <w:b/>
          <w:sz w:val="44"/>
          <w:szCs w:val="44"/>
          <w:lang w:eastAsia="zh-CN"/>
        </w:rPr>
        <w:t>南川西环线PPP项目电力监控设备采购</w:t>
      </w:r>
      <w:r>
        <w:rPr>
          <w:rFonts w:hint="eastAsia"/>
          <w:b/>
          <w:sz w:val="44"/>
          <w:szCs w:val="44"/>
        </w:rPr>
        <w:t>合同</w:t>
      </w:r>
    </w:p>
    <w:p>
      <w:pPr>
        <w:rPr>
          <w:rFonts w:ascii="宋体" w:hAnsi="宋体"/>
          <w:b/>
          <w:sz w:val="36"/>
          <w:szCs w:val="36"/>
        </w:rPr>
      </w:pPr>
    </w:p>
    <w:p>
      <w:pPr>
        <w:jc w:val="right"/>
        <w:rPr>
          <w:rFonts w:ascii="仿宋" w:hAnsi="仿宋" w:eastAsia="仿宋" w:cs="仿宋"/>
          <w:b/>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2718" w:firstLineChars="967"/>
        <w:rPr>
          <w:rFonts w:ascii="仿宋" w:hAnsi="仿宋" w:eastAsia="仿宋" w:cs="仿宋"/>
          <w:b/>
          <w:sz w:val="84"/>
          <w:szCs w:val="84"/>
        </w:rPr>
      </w:pPr>
      <w:r>
        <w:rPr>
          <w:rFonts w:hint="eastAsia" w:ascii="仿宋" w:hAnsi="仿宋" w:eastAsia="仿宋" w:cs="仿宋"/>
          <w:b/>
          <w:sz w:val="28"/>
        </w:rPr>
        <w:t xml:space="preserve">合同编号：               </w:t>
      </w:r>
    </w:p>
    <w:p>
      <w:pPr>
        <w:jc w:val="center"/>
        <w:rPr>
          <w:rFonts w:ascii="仿宋" w:hAnsi="仿宋" w:eastAsia="仿宋" w:cs="仿宋"/>
          <w:b/>
          <w:sz w:val="84"/>
          <w:szCs w:val="84"/>
        </w:rPr>
      </w:pPr>
    </w:p>
    <w:p>
      <w:pP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rPr>
          <w:rFonts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 xml:space="preserve">                   公司</w:t>
      </w:r>
    </w:p>
    <w:p>
      <w:pPr>
        <w:pStyle w:val="34"/>
        <w:tabs>
          <w:tab w:val="right" w:leader="dot" w:pos="8296"/>
        </w:tabs>
        <w:jc w:val="center"/>
        <w:rPr>
          <w:rFonts w:ascii="仿宋" w:hAnsi="仿宋" w:eastAsia="仿宋" w:cs="仿宋"/>
          <w:smallCaps w:val="0"/>
          <w:kern w:val="0"/>
          <w:sz w:val="24"/>
        </w:rPr>
      </w:pPr>
    </w:p>
    <w:p/>
    <w:p>
      <w:pPr>
        <w:pStyle w:val="34"/>
        <w:tabs>
          <w:tab w:val="right" w:leader="dot" w:pos="8296"/>
        </w:tabs>
        <w:jc w:val="center"/>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t xml:space="preserve">    录</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TOC \o "1-3" \h \z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"_Toc513647839"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第一章 总则</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第二章 合同范围</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第三章 合同价及付款方式</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第四章 交货、包装与保险</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第五章 质量保证和检验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6</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"_Toc513647857"</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第六章 技术培训</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第七章 违约责任及合同解除</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第八章 保密条款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9</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"_Toc513647860"</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第九章 合同的生效和适用法律</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"_Toc513647863"</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第十章 争议及解决</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"_Toc513647864"</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第十一章 </w:t>
      </w:r>
      <w:r>
        <w:rPr>
          <w:rFonts w:hint="eastAsia" w:ascii="仿宋" w:hAnsi="仿宋" w:eastAsia="仿宋" w:cs="仿宋"/>
          <w:b w:val="0"/>
          <w:smallCaps w:val="0"/>
          <w:color w:val="auto"/>
          <w:kern w:val="0"/>
          <w:sz w:val="24"/>
          <w:lang w:val="en-US" w:eastAsia="zh-CN"/>
        </w:rPr>
        <w:t>通知与送达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"_Toc513647864"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第十</w:t>
      </w:r>
      <w:r>
        <w:rPr>
          <w:rFonts w:hint="eastAsia" w:ascii="仿宋" w:hAnsi="仿宋" w:eastAsia="仿宋" w:cs="仿宋"/>
          <w:b w:val="0"/>
          <w:smallCaps w:val="0"/>
          <w:color w:val="auto"/>
          <w:kern w:val="0"/>
          <w:sz w:val="24"/>
          <w:lang w:val="en-US" w:eastAsia="zh-CN"/>
        </w:rPr>
        <w:t>二</w:t>
      </w:r>
      <w:r>
        <w:rPr>
          <w:rFonts w:hint="eastAsia" w:ascii="仿宋" w:hAnsi="仿宋" w:eastAsia="仿宋" w:cs="仿宋"/>
          <w:b w:val="0"/>
          <w:smallCaps w:val="0"/>
          <w:color w:val="auto"/>
          <w:kern w:val="0"/>
          <w:sz w:val="24"/>
        </w:rPr>
        <w:t>章 其他条款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w:t>
      </w:r>
    </w:p>
    <w:p>
      <w:pPr>
        <w:pStyle w:val="34"/>
        <w:tabs>
          <w:tab w:val="right" w:leader="dot" w:pos="8296"/>
        </w:tabs>
        <w:rPr>
          <w:rFonts w:hint="default"/>
          <w:color w:val="auto"/>
          <w:lang w:val="en-US"/>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附件一: </w:t>
      </w:r>
      <w:r>
        <w:rPr>
          <w:rStyle w:val="49"/>
          <w:rFonts w:hint="eastAsia" w:ascii="仿宋" w:hAnsi="仿宋" w:eastAsia="仿宋" w:cs="仿宋"/>
          <w:b w:val="0"/>
          <w:smallCaps w:val="0"/>
          <w:color w:val="auto"/>
          <w:kern w:val="0"/>
          <w:sz w:val="24"/>
          <w:lang w:val="en-US" w:eastAsia="zh-CN"/>
        </w:rPr>
        <w:t>授权委托书</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13</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二</w:t>
      </w:r>
      <w:r>
        <w:rPr>
          <w:rStyle w:val="49"/>
          <w:rFonts w:hint="eastAsia" w:ascii="仿宋" w:hAnsi="仿宋" w:eastAsia="仿宋" w:cs="仿宋"/>
          <w:b w:val="0"/>
          <w:smallCaps w:val="0"/>
          <w:color w:val="auto"/>
          <w:kern w:val="0"/>
          <w:sz w:val="24"/>
        </w:rPr>
        <w:t>: 工程量</w:t>
      </w:r>
      <w:r>
        <w:rPr>
          <w:rFonts w:hint="eastAsia" w:ascii="仿宋" w:hAnsi="仿宋" w:eastAsia="仿宋" w:cs="仿宋"/>
          <w:b w:val="0"/>
          <w:smallCaps w:val="0"/>
          <w:color w:val="auto"/>
          <w:kern w:val="0"/>
          <w:sz w:val="24"/>
          <w:lang w:val="en-US" w:eastAsia="zh-CN"/>
        </w:rPr>
        <w:t>价款</w:t>
      </w:r>
      <w:r>
        <w:rPr>
          <w:rStyle w:val="49"/>
          <w:rFonts w:hint="eastAsia" w:ascii="仿宋" w:hAnsi="仿宋" w:eastAsia="仿宋" w:cs="仿宋"/>
          <w:b w:val="0"/>
          <w:smallCaps w:val="0"/>
          <w:color w:val="auto"/>
          <w:kern w:val="0"/>
          <w:sz w:val="24"/>
        </w:rPr>
        <w:t>清单</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14</w:t>
      </w:r>
    </w:p>
    <w:p>
      <w:pPr>
        <w:pStyle w:val="34"/>
        <w:tabs>
          <w:tab w:val="right" w:leader="dot" w:pos="8296"/>
        </w:tabs>
        <w:rPr>
          <w:rFonts w:hint="default"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"_Toc513647866"</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三</w:t>
      </w:r>
      <w:r>
        <w:rPr>
          <w:rStyle w:val="49"/>
          <w:rFonts w:hint="eastAsia" w:ascii="仿宋" w:hAnsi="仿宋" w:eastAsia="仿宋" w:cs="仿宋"/>
          <w:b w:val="0"/>
          <w:smallCaps w:val="0"/>
          <w:color w:val="auto"/>
          <w:kern w:val="0"/>
          <w:sz w:val="24"/>
        </w:rPr>
        <w:t>: 技术要求</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15</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四</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廉政合同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16</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五</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诚信合规协议</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18</w:t>
      </w:r>
    </w:p>
    <w:p>
      <w:pPr>
        <w:rPr>
          <w:rFonts w:hint="default" w:eastAsia="宋体"/>
          <w:b w:val="0"/>
          <w:smallCaps w:val="0"/>
          <w:color w:val="auto"/>
          <w:szCs w:val="24"/>
          <w:lang w:val="en-US" w:eastAsia="zh-CN"/>
        </w:rPr>
      </w:pPr>
      <w:r>
        <w:rPr>
          <w:rFonts w:hint="eastAsia"/>
          <w:b w:val="0"/>
          <w:smallCaps w:val="0"/>
          <w:color w:val="auto"/>
          <w:szCs w:val="24"/>
          <w:lang w:val="en-US" w:eastAsia="zh-CN"/>
        </w:rPr>
        <w:t xml:space="preserve">    </w:t>
      </w:r>
    </w:p>
    <w:p>
      <w:pPr>
        <w:pStyle w:val="37"/>
        <w:spacing w:line="500" w:lineRule="exact"/>
        <w:jc w:val="center"/>
        <w:rPr>
          <w:rFonts w:hint="eastAsia" w:ascii="仿宋" w:hAnsi="仿宋" w:eastAsia="仿宋" w:cs="仿宋"/>
          <w:b w:val="0"/>
          <w:color w:val="auto"/>
        </w:rPr>
      </w:pPr>
      <w:r>
        <w:rPr>
          <w:rFonts w:hint="eastAsia" w:ascii="仿宋" w:hAnsi="仿宋" w:eastAsia="仿宋" w:cs="仿宋"/>
          <w:b w:val="0"/>
          <w:color w:val="auto"/>
        </w:rPr>
        <w:fldChar w:fldCharType="end"/>
      </w: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br w:type="page"/>
      </w:r>
    </w:p>
    <w:p>
      <w:pPr>
        <w:pStyle w:val="37"/>
        <w:spacing w:line="500" w:lineRule="exact"/>
        <w:jc w:val="center"/>
        <w:rPr>
          <w:rFonts w:eastAsia="仿宋" w:cs="宋体"/>
          <w:color w:val="auto"/>
          <w:sz w:val="28"/>
          <w:szCs w:val="28"/>
          <w:u w:val="single"/>
        </w:rPr>
      </w:pPr>
      <w:r>
        <w:rPr>
          <w:rFonts w:hint="eastAsia" w:ascii="仿宋" w:hAnsi="仿宋" w:eastAsia="仿宋" w:cs="仿宋"/>
          <w:b/>
          <w:color w:val="auto"/>
          <w:kern w:val="2"/>
          <w:sz w:val="32"/>
          <w:szCs w:val="32"/>
        </w:rPr>
        <w:t>XXX采购合同</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 xml:space="preserve">甲方： </w:t>
      </w:r>
      <w:r>
        <w:rPr>
          <w:rFonts w:hint="eastAsia" w:ascii="仿宋" w:hAnsi="仿宋" w:eastAsia="仿宋" w:cs="仿宋"/>
          <w:color w:val="auto"/>
          <w:u w:val="single"/>
        </w:rPr>
        <w:t>重庆首讯科技股份有限公司 （需方）</w:t>
      </w:r>
      <w:r>
        <w:rPr>
          <w:rFonts w:hint="eastAsia" w:ascii="仿宋" w:hAnsi="仿宋" w:eastAsia="仿宋" w:cs="仿宋"/>
          <w:color w:val="auto"/>
        </w:rPr>
        <w:t xml:space="preserve">                                                </w:t>
      </w:r>
    </w:p>
    <w:p>
      <w:pPr>
        <w:pStyle w:val="37"/>
        <w:spacing w:before="0" w:beforeAutospacing="0" w:after="0" w:afterAutospacing="0" w:line="400" w:lineRule="exact"/>
        <w:ind w:firstLine="480" w:firstLineChars="200"/>
        <w:jc w:val="both"/>
        <w:rPr>
          <w:rFonts w:hint="eastAsia" w:ascii="仿宋" w:hAnsi="仿宋" w:eastAsia="仿宋" w:cs="仿宋"/>
          <w:color w:val="auto"/>
          <w:u w:val="single"/>
        </w:rPr>
      </w:pPr>
      <w:r>
        <w:rPr>
          <w:rFonts w:hint="eastAsia" w:ascii="仿宋" w:hAnsi="仿宋" w:eastAsia="仿宋" w:cs="仿宋"/>
          <w:color w:val="auto"/>
        </w:rPr>
        <w:t xml:space="preserve">乙方： </w:t>
      </w:r>
      <w:r>
        <w:rPr>
          <w:rFonts w:hint="eastAsia" w:ascii="仿宋" w:hAnsi="仿宋" w:eastAsia="仿宋" w:cs="仿宋"/>
          <w:color w:val="auto"/>
          <w:u w:val="single"/>
          <w:lang w:eastAsia="zh-CN"/>
        </w:rPr>
        <w:t>X</w:t>
      </w:r>
      <w:r>
        <w:rPr>
          <w:rFonts w:hint="eastAsia" w:ascii="仿宋" w:hAnsi="仿宋" w:eastAsia="仿宋" w:cs="仿宋"/>
          <w:color w:val="auto"/>
          <w:u w:val="single"/>
          <w:lang w:val="en-US" w:eastAsia="zh-CN"/>
        </w:rPr>
        <w:t>XXXX</w:t>
      </w:r>
      <w:r>
        <w:rPr>
          <w:rFonts w:hint="eastAsia" w:ascii="仿宋" w:hAnsi="仿宋" w:eastAsia="仿宋" w:cs="仿宋"/>
          <w:color w:val="auto"/>
          <w:u w:val="single"/>
        </w:rPr>
        <w:t>（供方）</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依照《中华人民共和国民法典》及有关法律、法规的规定，就甲方负责承建的</w:t>
      </w:r>
      <w:r>
        <w:rPr>
          <w:rFonts w:hint="eastAsia" w:ascii="仿宋" w:hAnsi="仿宋" w:eastAsia="仿宋" w:cs="仿宋"/>
          <w:color w:val="auto"/>
          <w:lang w:val="en-US" w:eastAsia="zh-CN"/>
        </w:rPr>
        <w:t>XXX项目所需的XXX设备采购</w:t>
      </w:r>
      <w:r>
        <w:rPr>
          <w:rFonts w:hint="eastAsia" w:ascii="仿宋" w:hAnsi="仿宋" w:eastAsia="仿宋" w:cs="仿宋"/>
          <w:color w:val="auto"/>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第一章 总则</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 定 义</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1.1.1 业主：指</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rPr>
        <w:t>公司</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u w:val="single"/>
        </w:rPr>
      </w:pPr>
      <w:r>
        <w:rPr>
          <w:rFonts w:hint="eastAsia" w:ascii="仿宋" w:hAnsi="仿宋" w:eastAsia="仿宋" w:cs="仿宋"/>
          <w:b w:val="0"/>
          <w:color w:val="auto"/>
          <w:kern w:val="0"/>
          <w:sz w:val="24"/>
        </w:rPr>
        <w:t>1.1.2主合同：</w:t>
      </w:r>
      <w:r>
        <w:rPr>
          <w:rFonts w:hint="eastAsia" w:ascii="仿宋" w:hAnsi="仿宋" w:eastAsia="仿宋" w:cs="仿宋"/>
          <w:b w:val="0"/>
          <w:color w:val="auto"/>
          <w:kern w:val="0"/>
          <w:sz w:val="24"/>
          <w:u w:val="single"/>
          <w:lang w:val="en-US" w:eastAsia="zh-CN"/>
        </w:rPr>
        <w:t>XXXX合同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仿宋" w:hAnsi="仿宋" w:eastAsia="仿宋" w:cs="仿宋"/>
          <w:b w:val="0"/>
          <w:color w:val="auto"/>
          <w:kern w:val="0"/>
          <w:sz w:val="24"/>
          <w:lang w:val="en-US" w:eastAsia="zh-CN"/>
        </w:rPr>
        <w:t>24</w:t>
      </w:r>
      <w:r>
        <w:rPr>
          <w:rFonts w:hint="eastAsia" w:ascii="仿宋" w:hAnsi="仿宋" w:eastAsia="仿宋" w:cs="仿宋"/>
          <w:b w:val="0"/>
          <w:color w:val="auto"/>
          <w:kern w:val="0"/>
          <w:sz w:val="24"/>
        </w:rPr>
        <w:t>个月。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1.1.4现场：指工程安装所在的土地和其他场所，和可能在合同中规定的构成“现场”一部分的其它土地或场所。</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lang w:val="en-US" w:eastAsia="zh-CN"/>
        </w:rPr>
      </w:pPr>
      <w:r>
        <w:rPr>
          <w:rFonts w:hint="eastAsia" w:ascii="仿宋" w:hAnsi="仿宋" w:eastAsia="仿宋" w:cs="仿宋"/>
          <w:b w:val="0"/>
          <w:color w:val="auto"/>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仿宋" w:hAnsi="仿宋" w:eastAsia="仿宋" w:cs="仿宋"/>
          <w:b w:val="0"/>
          <w:color w:val="auto"/>
          <w:kern w:val="0"/>
          <w:sz w:val="24"/>
          <w:lang w:val="en-US" w:eastAsia="zh-CN"/>
        </w:rPr>
        <w:t>本合同的质量保修服务期为24个月。</w:t>
      </w:r>
    </w:p>
    <w:p>
      <w:pPr>
        <w:tabs>
          <w:tab w:val="left" w:pos="2880"/>
          <w:tab w:val="left" w:pos="7020"/>
        </w:tabs>
        <w:spacing w:line="360" w:lineRule="auto"/>
        <w:ind w:right="178" w:rightChars="85" w:firstLine="482" w:firstLineChars="200"/>
        <w:rPr>
          <w:rFonts w:hint="eastAsia" w:ascii="仿宋" w:hAnsi="仿宋" w:eastAsia="仿宋" w:cs="仿宋"/>
          <w:b w:val="0"/>
          <w:color w:val="auto"/>
          <w:kern w:val="0"/>
          <w:sz w:val="24"/>
        </w:rPr>
      </w:pPr>
      <w:r>
        <w:rPr>
          <w:rFonts w:hint="eastAsia" w:ascii="仿宋" w:hAnsi="仿宋" w:eastAsia="仿宋" w:cs="仿宋"/>
          <w:b/>
          <w:bCs/>
          <w:color w:val="auto"/>
          <w:kern w:val="0"/>
          <w:sz w:val="24"/>
        </w:rPr>
        <w:t>第二章 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2.1.1乙方同意根据本合同约定，在</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XXX项目</w:t>
      </w:r>
      <w:r>
        <w:rPr>
          <w:rFonts w:hint="eastAsia" w:ascii="仿宋" w:hAnsi="仿宋" w:eastAsia="仿宋" w:cs="仿宋"/>
          <w:b w:val="0"/>
          <w:color w:val="auto"/>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bCs w:val="0"/>
          <w:color w:val="auto"/>
          <w:kern w:val="0"/>
          <w:sz w:val="24"/>
        </w:rPr>
        <w:t>乙方同意根据合同约定，在XX项目/XX工程的设备供货中，设备满足本项目/工程内容的全部要求，</w:t>
      </w:r>
      <w:r>
        <w:rPr>
          <w:rFonts w:hint="eastAsia" w:ascii="仿宋" w:hAnsi="仿宋" w:eastAsia="仿宋" w:cs="仿宋"/>
          <w:b w:val="0"/>
          <w:color w:val="auto"/>
          <w:kern w:val="0"/>
          <w:sz w:val="24"/>
        </w:rPr>
        <w:t>本工程内容包括：设计、制造、运输、指导安装调试、完工、保证测试、试运行及缺陷责任期内的质量保证，以及与为完成该工程有关的其它所有</w:t>
      </w:r>
      <w:r>
        <w:rPr>
          <w:rFonts w:hint="default" w:ascii="仿宋" w:hAnsi="仿宋" w:eastAsia="仿宋" w:cs="仿宋"/>
          <w:b w:val="0"/>
          <w:color w:val="auto"/>
          <w:kern w:val="0"/>
          <w:sz w:val="24"/>
        </w:rPr>
        <w:t>应由设备供应商承担的</w:t>
      </w:r>
      <w:r>
        <w:rPr>
          <w:rFonts w:hint="eastAsia" w:ascii="仿宋" w:hAnsi="仿宋" w:eastAsia="仿宋" w:cs="仿宋"/>
          <w:b w:val="0"/>
          <w:color w:val="auto"/>
          <w:kern w:val="0"/>
          <w:sz w:val="24"/>
        </w:rPr>
        <w:t>工作。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lang w:eastAsia="zh-CN"/>
        </w:rPr>
      </w:pPr>
      <w:r>
        <w:rPr>
          <w:rFonts w:hint="eastAsia" w:ascii="仿宋" w:hAnsi="仿宋" w:eastAsia="仿宋" w:cs="仿宋"/>
          <w:b w:val="0"/>
          <w:color w:val="auto"/>
          <w:kern w:val="0"/>
          <w:sz w:val="24"/>
        </w:rPr>
        <w:t>2.1.2工程量价款清单</w:t>
      </w:r>
      <w:r>
        <w:rPr>
          <w:rFonts w:hint="eastAsia" w:ascii="仿宋" w:hAnsi="仿宋" w:eastAsia="仿宋" w:cs="仿宋"/>
          <w:b w:val="0"/>
          <w:color w:val="auto"/>
          <w:kern w:val="0"/>
          <w:sz w:val="24"/>
          <w:lang w:val="en-US" w:eastAsia="zh-CN"/>
        </w:rPr>
        <w:t>详</w:t>
      </w:r>
      <w:r>
        <w:rPr>
          <w:rFonts w:hint="eastAsia" w:ascii="仿宋" w:hAnsi="仿宋" w:eastAsia="仿宋" w:cs="仿宋"/>
          <w:b w:val="0"/>
          <w:color w:val="auto"/>
          <w:kern w:val="0"/>
          <w:sz w:val="24"/>
        </w:rPr>
        <w:t>见合同附件</w:t>
      </w:r>
      <w:r>
        <w:rPr>
          <w:rFonts w:hint="eastAsia" w:ascii="仿宋" w:hAnsi="仿宋" w:eastAsia="仿宋" w:cs="仿宋"/>
          <w:b w:val="0"/>
          <w:color w:val="auto"/>
          <w:kern w:val="0"/>
          <w:sz w:val="24"/>
          <w:lang w:val="en-US" w:eastAsia="zh-CN"/>
        </w:rPr>
        <w:t>一</w:t>
      </w:r>
      <w:r>
        <w:rPr>
          <w:rFonts w:hint="eastAsia" w:ascii="仿宋" w:hAnsi="仿宋" w:eastAsia="仿宋" w:cs="仿宋"/>
          <w:color w:val="auto"/>
          <w:u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2.2范围调整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highlight w:val="yellow"/>
        </w:rPr>
      </w:pPr>
      <w:r>
        <w:rPr>
          <w:rFonts w:hint="eastAsia" w:ascii="仿宋" w:hAnsi="仿宋" w:eastAsia="仿宋" w:cs="仿宋"/>
          <w:b w:val="0"/>
          <w:color w:val="auto"/>
          <w:kern w:val="0"/>
          <w:sz w:val="24"/>
        </w:rPr>
        <w:t>2.2.1甲、乙双方同意：合同</w:t>
      </w:r>
      <w:r>
        <w:rPr>
          <w:rFonts w:hint="eastAsia" w:ascii="仿宋" w:hAnsi="仿宋" w:eastAsia="仿宋" w:cs="仿宋"/>
          <w:b w:val="0"/>
          <w:color w:val="auto"/>
          <w:kern w:val="0"/>
          <w:sz w:val="24"/>
          <w:lang w:val="en-US" w:eastAsia="zh-CN"/>
        </w:rPr>
        <w:t>结算</w:t>
      </w:r>
      <w:r>
        <w:rPr>
          <w:rFonts w:hint="eastAsia" w:ascii="仿宋" w:hAnsi="仿宋" w:eastAsia="仿宋" w:cs="仿宋"/>
          <w:b w:val="0"/>
          <w:color w:val="auto"/>
          <w:kern w:val="0"/>
          <w:sz w:val="24"/>
        </w:rPr>
        <w:t>总价应根据</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w:t>
      </w:r>
      <w:r>
        <w:rPr>
          <w:rFonts w:hint="eastAsia" w:ascii="仿宋" w:hAnsi="仿宋" w:eastAsia="仿宋" w:cs="仿宋"/>
          <w:b w:val="0"/>
          <w:color w:val="auto"/>
          <w:kern w:val="0"/>
          <w:sz w:val="24"/>
        </w:rPr>
        <w:t>项目业主方依工程实际情况最终确定的货物数量、种类，按照合同单价确定</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若结算总价与合同金额不一致，应先按《首讯公司工程变更及计量支付管理细则》规定进行合同变更流程或签订补充合同后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p>
    <w:p>
      <w:pPr>
        <w:tabs>
          <w:tab w:val="left" w:pos="2880"/>
          <w:tab w:val="left" w:pos="7020"/>
        </w:tabs>
        <w:spacing w:line="360" w:lineRule="auto"/>
        <w:ind w:right="178" w:rightChars="85"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仿宋" w:hAnsi="仿宋" w:eastAsia="仿宋" w:cs="仿宋"/>
          <w:b w:val="0"/>
          <w:bCs w:val="0"/>
          <w:color w:val="auto"/>
          <w:kern w:val="0"/>
          <w:sz w:val="24"/>
          <w:lang w:val="en-US" w:eastAsia="zh-CN"/>
        </w:rPr>
        <w:t>综合单价中。</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w:t>
      </w:r>
      <w:r>
        <w:rPr>
          <w:rFonts w:hint="eastAsia" w:ascii="仿宋" w:hAnsi="仿宋" w:eastAsia="仿宋" w:cs="仿宋"/>
          <w:b/>
          <w:bCs/>
          <w:color w:val="auto"/>
          <w:kern w:val="0"/>
          <w:sz w:val="24"/>
          <w:lang w:val="en-US" w:eastAsia="zh-CN"/>
        </w:rPr>
        <w:t>三</w:t>
      </w:r>
      <w:r>
        <w:rPr>
          <w:rFonts w:hint="eastAsia" w:ascii="仿宋" w:hAnsi="仿宋" w:eastAsia="仿宋" w:cs="仿宋"/>
          <w:b/>
          <w:bCs/>
          <w:color w:val="auto"/>
          <w:kern w:val="0"/>
          <w:sz w:val="24"/>
        </w:rPr>
        <w:t>章 合同价及付款方式</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1</w:t>
      </w:r>
      <w:r>
        <w:rPr>
          <w:rFonts w:hint="eastAsia" w:ascii="仿宋" w:hAnsi="仿宋" w:eastAsia="仿宋" w:cs="仿宋"/>
          <w:color w:val="auto"/>
        </w:rPr>
        <w:t>合同价</w:t>
      </w:r>
    </w:p>
    <w:p>
      <w:pPr>
        <w:pStyle w:val="37"/>
        <w:spacing w:before="0" w:beforeAutospacing="0" w:after="0" w:afterAutospacing="0" w:line="40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u w:val="none"/>
        </w:rPr>
        <w:t>本合同</w:t>
      </w:r>
      <w:r>
        <w:rPr>
          <w:rFonts w:hint="eastAsia" w:ascii="仿宋" w:hAnsi="仿宋" w:eastAsia="仿宋" w:cs="仿宋"/>
          <w:color w:val="auto"/>
          <w:u w:val="none"/>
          <w:lang w:val="en-US" w:eastAsia="zh-CN"/>
        </w:rPr>
        <w:t>暂定</w:t>
      </w:r>
      <w:r>
        <w:rPr>
          <w:rFonts w:hint="eastAsia" w:ascii="仿宋" w:hAnsi="仿宋" w:eastAsia="仿宋" w:cs="仿宋"/>
          <w:color w:val="auto"/>
          <w:u w:val="none"/>
        </w:rPr>
        <w:t>含税总金额为￥</w:t>
      </w:r>
      <w:r>
        <w:rPr>
          <w:rFonts w:hint="eastAsia" w:ascii="仿宋" w:hAnsi="仿宋" w:eastAsia="仿宋" w:cs="仿宋"/>
          <w:color w:val="auto"/>
          <w:u w:val="none"/>
          <w:lang w:val="en-US" w:eastAsia="zh-CN"/>
        </w:rPr>
        <w:t>XXX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），其中不含税金额为￥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），税金为￥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），税率为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w:t>
      </w:r>
      <w:r>
        <w:rPr>
          <w:rFonts w:hint="eastAsia" w:ascii="仿宋" w:hAnsi="仿宋" w:eastAsia="仿宋" w:cs="仿宋"/>
          <w:color w:val="auto"/>
          <w:u w:val="none"/>
        </w:rPr>
        <w:t>%的增值税专用发票。</w:t>
      </w:r>
      <w:r>
        <w:rPr>
          <w:rFonts w:hint="eastAsia" w:ascii="仿宋" w:hAnsi="仿宋" w:eastAsia="仿宋" w:cs="仿宋"/>
          <w:color w:val="auto"/>
          <w:lang w:val="en-US" w:eastAsia="zh-CN"/>
        </w:rPr>
        <w:t>在合同执行过程中，如因国家税务政策调整，当增值税税率提高，本合同含税总价不变；当增值税税率降低，本合同不含税总价不变，并相应减少增值税金额。</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3.2</w:t>
      </w:r>
      <w:r>
        <w:rPr>
          <w:rFonts w:hint="eastAsia" w:ascii="仿宋" w:hAnsi="仿宋" w:eastAsia="仿宋" w:cs="仿宋"/>
          <w:color w:val="auto"/>
        </w:rPr>
        <w:t>合同费用组成</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本合同费用包含</w:t>
      </w:r>
      <w:r>
        <w:rPr>
          <w:rFonts w:hint="eastAsia" w:ascii="仿宋" w:hAnsi="仿宋" w:eastAsia="仿宋" w:cs="仿宋"/>
          <w:bCs w:val="0"/>
          <w:color w:val="auto"/>
          <w:kern w:val="0"/>
          <w:sz w:val="24"/>
          <w:szCs w:val="24"/>
        </w:rPr>
        <w:t>设备费、</w:t>
      </w:r>
      <w:r>
        <w:rPr>
          <w:rFonts w:hint="default" w:ascii="仿宋" w:hAnsi="仿宋" w:eastAsia="仿宋" w:cs="仿宋"/>
          <w:bCs w:val="0"/>
          <w:color w:val="auto"/>
          <w:kern w:val="0"/>
          <w:sz w:val="24"/>
          <w:szCs w:val="24"/>
        </w:rPr>
        <w:t>设备安装附件的费用、</w:t>
      </w:r>
      <w:r>
        <w:rPr>
          <w:rFonts w:hint="eastAsia" w:ascii="仿宋" w:hAnsi="仿宋" w:eastAsia="仿宋" w:cs="仿宋"/>
          <w:bCs w:val="0"/>
          <w:color w:val="auto"/>
          <w:kern w:val="0"/>
          <w:sz w:val="24"/>
          <w:szCs w:val="24"/>
        </w:rPr>
        <w:t>包装费、</w:t>
      </w:r>
      <w:r>
        <w:rPr>
          <w:rFonts w:hint="eastAsia" w:ascii="仿宋" w:hAnsi="仿宋" w:eastAsia="仿宋" w:cs="仿宋"/>
          <w:color w:val="auto"/>
        </w:rPr>
        <w:t>质检（自检）</w:t>
      </w:r>
      <w:r>
        <w:rPr>
          <w:rFonts w:hint="eastAsia" w:ascii="仿宋" w:hAnsi="仿宋" w:eastAsia="仿宋" w:cs="仿宋"/>
          <w:color w:val="auto"/>
          <w:lang w:eastAsia="zh-CN"/>
        </w:rPr>
        <w:t>、</w:t>
      </w:r>
      <w:r>
        <w:rPr>
          <w:rFonts w:hint="eastAsia" w:ascii="仿宋" w:hAnsi="仿宋" w:eastAsia="仿宋" w:cs="仿宋"/>
          <w:color w:val="auto"/>
        </w:rPr>
        <w:t>税费、利润</w:t>
      </w:r>
      <w:r>
        <w:rPr>
          <w:rFonts w:hint="eastAsia" w:ascii="仿宋" w:hAnsi="仿宋" w:eastAsia="仿宋" w:cs="仿宋"/>
          <w:bCs w:val="0"/>
          <w:color w:val="auto"/>
          <w:kern w:val="0"/>
          <w:sz w:val="24"/>
          <w:szCs w:val="24"/>
        </w:rPr>
        <w:t>、</w:t>
      </w:r>
      <w:r>
        <w:rPr>
          <w:rFonts w:hint="eastAsia" w:ascii="仿宋" w:hAnsi="仿宋" w:eastAsia="仿宋" w:cs="仿宋"/>
          <w:color w:val="auto"/>
        </w:rPr>
        <w:t>运输、过路过桥费、</w:t>
      </w:r>
      <w:r>
        <w:rPr>
          <w:rFonts w:hint="eastAsia" w:ascii="仿宋" w:hAnsi="仿宋" w:eastAsia="仿宋" w:cs="仿宋"/>
          <w:color w:val="auto"/>
          <w:lang w:val="en-US" w:eastAsia="zh-CN"/>
        </w:rPr>
        <w:t>装运、</w:t>
      </w:r>
      <w:r>
        <w:rPr>
          <w:rFonts w:hint="eastAsia" w:ascii="仿宋" w:hAnsi="仿宋" w:eastAsia="仿宋" w:cs="仿宋"/>
          <w:bCs w:val="0"/>
          <w:color w:val="auto"/>
          <w:kern w:val="0"/>
          <w:sz w:val="24"/>
          <w:szCs w:val="24"/>
        </w:rPr>
        <w:t>保险费、厂验费、派技术人员到现场指导安装、指导调试、技术培训、缺陷责任期的维护</w:t>
      </w:r>
      <w:r>
        <w:rPr>
          <w:rFonts w:hint="eastAsia" w:ascii="仿宋" w:hAnsi="仿宋" w:eastAsia="仿宋" w:cs="仿宋"/>
          <w:bCs w:val="0"/>
          <w:color w:val="auto"/>
          <w:kern w:val="0"/>
          <w:sz w:val="24"/>
          <w:szCs w:val="24"/>
          <w:lang w:val="en-US" w:eastAsia="zh-CN"/>
        </w:rPr>
        <w:t>修复</w:t>
      </w:r>
      <w:r>
        <w:rPr>
          <w:rFonts w:hint="eastAsia" w:ascii="仿宋" w:hAnsi="仿宋" w:eastAsia="仿宋" w:cs="仿宋"/>
          <w:bCs w:val="0"/>
          <w:color w:val="auto"/>
          <w:kern w:val="0"/>
          <w:sz w:val="24"/>
          <w:szCs w:val="24"/>
        </w:rPr>
        <w:t>等一切费用</w:t>
      </w:r>
      <w:r>
        <w:rPr>
          <w:rFonts w:hint="eastAsia" w:ascii="仿宋" w:hAnsi="仿宋" w:eastAsia="仿宋" w:cs="仿宋"/>
          <w:color w:val="auto"/>
        </w:rPr>
        <w:t>。</w:t>
      </w:r>
    </w:p>
    <w:p>
      <w:pPr>
        <w:spacing w:before="0" w:beforeAutospacing="0" w:after="120" w:afterAutospacing="0"/>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合同内的供货设备数量发生变化，</w:t>
      </w:r>
      <w:r>
        <w:rPr>
          <w:rFonts w:hint="eastAsia" w:ascii="仿宋" w:hAnsi="仿宋" w:eastAsia="仿宋" w:cs="仿宋"/>
          <w:color w:val="auto"/>
          <w:kern w:val="0"/>
          <w:sz w:val="24"/>
          <w:lang w:val="en-US" w:eastAsia="zh-CN"/>
        </w:rPr>
        <w:t>应</w:t>
      </w:r>
      <w:r>
        <w:rPr>
          <w:rFonts w:hint="eastAsia" w:ascii="仿宋" w:hAnsi="仿宋" w:eastAsia="仿宋" w:cs="仿宋"/>
          <w:b w:val="0"/>
          <w:color w:val="auto"/>
          <w:kern w:val="0"/>
          <w:sz w:val="24"/>
          <w:lang w:val="en-US" w:eastAsia="zh-CN"/>
        </w:rPr>
        <w:t>《首讯公司工程变更及计量支付管理细则》规定进行合同变更流程或签订补充合同后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r>
        <w:rPr>
          <w:rFonts w:hint="eastAsia" w:ascii="仿宋" w:hAnsi="仿宋" w:eastAsia="仿宋" w:cs="仿宋"/>
          <w:color w:val="auto"/>
          <w:kern w:val="0"/>
          <w:sz w:val="24"/>
        </w:rPr>
        <w:t>。</w:t>
      </w:r>
    </w:p>
    <w:p>
      <w:pPr>
        <w:pStyle w:val="2"/>
        <w:rPr>
          <w:rFonts w:hint="default" w:eastAsia="仿宋"/>
          <w:color w:val="auto"/>
          <w:lang w:val="en-US" w:eastAsia="zh-CN"/>
        </w:rPr>
      </w:pPr>
      <w:r>
        <w:rPr>
          <w:rFonts w:hint="eastAsia" w:ascii="仿宋" w:hAnsi="仿宋" w:eastAsia="仿宋" w:cs="仿宋"/>
          <w:color w:val="auto"/>
          <w:kern w:val="0"/>
          <w:sz w:val="24"/>
          <w:lang w:val="en-US" w:eastAsia="zh-CN"/>
        </w:rPr>
        <w:t xml:space="preserve">    3.4付款方式包含但不限于银行转账，银行承兑汇票等方式。</w:t>
      </w:r>
    </w:p>
    <w:p>
      <w:pPr>
        <w:pStyle w:val="37"/>
        <w:spacing w:before="0" w:beforeAutospacing="0" w:after="0" w:afterAutospacing="0"/>
        <w:ind w:firstLine="480" w:firstLineChars="200"/>
        <w:rPr>
          <w:rFonts w:hint="eastAsia" w:ascii="Times New Roman" w:hAnsi="Times New Roman" w:eastAsia="宋体" w:cs="Times New Roman"/>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5</w:t>
      </w:r>
      <w:r>
        <w:rPr>
          <w:rFonts w:hint="eastAsia" w:ascii="仿宋" w:hAnsi="仿宋" w:eastAsia="仿宋" w:cs="仿宋"/>
          <w:color w:val="auto"/>
        </w:rPr>
        <w:t xml:space="preserve"> 乙方应在甲方付款前提交书面申请，并按甲方要求提供对应资料、开具等额增值税专用发票（预付款除外）给甲方，否则甲方有权不予支付相应款项</w:t>
      </w:r>
      <w:r>
        <w:rPr>
          <w:rFonts w:hint="eastAsia" w:ascii="仿宋" w:hAnsi="仿宋" w:eastAsia="仿宋" w:cs="仿宋"/>
          <w:color w:val="auto"/>
          <w:lang w:eastAsia="zh-CN"/>
        </w:rPr>
        <w:t>，</w:t>
      </w:r>
      <w:r>
        <w:rPr>
          <w:rFonts w:hint="eastAsia" w:ascii="仿宋" w:hAnsi="仿宋" w:eastAsia="仿宋" w:cs="仿宋"/>
          <w:color w:val="auto"/>
          <w:lang w:val="en-US" w:eastAsia="zh-CN"/>
        </w:rPr>
        <w:t>直至乙方按要求提交对应申请资料与发票，延期支付责任由乙方自行承担</w:t>
      </w:r>
      <w:r>
        <w:rPr>
          <w:rFonts w:hint="eastAsia" w:ascii="仿宋" w:hAnsi="仿宋" w:eastAsia="仿宋" w:cs="仿宋"/>
          <w:color w:val="auto"/>
        </w:rPr>
        <w:t>。</w:t>
      </w:r>
    </w:p>
    <w:p>
      <w:pPr>
        <w:pStyle w:val="37"/>
        <w:tabs>
          <w:tab w:val="left" w:pos="8168"/>
        </w:tabs>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6</w:t>
      </w:r>
      <w:r>
        <w:rPr>
          <w:rFonts w:hint="eastAsia" w:ascii="仿宋" w:hAnsi="仿宋" w:eastAsia="仿宋" w:cs="仿宋"/>
          <w:color w:val="auto"/>
        </w:rPr>
        <w:t>支付方式</w:t>
      </w:r>
      <w:r>
        <w:rPr>
          <w:rFonts w:hint="eastAsia" w:ascii="仿宋" w:hAnsi="仿宋" w:eastAsia="仿宋" w:cs="仿宋"/>
          <w:color w:val="auto"/>
        </w:rPr>
        <w:tab/>
      </w:r>
    </w:p>
    <w:p>
      <w:pPr>
        <w:tabs>
          <w:tab w:val="left" w:pos="2880"/>
          <w:tab w:val="left" w:pos="7020"/>
        </w:tabs>
        <w:spacing w:line="360" w:lineRule="auto"/>
        <w:ind w:right="178" w:rightChars="85" w:firstLine="420" w:firstLineChars="200"/>
        <w:rPr>
          <w:rFonts w:hint="default" w:ascii="仿宋" w:hAnsi="仿宋" w:eastAsia="仿宋" w:cs="仿宋"/>
          <w:color w:val="auto"/>
          <w:highlight w:val="none"/>
        </w:rPr>
      </w:pPr>
      <w:r>
        <w:rPr>
          <w:rFonts w:hint="default" w:ascii="仿宋" w:hAnsi="仿宋" w:eastAsia="仿宋" w:cs="仿宋"/>
          <w:color w:val="auto"/>
          <w:highlight w:val="none"/>
        </w:rPr>
        <w:t>（1）货到工地验收合格后1月支付到货金额的60%；</w:t>
      </w:r>
    </w:p>
    <w:p>
      <w:pPr>
        <w:tabs>
          <w:tab w:val="left" w:pos="2880"/>
          <w:tab w:val="left" w:pos="7020"/>
        </w:tabs>
        <w:spacing w:line="360" w:lineRule="auto"/>
        <w:ind w:right="178" w:rightChars="85" w:firstLine="420" w:firstLineChars="200"/>
        <w:rPr>
          <w:rFonts w:hint="default" w:ascii="仿宋" w:hAnsi="仿宋" w:eastAsia="仿宋" w:cs="仿宋"/>
          <w:color w:val="auto"/>
          <w:highlight w:val="none"/>
        </w:rPr>
      </w:pPr>
      <w:r>
        <w:rPr>
          <w:rFonts w:hint="default" w:ascii="仿宋" w:hAnsi="仿宋" w:eastAsia="仿宋" w:cs="仿宋"/>
          <w:color w:val="auto"/>
          <w:highlight w:val="none"/>
        </w:rPr>
        <w:t>（2）通车后1个月内支付到货金额的20%；</w:t>
      </w:r>
    </w:p>
    <w:p>
      <w:pPr>
        <w:tabs>
          <w:tab w:val="left" w:pos="2880"/>
          <w:tab w:val="left" w:pos="7020"/>
        </w:tabs>
        <w:spacing w:line="360" w:lineRule="auto"/>
        <w:ind w:right="178" w:rightChars="85" w:firstLine="420" w:firstLineChars="200"/>
        <w:rPr>
          <w:rFonts w:hint="default" w:ascii="仿宋" w:hAnsi="仿宋" w:eastAsia="仿宋" w:cs="仿宋"/>
          <w:color w:val="auto"/>
          <w:highlight w:val="none"/>
        </w:rPr>
      </w:pPr>
      <w:r>
        <w:rPr>
          <w:rFonts w:hint="default" w:ascii="仿宋" w:hAnsi="仿宋" w:eastAsia="仿宋" w:cs="仿宋"/>
          <w:color w:val="auto"/>
          <w:highlight w:val="none"/>
        </w:rPr>
        <w:t>（3）项目交工验收合格并收到业主签发的交工证书后甲方支付至到货货物总价的95%；</w:t>
      </w:r>
    </w:p>
    <w:p>
      <w:pPr>
        <w:tabs>
          <w:tab w:val="left" w:pos="2880"/>
          <w:tab w:val="left" w:pos="7020"/>
        </w:tabs>
        <w:spacing w:line="360" w:lineRule="auto"/>
        <w:ind w:right="178" w:rightChars="85" w:firstLine="420" w:firstLineChars="200"/>
        <w:rPr>
          <w:rFonts w:hint="default"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rPr>
        <w:t>余下的5%待交工证书签发后24个月质保期满支付。</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rPr>
        <w:t>第四章 交货、包装与保险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4.1交货</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u w:val="single"/>
        </w:rPr>
      </w:pPr>
      <w:r>
        <w:rPr>
          <w:rFonts w:hint="eastAsia" w:ascii="仿宋" w:hAnsi="仿宋" w:eastAsia="仿宋" w:cs="仿宋"/>
          <w:b w:val="0"/>
          <w:color w:val="auto"/>
          <w:kern w:val="0"/>
          <w:sz w:val="24"/>
        </w:rPr>
        <w:t>4.1.1 交货地点：</w:t>
      </w:r>
      <w:r>
        <w:rPr>
          <w:rFonts w:hint="eastAsia" w:ascii="仿宋" w:hAnsi="仿宋" w:eastAsia="仿宋" w:cs="仿宋"/>
          <w:b w:val="0"/>
          <w:color w:val="auto"/>
          <w:kern w:val="0"/>
          <w:sz w:val="24"/>
          <w:u w:val="single"/>
          <w:lang w:val="en-US" w:eastAsia="zh-CN"/>
        </w:rPr>
        <w:t>XXXXX</w:t>
      </w:r>
      <w:r>
        <w:rPr>
          <w:rFonts w:hint="eastAsia" w:ascii="仿宋" w:hAnsi="仿宋" w:eastAsia="仿宋" w:cs="仿宋"/>
          <w:b w:val="0"/>
          <w:color w:val="auto"/>
          <w:kern w:val="0"/>
          <w:sz w:val="24"/>
          <w:u w:val="none"/>
          <w:lang w:val="en-US" w:eastAsia="zh-CN"/>
        </w:rPr>
        <w:t>,</w:t>
      </w:r>
      <w:r>
        <w:rPr>
          <w:rFonts w:hint="eastAsia" w:ascii="仿宋" w:hAnsi="仿宋" w:eastAsia="仿宋" w:cs="仿宋"/>
          <w:b w:val="0"/>
          <w:color w:val="auto"/>
          <w:kern w:val="0"/>
          <w:sz w:val="24"/>
        </w:rPr>
        <w:t>收货人：</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u w:val="none"/>
          <w:lang w:val="en-US" w:eastAsia="zh-CN"/>
        </w:rPr>
        <w:t>,电话</w:t>
      </w:r>
      <w:r>
        <w:rPr>
          <w:rFonts w:hint="eastAsia" w:ascii="仿宋" w:hAnsi="仿宋" w:eastAsia="仿宋" w:cs="仿宋"/>
          <w:b w:val="0"/>
          <w:color w:val="auto"/>
          <w:kern w:val="0"/>
          <w:sz w:val="24"/>
        </w:rPr>
        <w:t>：</w:t>
      </w:r>
      <w:r>
        <w:rPr>
          <w:rFonts w:hint="eastAsia" w:ascii="仿宋" w:hAnsi="仿宋" w:eastAsia="仿宋" w:cs="仿宋"/>
          <w:b w:val="0"/>
          <w:color w:val="auto"/>
          <w:kern w:val="0"/>
          <w:sz w:val="24"/>
          <w:u w:val="single"/>
          <w:lang w:val="en-US" w:eastAsia="zh-CN"/>
        </w:rPr>
        <w:t>XXXXXXXXXXXXX</w:t>
      </w:r>
      <w:r>
        <w:rPr>
          <w:rFonts w:hint="eastAsia" w:ascii="仿宋" w:hAnsi="仿宋" w:eastAsia="仿宋" w:cs="仿宋"/>
          <w:b w:val="0"/>
          <w:color w:val="auto"/>
          <w:kern w:val="0"/>
          <w:sz w:val="24"/>
          <w:u w:val="single"/>
        </w:rPr>
        <w:t xml:space="preserve">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4.1.2 交货时间：乙方应当在本合同生效后</w:t>
      </w:r>
      <w:r>
        <w:rPr>
          <w:rFonts w:hint="eastAsia" w:ascii="仿宋" w:hAnsi="仿宋" w:eastAsia="仿宋" w:cs="仿宋"/>
          <w:b w:val="0"/>
          <w:color w:val="auto"/>
          <w:kern w:val="0"/>
          <w:sz w:val="24"/>
          <w:u w:val="single"/>
        </w:rPr>
        <w:t>XX</w:t>
      </w:r>
      <w:r>
        <w:rPr>
          <w:rFonts w:hint="eastAsia" w:ascii="仿宋" w:hAnsi="仿宋" w:eastAsia="仿宋" w:cs="仿宋"/>
          <w:b w:val="0"/>
          <w:color w:val="auto"/>
          <w:kern w:val="0"/>
          <w:sz w:val="24"/>
          <w:u w:val="none"/>
        </w:rPr>
        <w:t>日</w:t>
      </w:r>
      <w:r>
        <w:rPr>
          <w:rFonts w:hint="eastAsia" w:ascii="仿宋" w:hAnsi="仿宋" w:eastAsia="仿宋" w:cs="仿宋"/>
          <w:b w:val="0"/>
          <w:color w:val="auto"/>
          <w:kern w:val="0"/>
          <w:sz w:val="24"/>
        </w:rPr>
        <w:t>内将甲方所购设备运至甲方指定地点。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4.1.3 交货延迟：乙方应按本合同附件</w:t>
      </w:r>
      <w:r>
        <w:rPr>
          <w:rFonts w:hint="eastAsia" w:ascii="仿宋" w:hAnsi="仿宋" w:eastAsia="仿宋" w:cs="仿宋"/>
          <w:b w:val="0"/>
          <w:color w:val="auto"/>
          <w:kern w:val="0"/>
          <w:sz w:val="24"/>
          <w:lang w:val="en-US" w:eastAsia="zh-CN"/>
        </w:rPr>
        <w:t>一</w:t>
      </w:r>
      <w:r>
        <w:rPr>
          <w:rFonts w:hint="eastAsia" w:ascii="仿宋" w:hAnsi="仿宋" w:eastAsia="仿宋" w:cs="仿宋"/>
          <w:b w:val="0"/>
          <w:color w:val="auto"/>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color w:val="auto"/>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5</w:t>
      </w:r>
      <w:r>
        <w:rPr>
          <w:rFonts w:hint="eastAsia" w:ascii="仿宋" w:hAnsi="仿宋" w:eastAsia="仿宋" w:cs="仿宋"/>
          <w:b w:val="0"/>
          <w:color w:val="auto"/>
          <w:kern w:val="0"/>
          <w:sz w:val="24"/>
        </w:rPr>
        <w:t>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6</w:t>
      </w:r>
      <w:r>
        <w:rPr>
          <w:rFonts w:hint="eastAsia" w:ascii="仿宋" w:hAnsi="仿宋" w:eastAsia="仿宋" w:cs="仿宋"/>
          <w:b w:val="0"/>
          <w:color w:val="auto"/>
          <w:kern w:val="0"/>
          <w:sz w:val="24"/>
        </w:rPr>
        <w:t xml:space="preserve">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7</w:t>
      </w:r>
      <w:r>
        <w:rPr>
          <w:rFonts w:hint="eastAsia" w:ascii="仿宋" w:hAnsi="仿宋" w:eastAsia="仿宋" w:cs="仿宋"/>
          <w:b w:val="0"/>
          <w:color w:val="auto"/>
          <w:kern w:val="0"/>
          <w:sz w:val="24"/>
        </w:rPr>
        <w:t xml:space="preserve"> 交货完成：本合同第5.3.1条项下到货检验合格，由甲方及项目监理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签署相应的到货证明。</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4.2包 装</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4.2.2每个包装箱内需放置详细装箱清单、质量证明</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含</w:t>
      </w:r>
      <w:r>
        <w:rPr>
          <w:rFonts w:hint="eastAsia" w:ascii="仿宋" w:hAnsi="仿宋" w:eastAsia="仿宋" w:cs="仿宋"/>
          <w:i w:val="0"/>
          <w:iCs w:val="0"/>
          <w:caps w:val="0"/>
          <w:color w:val="auto"/>
          <w:spacing w:val="0"/>
          <w:kern w:val="0"/>
          <w:sz w:val="24"/>
          <w:szCs w:val="24"/>
        </w:rPr>
        <w:t>生产许可证、产品合格证、质量保证书</w:t>
      </w:r>
      <w:r>
        <w:rPr>
          <w:rFonts w:hint="eastAsia" w:ascii="仿宋" w:hAnsi="仿宋" w:eastAsia="仿宋" w:cs="仿宋"/>
          <w:i w:val="0"/>
          <w:iCs w:val="0"/>
          <w:caps w:val="0"/>
          <w:color w:val="auto"/>
          <w:spacing w:val="0"/>
          <w:kern w:val="0"/>
          <w:sz w:val="24"/>
          <w:szCs w:val="24"/>
          <w:lang w:val="en-US" w:eastAsia="zh-CN"/>
        </w:rPr>
        <w:t>等</w:t>
      </w:r>
      <w:r>
        <w:rPr>
          <w:rFonts w:hint="eastAsia" w:ascii="仿宋" w:hAnsi="仿宋" w:eastAsia="仿宋" w:cs="仿宋"/>
          <w:i w:val="0"/>
          <w:iCs w:val="0"/>
          <w:caps w:val="0"/>
          <w:color w:val="auto"/>
          <w:spacing w:val="0"/>
          <w:kern w:val="0"/>
          <w:sz w:val="24"/>
          <w:szCs w:val="24"/>
          <w:lang w:eastAsia="zh-CN"/>
        </w:rPr>
        <w:t>）</w:t>
      </w:r>
      <w:r>
        <w:rPr>
          <w:rFonts w:hint="eastAsia" w:ascii="仿宋" w:hAnsi="仿宋" w:eastAsia="仿宋" w:cs="仿宋"/>
          <w:b w:val="0"/>
          <w:color w:val="auto"/>
          <w:kern w:val="0"/>
          <w:sz w:val="24"/>
        </w:rPr>
        <w:t>各二份。</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4.3保 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4.3.1乙方应在发运前，按货物价值的1</w:t>
      </w:r>
      <w:r>
        <w:rPr>
          <w:rFonts w:hint="eastAsia" w:ascii="仿宋" w:hAnsi="仿宋" w:eastAsia="仿宋" w:cs="仿宋"/>
          <w:b w:val="0"/>
          <w:color w:val="auto"/>
          <w:kern w:val="0"/>
          <w:sz w:val="24"/>
          <w:lang w:val="en-US" w:eastAsia="zh-CN"/>
        </w:rPr>
        <w:t>00</w:t>
      </w:r>
      <w:r>
        <w:rPr>
          <w:rFonts w:hint="eastAsia" w:ascii="仿宋" w:hAnsi="仿宋" w:eastAsia="仿宋" w:cs="仿宋"/>
          <w:b w:val="0"/>
          <w:color w:val="auto"/>
          <w:kern w:val="0"/>
          <w:sz w:val="24"/>
        </w:rPr>
        <w:t>%对货物投保运输一切险。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4.3.3 如货物破损轻微，且乙方确保在自发现破损之日起一周内对出险货物恢复至合同要求状态，且经业主及监理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认可后，甲方同意接收该批货物。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4.3.4 如出险货物出现非4.3.3情况，乙方必须对此批货物进行重新备货，具体交货期双方协商决定。</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0" w:name="_Toc513647852"/>
      <w:r>
        <w:rPr>
          <w:rFonts w:hint="eastAsia" w:ascii="仿宋" w:hAnsi="仿宋" w:eastAsia="仿宋" w:cs="仿宋"/>
          <w:b/>
          <w:color w:val="auto"/>
          <w:sz w:val="24"/>
          <w:szCs w:val="24"/>
        </w:rPr>
        <w:t>第五章 质量保证和检验</w:t>
      </w:r>
      <w:bookmarkEnd w:id="800"/>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5.1质量保证</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5.1.1 质量保证：乙方提供的产品和安装服务应满足</w:t>
      </w:r>
      <w:r>
        <w:rPr>
          <w:rFonts w:hint="eastAsia" w:ascii="仿宋" w:hAnsi="仿宋" w:eastAsia="仿宋" w:cs="仿宋"/>
          <w:b w:val="0"/>
          <w:color w:val="auto"/>
          <w:kern w:val="0"/>
          <w:sz w:val="24"/>
          <w:szCs w:val="24"/>
          <w:u w:val="single"/>
          <w:lang w:val="en-US" w:eastAsia="zh-CN"/>
        </w:rPr>
        <w:t>XXX</w:t>
      </w:r>
      <w:r>
        <w:rPr>
          <w:rFonts w:hint="eastAsia" w:ascii="仿宋" w:hAnsi="仿宋" w:eastAsia="仿宋" w:cs="仿宋"/>
          <w:b w:val="0"/>
          <w:color w:val="auto"/>
          <w:kern w:val="0"/>
          <w:sz w:val="24"/>
          <w:szCs w:val="24"/>
        </w:rPr>
        <w:t>项目招标文件及业主的要求。乙方保证所提供的货物由原厂商生产且全新未曾用过</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禁止提供二次组装和翻新设备，并完全符合国家技术质量规范、行业标准、环保要求及本合同规定的质量、规格及参数和技术规范等要求</w:t>
      </w:r>
      <w:r>
        <w:rPr>
          <w:rFonts w:hint="eastAsia" w:ascii="仿宋" w:hAnsi="仿宋" w:eastAsia="仿宋" w:cs="仿宋"/>
          <w:b w:val="0"/>
          <w:color w:val="auto"/>
          <w:kern w:val="0"/>
          <w:sz w:val="24"/>
          <w:szCs w:val="24"/>
          <w:lang w:eastAsia="zh-CN"/>
        </w:rPr>
        <w:t>，质量验收不限于以上标准，其中未包括的内容，执行现行的适用于该物资的国家和行业最高标准</w:t>
      </w:r>
      <w:r>
        <w:rPr>
          <w:rFonts w:hint="eastAsia" w:ascii="仿宋" w:hAnsi="仿宋" w:eastAsia="仿宋" w:cs="仿宋"/>
          <w:b w:val="0"/>
          <w:color w:val="auto"/>
          <w:kern w:val="0"/>
          <w:sz w:val="24"/>
          <w:szCs w:val="24"/>
        </w:rPr>
        <w:t>。产品的出厂时间距本合同生效时间不能超过半年。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5.1.3 缺陷修复：</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（1）质量保修期内，甲方有权要求乙方安排两次例行巡检，巡检时间双方协商确定。巡检应由项目巡检人形成巡检报告。</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highlight w:val="yellow"/>
        </w:rPr>
      </w:pPr>
      <w:r>
        <w:rPr>
          <w:rFonts w:hint="eastAsia" w:ascii="仿宋" w:hAnsi="仿宋" w:eastAsia="仿宋" w:cs="仿宋"/>
          <w:b w:val="0"/>
          <w:color w:val="auto"/>
          <w:kern w:val="0"/>
          <w:sz w:val="24"/>
          <w:szCs w:val="24"/>
        </w:rPr>
        <w:t>（5）同一设备出现故障的次数达到</w:t>
      </w:r>
      <w:r>
        <w:rPr>
          <w:rFonts w:hint="eastAsia" w:ascii="仿宋" w:hAnsi="仿宋" w:eastAsia="仿宋" w:cs="仿宋"/>
          <w:b w:val="0"/>
          <w:color w:val="auto"/>
          <w:kern w:val="0"/>
          <w:sz w:val="24"/>
          <w:szCs w:val="24"/>
          <w:u w:val="single"/>
          <w:lang w:val="en-US" w:eastAsia="zh-CN"/>
        </w:rPr>
        <w:t>两</w:t>
      </w:r>
      <w:r>
        <w:rPr>
          <w:rFonts w:hint="eastAsia" w:ascii="仿宋" w:hAnsi="仿宋" w:eastAsia="仿宋" w:cs="仿宋"/>
          <w:b w:val="0"/>
          <w:color w:val="auto"/>
          <w:kern w:val="0"/>
          <w:sz w:val="24"/>
          <w:szCs w:val="24"/>
        </w:rPr>
        <w:t>次的，甲方有权要求由乙方安排技术人员到现场进行全面检查，同一部件出现故障次数达到</w:t>
      </w:r>
      <w:r>
        <w:rPr>
          <w:rFonts w:hint="eastAsia" w:ascii="仿宋" w:hAnsi="仿宋" w:eastAsia="仿宋" w:cs="仿宋"/>
          <w:b w:val="0"/>
          <w:color w:val="auto"/>
          <w:kern w:val="0"/>
          <w:sz w:val="24"/>
          <w:szCs w:val="24"/>
          <w:lang w:val="en-US" w:eastAsia="zh-CN"/>
        </w:rPr>
        <w:t>两</w:t>
      </w:r>
      <w:r>
        <w:rPr>
          <w:rFonts w:hint="eastAsia" w:ascii="仿宋" w:hAnsi="仿宋" w:eastAsia="仿宋" w:cs="仿宋"/>
          <w:b w:val="0"/>
          <w:color w:val="auto"/>
          <w:kern w:val="0"/>
          <w:sz w:val="24"/>
          <w:szCs w:val="24"/>
        </w:rPr>
        <w:t>次的，甲方有权要求乙方提供免费部件进行更换。</w:t>
      </w:r>
      <w:r>
        <w:rPr>
          <w:rFonts w:hint="eastAsia" w:ascii="仿宋" w:hAnsi="仿宋" w:eastAsia="仿宋" w:cs="仿宋"/>
          <w:b w:val="0"/>
          <w:color w:val="auto"/>
          <w:kern w:val="0"/>
          <w:sz w:val="24"/>
          <w:szCs w:val="24"/>
          <w:lang w:val="en-US" w:eastAsia="zh-CN"/>
        </w:rPr>
        <w:t>乙方拒不履行相应义务的应按合同第七章规定承担违约责任</w:t>
      </w:r>
      <w:r>
        <w:rPr>
          <w:rFonts w:hint="eastAsia" w:ascii="仿宋" w:hAnsi="仿宋" w:eastAsia="仿宋" w:cs="仿宋"/>
          <w:b w:val="0"/>
          <w:color w:val="auto"/>
          <w:kern w:val="0"/>
          <w:sz w:val="24"/>
          <w:szCs w:val="24"/>
          <w:highlight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（6）若因乙方原因不能及时响应，可委托甲方代为维修维护，甲方有权要求乙方支付甲方因维护发生的的费用。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（7）甲方有权要求乙方承担因乙方所供设备质量问题造成的系统安装、调试、试运行等工程进度拖延所发生的一切费用。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w:t>
      </w:r>
      <w:r>
        <w:rPr>
          <w:rFonts w:hint="eastAsia" w:ascii="仿宋" w:hAnsi="仿宋" w:eastAsia="仿宋" w:cs="仿宋"/>
          <w:b w:val="0"/>
          <w:color w:val="auto"/>
          <w:kern w:val="0"/>
          <w:sz w:val="24"/>
          <w:szCs w:val="24"/>
          <w:lang w:eastAsia="zh-CN"/>
        </w:rPr>
        <w:t>4</w:t>
      </w:r>
      <w:r>
        <w:rPr>
          <w:rFonts w:hint="eastAsia" w:ascii="仿宋" w:hAnsi="仿宋" w:eastAsia="仿宋" w:cs="仿宋"/>
          <w:b w:val="0"/>
          <w:color w:val="auto"/>
          <w:kern w:val="0"/>
          <w:sz w:val="24"/>
          <w:szCs w:val="24"/>
        </w:rPr>
        <w:t xml:space="preserve"> 技术要求：</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参见合同附件二</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生产图纸需由甲方项目部工程师签字确认。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5.2出厂检验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5.2.2如甲方书面通知乙方，业主或监理代表不参加出厂检验，则由乙方自行按照相应标准进行出厂检验，并将正式出厂检验报告送交甲方。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5.2.3责任免除：任何形式的出厂检验不能免除乙方在设备质量方面的合同责任。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5.2.4 乙方应承担甲方、业主和监理等人参加出厂检验所发生的一切费用（包括食宿，不包含来回机票）。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5.3到货检验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5.4设备安装、调试验收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5.4.2 由乙方负责指导安装，设备调试的，乙方应指派专业工程师对本合同设备的安装过程进行电话技术支持，并进行设备指导调试。</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5.4.3甲方负责组织安排本合同设备的安装调试时间，并提前通知乙方，乙方需按照甲方的安排进行。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5.4.4乙方保证设备正常运转，满足合同规定的验收基本要求，是否合格以</w:t>
      </w:r>
      <w:r>
        <w:rPr>
          <w:rFonts w:hint="eastAsia" w:ascii="仿宋" w:hAnsi="仿宋" w:eastAsia="仿宋" w:cs="仿宋"/>
          <w:b w:val="0"/>
          <w:color w:val="auto"/>
          <w:kern w:val="0"/>
          <w:sz w:val="24"/>
          <w:lang w:val="en-US" w:eastAsia="zh-CN"/>
        </w:rPr>
        <w:t>甲方或</w:t>
      </w:r>
      <w:r>
        <w:rPr>
          <w:rFonts w:hint="eastAsia" w:ascii="仿宋" w:hAnsi="仿宋" w:eastAsia="仿宋" w:cs="仿宋"/>
          <w:b w:val="0"/>
          <w:color w:val="auto"/>
          <w:kern w:val="0"/>
          <w:sz w:val="24"/>
        </w:rPr>
        <w:t>监理</w:t>
      </w:r>
      <w:r>
        <w:rPr>
          <w:rFonts w:hint="eastAsia" w:ascii="仿宋" w:hAnsi="仿宋" w:eastAsia="仿宋" w:cs="仿宋"/>
          <w:b w:val="0"/>
          <w:color w:val="auto"/>
          <w:kern w:val="0"/>
          <w:sz w:val="24"/>
          <w:lang w:val="en-US" w:eastAsia="zh-CN"/>
        </w:rPr>
        <w:t>方</w:t>
      </w:r>
      <w:r>
        <w:rPr>
          <w:rFonts w:hint="eastAsia" w:ascii="仿宋" w:hAnsi="仿宋" w:eastAsia="仿宋" w:cs="仿宋"/>
          <w:b w:val="0"/>
          <w:color w:val="auto"/>
          <w:kern w:val="0"/>
          <w:sz w:val="24"/>
        </w:rPr>
        <w:t>验收的书面意见为准。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bookmarkStart w:id="801" w:name="_Toc513647857"/>
      <w:r>
        <w:rPr>
          <w:rFonts w:hint="eastAsia" w:ascii="仿宋" w:hAnsi="仿宋" w:eastAsia="仿宋" w:cs="仿宋"/>
          <w:b/>
          <w:color w:val="auto"/>
          <w:sz w:val="24"/>
          <w:szCs w:val="24"/>
        </w:rPr>
        <w:t>第六章 技术培训</w:t>
      </w:r>
      <w:bookmarkEnd w:id="801"/>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1</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设备的操作和使用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2</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常见故障的判断和排除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3</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设备的连接和工作原理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2" w:name="_Toc513647858"/>
      <w:r>
        <w:rPr>
          <w:rFonts w:hint="eastAsia" w:ascii="仿宋" w:hAnsi="仿宋" w:eastAsia="仿宋" w:cs="仿宋"/>
          <w:b/>
          <w:color w:val="auto"/>
          <w:sz w:val="24"/>
          <w:szCs w:val="24"/>
        </w:rPr>
        <w:t>第七章 违约责任及合同解除</w:t>
      </w:r>
      <w:bookmarkEnd w:id="802"/>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7.1 违约责任约定</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7.2 甲方违约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甲方未能按照合同约定履行其他义务的。</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7.3乙方违约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(1)本协议第4.1.3条项下交货延迟的违约责任，如延迟【15】个日历日乙方仍未交货的，甲方有权解除合同；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(2)本协议第5.3.2条项下乙方产品不符合质量标准的违约责任，甲方有权解除本合同；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同时</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(6)乙方明确表示或者以其行为表明不履行本合同主要义务的，甲方有权解除本合同并要求乙方支付合同价款总额30%的违约金，违约金不足以补偿甲方损失的，乙方应足额赔偿甲方遭受的损失；</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(7)因乙方违约行为导致甲方须按主合同约定承担违约或赔偿责任，由乙方承担前述主合同约定的违约责任或赔偿责任；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 xml:space="preserve">(8)乙方未能按照本合同约定履行其他义务的。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7.4合同解除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如发生以下任一情形本合同可以解除：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(1)双方协商一致可以书面方式提前解除本合同；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(2)因不可抗力致使本合同目的无法实现的，双方均可以书面方式解除本合同，互不承担违约责任；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(3)甲方行使本合同第7.3条项下的合同解除权。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7.5合同解除的效力：</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(1)第七条（违约责任及合同解除）、第八条（保密条款）、第九条（争议及解决）在本合同解除后继续有效；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3" w:name="_Toc513647859"/>
      <w:r>
        <w:rPr>
          <w:rFonts w:hint="eastAsia" w:ascii="仿宋" w:hAnsi="仿宋" w:eastAsia="仿宋" w:cs="仿宋"/>
          <w:b/>
          <w:color w:val="auto"/>
          <w:sz w:val="24"/>
          <w:szCs w:val="24"/>
        </w:rPr>
        <w:t>第八章 保密条款</w:t>
      </w:r>
      <w:bookmarkEnd w:id="803"/>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7"/>
        </w:num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4" w:name="_Toc513647860"/>
      <w:r>
        <w:rPr>
          <w:rFonts w:hint="eastAsia" w:ascii="仿宋" w:hAnsi="仿宋" w:eastAsia="仿宋" w:cs="仿宋"/>
          <w:b/>
          <w:color w:val="auto"/>
          <w:sz w:val="24"/>
          <w:szCs w:val="24"/>
        </w:rPr>
        <w:t>合同的生效和适用法律</w:t>
      </w:r>
      <w:bookmarkEnd w:id="804"/>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9.1合同生效</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9.1.1合同生效：本合同经</w:t>
      </w:r>
      <w:r>
        <w:rPr>
          <w:rFonts w:hint="eastAsia" w:ascii="仿宋" w:hAnsi="仿宋" w:eastAsia="仿宋" w:cs="仿宋"/>
          <w:color w:val="auto"/>
          <w:sz w:val="24"/>
          <w:szCs w:val="24"/>
          <w:lang w:val="en-US" w:eastAsia="zh-CN"/>
        </w:rPr>
        <w:t>双方</w:t>
      </w:r>
      <w:r>
        <w:rPr>
          <w:rFonts w:hint="eastAsia" w:ascii="仿宋" w:hAnsi="仿宋" w:eastAsia="仿宋" w:cs="仿宋"/>
          <w:color w:val="auto"/>
          <w:sz w:val="24"/>
          <w:szCs w:val="24"/>
        </w:rPr>
        <w:t>盖章后生效，至合同缺陷责任期及质量保修期届满时终止。</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9.2适用法律</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9.2.1适用法律：本合同适用中华人民共和国的有关法律。</w:t>
      </w:r>
    </w:p>
    <w:p>
      <w:pPr>
        <w:tabs>
          <w:tab w:val="left" w:pos="2880"/>
          <w:tab w:val="left" w:pos="7020"/>
        </w:tabs>
        <w:spacing w:line="360" w:lineRule="auto"/>
        <w:ind w:right="178" w:rightChars="85" w:firstLine="482" w:firstLineChars="200"/>
        <w:rPr>
          <w:rFonts w:hint="default" w:ascii="仿宋" w:hAnsi="仿宋" w:eastAsia="仿宋" w:cs="仿宋"/>
          <w:b/>
          <w:color w:val="auto"/>
          <w:sz w:val="24"/>
          <w:szCs w:val="24"/>
        </w:rPr>
      </w:pPr>
      <w:bookmarkStart w:id="805" w:name="_Toc513647863"/>
      <w:r>
        <w:rPr>
          <w:rFonts w:hint="eastAsia" w:ascii="仿宋" w:hAnsi="仿宋" w:eastAsia="仿宋" w:cs="仿宋"/>
          <w:b/>
          <w:color w:val="auto"/>
          <w:sz w:val="24"/>
          <w:szCs w:val="24"/>
        </w:rPr>
        <w:t>第十章 争议及解决</w:t>
      </w:r>
      <w:bookmarkEnd w:id="805"/>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第十一章 </w:t>
      </w:r>
      <w:r>
        <w:rPr>
          <w:rFonts w:hint="eastAsia" w:ascii="仿宋" w:hAnsi="仿宋" w:eastAsia="仿宋" w:cs="仿宋"/>
          <w:b/>
          <w:color w:val="auto"/>
          <w:sz w:val="24"/>
        </w:rPr>
        <w:t>通知与送达</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11.1</w:t>
      </w:r>
      <w:r>
        <w:rPr>
          <w:rFonts w:ascii="仿宋" w:hAnsi="仿宋" w:eastAsia="仿宋" w:cs="仿宋"/>
          <w:color w:val="auto"/>
          <w:sz w:val="24"/>
        </w:rPr>
        <w:t>甲方确认其送达地址为：__</w:t>
      </w:r>
      <w:r>
        <w:rPr>
          <w:rFonts w:ascii="仿宋" w:hAnsi="仿宋" w:eastAsia="仿宋" w:cs="仿宋"/>
          <w:color w:val="auto"/>
          <w:sz w:val="24"/>
          <w:u w:val="single"/>
        </w:rPr>
        <w:t>_</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首讯公司地址二选一</w:t>
      </w:r>
      <w:r>
        <w:rPr>
          <w:rFonts w:hint="eastAsia" w:ascii="仿宋" w:hAnsi="仿宋" w:eastAsia="仿宋" w:cs="仿宋"/>
          <w:color w:val="auto"/>
          <w:sz w:val="24"/>
          <w:u w:val="single"/>
          <w:lang w:eastAsia="zh-CN"/>
        </w:rPr>
        <w:t>）</w:t>
      </w:r>
      <w:r>
        <w:rPr>
          <w:rFonts w:ascii="仿宋" w:hAnsi="仿宋" w:eastAsia="仿宋" w:cs="仿宋"/>
          <w:color w:val="auto"/>
          <w:sz w:val="24"/>
          <w:u w:val="single"/>
        </w:rPr>
        <w:t>__</w:t>
      </w:r>
      <w:r>
        <w:rPr>
          <w:rFonts w:ascii="仿宋" w:hAnsi="仿宋" w:eastAsia="仿宋" w:cs="仿宋"/>
          <w:color w:val="auto"/>
          <w:sz w:val="24"/>
        </w:rPr>
        <w:t>______________，受送达人为：_________，联系方式为：__________________________。</w:t>
      </w:r>
    </w:p>
    <w:p>
      <w:pPr>
        <w:spacing w:line="400" w:lineRule="exact"/>
        <w:rPr>
          <w:rFonts w:ascii="仿宋" w:hAnsi="仿宋" w:eastAsia="仿宋" w:cs="仿宋"/>
          <w:color w:val="auto"/>
          <w:sz w:val="24"/>
        </w:rPr>
      </w:pPr>
    </w:p>
    <w:p>
      <w:pPr>
        <w:spacing w:line="400" w:lineRule="exact"/>
        <w:ind w:firstLine="480" w:firstLineChars="200"/>
        <w:rPr>
          <w:rFonts w:ascii="仿宋" w:hAnsi="仿宋" w:eastAsia="仿宋" w:cs="仿宋"/>
          <w:color w:val="auto"/>
          <w:sz w:val="24"/>
        </w:rPr>
      </w:pPr>
      <w:r>
        <w:rPr>
          <w:rFonts w:ascii="仿宋" w:hAnsi="仿宋" w:eastAsia="仿宋" w:cs="仿宋"/>
          <w:color w:val="auto"/>
          <w:sz w:val="24"/>
        </w:rPr>
        <w:t>乙方确认其送达地址为：____________________________，受送达人为：_________，联系方式为：__________________________。</w:t>
      </w:r>
    </w:p>
    <w:p>
      <w:pPr>
        <w:spacing w:line="400" w:lineRule="exact"/>
        <w:rPr>
          <w:rFonts w:ascii="仿宋" w:hAnsi="仿宋" w:eastAsia="仿宋" w:cs="仿宋"/>
          <w:color w:val="auto"/>
          <w:sz w:val="24"/>
        </w:rPr>
      </w:pPr>
      <w:r>
        <w:rPr>
          <w:rFonts w:ascii="仿宋" w:hAnsi="仿宋" w:eastAsia="仿宋" w:cs="仿宋"/>
          <w:color w:val="auto"/>
          <w:sz w:val="24"/>
        </w:rPr>
        <w:t>（若联系地址未填写，则以身份证载明的住址或工商登记的住所地为送达地址）</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11.2</w:t>
      </w:r>
      <w:r>
        <w:rPr>
          <w:rFonts w:ascii="仿宋" w:hAnsi="仿宋" w:eastAsia="仿宋" w:cs="仿宋"/>
          <w:color w:val="auto"/>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color w:val="auto"/>
          <w:sz w:val="24"/>
        </w:rPr>
        <w:t xml:space="preserve">                         </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11.3</w:t>
      </w:r>
      <w:r>
        <w:rPr>
          <w:rFonts w:ascii="仿宋" w:hAnsi="仿宋" w:eastAsia="仿宋" w:cs="仿宋"/>
          <w:color w:val="auto"/>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right="0" w:rightChars="0" w:firstLine="480" w:firstLineChars="200"/>
        <w:rPr>
          <w:rFonts w:hint="eastAsia" w:ascii="仿宋" w:hAnsi="仿宋" w:eastAsia="仿宋" w:cs="仿宋"/>
          <w:b w:val="0"/>
          <w:color w:val="auto"/>
          <w:kern w:val="0"/>
          <w:sz w:val="24"/>
        </w:rPr>
      </w:pPr>
      <w:r>
        <w:rPr>
          <w:rFonts w:hint="eastAsia" w:ascii="仿宋" w:hAnsi="仿宋" w:eastAsia="仿宋" w:cs="仿宋"/>
          <w:color w:val="auto"/>
          <w:sz w:val="24"/>
          <w:lang w:val="en-US" w:eastAsia="zh-CN"/>
        </w:rPr>
        <w:t>11.4</w:t>
      </w:r>
      <w:r>
        <w:rPr>
          <w:rFonts w:ascii="仿宋" w:hAnsi="仿宋" w:eastAsia="仿宋" w:cs="仿宋"/>
          <w:color w:val="auto"/>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6" w:name="_Toc513647864"/>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章 其他条款</w:t>
      </w:r>
      <w:bookmarkEnd w:id="806"/>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.1合同未尽事宜，或本合同需要变更，由双方进行协商并签订补充合同。本合同与补充合同中如不一致，以补充合同为准。</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.2本合同正文和附件是不可分割的整体，具有同等法律效力。</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.3本合同一式</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份，甲方执肆份，乙方执</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附件一：</w:t>
      </w:r>
      <w:r>
        <w:rPr>
          <w:rFonts w:hint="eastAsia" w:ascii="仿宋" w:hAnsi="仿宋" w:eastAsia="仿宋" w:cs="仿宋"/>
          <w:b/>
          <w:bCs/>
          <w:color w:val="auto"/>
          <w:sz w:val="24"/>
          <w:u w:val="none"/>
        </w:rPr>
        <w:t>工程量价款清单</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附件二：</w:t>
      </w:r>
      <w:bookmarkStart w:id="807" w:name="_Toc508106161"/>
      <w:r>
        <w:rPr>
          <w:rFonts w:hint="eastAsia" w:ascii="仿宋" w:hAnsi="仿宋" w:eastAsia="仿宋" w:cs="仿宋"/>
          <w:b/>
          <w:bCs/>
          <w:color w:val="auto"/>
          <w:sz w:val="24"/>
          <w:szCs w:val="24"/>
        </w:rPr>
        <w:t>技术要求</w:t>
      </w:r>
      <w:bookmarkEnd w:id="807"/>
    </w:p>
    <w:p>
      <w:pPr>
        <w:spacing w:line="400" w:lineRule="exact"/>
        <w:rPr>
          <w:rFonts w:hint="eastAsia"/>
          <w:color w:val="auto"/>
          <w:lang w:val="en-US" w:eastAsia="zh-CN"/>
        </w:rPr>
      </w:pPr>
      <w:r>
        <w:rPr>
          <w:rFonts w:hint="eastAsia" w:ascii="仿宋" w:hAnsi="仿宋" w:eastAsia="仿宋" w:cs="仿宋"/>
          <w:b/>
          <w:bCs/>
          <w:color w:val="auto"/>
          <w:sz w:val="24"/>
          <w:lang w:val="en-US" w:eastAsia="zh-CN"/>
        </w:rPr>
        <w:t>附件三：廉政合同</w:t>
      </w:r>
    </w:p>
    <w:p>
      <w:pPr>
        <w:pStyle w:val="28"/>
        <w:tabs>
          <w:tab w:val="left" w:pos="1200"/>
          <w:tab w:val="right" w:leader="dot" w:pos="9730"/>
        </w:tabs>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附件四：履约担保</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附件五：诚信合规协议（如有）</w:t>
      </w:r>
    </w:p>
    <w:p>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lang w:val="en-US" w:eastAsia="zh-CN"/>
        </w:rPr>
        <w:t>附件六：低价担保（如有）</w:t>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lang w:val="en-US" w:eastAsia="zh-CN" w:bidi="ar-SA"/>
        </w:rPr>
        <w:t>以下</w:t>
      </w:r>
      <w:r>
        <w:rPr>
          <w:rFonts w:hint="eastAsia" w:ascii="仿宋" w:hAnsi="仿宋" w:eastAsia="仿宋" w:cs="仿宋"/>
          <w:color w:val="auto"/>
          <w:kern w:val="2"/>
          <w:sz w:val="24"/>
          <w:szCs w:val="24"/>
          <w:highlight w:val="none"/>
          <w:lang w:val="en-US" w:eastAsia="zh-CN" w:bidi="ar-SA"/>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甲方名称：</w:t>
            </w:r>
            <w:r>
              <w:rPr>
                <w:rFonts w:hint="eastAsia" w:ascii="仿宋" w:hAnsi="仿宋" w:eastAsia="仿宋" w:cs="仿宋"/>
                <w:color w:val="auto"/>
                <w:sz w:val="24"/>
                <w:szCs w:val="24"/>
              </w:rPr>
              <w:t>重庆首讯科技股份有限公司（章）</w:t>
            </w:r>
          </w:p>
          <w:p>
            <w:pPr>
              <w:spacing w:line="400" w:lineRule="exact"/>
              <w:jc w:val="left"/>
              <w:rPr>
                <w:rFonts w:hint="eastAsia" w:ascii="仿宋" w:hAnsi="仿宋" w:eastAsia="仿宋" w:cs="仿宋"/>
                <w:color w:val="auto"/>
                <w:sz w:val="24"/>
                <w:szCs w:val="24"/>
                <w:highlight w:val="none"/>
              </w:rPr>
            </w:pPr>
          </w:p>
        </w:tc>
        <w:tc>
          <w:tcPr>
            <w:tcW w:w="4583" w:type="dxa"/>
            <w:noWrap w:val="0"/>
            <w:vAlign w:val="top"/>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乙方名称：</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r>
              <w:rPr>
                <w:rFonts w:hint="eastAsia" w:ascii="仿宋" w:hAnsi="仿宋" w:eastAsia="仿宋" w:cs="仿宋"/>
                <w:color w:val="auto"/>
                <w:sz w:val="24"/>
                <w:szCs w:val="24"/>
                <w:highlight w:val="none"/>
              </w:rPr>
              <w:t>公司（章）</w:t>
            </w:r>
          </w:p>
          <w:p>
            <w:pPr>
              <w:spacing w:line="400" w:lineRule="exac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rPr>
                <w:rFonts w:hint="eastAsia" w:ascii="仿宋" w:hAnsi="仿宋" w:eastAsia="仿宋" w:cs="仿宋"/>
                <w:color w:val="auto"/>
                <w:sz w:val="24"/>
                <w:lang w:eastAsia="zh-CN"/>
              </w:rPr>
            </w:pPr>
          </w:p>
          <w:p>
            <w:pPr>
              <w:spacing w:line="400" w:lineRule="exact"/>
              <w:rPr>
                <w:rFonts w:hint="eastAsia" w:ascii="仿宋" w:hAnsi="仿宋" w:eastAsia="仿宋" w:cs="仿宋"/>
                <w:color w:val="auto"/>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jc w:val="left"/>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c>
          <w:tcPr>
            <w:tcW w:w="4583"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公司电话：</w:t>
            </w:r>
            <w:r>
              <w:rPr>
                <w:rFonts w:hint="eastAsia" w:ascii="仿宋" w:hAnsi="仿宋" w:eastAsia="仿宋" w:cs="仿宋"/>
                <w:color w:val="auto"/>
              </w:rPr>
              <w:t xml:space="preserve">023-86917860 </w:t>
            </w:r>
          </w:p>
        </w:tc>
        <w:tc>
          <w:tcPr>
            <w:tcW w:w="4583" w:type="dxa"/>
            <w:noWrap w:val="0"/>
            <w:vAlign w:val="top"/>
          </w:tcPr>
          <w:p>
            <w:pPr>
              <w:widowControl/>
              <w:spacing w:line="400" w:lineRule="exact"/>
              <w:jc w:val="left"/>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lang w:val="en-US" w:eastAsia="zh-CN"/>
              </w:rPr>
              <w:t>公司电话</w:t>
            </w:r>
            <w:r>
              <w:rPr>
                <w:rFonts w:hint="eastAsia" w:ascii="仿宋" w:hAnsi="仿宋" w:eastAsia="仿宋" w:cs="仿宋"/>
                <w:bCs w:val="0"/>
                <w:color w:val="auto"/>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开户银行：</w:t>
            </w:r>
            <w:r>
              <w:rPr>
                <w:rFonts w:hint="eastAsia" w:ascii="仿宋" w:hAnsi="仿宋" w:eastAsia="仿宋" w:cs="仿宋"/>
                <w:bCs w:val="0"/>
                <w:color w:val="auto"/>
                <w:sz w:val="24"/>
                <w:szCs w:val="24"/>
              </w:rPr>
              <w:t>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开户银行：</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银行账号：</w:t>
            </w:r>
            <w:r>
              <w:rPr>
                <w:rFonts w:hint="eastAsia" w:ascii="仿宋" w:hAnsi="仿宋" w:eastAsia="仿宋" w:cs="仿宋"/>
                <w:bCs w:val="0"/>
                <w:color w:val="auto"/>
                <w:sz w:val="24"/>
                <w:szCs w:val="24"/>
              </w:rPr>
              <w:t>39530188000016968</w:t>
            </w:r>
          </w:p>
        </w:tc>
        <w:tc>
          <w:tcPr>
            <w:tcW w:w="4583" w:type="dxa"/>
            <w:noWrap w:val="0"/>
            <w:vAlign w:val="top"/>
          </w:tcPr>
          <w:p>
            <w:pPr>
              <w:widowControl/>
              <w:spacing w:before="0" w:beforeLines="0"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银行帐号：</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r>
    </w:tbl>
    <w:p>
      <w:pPr>
        <w:spacing w:line="400" w:lineRule="exact"/>
        <w:rPr>
          <w:rFonts w:hint="eastAsia" w:ascii="仿宋" w:hAnsi="仿宋" w:eastAsia="仿宋" w:cs="仿宋"/>
          <w:color w:val="auto"/>
          <w:sz w:val="24"/>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rPr>
          <w:rFonts w:hint="default"/>
          <w:color w:val="auto"/>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一</w:t>
      </w:r>
      <w:r>
        <w:rPr>
          <w:rFonts w:hint="default" w:ascii="仿宋" w:hAnsi="仿宋" w:eastAsia="仿宋" w:cs="仿宋"/>
          <w:b/>
          <w:color w:val="auto"/>
          <w:kern w:val="0"/>
          <w:sz w:val="32"/>
          <w:szCs w:val="32"/>
          <w:lang w:bidi="ar-SA"/>
        </w:rPr>
        <w:t>：</w:t>
      </w:r>
      <w:r>
        <w:rPr>
          <w:rFonts w:hint="default" w:ascii="仿宋" w:hAnsi="仿宋" w:eastAsia="仿宋" w:cs="仿宋"/>
          <w:b/>
          <w:bCs w:val="0"/>
          <w:color w:val="auto"/>
          <w:kern w:val="0"/>
          <w:sz w:val="32"/>
          <w:szCs w:val="32"/>
          <w:u w:val="none"/>
        </w:rPr>
        <w:t>工程量价款清单</w:t>
      </w:r>
    </w:p>
    <w:p>
      <w:pPr>
        <w:tabs>
          <w:tab w:val="left" w:pos="2880"/>
          <w:tab w:val="left" w:pos="7020"/>
        </w:tabs>
        <w:spacing w:line="360" w:lineRule="auto"/>
        <w:ind w:left="630" w:leftChars="300" w:right="178" w:rightChars="85"/>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单位：人民币元</w:t>
      </w:r>
      <w:r>
        <w:rPr>
          <w:rFonts w:hint="eastAsia" w:ascii="仿宋" w:hAnsi="仿宋" w:eastAsia="仿宋" w:cs="仿宋"/>
          <w:color w:val="auto"/>
          <w:kern w:val="0"/>
          <w:sz w:val="24"/>
        </w:rPr>
        <w:tab/>
      </w:r>
    </w:p>
    <w:tbl>
      <w:tblPr>
        <w:tblStyle w:val="43"/>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不含税金额合计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税金</w:t>
            </w:r>
            <w:r>
              <w:rPr>
                <w:rFonts w:hint="default" w:ascii="仿宋" w:hAnsi="仿宋" w:eastAsia="仿宋" w:cs="仿宋"/>
                <w:i w:val="0"/>
                <w:iCs w:val="0"/>
                <w:color w:val="auto"/>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含税总金额合计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bl>
    <w:p>
      <w:pPr>
        <w:tabs>
          <w:tab w:val="left" w:pos="2880"/>
          <w:tab w:val="left" w:pos="7020"/>
        </w:tabs>
        <w:spacing w:line="360" w:lineRule="auto"/>
        <w:ind w:right="178" w:rightChars="85"/>
        <w:rPr>
          <w:rFonts w:hint="eastAsia" w:ascii="仿宋" w:hAnsi="仿宋" w:eastAsia="仿宋" w:cs="仿宋"/>
          <w:color w:val="auto"/>
          <w:kern w:val="0"/>
          <w:sz w:val="24"/>
          <w:lang w:eastAsia="zh-CN"/>
        </w:rPr>
      </w:pPr>
      <w:r>
        <w:rPr>
          <w:rFonts w:hint="eastAsia" w:ascii="仿宋" w:hAnsi="仿宋" w:eastAsia="仿宋" w:cs="仿宋"/>
          <w:color w:val="auto"/>
        </w:rPr>
        <w:t>注：</w:t>
      </w:r>
      <w:r>
        <w:rPr>
          <w:rFonts w:hint="eastAsia" w:ascii="仿宋" w:hAnsi="仿宋" w:eastAsia="仿宋" w:cs="仿宋"/>
          <w:color w:val="auto"/>
          <w:kern w:val="0"/>
          <w:sz w:val="24"/>
        </w:rPr>
        <w:t>除非本合同另有约定，甲方要求乙方提供与本合同项下设备有关的软、硬件产品、附属设施、服务或其他设备正常运转必需的配件时，无需另行支付任何其他费用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szCs w:val="24"/>
        </w:rPr>
        <w:t>所有按标书要求或隐含于合同所要求功能下的，而未列入本合同附件</w:t>
      </w: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工程量清单中的设备、材料或服务，均应视为已含在合同价中</w:t>
      </w:r>
      <w:r>
        <w:rPr>
          <w:rFonts w:hint="eastAsia" w:ascii="仿宋" w:hAnsi="仿宋" w:eastAsia="仿宋" w:cs="仿宋"/>
          <w:color w:val="auto"/>
          <w:kern w:val="0"/>
          <w:sz w:val="24"/>
          <w:szCs w:val="24"/>
          <w:lang w:eastAsia="zh-CN"/>
        </w:rPr>
        <w:t>。</w:t>
      </w: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二</w:t>
      </w:r>
      <w:r>
        <w:rPr>
          <w:rFonts w:hint="default" w:ascii="仿宋" w:hAnsi="仿宋" w:eastAsia="仿宋" w:cs="仿宋"/>
          <w:b/>
          <w:color w:val="auto"/>
          <w:kern w:val="0"/>
          <w:sz w:val="32"/>
          <w:szCs w:val="32"/>
          <w:lang w:bidi="ar-SA"/>
        </w:rPr>
        <w:t>: 技术要求</w:t>
      </w:r>
    </w:p>
    <w:p>
      <w:pPr>
        <w:widowControl/>
        <w:numPr>
          <w:ilvl w:val="0"/>
          <w:numId w:val="8"/>
        </w:numPr>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技术指标</w:t>
      </w:r>
    </w:p>
    <w:p>
      <w:pPr>
        <w:widowControl/>
        <w:numPr>
          <w:ilvl w:val="0"/>
          <w:numId w:val="8"/>
        </w:numPr>
        <w:jc w:val="left"/>
        <w:rPr>
          <w:rFonts w:hint="default" w:ascii="仿宋" w:hAnsi="仿宋" w:eastAsia="仿宋" w:cs="仿宋"/>
          <w:b/>
          <w:color w:val="auto"/>
          <w:kern w:val="0"/>
          <w:sz w:val="32"/>
          <w:szCs w:val="32"/>
        </w:rPr>
      </w:pPr>
      <w:r>
        <w:rPr>
          <w:rFonts w:hint="default" w:ascii="仿宋" w:hAnsi="仿宋" w:eastAsia="仿宋" w:cs="仿宋"/>
          <w:b/>
          <w:color w:val="auto"/>
          <w:kern w:val="0"/>
          <w:sz w:val="32"/>
          <w:szCs w:val="32"/>
        </w:rPr>
        <w:t>其他要求</w:t>
      </w: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bCs w:val="0"/>
          <w:color w:val="auto"/>
          <w:kern w:val="0"/>
          <w:sz w:val="32"/>
          <w:szCs w:val="32"/>
          <w:lang w:val="en-US" w:eastAsia="zh-CN" w:bidi="ar-SA"/>
        </w:rPr>
        <w:t>三</w:t>
      </w:r>
      <w:r>
        <w:rPr>
          <w:rFonts w:hint="default" w:ascii="仿宋" w:hAnsi="仿宋" w:eastAsia="仿宋" w:cs="仿宋"/>
          <w:b/>
          <w:color w:val="auto"/>
          <w:kern w:val="0"/>
          <w:sz w:val="32"/>
          <w:szCs w:val="32"/>
          <w:lang w:bidi="ar-SA"/>
        </w:rPr>
        <w:t>：廉政合同</w:t>
      </w:r>
    </w:p>
    <w:p>
      <w:pPr>
        <w:pStyle w:val="37"/>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廉政合同</w:t>
      </w:r>
    </w:p>
    <w:p>
      <w:pPr>
        <w:widowControl/>
        <w:spacing w:line="400" w:lineRule="exact"/>
        <w:jc w:val="left"/>
        <w:rPr>
          <w:rFonts w:ascii="仿宋" w:hAnsi="仿宋" w:eastAsia="仿宋" w:cs="仿宋"/>
          <w:color w:val="auto"/>
          <w:sz w:val="24"/>
        </w:rPr>
      </w:pPr>
      <w:r>
        <w:rPr>
          <w:rFonts w:hint="eastAsia" w:ascii="仿宋" w:hAnsi="仿宋" w:eastAsia="仿宋" w:cs="仿宋"/>
          <w:color w:val="auto"/>
          <w:sz w:val="24"/>
        </w:rPr>
        <w:t>甲方：重庆首讯科技股份有限公司</w:t>
      </w:r>
    </w:p>
    <w:p>
      <w:pPr>
        <w:widowControl/>
        <w:tabs>
          <w:tab w:val="left" w:pos="3936"/>
        </w:tabs>
        <w:spacing w:line="400" w:lineRule="exact"/>
        <w:jc w:val="left"/>
        <w:rPr>
          <w:rFonts w:ascii="仿宋" w:hAnsi="仿宋" w:eastAsia="仿宋" w:cs="仿宋"/>
          <w:color w:val="auto"/>
          <w:sz w:val="24"/>
        </w:rPr>
      </w:pPr>
      <w:r>
        <w:rPr>
          <w:rFonts w:hint="eastAsia" w:ascii="仿宋" w:hAnsi="仿宋" w:eastAsia="仿宋" w:cs="仿宋"/>
          <w:color w:val="auto"/>
          <w:sz w:val="24"/>
        </w:rPr>
        <w:t>乙方：XXX公司</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color w:val="auto"/>
          <w:sz w:val="24"/>
          <w:u w:val="none"/>
        </w:rPr>
        <w:t>重庆首讯科技股份有限公司</w:t>
      </w:r>
      <w:r>
        <w:rPr>
          <w:rFonts w:hint="eastAsia" w:ascii="仿宋" w:hAnsi="仿宋" w:eastAsia="仿宋" w:cs="仿宋"/>
          <w:color w:val="auto"/>
          <w:sz w:val="24"/>
        </w:rPr>
        <w:t>（以下称甲方）与XXX公司（以下称乙方），特订立如下合同。</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一、甲乙双方的权利和义务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color w:val="auto"/>
          <w:szCs w:val="21"/>
        </w:rPr>
      </w:pPr>
      <w:r>
        <w:rPr>
          <w:rFonts w:hint="eastAsia" w:ascii="仿宋" w:hAnsi="仿宋" w:eastAsia="仿宋" w:cs="仿宋"/>
          <w:color w:val="auto"/>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二、甲方的义务</w:t>
      </w:r>
    </w:p>
    <w:p>
      <w:pPr>
        <w:widowControl/>
        <w:tabs>
          <w:tab w:val="left" w:pos="3936"/>
        </w:tabs>
        <w:spacing w:line="400" w:lineRule="exact"/>
        <w:ind w:firstLine="420" w:firstLineChars="200"/>
        <w:jc w:val="left"/>
        <w:rPr>
          <w:rFonts w:ascii="仿宋" w:hAnsi="仿宋" w:eastAsia="仿宋" w:cs="仿宋"/>
          <w:color w:val="auto"/>
          <w:sz w:val="24"/>
        </w:rPr>
      </w:pPr>
      <w:r>
        <w:rPr>
          <w:rFonts w:hint="eastAsia" w:ascii="仿宋" w:hAnsi="仿宋" w:eastAsia="仿宋" w:cs="仿宋"/>
          <w:color w:val="auto"/>
          <w:szCs w:val="21"/>
        </w:rPr>
        <w:t>（</w:t>
      </w:r>
      <w:r>
        <w:rPr>
          <w:rFonts w:hint="eastAsia" w:ascii="仿宋" w:hAnsi="仿宋" w:eastAsia="仿宋" w:cs="仿宋"/>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三、乙方义务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四、违约责任</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五、双方约定</w:t>
      </w:r>
      <w:r>
        <w:rPr>
          <w:rFonts w:hint="eastAsia" w:ascii="仿宋" w:hAnsi="仿宋" w:eastAsia="仿宋" w:cs="仿宋"/>
          <w:color w:val="auto"/>
          <w:szCs w:val="21"/>
        </w:rPr>
        <w:t>：</w:t>
      </w:r>
      <w:r>
        <w:rPr>
          <w:rFonts w:hint="eastAsia" w:ascii="仿宋" w:hAnsi="仿宋" w:eastAsia="仿宋" w:cs="仿宋"/>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六、</w:t>
      </w:r>
      <w:r>
        <w:rPr>
          <w:rFonts w:hint="eastAsia" w:ascii="仿宋" w:hAnsi="仿宋" w:eastAsia="仿宋" w:cs="仿宋"/>
          <w:color w:val="auto"/>
          <w:sz w:val="24"/>
        </w:rPr>
        <w:t>本合同有效期为甲乙双方签署之日起至该工程项目竣工后止。</w:t>
      </w:r>
    </w:p>
    <w:p>
      <w:pPr>
        <w:widowControl/>
        <w:spacing w:line="400" w:lineRule="exact"/>
        <w:jc w:val="left"/>
        <w:rPr>
          <w:rFonts w:hint="eastAsia" w:ascii="仿宋" w:hAnsi="仿宋" w:eastAsia="仿宋" w:cs="仿宋"/>
          <w:color w:val="auto"/>
          <w:sz w:val="24"/>
        </w:rPr>
      </w:pPr>
      <w:r>
        <w:rPr>
          <w:rFonts w:hint="eastAsia" w:ascii="仿宋" w:hAnsi="仿宋" w:eastAsia="仿宋" w:cs="仿宋"/>
          <w:b/>
          <w:bCs/>
          <w:color w:val="auto"/>
          <w:sz w:val="24"/>
        </w:rPr>
        <w:t>七、</w:t>
      </w:r>
      <w:r>
        <w:rPr>
          <w:rFonts w:hint="eastAsia" w:ascii="仿宋" w:hAnsi="仿宋" w:eastAsia="仿宋" w:cs="仿宋"/>
          <w:color w:val="auto"/>
          <w:sz w:val="24"/>
        </w:rPr>
        <w:t>本合同一式两份，甲、乙双方各执一份。</w:t>
      </w:r>
    </w:p>
    <w:p>
      <w:pPr>
        <w:pStyle w:val="6"/>
        <w:rPr>
          <w:rFonts w:hint="eastAsia"/>
          <w:color w:val="auto"/>
        </w:rPr>
      </w:pPr>
    </w:p>
    <w:p>
      <w:pPr>
        <w:widowControl/>
        <w:spacing w:line="40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rPr>
        <w:t>甲方：重庆首讯科技股份有限公司            乙方：</w:t>
      </w:r>
      <w:r>
        <w:rPr>
          <w:rFonts w:hint="eastAsia" w:ascii="仿宋" w:hAnsi="仿宋" w:eastAsia="仿宋" w:cs="仿宋"/>
          <w:color w:val="auto"/>
          <w:sz w:val="24"/>
          <w:lang w:val="en-US" w:eastAsia="zh-CN"/>
        </w:rPr>
        <w:t>XXXXXX</w:t>
      </w:r>
    </w:p>
    <w:p>
      <w:pPr>
        <w:widowControl/>
        <w:spacing w:line="360" w:lineRule="auto"/>
        <w:jc w:val="left"/>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经办人：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经办人：</w:t>
      </w:r>
    </w:p>
    <w:p>
      <w:pPr>
        <w:spacing w:line="440" w:lineRule="exact"/>
        <w:rPr>
          <w:rFonts w:hint="eastAsia" w:eastAsia="仿宋_GB2312"/>
          <w:color w:val="auto"/>
          <w:sz w:val="30"/>
          <w:szCs w:val="30"/>
        </w:rPr>
      </w:pPr>
      <w:r>
        <w:rPr>
          <w:rFonts w:hint="eastAsia" w:ascii="仿宋" w:hAnsi="仿宋" w:eastAsia="仿宋" w:cs="仿宋"/>
          <w:b w:val="0"/>
          <w:bCs w:val="0"/>
          <w:color w:val="auto"/>
          <w:sz w:val="24"/>
        </w:rPr>
        <w:t xml:space="preserve">日期: </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日期:</w:t>
      </w:r>
    </w:p>
    <w:p>
      <w:pPr>
        <w:rPr>
          <w:color w:val="auto"/>
        </w:rPr>
      </w:pPr>
    </w:p>
    <w:p>
      <w:pPr>
        <w:rPr>
          <w:color w:val="auto"/>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pStyle w:val="28"/>
        <w:tabs>
          <w:tab w:val="left" w:pos="1200"/>
          <w:tab w:val="right" w:leader="dot" w:pos="9730"/>
        </w:tabs>
        <w:rPr>
          <w:rFonts w:hint="eastAsia" w:ascii="仿宋" w:hAnsi="仿宋" w:eastAsia="仿宋" w:cs="仿宋"/>
          <w:b/>
          <w:bCs/>
          <w:color w:val="auto"/>
          <w:sz w:val="24"/>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四：</w:t>
      </w:r>
      <w:r>
        <w:rPr>
          <w:rFonts w:hint="default" w:ascii="仿宋" w:hAnsi="仿宋" w:eastAsia="仿宋" w:cs="仿宋"/>
          <w:b/>
          <w:bCs w:val="0"/>
          <w:color w:val="auto"/>
          <w:kern w:val="0"/>
          <w:sz w:val="32"/>
          <w:szCs w:val="32"/>
          <w:lang w:val="en-US" w:eastAsia="zh-CN"/>
        </w:rPr>
        <w:t>履约担保</w:t>
      </w: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keepNext w:val="0"/>
        <w:keepLines w:val="0"/>
        <w:widowControl/>
        <w:suppressLineNumbers w:val="0"/>
        <w:jc w:val="left"/>
        <w:rPr>
          <w:rFonts w:hint="default" w:ascii="仿宋" w:hAnsi="仿宋" w:eastAsia="仿宋" w:cs="仿宋"/>
          <w:b/>
          <w:color w:val="auto"/>
          <w:kern w:val="0"/>
          <w:sz w:val="32"/>
          <w:szCs w:val="32"/>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五：</w:t>
      </w:r>
      <w:r>
        <w:rPr>
          <w:rFonts w:hint="default" w:ascii="仿宋" w:hAnsi="仿宋" w:eastAsia="仿宋" w:cs="仿宋"/>
          <w:b/>
          <w:color w:val="auto"/>
          <w:kern w:val="0"/>
          <w:sz w:val="32"/>
          <w:szCs w:val="32"/>
          <w:lang w:val="en-US" w:eastAsia="zh-CN" w:bidi="ar-SA"/>
        </w:rPr>
        <w:t>(适用于</w:t>
      </w:r>
      <w:r>
        <w:rPr>
          <w:rFonts w:hint="default" w:ascii="仿宋" w:hAnsi="仿宋" w:eastAsia="仿宋" w:cs="仿宋"/>
          <w:b/>
          <w:color w:val="auto"/>
          <w:kern w:val="0"/>
          <w:sz w:val="32"/>
          <w:szCs w:val="32"/>
          <w:lang w:bidi="ar-SA"/>
        </w:rPr>
        <w:t>500 万元以上的大宗物资采购合同</w:t>
      </w:r>
      <w:r>
        <w:rPr>
          <w:rFonts w:hint="default" w:ascii="仿宋" w:hAnsi="仿宋" w:eastAsia="仿宋" w:cs="仿宋"/>
          <w:b/>
          <w:color w:val="auto"/>
          <w:kern w:val="0"/>
          <w:sz w:val="32"/>
          <w:szCs w:val="32"/>
          <w:lang w:eastAsia="zh-CN" w:bidi="ar-SA"/>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本协议为双方签订的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9"/>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本协议一式X份，经各方盖章后生效，具有同等法律效力。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年 月 日                                   年 月 日</w:t>
      </w:r>
    </w:p>
    <w:p>
      <w:pPr>
        <w:rPr>
          <w:color w:val="auto"/>
        </w:rPr>
      </w:pPr>
    </w:p>
    <w:p>
      <w:pPr>
        <w:pStyle w:val="2"/>
        <w:rPr>
          <w:rFonts w:ascii="仿宋" w:hAnsi="仿宋" w:eastAsia="仿宋" w:cs="仿宋"/>
          <w:b/>
          <w:color w:val="auto"/>
          <w:kern w:val="0"/>
          <w:sz w:val="32"/>
          <w:szCs w:val="32"/>
          <w:lang w:val="en-US" w:eastAsia="zh-CN" w:bidi="ar-SA"/>
        </w:rPr>
      </w:pPr>
      <w:bookmarkStart w:id="808" w:name="招标文件05章工程量清单"/>
      <w:bookmarkEnd w:id="808"/>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pStyle w:val="2"/>
        <w:rPr>
          <w:rFonts w:hint="eastAsia" w:ascii="宋体" w:hAnsi="宋体" w:eastAsia="宋体"/>
          <w:color w:val="auto"/>
          <w:szCs w:val="21"/>
          <w:highlight w:val="none"/>
          <w:lang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六：</w:t>
      </w:r>
      <w:r>
        <w:rPr>
          <w:rFonts w:hint="default" w:ascii="仿宋" w:hAnsi="仿宋" w:eastAsia="仿宋" w:cs="仿宋"/>
          <w:b/>
          <w:color w:val="auto"/>
          <w:kern w:val="0"/>
          <w:sz w:val="32"/>
          <w:szCs w:val="32"/>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（受益人名称）： </w:t>
      </w:r>
    </w:p>
    <w:p>
      <w:pPr>
        <w:pStyle w:val="2"/>
        <w:adjustRightInd w:val="0"/>
        <w:snapToGrid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（以下简称“申请人”）于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（以下简称“受益人”）的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（项目名称）的投标，收到受益人于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10"/>
        </w:numPr>
        <w:adjustRightInd w:val="0"/>
        <w:snapToGrid w:val="0"/>
        <w:spacing w:after="0" w:line="360" w:lineRule="auto"/>
        <w:ind w:left="210" w:firstLine="42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ind w:right="0"/>
        <w:rPr>
          <w:rFonts w:ascii="宋体" w:hAnsi="宋体"/>
          <w:color w:val="auto"/>
          <w:szCs w:val="21"/>
          <w:highlight w:val="none"/>
        </w:rPr>
      </w:pPr>
      <w:r>
        <w:rPr>
          <w:rFonts w:hint="eastAsia" w:ascii="宋体" w:hAnsi="宋体"/>
          <w:color w:val="auto"/>
          <w:szCs w:val="21"/>
          <w:highlight w:val="none"/>
        </w:rPr>
        <w:br w:type="page"/>
      </w:r>
    </w:p>
    <w:p>
      <w:bookmarkStart w:id="809" w:name="_Toc513633965"/>
    </w:p>
    <w:p>
      <w:pPr>
        <w:pStyle w:val="3"/>
        <w:numPr>
          <w:ilvl w:val="0"/>
          <w:numId w:val="6"/>
        </w:numPr>
        <w:spacing w:before="0" w:after="0" w:line="360" w:lineRule="auto"/>
        <w:jc w:val="center"/>
        <w:rPr>
          <w:rFonts w:ascii="宋体" w:hAnsi="宋体" w:cs="宋体"/>
        </w:rPr>
      </w:pPr>
      <w:bookmarkStart w:id="810" w:name="_Toc30482"/>
      <w:bookmarkStart w:id="811" w:name="_Toc514858709"/>
      <w:bookmarkStart w:id="812" w:name="_Toc2000413"/>
      <w:r>
        <w:rPr>
          <w:rFonts w:hint="eastAsia" w:ascii="宋体" w:hAnsi="宋体" w:cs="宋体"/>
        </w:rPr>
        <w:t>竞争性比选响应文件格式</w:t>
      </w:r>
      <w:bookmarkEnd w:id="809"/>
      <w:bookmarkEnd w:id="810"/>
      <w:bookmarkEnd w:id="811"/>
      <w:bookmarkEnd w:id="812"/>
    </w:p>
    <w:p>
      <w:pPr>
        <w:rPr>
          <w:rFonts w:ascii="宋体" w:hAnsi="宋体" w:cs="宋体"/>
        </w:rPr>
      </w:pPr>
    </w:p>
    <w:p>
      <w:pPr>
        <w:rPr>
          <w:rFonts w:ascii="宋体" w:hAnsi="宋体" w:cs="宋体"/>
        </w:rPr>
        <w:sectPr>
          <w:footerReference r:id="rId9" w:type="default"/>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13" w:name="_Toc513633967"/>
      <w:bookmarkStart w:id="814" w:name="_Toc513646738"/>
      <w:bookmarkStart w:id="815" w:name="_Toc514858710"/>
      <w:bookmarkStart w:id="816" w:name="_Toc503951046"/>
      <w:bookmarkStart w:id="817" w:name="_Toc503971829"/>
      <w:r>
        <w:rPr>
          <w:rFonts w:hint="eastAsia" w:ascii="宋体" w:hAnsi="宋体" w:cs="宋体"/>
          <w:u w:val="single"/>
        </w:rPr>
        <w:t xml:space="preserve">                           </w:t>
      </w:r>
      <w:r>
        <w:rPr>
          <w:rFonts w:hint="eastAsia" w:ascii="宋体" w:hAnsi="宋体" w:cs="宋体"/>
          <w:sz w:val="52"/>
          <w:szCs w:val="52"/>
          <w:u w:val="single"/>
        </w:rPr>
        <w:t>（项目名称）</w:t>
      </w:r>
      <w:bookmarkEnd w:id="813"/>
      <w:bookmarkEnd w:id="814"/>
      <w:bookmarkEnd w:id="815"/>
      <w:bookmarkEnd w:id="816"/>
      <w:bookmarkEnd w:id="817"/>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jc w:val="center"/>
        <w:rPr>
          <w:rFonts w:ascii="宋体" w:hAnsi="宋体" w:eastAsia="宋体" w:cs="宋体"/>
        </w:rPr>
      </w:pPr>
      <w:bookmarkStart w:id="818" w:name="_Toc5459"/>
      <w:bookmarkStart w:id="819" w:name="_Toc26420"/>
      <w:bookmarkStart w:id="820" w:name="_Toc1368"/>
      <w:bookmarkStart w:id="821" w:name="_Toc31731"/>
      <w:bookmarkStart w:id="822" w:name="_Toc28780"/>
      <w:bookmarkStart w:id="823" w:name="_Toc11329273"/>
      <w:r>
        <w:rPr>
          <w:rFonts w:hint="eastAsia" w:ascii="宋体" w:hAnsi="宋体" w:eastAsia="宋体" w:cs="宋体"/>
        </w:rPr>
        <w:t>目    录</w:t>
      </w:r>
      <w:bookmarkEnd w:id="791"/>
      <w:bookmarkEnd w:id="792"/>
      <w:bookmarkEnd w:id="793"/>
      <w:bookmarkEnd w:id="794"/>
      <w:bookmarkEnd w:id="795"/>
      <w:bookmarkEnd w:id="796"/>
      <w:bookmarkEnd w:id="797"/>
      <w:bookmarkEnd w:id="798"/>
      <w:bookmarkEnd w:id="818"/>
      <w:bookmarkEnd w:id="819"/>
      <w:bookmarkEnd w:id="820"/>
      <w:bookmarkEnd w:id="821"/>
      <w:bookmarkEnd w:id="822"/>
      <w:bookmarkEnd w:id="823"/>
    </w:p>
    <w:p>
      <w:pPr>
        <w:numPr>
          <w:ilvl w:val="0"/>
          <w:numId w:val="11"/>
        </w:numPr>
        <w:spacing w:line="400" w:lineRule="exact"/>
        <w:rPr>
          <w:rFonts w:ascii="宋体" w:hAnsi="宋体" w:cs="宋体"/>
        </w:rPr>
      </w:pPr>
      <w:r>
        <w:rPr>
          <w:rFonts w:hint="eastAsia" w:ascii="宋体" w:hAnsi="宋体" w:cs="宋体"/>
        </w:rPr>
        <w:t>竞争性响应声明书</w:t>
      </w:r>
    </w:p>
    <w:p>
      <w:pPr>
        <w:numPr>
          <w:ilvl w:val="0"/>
          <w:numId w:val="11"/>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报价人承诺</w:t>
      </w:r>
    </w:p>
    <w:p>
      <w:pPr>
        <w:spacing w:line="400" w:lineRule="exact"/>
        <w:rPr>
          <w:rFonts w:ascii="宋体" w:hAnsi="宋体" w:cs="宋体"/>
        </w:rPr>
      </w:pPr>
      <w:r>
        <w:rPr>
          <w:rFonts w:hint="eastAsia" w:ascii="宋体" w:hAnsi="宋体" w:cs="宋体"/>
        </w:rPr>
        <w:t>六、报价人提供的其他资料（如有）</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numPr>
          <w:ilvl w:val="0"/>
          <w:numId w:val="12"/>
        </w:numPr>
        <w:spacing w:before="0" w:after="0" w:line="360" w:lineRule="auto"/>
        <w:jc w:val="center"/>
        <w:rPr>
          <w:rFonts w:ascii="宋体" w:hAnsi="宋体" w:eastAsia="宋体" w:cs="宋体"/>
          <w:sz w:val="28"/>
        </w:rPr>
      </w:pPr>
      <w:bookmarkStart w:id="824" w:name="_Toc29547"/>
      <w:bookmarkStart w:id="825" w:name="_Toc25874"/>
      <w:bookmarkStart w:id="826" w:name="_Toc15863"/>
      <w:bookmarkStart w:id="827" w:name="_Toc28976"/>
      <w:bookmarkStart w:id="828" w:name="_Toc31517"/>
      <w:bookmarkStart w:id="829" w:name="_Toc503951048"/>
      <w:bookmarkStart w:id="830" w:name="_Toc447827053"/>
      <w:bookmarkStart w:id="831" w:name="_Toc513633969"/>
      <w:r>
        <w:rPr>
          <w:rFonts w:hint="eastAsia" w:ascii="宋体" w:hAnsi="宋体" w:eastAsia="宋体" w:cs="宋体"/>
          <w:sz w:val="28"/>
        </w:rPr>
        <w:t>竞争比选响应声明书</w:t>
      </w:r>
      <w:bookmarkEnd w:id="824"/>
      <w:bookmarkEnd w:id="825"/>
      <w:bookmarkEnd w:id="826"/>
      <w:bookmarkEnd w:id="827"/>
      <w:bookmarkEnd w:id="828"/>
    </w:p>
    <w:p>
      <w:pPr>
        <w:tabs>
          <w:tab w:val="left" w:pos="900"/>
        </w:tabs>
        <w:spacing w:line="300" w:lineRule="auto"/>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480" w:lineRule="auto"/>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w:t>
      </w:r>
      <w:r>
        <w:rPr>
          <w:rFonts w:hint="eastAsia" w:ascii="Arial" w:hAnsi="Arial" w:cs="Arial"/>
          <w:sz w:val="24"/>
          <w:u w:val="single"/>
        </w:rPr>
        <w:t>为XXXXX项目</w:t>
      </w:r>
      <w:r>
        <w:rPr>
          <w:rFonts w:hint="eastAsia" w:ascii="Arial" w:hAnsi="Arial" w:cs="Arial"/>
          <w:sz w:val="24"/>
        </w:rPr>
        <w:t>竞争比选项目</w:t>
      </w:r>
      <w:r>
        <w:rPr>
          <w:rFonts w:hint="eastAsia" w:ascii="Arial" w:hAnsi="Arial" w:cs="Arial"/>
          <w:color w:val="000000"/>
          <w:sz w:val="24"/>
        </w:rPr>
        <w:t>的竞争比选公告，签字代表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480" w:lineRule="auto"/>
        <w:ind w:firstLine="480" w:firstLineChars="200"/>
        <w:rPr>
          <w:rFonts w:ascii="Arial" w:hAnsi="Arial" w:cs="Arial"/>
          <w:color w:val="000000"/>
          <w:sz w:val="24"/>
        </w:rPr>
      </w:pPr>
      <w:r>
        <w:rPr>
          <w:rFonts w:hint="eastAsia" w:ascii="Arial" w:hAnsi="Arial" w:cs="Arial"/>
          <w:color w:val="000000"/>
          <w:sz w:val="24"/>
          <w:u w:val="single"/>
        </w:rPr>
        <w:t>我方愿以：           （大写：）的报价按照竞争比选文件的要求，提供本次竞争比选文件要求的</w:t>
      </w:r>
      <w:r>
        <w:rPr>
          <w:rFonts w:hint="eastAsia" w:ascii="Arial" w:hAnsi="Arial" w:cs="Arial"/>
          <w:color w:val="000000"/>
          <w:sz w:val="24"/>
          <w:u w:val="single"/>
          <w:lang w:val="en-US" w:eastAsia="zh-CN"/>
        </w:rPr>
        <w:t>材料设备</w:t>
      </w:r>
      <w:r>
        <w:rPr>
          <w:rFonts w:hint="eastAsia" w:ascii="Arial" w:hAnsi="Arial" w:cs="Arial"/>
          <w:color w:val="000000"/>
          <w:sz w:val="24"/>
          <w:u w:val="single"/>
        </w:rPr>
        <w:t>。</w:t>
      </w:r>
    </w:p>
    <w:p>
      <w:pPr>
        <w:tabs>
          <w:tab w:val="left" w:pos="540"/>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480" w:lineRule="auto"/>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480" w:lineRule="auto"/>
        <w:ind w:firstLine="480" w:firstLineChars="200"/>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p>
    <w:p>
      <w:pPr>
        <w:pStyle w:val="4"/>
        <w:numPr>
          <w:ilvl w:val="0"/>
          <w:numId w:val="12"/>
        </w:numPr>
        <w:spacing w:before="0" w:after="0" w:line="360" w:lineRule="auto"/>
        <w:jc w:val="center"/>
        <w:rPr>
          <w:rFonts w:ascii="宋体" w:hAnsi="宋体" w:eastAsia="宋体" w:cs="宋体"/>
          <w:sz w:val="28"/>
        </w:rPr>
      </w:pPr>
      <w:bookmarkStart w:id="832" w:name="_Toc27815"/>
      <w:bookmarkStart w:id="833" w:name="_Toc16435"/>
      <w:bookmarkStart w:id="834" w:name="_Toc12459"/>
      <w:bookmarkStart w:id="835" w:name="_Toc491883232"/>
      <w:r>
        <w:rPr>
          <w:rFonts w:hint="eastAsia" w:ascii="宋体" w:hAnsi="宋体" w:eastAsia="宋体" w:cs="宋体"/>
          <w:sz w:val="28"/>
        </w:rPr>
        <w:t>法定代表人身份证明或法定代表人授权委托书</w:t>
      </w:r>
      <w:bookmarkEnd w:id="832"/>
      <w:bookmarkEnd w:id="833"/>
      <w:bookmarkEnd w:id="834"/>
    </w:p>
    <w:p>
      <w:pPr>
        <w:pStyle w:val="4"/>
        <w:spacing w:line="480" w:lineRule="auto"/>
        <w:jc w:val="center"/>
        <w:rPr>
          <w:rFonts w:ascii="宋体" w:hAnsi="宋体" w:eastAsia="宋体" w:cs="宋体"/>
          <w:sz w:val="24"/>
          <w:szCs w:val="24"/>
        </w:rPr>
      </w:pPr>
      <w:bookmarkStart w:id="836" w:name="_Toc14141"/>
      <w:bookmarkStart w:id="837" w:name="_Toc8592"/>
      <w:bookmarkStart w:id="838" w:name="_Toc20985"/>
      <w:r>
        <w:rPr>
          <w:rFonts w:hint="eastAsia" w:ascii="宋体" w:hAnsi="宋体" w:eastAsia="宋体" w:cs="宋体"/>
          <w:sz w:val="24"/>
          <w:szCs w:val="24"/>
        </w:rPr>
        <w:t>（一）法定代表人身份证明</w:t>
      </w:r>
      <w:bookmarkEnd w:id="835"/>
      <w:bookmarkEnd w:id="836"/>
      <w:bookmarkEnd w:id="837"/>
      <w:bookmarkEnd w:id="838"/>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839" w:name="_Toc352691662"/>
      <w:bookmarkStart w:id="840" w:name="_Toc369531698"/>
      <w:bookmarkStart w:id="841" w:name="_Toc27897"/>
      <w:r>
        <w:rPr>
          <w:rFonts w:ascii="宋体" w:hAnsi="宋体"/>
          <w:u w:val="single"/>
        </w:rPr>
        <w:t xml:space="preserve">        </w:t>
      </w:r>
      <w:r>
        <w:rPr>
          <w:rFonts w:ascii="宋体" w:hAnsi="宋体"/>
        </w:rPr>
        <w:t>年</w:t>
      </w:r>
      <w:bookmarkEnd w:id="839"/>
      <w:bookmarkEnd w:id="840"/>
      <w:bookmarkEnd w:id="841"/>
      <w:r>
        <w:rPr>
          <w:rFonts w:ascii="宋体" w:hAnsi="宋体"/>
        </w:rPr>
        <w:t>龄</w:t>
      </w:r>
      <w:bookmarkStart w:id="842" w:name="_Toc15573"/>
      <w:bookmarkStart w:id="843" w:name="_Toc247514248"/>
      <w:bookmarkStart w:id="844" w:name="_Toc300835211"/>
      <w:bookmarkStart w:id="845" w:name="_Toc152045789"/>
      <w:bookmarkStart w:id="846" w:name="_Toc152042578"/>
      <w:bookmarkStart w:id="847" w:name="_Toc247527829"/>
      <w:bookmarkStart w:id="848" w:name="_Toc384308377"/>
      <w:bookmarkStart w:id="849" w:name="_Toc352691663"/>
      <w:bookmarkStart w:id="850" w:name="_Toc144974858"/>
      <w:bookmarkStart w:id="851" w:name="_Toc369531699"/>
      <w:bookmarkStart w:id="852" w:name="_Toc361508754"/>
      <w:r>
        <w:rPr>
          <w:rFonts w:ascii="宋体" w:hAnsi="宋体"/>
        </w:rPr>
        <w:t>：</w:t>
      </w:r>
      <w:bookmarkEnd w:id="842"/>
      <w:bookmarkEnd w:id="843"/>
      <w:bookmarkEnd w:id="844"/>
      <w:bookmarkEnd w:id="845"/>
      <w:bookmarkEnd w:id="846"/>
      <w:bookmarkEnd w:id="847"/>
      <w:bookmarkEnd w:id="848"/>
      <w:bookmarkEnd w:id="849"/>
      <w:bookmarkEnd w:id="850"/>
      <w:bookmarkEnd w:id="851"/>
      <w:bookmarkEnd w:id="852"/>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spacing w:line="480" w:lineRule="auto"/>
        <w:jc w:val="center"/>
        <w:rPr>
          <w:rFonts w:ascii="宋体" w:hAnsi="宋体"/>
          <w:sz w:val="28"/>
          <w:szCs w:val="28"/>
        </w:rPr>
      </w:pPr>
      <w:bookmarkStart w:id="853" w:name="_Toc491883233"/>
      <w:bookmarkStart w:id="854" w:name="_Toc58"/>
      <w:bookmarkStart w:id="855" w:name="_Toc3882"/>
      <w:bookmarkStart w:id="856" w:name="_Toc23077"/>
      <w:r>
        <w:rPr>
          <w:rFonts w:hint="eastAsia" w:ascii="宋体" w:hAnsi="宋体" w:eastAsia="宋体" w:cs="宋体"/>
          <w:sz w:val="24"/>
          <w:szCs w:val="24"/>
        </w:rPr>
        <w:t>（二）</w:t>
      </w:r>
      <w:bookmarkEnd w:id="853"/>
      <w:r>
        <w:rPr>
          <w:rFonts w:hint="eastAsia" w:ascii="宋体" w:hAnsi="宋体" w:eastAsia="宋体" w:cs="宋体"/>
          <w:sz w:val="24"/>
          <w:szCs w:val="24"/>
        </w:rPr>
        <w:t>法定代表人授权委托书</w:t>
      </w:r>
      <w:bookmarkEnd w:id="854"/>
      <w:bookmarkEnd w:id="855"/>
      <w:bookmarkEnd w:id="856"/>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857" w:name="_Toc11329275"/>
      <w:bookmarkStart w:id="858" w:name="_Toc29500"/>
    </w:p>
    <w:bookmarkEnd w:id="829"/>
    <w:bookmarkEnd w:id="830"/>
    <w:bookmarkEnd w:id="831"/>
    <w:bookmarkEnd w:id="857"/>
    <w:p>
      <w:pPr>
        <w:pStyle w:val="4"/>
        <w:numPr>
          <w:ilvl w:val="0"/>
          <w:numId w:val="12"/>
        </w:numPr>
        <w:spacing w:before="0" w:after="0" w:line="360" w:lineRule="auto"/>
        <w:jc w:val="center"/>
        <w:rPr>
          <w:rFonts w:ascii="宋体" w:hAnsi="宋体" w:eastAsia="宋体" w:cs="宋体"/>
          <w:sz w:val="28"/>
        </w:rPr>
      </w:pPr>
      <w:bookmarkStart w:id="859" w:name="_Toc3791"/>
      <w:r>
        <w:rPr>
          <w:rFonts w:hint="eastAsia" w:ascii="宋体" w:hAnsi="宋体" w:eastAsia="宋体" w:cs="宋体"/>
          <w:sz w:val="28"/>
        </w:rPr>
        <w:t>报价一览表</w:t>
      </w:r>
      <w:bookmarkEnd w:id="858"/>
      <w:bookmarkEnd w:id="859"/>
    </w:p>
    <w:p>
      <w:pPr>
        <w:pStyle w:val="38"/>
        <w:spacing w:line="480" w:lineRule="auto"/>
        <w:jc w:val="both"/>
        <w:rPr>
          <w:rFonts w:hAnsi="宋体"/>
        </w:rPr>
      </w:pPr>
      <w:r>
        <w:rPr>
          <w:rFonts w:hint="eastAsia" w:hAnsi="宋体"/>
        </w:rPr>
        <w:t>重庆首讯科技股份有限公司：</w:t>
      </w:r>
    </w:p>
    <w:p>
      <w:pPr>
        <w:spacing w:line="480" w:lineRule="auto"/>
        <w:ind w:firstLine="480" w:firstLineChars="200"/>
        <w:jc w:val="left"/>
        <w:rPr>
          <w:rFonts w:hint="eastAsia" w:ascii="宋体" w:hAnsi="宋体"/>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XXX项目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tbl>
      <w:tblPr>
        <w:tblStyle w:val="43"/>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275"/>
        <w:gridCol w:w="1913"/>
        <w:gridCol w:w="551"/>
        <w:gridCol w:w="1001"/>
        <w:gridCol w:w="645"/>
        <w:gridCol w:w="607"/>
        <w:gridCol w:w="936"/>
        <w:gridCol w:w="936"/>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938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南川西环线PPP项目机电工程项目报价清单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主要技术指标</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3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南川西环线PPP项目</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通信管理机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详见技术要求</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工业控制计算机</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含19"LED显示器</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微机当地监控系统</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含操作系统及电力监控系统软件</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10kv线路保护测控装置</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详见技术要求</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0.4kv综合测控装置</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sz w:val="18"/>
                <w:szCs w:val="18"/>
                <w:u w:val="none"/>
                <w:lang w:val="en-US" w:eastAsia="zh-CN"/>
              </w:rPr>
              <w:t>详见技术要求</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税率13%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bl>
    <w:p>
      <w:pPr>
        <w:pStyle w:val="2"/>
        <w:rPr>
          <w:rFonts w:hint="eastAsia"/>
        </w:rPr>
      </w:pPr>
    </w:p>
    <w:p>
      <w:pPr>
        <w:pStyle w:val="2"/>
      </w:pPr>
    </w:p>
    <w:p>
      <w:pPr>
        <w:pStyle w:val="12"/>
      </w:pPr>
    </w:p>
    <w:p>
      <w:pPr>
        <w:pStyle w:val="28"/>
        <w:rPr>
          <w:rFonts w:ascii="宋体" w:hAnsi="宋体" w:cs="宋体"/>
          <w:kern w:val="0"/>
          <w:szCs w:val="21"/>
        </w:rPr>
      </w:pPr>
    </w:p>
    <w:p>
      <w:pPr>
        <w:rPr>
          <w:rFonts w:ascii="宋体" w:hAnsi="宋体" w:cs="宋体"/>
          <w:kern w:val="0"/>
          <w:szCs w:val="21"/>
        </w:rPr>
      </w:pPr>
    </w:p>
    <w:p>
      <w:pPr>
        <w:pStyle w:val="28"/>
        <w:sectPr>
          <w:pgSz w:w="11906" w:h="16838"/>
          <w:pgMar w:top="1440" w:right="1576" w:bottom="1440" w:left="1463" w:header="851" w:footer="992" w:gutter="0"/>
          <w:cols w:space="0" w:num="1"/>
          <w:titlePg/>
          <w:docGrid w:type="lines" w:linePitch="328" w:charSpace="0"/>
        </w:sectPr>
      </w:pPr>
    </w:p>
    <w:p>
      <w:pPr>
        <w:pStyle w:val="4"/>
        <w:numPr>
          <w:ilvl w:val="0"/>
          <w:numId w:val="12"/>
        </w:numPr>
        <w:spacing w:before="0" w:after="0" w:line="360" w:lineRule="auto"/>
        <w:jc w:val="center"/>
        <w:rPr>
          <w:rFonts w:ascii="宋体" w:hAnsi="宋体" w:eastAsia="宋体" w:cs="宋体"/>
          <w:sz w:val="28"/>
        </w:rPr>
      </w:pPr>
      <w:bookmarkStart w:id="860" w:name="_Toc5381"/>
      <w:bookmarkStart w:id="861" w:name="_Toc18757"/>
      <w:bookmarkStart w:id="862" w:name="_Toc503951050"/>
      <w:bookmarkStart w:id="863" w:name="_Toc513633971"/>
      <w:bookmarkStart w:id="864" w:name="_Toc23170"/>
      <w:bookmarkStart w:id="865" w:name="_Toc11329278"/>
      <w:bookmarkStart w:id="866" w:name="_Toc11961"/>
      <w:bookmarkStart w:id="867" w:name="_Toc12910"/>
      <w:bookmarkStart w:id="868" w:name="_Toc447827058"/>
      <w:bookmarkStart w:id="869" w:name="_Toc179632823"/>
      <w:bookmarkStart w:id="870" w:name="_Toc152045803"/>
      <w:bookmarkStart w:id="871" w:name="_Toc246997112"/>
      <w:bookmarkStart w:id="872" w:name="_Toc152042592"/>
      <w:bookmarkStart w:id="873" w:name="_Toc247085887"/>
      <w:bookmarkStart w:id="874" w:name="_Toc246996369"/>
      <w:bookmarkStart w:id="875" w:name="_Toc144974871"/>
      <w:r>
        <w:rPr>
          <w:rFonts w:hint="eastAsia" w:ascii="宋体" w:hAnsi="宋体" w:eastAsia="宋体" w:cs="宋体"/>
          <w:sz w:val="28"/>
        </w:rPr>
        <w:t>审查资料</w:t>
      </w:r>
      <w:bookmarkEnd w:id="860"/>
      <w:bookmarkEnd w:id="861"/>
      <w:bookmarkEnd w:id="862"/>
      <w:bookmarkEnd w:id="863"/>
      <w:bookmarkEnd w:id="864"/>
      <w:bookmarkEnd w:id="865"/>
      <w:bookmarkEnd w:id="866"/>
      <w:bookmarkEnd w:id="867"/>
    </w:p>
    <w:p>
      <w:pPr>
        <w:pStyle w:val="4"/>
        <w:jc w:val="center"/>
        <w:rPr>
          <w:rFonts w:ascii="宋体" w:hAnsi="宋体" w:eastAsia="宋体" w:cs="宋体"/>
          <w:bCs w:val="0"/>
          <w:sz w:val="28"/>
          <w:szCs w:val="28"/>
        </w:rPr>
      </w:pPr>
      <w:bookmarkStart w:id="876" w:name="_Toc6005"/>
      <w:r>
        <w:rPr>
          <w:rFonts w:hint="eastAsia" w:ascii="宋体" w:hAnsi="宋体"/>
          <w:b w:val="0"/>
          <w:bCs w:val="0"/>
          <w:color w:val="auto"/>
          <w:highlight w:val="none"/>
          <w:lang w:eastAsia="zh-CN"/>
        </w:rPr>
        <w:t>资格审查资料</w:t>
      </w:r>
      <w:bookmarkEnd w:id="868"/>
      <w:bookmarkEnd w:id="869"/>
      <w:bookmarkEnd w:id="870"/>
      <w:bookmarkEnd w:id="871"/>
      <w:bookmarkEnd w:id="872"/>
      <w:bookmarkEnd w:id="873"/>
      <w:bookmarkEnd w:id="874"/>
      <w:bookmarkEnd w:id="875"/>
      <w:bookmarkEnd w:id="876"/>
      <w:bookmarkStart w:id="877" w:name="_Toc503951058"/>
      <w:bookmarkStart w:id="878" w:name="_Toc513633974"/>
      <w:r>
        <w:rPr>
          <w:rFonts w:hint="eastAsia" w:ascii="宋体" w:hAnsi="宋体"/>
          <w:b w:val="0"/>
          <w:bCs w:val="0"/>
          <w:color w:val="auto"/>
          <w:highlight w:val="none"/>
          <w:lang w:eastAsia="zh-CN"/>
        </w:rPr>
        <w:t xml:space="preserve"> </w:t>
      </w:r>
      <w:bookmarkStart w:id="879" w:name="_Toc9880"/>
      <w:bookmarkStart w:id="880" w:name="_Toc8464"/>
      <w:bookmarkStart w:id="881" w:name="_Toc30447"/>
      <w:r>
        <w:rPr>
          <w:rFonts w:hint="eastAsia" w:ascii="宋体" w:hAnsi="宋体" w:eastAsia="宋体" w:cs="宋体"/>
          <w:sz w:val="28"/>
          <w:szCs w:val="28"/>
        </w:rPr>
        <w:t xml:space="preserve">附录1  </w:t>
      </w:r>
      <w:r>
        <w:rPr>
          <w:rFonts w:hint="eastAsia" w:ascii="宋体" w:hAnsi="宋体" w:eastAsia="宋体" w:cs="宋体"/>
          <w:bCs w:val="0"/>
          <w:sz w:val="28"/>
          <w:szCs w:val="28"/>
        </w:rPr>
        <w:t>报价人资格要求</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需为电力监控设备的生产厂家，提供生产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020年1月1日至报价截止日期（以合同签订时间为准）至少</w:t>
            </w:r>
            <w:r>
              <w:rPr>
                <w:rFonts w:hint="eastAsia" w:ascii="宋体" w:hAnsi="宋体" w:cs="宋体"/>
                <w:szCs w:val="21"/>
                <w:shd w:val="clear" w:color="auto" w:fill="FFFFFF"/>
                <w:lang w:val="en-US" w:eastAsia="zh-CN"/>
              </w:rPr>
              <w:t>具有</w:t>
            </w:r>
            <w:r>
              <w:rPr>
                <w:rFonts w:hint="eastAsia" w:ascii="宋体" w:hAnsi="宋体" w:cs="宋体"/>
                <w:szCs w:val="21"/>
                <w:shd w:val="clear" w:color="auto" w:fill="FFFFFF"/>
              </w:rPr>
              <w:t>一项</w:t>
            </w:r>
            <w:r>
              <w:rPr>
                <w:rFonts w:hint="eastAsia" w:ascii="宋体" w:hAnsi="宋体" w:cs="宋体"/>
                <w:szCs w:val="21"/>
                <w:shd w:val="clear" w:color="auto" w:fill="FFFFFF"/>
                <w:lang w:val="en-US" w:eastAsia="zh-CN"/>
              </w:rPr>
              <w:t>合同额不</w:t>
            </w:r>
            <w:r>
              <w:rPr>
                <w:rFonts w:hint="eastAsia" w:ascii="宋体" w:hAnsi="宋体" w:cs="宋体"/>
                <w:szCs w:val="21"/>
                <w:highlight w:val="none"/>
                <w:shd w:val="clear" w:color="auto" w:fill="FFFFFF"/>
                <w:lang w:val="en-US" w:eastAsia="zh-CN"/>
              </w:rPr>
              <w:t>低于6万元</w:t>
            </w:r>
            <w:r>
              <w:rPr>
                <w:rFonts w:hint="eastAsia" w:ascii="宋体" w:hAnsi="宋体" w:cs="宋体"/>
                <w:szCs w:val="21"/>
                <w:shd w:val="clear" w:color="auto" w:fill="FFFFFF"/>
                <w:lang w:val="en-US" w:eastAsia="zh-CN"/>
              </w:rPr>
              <w:t>的电力监控设备</w:t>
            </w:r>
            <w:r>
              <w:rPr>
                <w:rFonts w:hint="eastAsia" w:ascii="宋体" w:hAnsi="宋体" w:cs="宋体"/>
                <w:szCs w:val="21"/>
                <w:shd w:val="clear" w:color="auto" w:fill="FFFFFF"/>
              </w:rPr>
              <w:t>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13"/>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13"/>
        </w:numPr>
      </w:pP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以及对应本合同的金额不</w:t>
      </w:r>
      <w:r>
        <w:rPr>
          <w:rFonts w:hint="eastAsia"/>
          <w:color w:val="FF0000"/>
          <w:highlight w:val="none"/>
          <w:lang w:val="en-US" w:eastAsia="zh-CN"/>
        </w:rPr>
        <w:t>低于6万的增</w:t>
      </w:r>
      <w:r>
        <w:rPr>
          <w:rFonts w:hint="eastAsia"/>
          <w:color w:val="FF0000"/>
          <w:lang w:val="en-US" w:eastAsia="zh-CN"/>
        </w:rPr>
        <w:t>值税专用发票</w:t>
      </w:r>
      <w:r>
        <w:rPr>
          <w:color w:val="FF0000"/>
        </w:rPr>
        <w:t>复印件或扫描件</w:t>
      </w:r>
      <w:r>
        <w:rPr>
          <w:rFonts w:hint="eastAsia"/>
          <w:color w:val="FF0000"/>
          <w:lang w:val="en-US" w:eastAsia="zh-CN"/>
        </w:rPr>
        <w:t>以及对应的发票真伪查验截图</w:t>
      </w:r>
      <w:r>
        <w:rPr>
          <w:rFonts w:hint="eastAsia"/>
        </w:rPr>
        <w:t>，</w:t>
      </w:r>
      <w:r>
        <w:rPr>
          <w:rFonts w:hint="eastAsia"/>
          <w:lang w:val="en-US" w:eastAsia="zh-CN"/>
        </w:rPr>
        <w:t>并</w:t>
      </w:r>
      <w:r>
        <w:rPr>
          <w:rFonts w:hint="eastAsia" w:hAnsi="宋体"/>
          <w:kern w:val="0"/>
          <w:szCs w:val="21"/>
        </w:rPr>
        <w:t>盖报价人鲜章。</w:t>
      </w:r>
    </w:p>
    <w:p>
      <w:pPr>
        <w:numPr>
          <w:ilvl w:val="0"/>
          <w:numId w:val="13"/>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pStyle w:val="5"/>
        <w:spacing w:before="0" w:after="0" w:line="240" w:lineRule="auto"/>
        <w:jc w:val="center"/>
        <w:rPr>
          <w:rFonts w:hint="eastAsia" w:ascii="宋体" w:hAnsi="宋体"/>
          <w:b w:val="0"/>
          <w:bCs w:val="0"/>
          <w:color w:val="auto"/>
          <w:highlight w:val="none"/>
          <w:lang w:eastAsia="zh-CN"/>
        </w:rPr>
      </w:pPr>
    </w:p>
    <w:p>
      <w:pPr>
        <w:rPr>
          <w:rFonts w:hint="eastAsia" w:ascii="宋体" w:hAnsi="宋体"/>
          <w:b w:val="0"/>
          <w:bCs w:val="0"/>
          <w:color w:val="auto"/>
          <w:highlight w:val="none"/>
          <w:lang w:eastAsia="zh-CN"/>
        </w:rPr>
      </w:pPr>
      <w:r>
        <w:rPr>
          <w:rFonts w:hint="eastAsia" w:ascii="宋体" w:hAnsi="宋体"/>
          <w:b w:val="0"/>
          <w:bCs w:val="0"/>
          <w:color w:val="auto"/>
          <w:highlight w:val="none"/>
          <w:lang w:eastAsia="zh-CN"/>
        </w:rPr>
        <w:br w:type="page"/>
      </w:r>
    </w:p>
    <w:p>
      <w:pPr>
        <w:pStyle w:val="5"/>
        <w:spacing w:before="0" w:after="0" w:line="240" w:lineRule="auto"/>
        <w:jc w:val="center"/>
        <w:rPr>
          <w:rFonts w:hint="eastAsia"/>
          <w:color w:val="auto"/>
          <w:highlight w:val="none"/>
          <w:lang w:eastAsia="zh-CN"/>
        </w:rPr>
      </w:pP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lang w:eastAsia="zh-CN"/>
        </w:rPr>
        <w:t>）</w:t>
      </w:r>
      <w:r>
        <w:rPr>
          <w:rFonts w:hint="eastAsia" w:ascii="宋体" w:hAnsi="宋体"/>
          <w:snapToGrid w:val="0"/>
          <w:color w:val="auto"/>
          <w:highlight w:val="none"/>
          <w:lang w:val="en-US" w:eastAsia="zh-CN"/>
        </w:rPr>
        <w:t>生产厂家资格声明</w:t>
      </w:r>
      <w:bookmarkEnd w:id="879"/>
      <w:bookmarkEnd w:id="880"/>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cs="Times New Roman"/>
          <w:color w:val="auto"/>
          <w:kern w:val="0"/>
          <w:szCs w:val="21"/>
          <w:highlight w:val="none"/>
          <w:lang w:eastAsia="zh-CN"/>
        </w:rPr>
        <w:t>生产厂家</w:t>
      </w:r>
      <w:r>
        <w:rPr>
          <w:rFonts w:hint="eastAsia" w:ascii="宋体" w:hAnsi="宋体" w:eastAsia="宋体" w:cs="Times New Roman"/>
          <w:color w:val="auto"/>
          <w:kern w:val="0"/>
          <w:szCs w:val="21"/>
          <w:highlight w:val="none"/>
        </w:rPr>
        <w:t>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p>
    <w:p>
      <w:pPr>
        <w:pStyle w:val="2"/>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eastAsia"/>
          <w:color w:val="auto"/>
          <w:highlight w:val="none"/>
          <w:lang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
      <w:pPr>
        <w:pStyle w:val="4"/>
        <w:numPr>
          <w:ilvl w:val="0"/>
          <w:numId w:val="12"/>
        </w:numPr>
        <w:spacing w:before="0" w:after="0" w:line="360" w:lineRule="auto"/>
        <w:jc w:val="center"/>
        <w:rPr>
          <w:rFonts w:ascii="宋体" w:hAnsi="宋体" w:eastAsia="宋体" w:cs="宋体"/>
          <w:sz w:val="28"/>
        </w:rPr>
      </w:pPr>
      <w:bookmarkStart w:id="882" w:name="_Toc3037"/>
      <w:r>
        <w:rPr>
          <w:rFonts w:hint="eastAsia" w:ascii="宋体" w:hAnsi="宋体" w:eastAsia="宋体" w:cs="宋体"/>
          <w:sz w:val="28"/>
        </w:rPr>
        <w:t>报价人承诺</w:t>
      </w:r>
      <w:bookmarkEnd w:id="881"/>
      <w:bookmarkEnd w:id="882"/>
    </w:p>
    <w:p>
      <w:pPr>
        <w:pStyle w:val="2"/>
        <w:rPr>
          <w:rFonts w:hint="eastAsia" w:eastAsia="宋体"/>
          <w:lang w:val="en-US" w:eastAsia="zh-CN"/>
        </w:rPr>
      </w:pPr>
      <w:r>
        <w:rPr>
          <w:rFonts w:hint="eastAsia"/>
          <w:lang w:val="en-US" w:eastAsia="zh-CN"/>
        </w:rPr>
        <w:t xml:space="preserve"> </w:t>
      </w:r>
    </w:p>
    <w:p>
      <w:pPr>
        <w:pStyle w:val="38"/>
        <w:spacing w:line="480" w:lineRule="auto"/>
        <w:jc w:val="both"/>
        <w:rPr>
          <w:rFonts w:hAnsi="宋体"/>
        </w:rPr>
      </w:pPr>
      <w:r>
        <w:rPr>
          <w:rFonts w:hint="eastAsia" w:hAnsi="宋体"/>
        </w:rPr>
        <w:t>致：</w:t>
      </w:r>
      <w:r>
        <w:rPr>
          <w:rFonts w:hint="eastAsia" w:hAnsi="宋体"/>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default" w:ascii="宋体" w:hAnsi="宋体"/>
          <w:color w:val="000000"/>
          <w:sz w:val="24"/>
          <w:lang w:val="en-US" w:eastAsia="zh-CN"/>
        </w:rPr>
      </w:pPr>
      <w:r>
        <w:rPr>
          <w:rFonts w:hint="eastAsia" w:ascii="宋体" w:hAnsi="宋体"/>
          <w:color w:val="000000"/>
          <w:sz w:val="24"/>
        </w:rPr>
        <w:t>在研究XXXX   项目竞争比选文件后，在此郑重承诺我司满足本项目一切报价内容、报价、</w:t>
      </w:r>
      <w:r>
        <w:rPr>
          <w:rFonts w:hint="eastAsia" w:ascii="宋体" w:hAnsi="宋体"/>
          <w:color w:val="000000"/>
          <w:sz w:val="24"/>
          <w:lang w:val="en-US" w:eastAsia="zh-CN"/>
        </w:rPr>
        <w:t>供货期限</w:t>
      </w:r>
      <w:r>
        <w:rPr>
          <w:rFonts w:hint="eastAsia" w:ascii="宋体" w:hAnsi="宋体"/>
          <w:color w:val="000000"/>
          <w:sz w:val="24"/>
        </w:rPr>
        <w:t>及质量标准等相关要求</w:t>
      </w:r>
      <w:r>
        <w:rPr>
          <w:rFonts w:hint="eastAsia" w:ascii="宋体" w:hAnsi="宋体"/>
          <w:color w:val="000000"/>
          <w:sz w:val="24"/>
          <w:lang w:eastAsia="zh-CN"/>
        </w:rPr>
        <w:t>，</w:t>
      </w:r>
      <w:r>
        <w:rPr>
          <w:rFonts w:hint="eastAsia" w:ascii="宋体" w:hAnsi="宋体"/>
          <w:color w:val="000000"/>
          <w:sz w:val="24"/>
          <w:lang w:val="en-US" w:eastAsia="zh-CN"/>
        </w:rPr>
        <w:t>并接受以下要求：</w:t>
      </w:r>
    </w:p>
    <w:p>
      <w:pPr>
        <w:keepNext w:val="0"/>
        <w:keepLines w:val="0"/>
        <w:pageBreakBefore w:val="0"/>
        <w:widowControl w:val="0"/>
        <w:numPr>
          <w:ilvl w:val="0"/>
          <w:numId w:val="14"/>
        </w:numPr>
        <w:kinsoku/>
        <w:wordWrap/>
        <w:overflowPunct/>
        <w:topLinePunct w:val="0"/>
        <w:autoSpaceDE w:val="0"/>
        <w:autoSpaceDN w:val="0"/>
        <w:bidi w:val="0"/>
        <w:adjustRightInd w:val="0"/>
        <w:snapToGrid w:val="0"/>
        <w:spacing w:afterLines="0" w:line="360" w:lineRule="auto"/>
        <w:ind w:firstLine="480" w:firstLineChars="200"/>
        <w:jc w:val="both"/>
        <w:textAlignment w:val="auto"/>
        <w:rPr>
          <w:rFonts w:hint="eastAsia"/>
          <w:sz w:val="24"/>
          <w:szCs w:val="32"/>
        </w:rPr>
      </w:pPr>
      <w:r>
        <w:rPr>
          <w:rFonts w:hint="eastAsia"/>
          <w:sz w:val="24"/>
          <w:szCs w:val="32"/>
          <w:lang w:val="en-US" w:eastAsia="zh-CN"/>
        </w:rPr>
        <w:t>采购人将随机抽取任意批到场设备，送第三方检测机构检测，若检测结果不满足图纸明确的技术要求，供货人需承担检测费用，扣除供货人履约部分担保，并有权要求赔偿采购人工期损失，若不合格产品已施工，</w:t>
      </w:r>
      <w:r>
        <w:rPr>
          <w:rFonts w:hint="eastAsia"/>
          <w:sz w:val="24"/>
          <w:szCs w:val="32"/>
        </w:rPr>
        <w:t>若不合格产品已施工，则供货人需</w:t>
      </w:r>
      <w:r>
        <w:rPr>
          <w:rFonts w:hint="eastAsia"/>
          <w:sz w:val="24"/>
          <w:szCs w:val="32"/>
          <w:lang w:val="en-US" w:eastAsia="zh-CN"/>
        </w:rPr>
        <w:t>赔偿损失（损失费用为拆除不合格产品费用以及重新施费用、工期损失等）</w:t>
      </w:r>
      <w:r>
        <w:rPr>
          <w:rFonts w:hint="eastAsia"/>
          <w:sz w:val="24"/>
          <w:szCs w:val="32"/>
        </w:rPr>
        <w:t>。</w:t>
      </w:r>
    </w:p>
    <w:p>
      <w:pPr>
        <w:keepNext w:val="0"/>
        <w:keepLines w:val="0"/>
        <w:pageBreakBefore w:val="0"/>
        <w:widowControl w:val="0"/>
        <w:numPr>
          <w:ilvl w:val="0"/>
          <w:numId w:val="14"/>
        </w:numPr>
        <w:kinsoku/>
        <w:wordWrap/>
        <w:overflowPunct/>
        <w:topLinePunct w:val="0"/>
        <w:autoSpaceDE w:val="0"/>
        <w:autoSpaceDN w:val="0"/>
        <w:bidi w:val="0"/>
        <w:adjustRightInd w:val="0"/>
        <w:snapToGrid w:val="0"/>
        <w:spacing w:afterLines="0" w:line="360" w:lineRule="auto"/>
        <w:ind w:firstLine="480" w:firstLineChars="200"/>
        <w:jc w:val="both"/>
        <w:textAlignment w:val="auto"/>
        <w:rPr>
          <w:rFonts w:ascii="宋体" w:hAnsi="宋体"/>
          <w:color w:val="000000"/>
          <w:sz w:val="24"/>
        </w:rPr>
      </w:pPr>
      <w:r>
        <w:rPr>
          <w:rFonts w:hint="eastAsia"/>
          <w:sz w:val="24"/>
          <w:szCs w:val="32"/>
          <w:lang w:val="en-US" w:eastAsia="zh-CN"/>
        </w:rPr>
        <w:t>所供设备需满足接入重庆高速路网相关平台，若中选后不能满足接入要求，采购人有权取消其中选资格。</w:t>
      </w:r>
      <w:r>
        <w:rPr>
          <w:rFonts w:hint="eastAsia"/>
          <w:lang w:val="en-US" w:eastAsia="zh-CN"/>
        </w:rPr>
        <w:t xml:space="preserve"> </w:t>
      </w:r>
      <w:r>
        <w:rPr>
          <w:rFonts w:hint="eastAsia" w:ascii="宋体" w:hAnsi="宋体"/>
          <w:color w:val="000000"/>
          <w:sz w:val="24"/>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center"/>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right"/>
        <w:textAlignment w:val="auto"/>
        <w:rPr>
          <w:rFonts w:ascii="宋体" w:hAnsi="宋体"/>
          <w:color w:val="000000"/>
          <w:sz w:val="24"/>
        </w:rPr>
      </w:pPr>
      <w:r>
        <w:rPr>
          <w:rFonts w:hint="eastAsia" w:ascii="宋体" w:hAnsi="宋体"/>
          <w:color w:val="000000"/>
          <w:sz w:val="24"/>
        </w:rPr>
        <w:t>承诺人：XX公司</w:t>
      </w:r>
    </w:p>
    <w:p>
      <w:pPr>
        <w:pStyle w:val="2"/>
        <w:spacing w:line="480" w:lineRule="auto"/>
        <w:jc w:val="right"/>
      </w:pPr>
      <w:r>
        <w:rPr>
          <w:rFonts w:hint="eastAsia" w:ascii="宋体" w:hAnsi="宋体"/>
          <w:color w:val="000000"/>
          <w:sz w:val="24"/>
        </w:rPr>
        <w:t xml:space="preserve">              </w:t>
      </w:r>
      <w:r>
        <w:rPr>
          <w:rFonts w:hint="eastAsia" w:ascii="宋体" w:hAnsi="宋体" w:eastAsia="宋体" w:cs="Times New Roman"/>
          <w:color w:val="000000"/>
          <w:kern w:val="2"/>
          <w:sz w:val="24"/>
          <w:szCs w:val="24"/>
          <w:lang w:val="en-US" w:eastAsia="zh-CN" w:bidi="ar-SA"/>
        </w:rPr>
        <w:t>日期：</w:t>
      </w:r>
    </w:p>
    <w:p>
      <w:pPr>
        <w:pStyle w:val="2"/>
        <w:rPr>
          <w:rFonts w:ascii="宋体" w:hAnsi="宋体"/>
          <w:color w:val="000000"/>
          <w:sz w:val="24"/>
        </w:rPr>
      </w:pPr>
    </w:p>
    <w:p>
      <w:pPr>
        <w:rPr>
          <w:rFonts w:ascii="宋体" w:hAnsi="宋体"/>
          <w:color w:val="000000"/>
          <w:sz w:val="24"/>
        </w:rPr>
      </w:pPr>
    </w:p>
    <w:p>
      <w:r>
        <w:br w:type="page"/>
      </w:r>
    </w:p>
    <w:p>
      <w:pPr>
        <w:pStyle w:val="42"/>
      </w:pPr>
    </w:p>
    <w:p>
      <w:pPr>
        <w:pStyle w:val="4"/>
        <w:numPr>
          <w:ilvl w:val="0"/>
          <w:numId w:val="12"/>
        </w:numPr>
        <w:spacing w:before="0" w:after="0" w:line="360" w:lineRule="auto"/>
        <w:jc w:val="center"/>
        <w:rPr>
          <w:rFonts w:ascii="宋体" w:hAnsi="宋体" w:eastAsia="宋体" w:cs="宋体"/>
          <w:sz w:val="28"/>
        </w:rPr>
      </w:pPr>
      <w:bookmarkStart w:id="883" w:name="_Toc19111"/>
      <w:r>
        <w:rPr>
          <w:rFonts w:hint="eastAsia" w:ascii="宋体" w:hAnsi="宋体" w:eastAsia="宋体" w:cs="宋体"/>
          <w:sz w:val="28"/>
        </w:rPr>
        <w:t>报价人提供的其他资料（如有）</w:t>
      </w:r>
      <w:bookmarkEnd w:id="883"/>
    </w:p>
    <w:p>
      <w:pPr>
        <w:pStyle w:val="5"/>
        <w:spacing w:before="0" w:after="0" w:line="360" w:lineRule="auto"/>
        <w:jc w:val="center"/>
        <w:rPr>
          <w:sz w:val="28"/>
          <w:szCs w:val="28"/>
        </w:rPr>
      </w:pPr>
      <w:bookmarkStart w:id="884" w:name="_Toc508110857"/>
      <w:bookmarkStart w:id="885" w:name="_Toc4375"/>
      <w:bookmarkStart w:id="886" w:name="_Toc452107137"/>
      <w:r>
        <w:rPr>
          <w:rFonts w:hint="eastAsia"/>
          <w:sz w:val="28"/>
          <w:szCs w:val="28"/>
        </w:rPr>
        <w:t>（一）报价人基本信息表</w:t>
      </w:r>
      <w:bookmarkEnd w:id="884"/>
      <w:bookmarkEnd w:id="885"/>
      <w:bookmarkEnd w:id="886"/>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28"/>
      </w:pPr>
    </w:p>
    <w:p>
      <w:pPr>
        <w:rPr>
          <w:rFonts w:ascii="宋体" w:hAnsi="宋体"/>
          <w:color w:val="000000"/>
          <w:sz w:val="24"/>
        </w:rPr>
      </w:pPr>
    </w:p>
    <w:bookmarkEnd w:id="877"/>
    <w:bookmarkEnd w:id="878"/>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751A074-9DA9-44F3-86A0-D52D326BFA78}"/>
  </w:font>
  <w:font w:name="黑体">
    <w:panose1 w:val="02010609060101010101"/>
    <w:charset w:val="86"/>
    <w:family w:val="auto"/>
    <w:pitch w:val="default"/>
    <w:sig w:usb0="800002BF" w:usb1="38CF7CFA" w:usb2="00000016" w:usb3="00000000" w:csb0="00040001" w:csb1="00000000"/>
    <w:embedRegular r:id="rId2" w:fontKey="{4C17EC00-85A4-4469-9F23-AEE0251808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CDD1056-3A8D-4D39-B66B-3140534D6F15}"/>
  </w:font>
  <w:font w:name="仿宋_GB2312">
    <w:altName w:val="仿宋"/>
    <w:panose1 w:val="00000000000000000000"/>
    <w:charset w:val="86"/>
    <w:family w:val="modern"/>
    <w:pitch w:val="default"/>
    <w:sig w:usb0="00000000" w:usb1="00000000" w:usb2="00000000" w:usb3="00000000" w:csb0="00040000" w:csb1="00000000"/>
    <w:embedRegular r:id="rId4" w:fontKey="{61AFB221-6755-4D36-A566-D1F6EC441F15}"/>
  </w:font>
  <w:font w:name="仿宋">
    <w:panose1 w:val="02010609060101010101"/>
    <w:charset w:val="86"/>
    <w:family w:val="auto"/>
    <w:pitch w:val="default"/>
    <w:sig w:usb0="800002BF" w:usb1="38CF7CFA" w:usb2="00000016" w:usb3="00000000" w:csb0="00040001" w:csb1="00000000"/>
    <w:embedRegular r:id="rId5" w:fontKey="{9AE1F6CD-3085-4030-AE6E-EE091AA13CF1}"/>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6" w:fontKey="{C012B93B-BA0D-4C15-9FF2-CCEDC75D18F3}"/>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7" w:fontKey="{5EB480EC-17BA-415F-ADDE-0A0B2005B88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FBEEA"/>
    <w:multiLevelType w:val="singleLevel"/>
    <w:tmpl w:val="844FBEEA"/>
    <w:lvl w:ilvl="0" w:tentative="0">
      <w:start w:val="2"/>
      <w:numFmt w:val="decimal"/>
      <w:lvlText w:val="%1."/>
      <w:lvlJc w:val="left"/>
      <w:pPr>
        <w:tabs>
          <w:tab w:val="left" w:pos="312"/>
        </w:tabs>
        <w:ind w:left="735" w:firstLine="0"/>
      </w:pPr>
    </w:lvl>
  </w:abstractNum>
  <w:abstractNum w:abstractNumId="1">
    <w:nsid w:val="A6FFAD4D"/>
    <w:multiLevelType w:val="singleLevel"/>
    <w:tmpl w:val="A6FFAD4D"/>
    <w:lvl w:ilvl="0" w:tentative="0">
      <w:start w:val="5"/>
      <w:numFmt w:val="decimal"/>
      <w:suff w:val="space"/>
      <w:lvlText w:val="%1."/>
      <w:lvlJc w:val="left"/>
    </w:lvl>
  </w:abstractNum>
  <w:abstractNum w:abstractNumId="2">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E7A66864"/>
    <w:multiLevelType w:val="singleLevel"/>
    <w:tmpl w:val="E7A66864"/>
    <w:lvl w:ilvl="0" w:tentative="0">
      <w:start w:val="1"/>
      <w:numFmt w:val="decimal"/>
      <w:suff w:val="nothing"/>
      <w:lvlText w:val="（%1）"/>
      <w:lvlJc w:val="left"/>
    </w:lvl>
  </w:abstractNum>
  <w:abstractNum w:abstractNumId="5">
    <w:nsid w:val="F665271D"/>
    <w:multiLevelType w:val="singleLevel"/>
    <w:tmpl w:val="F665271D"/>
    <w:lvl w:ilvl="0" w:tentative="0">
      <w:start w:val="1"/>
      <w:numFmt w:val="decimal"/>
      <w:suff w:val="nothing"/>
      <w:lvlText w:val="（%1）"/>
      <w:lvlJc w:val="left"/>
    </w:lvl>
  </w:abstractNum>
  <w:abstractNum w:abstractNumId="6">
    <w:nsid w:val="00000002"/>
    <w:multiLevelType w:val="singleLevel"/>
    <w:tmpl w:val="00000002"/>
    <w:lvl w:ilvl="0" w:tentative="0">
      <w:start w:val="1"/>
      <w:numFmt w:val="chineseCounting"/>
      <w:suff w:val="nothing"/>
      <w:lvlText w:val="%1、"/>
      <w:lvlJc w:val="left"/>
      <w:pPr>
        <w:ind w:left="210"/>
      </w:pPr>
    </w:lvl>
  </w:abstractNum>
  <w:abstractNum w:abstractNumId="7">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0AA38CF7"/>
    <w:multiLevelType w:val="singleLevel"/>
    <w:tmpl w:val="0AA38CF7"/>
    <w:lvl w:ilvl="0" w:tentative="0">
      <w:start w:val="2"/>
      <w:numFmt w:val="decimal"/>
      <w:lvlText w:val="%1."/>
      <w:lvlJc w:val="left"/>
      <w:pPr>
        <w:tabs>
          <w:tab w:val="left" w:pos="312"/>
        </w:tabs>
        <w:ind w:left="735" w:firstLine="0"/>
      </w:pPr>
    </w:lvl>
  </w:abstractNum>
  <w:abstractNum w:abstractNumId="9">
    <w:nsid w:val="2577B2F8"/>
    <w:multiLevelType w:val="singleLevel"/>
    <w:tmpl w:val="2577B2F8"/>
    <w:lvl w:ilvl="0" w:tentative="0">
      <w:start w:val="3"/>
      <w:numFmt w:val="chineseCounting"/>
      <w:suff w:val="nothing"/>
      <w:lvlText w:val="%1、"/>
      <w:lvlJc w:val="left"/>
      <w:rPr>
        <w:rFonts w:hint="eastAsia"/>
      </w:rPr>
    </w:lvl>
  </w:abstractNum>
  <w:abstractNum w:abstractNumId="10">
    <w:nsid w:val="33EF4B28"/>
    <w:multiLevelType w:val="singleLevel"/>
    <w:tmpl w:val="33EF4B28"/>
    <w:lvl w:ilvl="0" w:tentative="0">
      <w:start w:val="1"/>
      <w:numFmt w:val="chineseCounting"/>
      <w:suff w:val="nothing"/>
      <w:lvlText w:val="%1、"/>
      <w:lvlJc w:val="left"/>
      <w:rPr>
        <w:rFonts w:hint="eastAsia"/>
      </w:rPr>
    </w:lvl>
  </w:abstractNum>
  <w:abstractNum w:abstractNumId="11">
    <w:nsid w:val="3871CE1D"/>
    <w:multiLevelType w:val="singleLevel"/>
    <w:tmpl w:val="3871CE1D"/>
    <w:lvl w:ilvl="0" w:tentative="0">
      <w:start w:val="1"/>
      <w:numFmt w:val="chineseCounting"/>
      <w:suff w:val="nothing"/>
      <w:lvlText w:val="%1、"/>
      <w:lvlJc w:val="left"/>
      <w:rPr>
        <w:rFonts w:hint="eastAsia"/>
      </w:rPr>
    </w:lvl>
  </w:abstractNum>
  <w:abstractNum w:abstractNumId="12">
    <w:nsid w:val="4E1B043A"/>
    <w:multiLevelType w:val="singleLevel"/>
    <w:tmpl w:val="4E1B043A"/>
    <w:lvl w:ilvl="0" w:tentative="0">
      <w:start w:val="9"/>
      <w:numFmt w:val="chineseCounting"/>
      <w:suff w:val="space"/>
      <w:lvlText w:val="第%1章"/>
      <w:lvlJc w:val="left"/>
      <w:rPr>
        <w:rFonts w:hint="eastAsia"/>
      </w:rPr>
    </w:lvl>
  </w:abstractNum>
  <w:abstractNum w:abstractNumId="13">
    <w:nsid w:val="75AAFF10"/>
    <w:multiLevelType w:val="singleLevel"/>
    <w:tmpl w:val="75AAFF10"/>
    <w:lvl w:ilvl="0" w:tentative="0">
      <w:start w:val="1"/>
      <w:numFmt w:val="decimal"/>
      <w:suff w:val="nothing"/>
      <w:lvlText w:val="（%1）"/>
      <w:lvlJc w:val="left"/>
      <w:pPr>
        <w:ind w:left="420"/>
      </w:pPr>
    </w:lvl>
  </w:abstractNum>
  <w:num w:numId="1">
    <w:abstractNumId w:val="7"/>
  </w:num>
  <w:num w:numId="2">
    <w:abstractNumId w:val="1"/>
  </w:num>
  <w:num w:numId="3">
    <w:abstractNumId w:val="4"/>
  </w:num>
  <w:num w:numId="4">
    <w:abstractNumId w:val="13"/>
  </w:num>
  <w:num w:numId="5">
    <w:abstractNumId w:val="8"/>
  </w:num>
  <w:num w:numId="6">
    <w:abstractNumId w:val="3"/>
  </w:num>
  <w:num w:numId="7">
    <w:abstractNumId w:val="12"/>
  </w:num>
  <w:num w:numId="8">
    <w:abstractNumId w:val="10"/>
  </w:num>
  <w:num w:numId="9">
    <w:abstractNumId w:val="9"/>
  </w:num>
  <w:num w:numId="10">
    <w:abstractNumId w:val="6"/>
  </w:num>
  <w:num w:numId="11">
    <w:abstractNumId w:val="11"/>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074EC0"/>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8F02DD"/>
    <w:rsid w:val="06AE2ABA"/>
    <w:rsid w:val="06C75368"/>
    <w:rsid w:val="06C75DF5"/>
    <w:rsid w:val="06DD02BB"/>
    <w:rsid w:val="06E71F51"/>
    <w:rsid w:val="06F965AD"/>
    <w:rsid w:val="07050666"/>
    <w:rsid w:val="071C4DB7"/>
    <w:rsid w:val="07362674"/>
    <w:rsid w:val="073B54B2"/>
    <w:rsid w:val="07537EF9"/>
    <w:rsid w:val="07815EE7"/>
    <w:rsid w:val="081748AE"/>
    <w:rsid w:val="08635851"/>
    <w:rsid w:val="08B62FD9"/>
    <w:rsid w:val="08C2359B"/>
    <w:rsid w:val="09030534"/>
    <w:rsid w:val="09041814"/>
    <w:rsid w:val="090B017D"/>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CC12477"/>
    <w:rsid w:val="0D0D3F93"/>
    <w:rsid w:val="0D12389F"/>
    <w:rsid w:val="0D2820B7"/>
    <w:rsid w:val="0D662EE5"/>
    <w:rsid w:val="0D860EC5"/>
    <w:rsid w:val="0D9339BE"/>
    <w:rsid w:val="0D9E6A67"/>
    <w:rsid w:val="0D9F0DC4"/>
    <w:rsid w:val="0DC02AA1"/>
    <w:rsid w:val="0DCC5F50"/>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C97D4A"/>
    <w:rsid w:val="11CE5800"/>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112273"/>
    <w:rsid w:val="131C7C5D"/>
    <w:rsid w:val="133D6DA6"/>
    <w:rsid w:val="13511DF6"/>
    <w:rsid w:val="138052F6"/>
    <w:rsid w:val="138B4634"/>
    <w:rsid w:val="138F1214"/>
    <w:rsid w:val="13BF412F"/>
    <w:rsid w:val="13D101C7"/>
    <w:rsid w:val="1400440E"/>
    <w:rsid w:val="142669A3"/>
    <w:rsid w:val="143805F9"/>
    <w:rsid w:val="144729D8"/>
    <w:rsid w:val="148E78CB"/>
    <w:rsid w:val="149F4D92"/>
    <w:rsid w:val="14A13E6D"/>
    <w:rsid w:val="14AB614D"/>
    <w:rsid w:val="14B96C2B"/>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915445"/>
    <w:rsid w:val="17D10049"/>
    <w:rsid w:val="17DD0B49"/>
    <w:rsid w:val="17F1563C"/>
    <w:rsid w:val="17F23C73"/>
    <w:rsid w:val="180F3B80"/>
    <w:rsid w:val="181B1411"/>
    <w:rsid w:val="181C1400"/>
    <w:rsid w:val="18223BBF"/>
    <w:rsid w:val="18406E44"/>
    <w:rsid w:val="185C1918"/>
    <w:rsid w:val="1880349D"/>
    <w:rsid w:val="18D435BC"/>
    <w:rsid w:val="18E261BC"/>
    <w:rsid w:val="18EF6999"/>
    <w:rsid w:val="19046FB2"/>
    <w:rsid w:val="19193365"/>
    <w:rsid w:val="19261639"/>
    <w:rsid w:val="195D5C0E"/>
    <w:rsid w:val="19B64CC2"/>
    <w:rsid w:val="19BA69A5"/>
    <w:rsid w:val="19DF6D3F"/>
    <w:rsid w:val="19E24459"/>
    <w:rsid w:val="1A180BBD"/>
    <w:rsid w:val="1A305FF4"/>
    <w:rsid w:val="1A3D7EBE"/>
    <w:rsid w:val="1A4353A0"/>
    <w:rsid w:val="1A557489"/>
    <w:rsid w:val="1AA34568"/>
    <w:rsid w:val="1AB63184"/>
    <w:rsid w:val="1AF45443"/>
    <w:rsid w:val="1B054BA4"/>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065BE"/>
    <w:rsid w:val="1E7A14A8"/>
    <w:rsid w:val="1E7F32B0"/>
    <w:rsid w:val="1EBA058B"/>
    <w:rsid w:val="1EBB622E"/>
    <w:rsid w:val="1EC34807"/>
    <w:rsid w:val="1EEA13A6"/>
    <w:rsid w:val="1EFE64E9"/>
    <w:rsid w:val="1F6207D0"/>
    <w:rsid w:val="1F7D0570"/>
    <w:rsid w:val="1F813073"/>
    <w:rsid w:val="1F9041EC"/>
    <w:rsid w:val="1FA015EC"/>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06119"/>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552E6C"/>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6E25C1"/>
    <w:rsid w:val="2D766528"/>
    <w:rsid w:val="2E19339D"/>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080304"/>
    <w:rsid w:val="342645AD"/>
    <w:rsid w:val="342B057B"/>
    <w:rsid w:val="34335C8F"/>
    <w:rsid w:val="34617CD8"/>
    <w:rsid w:val="34753860"/>
    <w:rsid w:val="34A61339"/>
    <w:rsid w:val="34CC3006"/>
    <w:rsid w:val="34F3793E"/>
    <w:rsid w:val="351F4A39"/>
    <w:rsid w:val="35574E9C"/>
    <w:rsid w:val="35712E34"/>
    <w:rsid w:val="35ED793B"/>
    <w:rsid w:val="35F84740"/>
    <w:rsid w:val="36383125"/>
    <w:rsid w:val="364432DD"/>
    <w:rsid w:val="366C082D"/>
    <w:rsid w:val="368C388A"/>
    <w:rsid w:val="36C90DD1"/>
    <w:rsid w:val="36FE3EA5"/>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0E533A"/>
    <w:rsid w:val="3A104089"/>
    <w:rsid w:val="3A8217DE"/>
    <w:rsid w:val="3A822B01"/>
    <w:rsid w:val="3A9F4998"/>
    <w:rsid w:val="3AB8426E"/>
    <w:rsid w:val="3ACF765C"/>
    <w:rsid w:val="3AD278CD"/>
    <w:rsid w:val="3AFA4BE5"/>
    <w:rsid w:val="3B2A44B8"/>
    <w:rsid w:val="3B2B6476"/>
    <w:rsid w:val="3BBC038E"/>
    <w:rsid w:val="3BFE3F02"/>
    <w:rsid w:val="3C2972FD"/>
    <w:rsid w:val="3C5B4444"/>
    <w:rsid w:val="3C852047"/>
    <w:rsid w:val="3CA13116"/>
    <w:rsid w:val="3CA925AE"/>
    <w:rsid w:val="3CF877AB"/>
    <w:rsid w:val="3D0B5F9E"/>
    <w:rsid w:val="3D306CB2"/>
    <w:rsid w:val="3D32729D"/>
    <w:rsid w:val="3D485E54"/>
    <w:rsid w:val="3D667959"/>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8711A"/>
    <w:rsid w:val="41313EDF"/>
    <w:rsid w:val="416C142E"/>
    <w:rsid w:val="41B66342"/>
    <w:rsid w:val="41FD121E"/>
    <w:rsid w:val="421A7627"/>
    <w:rsid w:val="42267403"/>
    <w:rsid w:val="4233112B"/>
    <w:rsid w:val="42401E98"/>
    <w:rsid w:val="427B7DB8"/>
    <w:rsid w:val="42872311"/>
    <w:rsid w:val="428B5762"/>
    <w:rsid w:val="42D47C2B"/>
    <w:rsid w:val="42DA32B5"/>
    <w:rsid w:val="433543AC"/>
    <w:rsid w:val="43420FE8"/>
    <w:rsid w:val="434513F0"/>
    <w:rsid w:val="43702851"/>
    <w:rsid w:val="43CA4F48"/>
    <w:rsid w:val="4424604A"/>
    <w:rsid w:val="442967DE"/>
    <w:rsid w:val="445014AB"/>
    <w:rsid w:val="44CE660D"/>
    <w:rsid w:val="44D750ED"/>
    <w:rsid w:val="454F0B76"/>
    <w:rsid w:val="45795008"/>
    <w:rsid w:val="4579514B"/>
    <w:rsid w:val="457E2BBE"/>
    <w:rsid w:val="457F72E8"/>
    <w:rsid w:val="45DE083B"/>
    <w:rsid w:val="45E076C0"/>
    <w:rsid w:val="45F36067"/>
    <w:rsid w:val="460C0745"/>
    <w:rsid w:val="463122D8"/>
    <w:rsid w:val="4632053D"/>
    <w:rsid w:val="463D551C"/>
    <w:rsid w:val="464B4966"/>
    <w:rsid w:val="46577675"/>
    <w:rsid w:val="4662415A"/>
    <w:rsid w:val="4662498C"/>
    <w:rsid w:val="46A022D9"/>
    <w:rsid w:val="46A9554B"/>
    <w:rsid w:val="46AA7AE9"/>
    <w:rsid w:val="46B21457"/>
    <w:rsid w:val="46BE1A6C"/>
    <w:rsid w:val="46BE6647"/>
    <w:rsid w:val="46C96620"/>
    <w:rsid w:val="46EE3897"/>
    <w:rsid w:val="471B3499"/>
    <w:rsid w:val="4730142A"/>
    <w:rsid w:val="478E4BD2"/>
    <w:rsid w:val="479B6AEC"/>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3D6070"/>
    <w:rsid w:val="4BB92D8E"/>
    <w:rsid w:val="4BD07B58"/>
    <w:rsid w:val="4BE87BA5"/>
    <w:rsid w:val="4C3176AB"/>
    <w:rsid w:val="4C415DC1"/>
    <w:rsid w:val="4C6E278E"/>
    <w:rsid w:val="4C9837DA"/>
    <w:rsid w:val="4CFF538B"/>
    <w:rsid w:val="4D4D7800"/>
    <w:rsid w:val="4D7251FF"/>
    <w:rsid w:val="4DAC3B21"/>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8A3F09"/>
    <w:rsid w:val="50D13748"/>
    <w:rsid w:val="51442498"/>
    <w:rsid w:val="516A440A"/>
    <w:rsid w:val="51BA5A6F"/>
    <w:rsid w:val="51C42E16"/>
    <w:rsid w:val="521115A1"/>
    <w:rsid w:val="52430B2E"/>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6C6DB9"/>
    <w:rsid w:val="557D5B60"/>
    <w:rsid w:val="55834A19"/>
    <w:rsid w:val="55F27046"/>
    <w:rsid w:val="55F526C6"/>
    <w:rsid w:val="56066DC9"/>
    <w:rsid w:val="564E1228"/>
    <w:rsid w:val="56A6131D"/>
    <w:rsid w:val="56A82B00"/>
    <w:rsid w:val="56BC5AD0"/>
    <w:rsid w:val="56D00C68"/>
    <w:rsid w:val="56F47868"/>
    <w:rsid w:val="57022BD1"/>
    <w:rsid w:val="57212B27"/>
    <w:rsid w:val="572809C2"/>
    <w:rsid w:val="57480C4D"/>
    <w:rsid w:val="574C27F3"/>
    <w:rsid w:val="576F5440"/>
    <w:rsid w:val="57895A45"/>
    <w:rsid w:val="57C5313B"/>
    <w:rsid w:val="57CB4B04"/>
    <w:rsid w:val="57D807D4"/>
    <w:rsid w:val="57EA7969"/>
    <w:rsid w:val="57F740F4"/>
    <w:rsid w:val="57FA3D86"/>
    <w:rsid w:val="58750691"/>
    <w:rsid w:val="58AB575D"/>
    <w:rsid w:val="58BC728D"/>
    <w:rsid w:val="58DD0763"/>
    <w:rsid w:val="59445F91"/>
    <w:rsid w:val="5955073B"/>
    <w:rsid w:val="59815208"/>
    <w:rsid w:val="59BA75BF"/>
    <w:rsid w:val="59F001A4"/>
    <w:rsid w:val="5A1E2DE7"/>
    <w:rsid w:val="5A20427A"/>
    <w:rsid w:val="5A395FB6"/>
    <w:rsid w:val="5A436A2D"/>
    <w:rsid w:val="5AA179C0"/>
    <w:rsid w:val="5AFB2D6E"/>
    <w:rsid w:val="5B0A066E"/>
    <w:rsid w:val="5B123FA7"/>
    <w:rsid w:val="5B5E18A4"/>
    <w:rsid w:val="5B613C0E"/>
    <w:rsid w:val="5B6B0E16"/>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62B27"/>
    <w:rsid w:val="5EBC3C1E"/>
    <w:rsid w:val="5F2E00CC"/>
    <w:rsid w:val="5F3815EE"/>
    <w:rsid w:val="5F5C32D6"/>
    <w:rsid w:val="5FA92D9F"/>
    <w:rsid w:val="5FAC2DE4"/>
    <w:rsid w:val="5FB10E83"/>
    <w:rsid w:val="600E788A"/>
    <w:rsid w:val="6011673F"/>
    <w:rsid w:val="604130CF"/>
    <w:rsid w:val="60663C94"/>
    <w:rsid w:val="60794FD4"/>
    <w:rsid w:val="60814FEF"/>
    <w:rsid w:val="60AE4E89"/>
    <w:rsid w:val="60C85843"/>
    <w:rsid w:val="60D32F5A"/>
    <w:rsid w:val="610E2B4C"/>
    <w:rsid w:val="61846CDE"/>
    <w:rsid w:val="619945D7"/>
    <w:rsid w:val="61C24BFD"/>
    <w:rsid w:val="61DE43D4"/>
    <w:rsid w:val="61E06967"/>
    <w:rsid w:val="61ED083B"/>
    <w:rsid w:val="624216A0"/>
    <w:rsid w:val="626343A0"/>
    <w:rsid w:val="626736F9"/>
    <w:rsid w:val="626B4082"/>
    <w:rsid w:val="626B6B00"/>
    <w:rsid w:val="627F3342"/>
    <w:rsid w:val="628E1BE9"/>
    <w:rsid w:val="62D06FF9"/>
    <w:rsid w:val="62D765EB"/>
    <w:rsid w:val="635504CE"/>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ED34AD"/>
    <w:rsid w:val="65F66C79"/>
    <w:rsid w:val="660447CA"/>
    <w:rsid w:val="66112B8D"/>
    <w:rsid w:val="665622BC"/>
    <w:rsid w:val="6660772E"/>
    <w:rsid w:val="66653739"/>
    <w:rsid w:val="666C4EE6"/>
    <w:rsid w:val="66792487"/>
    <w:rsid w:val="66FB0FDC"/>
    <w:rsid w:val="66FC5AFF"/>
    <w:rsid w:val="6709462E"/>
    <w:rsid w:val="673B4133"/>
    <w:rsid w:val="6777196F"/>
    <w:rsid w:val="678A1ED0"/>
    <w:rsid w:val="67AB61F8"/>
    <w:rsid w:val="67BA7741"/>
    <w:rsid w:val="67E6170C"/>
    <w:rsid w:val="680D0CA5"/>
    <w:rsid w:val="687B6403"/>
    <w:rsid w:val="68A45648"/>
    <w:rsid w:val="68A5668C"/>
    <w:rsid w:val="68D27297"/>
    <w:rsid w:val="6911241F"/>
    <w:rsid w:val="69B67115"/>
    <w:rsid w:val="69B82DF4"/>
    <w:rsid w:val="69EF53B4"/>
    <w:rsid w:val="6A126DD2"/>
    <w:rsid w:val="6A420E56"/>
    <w:rsid w:val="6A6F5CE6"/>
    <w:rsid w:val="6A924E32"/>
    <w:rsid w:val="6A94008C"/>
    <w:rsid w:val="6AC00C9E"/>
    <w:rsid w:val="6AC635A8"/>
    <w:rsid w:val="6AE60947"/>
    <w:rsid w:val="6AEF6EB8"/>
    <w:rsid w:val="6AF7061A"/>
    <w:rsid w:val="6B0B374F"/>
    <w:rsid w:val="6B0E6D92"/>
    <w:rsid w:val="6B17074E"/>
    <w:rsid w:val="6B1F0CCB"/>
    <w:rsid w:val="6B6234E5"/>
    <w:rsid w:val="6BA44561"/>
    <w:rsid w:val="6BBD11F5"/>
    <w:rsid w:val="6BCE1834"/>
    <w:rsid w:val="6BD1027A"/>
    <w:rsid w:val="6BD12800"/>
    <w:rsid w:val="6BE17EE8"/>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7D2BAC"/>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76FF"/>
    <w:rsid w:val="78701D9C"/>
    <w:rsid w:val="78AD5F33"/>
    <w:rsid w:val="78CD19BA"/>
    <w:rsid w:val="78FA0671"/>
    <w:rsid w:val="793A634F"/>
    <w:rsid w:val="798635EB"/>
    <w:rsid w:val="79A5750A"/>
    <w:rsid w:val="79FC3172"/>
    <w:rsid w:val="7A0C1011"/>
    <w:rsid w:val="7A0E7A81"/>
    <w:rsid w:val="7A321CDB"/>
    <w:rsid w:val="7A567B6E"/>
    <w:rsid w:val="7A6E32C8"/>
    <w:rsid w:val="7AC900CF"/>
    <w:rsid w:val="7B052FBD"/>
    <w:rsid w:val="7B50232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990515"/>
    <w:rsid w:val="7DB34706"/>
    <w:rsid w:val="7E1A0A9F"/>
    <w:rsid w:val="7E3C401A"/>
    <w:rsid w:val="7E641213"/>
    <w:rsid w:val="7EA67E97"/>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paragraph" w:customStyle="1" w:styleId="173">
    <w:name w:val="Table Paragraph"/>
    <w:basedOn w:val="1"/>
    <w:qFormat/>
    <w:uiPriority w:val="1"/>
    <w:rPr>
      <w:rFonts w:ascii="宋体" w:hAnsi="宋体" w:cs="宋体"/>
    </w:rPr>
  </w:style>
  <w:style w:type="table" w:customStyle="1" w:styleId="17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38532</Characters>
  <Lines>321</Lines>
  <Paragraphs>90</Paragraphs>
  <TotalTime>306</TotalTime>
  <ScaleCrop>false</ScaleCrop>
  <LinksUpToDate>false</LinksUpToDate>
  <CharactersWithSpaces>45202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蒋淇</cp:lastModifiedBy>
  <cp:lastPrinted>2022-06-07T02:51:00Z</cp:lastPrinted>
  <dcterms:modified xsi:type="dcterms:W3CDTF">2023-09-14T11:48:35Z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FBDC2695602546188712EF300124CE69</vt:lpwstr>
  </property>
</Properties>
</file>