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FFFFFF"/>
        <w:spacing w:before="0" w:beforeAutospacing="0" w:after="0" w:afterAutospacing="0" w:line="376" w:lineRule="atLeast"/>
        <w:jc w:val="center"/>
        <w:rPr>
          <w:sz w:val="28"/>
          <w:szCs w:val="28"/>
        </w:rPr>
      </w:pPr>
    </w:p>
    <w:p>
      <w:pPr>
        <w:pStyle w:val="14"/>
        <w:shd w:val="clear" w:color="auto" w:fill="FFFFFF"/>
        <w:spacing w:before="0" w:beforeAutospacing="0" w:after="0" w:afterAutospacing="0" w:line="376" w:lineRule="atLeast"/>
        <w:jc w:val="center"/>
        <w:rPr>
          <w:rFonts w:hint="eastAsia"/>
          <w:b/>
          <w:kern w:val="2"/>
          <w:sz w:val="28"/>
          <w:szCs w:val="32"/>
          <w:lang w:val="en-US" w:eastAsia="zh-CN"/>
        </w:rPr>
      </w:pPr>
      <w:r>
        <w:rPr>
          <w:rFonts w:hint="eastAsia"/>
          <w:b/>
          <w:kern w:val="2"/>
          <w:sz w:val="28"/>
          <w:szCs w:val="32"/>
        </w:rPr>
        <w:t>项目名称: 重庆成渝垫丰武高速公路有限公司车辆定点维修服务</w:t>
      </w:r>
      <w:r>
        <w:rPr>
          <w:rFonts w:hint="eastAsia"/>
          <w:b/>
          <w:kern w:val="2"/>
          <w:sz w:val="28"/>
          <w:szCs w:val="32"/>
        </w:rPr>
        <w:commentReference w:id="0"/>
      </w:r>
      <w:r>
        <w:rPr>
          <w:rFonts w:hint="eastAsia"/>
          <w:b/>
          <w:kern w:val="2"/>
          <w:sz w:val="28"/>
          <w:szCs w:val="32"/>
          <w:lang w:val="en-US" w:eastAsia="zh-CN"/>
        </w:rPr>
        <w:t>第二次</w:t>
      </w:r>
    </w:p>
    <w:p>
      <w:pPr>
        <w:jc w:val="center"/>
        <w:rPr>
          <w:rFonts w:ascii="宋体" w:hAnsi="宋体" w:cs="宋体"/>
          <w:b/>
          <w:sz w:val="84"/>
          <w:szCs w:val="84"/>
        </w:rPr>
      </w:pPr>
    </w:p>
    <w:p>
      <w:pPr>
        <w:jc w:val="center"/>
        <w:rPr>
          <w:rFonts w:ascii="宋体" w:hAnsi="宋体" w:cs="宋体"/>
          <w:b/>
          <w:sz w:val="84"/>
          <w:szCs w:val="84"/>
        </w:rPr>
      </w:pPr>
    </w:p>
    <w:p>
      <w:pPr>
        <w:jc w:val="center"/>
        <w:rPr>
          <w:rFonts w:ascii="宋体" w:hAnsi="宋体"/>
          <w:b/>
          <w:bCs/>
          <w:sz w:val="84"/>
          <w:szCs w:val="84"/>
        </w:rPr>
      </w:pPr>
      <w:r>
        <w:rPr>
          <w:rFonts w:hint="eastAsia" w:ascii="宋体" w:hAnsi="宋体" w:cs="宋体"/>
          <w:b/>
          <w:sz w:val="84"/>
          <w:szCs w:val="84"/>
        </w:rPr>
        <w:t>竞争性询价文件</w:t>
      </w:r>
    </w:p>
    <w:p>
      <w:pPr>
        <w:pStyle w:val="14"/>
        <w:shd w:val="clear" w:color="auto" w:fill="FFFFFF"/>
        <w:spacing w:before="0" w:beforeAutospacing="0" w:after="0" w:afterAutospacing="0" w:line="376" w:lineRule="atLeast"/>
        <w:jc w:val="cente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sz w:val="28"/>
          <w:szCs w:val="28"/>
        </w:rPr>
      </w:pPr>
    </w:p>
    <w:p>
      <w:pPr>
        <w:spacing w:line="440" w:lineRule="exact"/>
        <w:jc w:val="center"/>
        <w:rPr>
          <w:rFonts w:eastAsia="宋体"/>
          <w:sz w:val="28"/>
          <w:szCs w:val="28"/>
        </w:rPr>
      </w:pPr>
      <w:r>
        <w:rPr>
          <w:rFonts w:hint="eastAsia" w:ascii="宋体" w:hAnsi="宋体" w:eastAsia="宋体" w:cs="宋体"/>
          <w:sz w:val="28"/>
          <w:szCs w:val="28"/>
        </w:rPr>
        <w:t>重庆成渝垫丰武高速公路有限公司</w:t>
      </w:r>
    </w:p>
    <w:p>
      <w:pPr>
        <w:pStyle w:val="14"/>
        <w:shd w:val="clear" w:color="auto" w:fill="FFFFFF"/>
        <w:spacing w:before="0" w:beforeAutospacing="0" w:after="0" w:afterAutospacing="0" w:line="376" w:lineRule="atLeast"/>
        <w:jc w:val="center"/>
        <w:rPr>
          <w:sz w:val="28"/>
          <w:szCs w:val="28"/>
        </w:rPr>
      </w:pPr>
      <w:r>
        <w:rPr>
          <w:rFonts w:hint="eastAsia"/>
          <w:sz w:val="28"/>
          <w:szCs w:val="28"/>
        </w:rPr>
        <w:t>2023年9月</w:t>
      </w:r>
    </w:p>
    <w:p>
      <w:pPr>
        <w:pStyle w:val="14"/>
        <w:shd w:val="clear" w:color="auto" w:fill="FFFFFF"/>
        <w:spacing w:before="0" w:beforeAutospacing="0" w:after="0" w:afterAutospacing="0" w:line="376" w:lineRule="atLeast"/>
        <w:jc w:val="center"/>
        <w:rPr>
          <w:sz w:val="36"/>
          <w:szCs w:val="36"/>
        </w:rPr>
      </w:pPr>
    </w:p>
    <w:p>
      <w:pPr>
        <w:pStyle w:val="7"/>
        <w:rPr>
          <w:rFonts w:ascii="宋体" w:hAnsi="宋体" w:eastAsia="宋体"/>
        </w:rPr>
      </w:pPr>
    </w:p>
    <w:p/>
    <w:p>
      <w:pPr>
        <w:numPr>
          <w:ilvl w:val="0"/>
          <w:numId w:val="1"/>
        </w:numPr>
        <w:ind w:firstLine="357"/>
        <w:jc w:val="center"/>
        <w:rPr>
          <w:rFonts w:ascii="宋体" w:hAnsi="宋体" w:eastAsia="宋体" w:cs="宋体"/>
          <w:b/>
          <w:sz w:val="44"/>
          <w:szCs w:val="44"/>
        </w:rPr>
      </w:pPr>
      <w:r>
        <w:rPr>
          <w:rFonts w:hint="eastAsia" w:ascii="宋体" w:hAnsi="宋体" w:eastAsia="宋体" w:cs="宋体"/>
          <w:b/>
          <w:sz w:val="44"/>
          <w:szCs w:val="44"/>
        </w:rPr>
        <w:t>竞争性询价邀请函</w:t>
      </w:r>
    </w:p>
    <w:p>
      <w:pPr>
        <w:widowControl/>
        <w:spacing w:line="360" w:lineRule="auto"/>
        <w:ind w:firstLine="643" w:firstLineChars="200"/>
        <w:jc w:val="center"/>
        <w:rPr>
          <w:rFonts w:hint="eastAsia" w:ascii="宋体" w:hAnsi="宋体" w:eastAsia="宋体" w:cs="方正小标宋_GBK"/>
          <w:b/>
          <w:bCs/>
          <w:kern w:val="0"/>
          <w:sz w:val="32"/>
          <w:szCs w:val="32"/>
        </w:rPr>
      </w:pPr>
      <w:r>
        <w:rPr>
          <w:rFonts w:hint="eastAsia" w:ascii="宋体" w:hAnsi="宋体" w:eastAsia="宋体" w:cs="方正小标宋_GBK"/>
          <w:b/>
          <w:bCs/>
          <w:kern w:val="0"/>
          <w:sz w:val="32"/>
          <w:szCs w:val="32"/>
        </w:rPr>
        <w:t>重庆成渝垫丰武高速公路有限公司车辆定点维修服务</w:t>
      </w:r>
    </w:p>
    <w:p>
      <w:pPr>
        <w:widowControl/>
        <w:spacing w:line="360" w:lineRule="auto"/>
        <w:ind w:firstLine="643" w:firstLineChars="200"/>
        <w:jc w:val="center"/>
        <w:rPr>
          <w:rFonts w:ascii="宋体" w:hAnsi="宋体" w:eastAsia="宋体" w:cs="方正小标宋_GBK"/>
          <w:b/>
          <w:bCs/>
          <w:kern w:val="0"/>
          <w:sz w:val="32"/>
          <w:szCs w:val="32"/>
        </w:rPr>
      </w:pPr>
      <w:r>
        <w:rPr>
          <w:rFonts w:hint="eastAsia" w:ascii="宋体" w:hAnsi="宋体" w:eastAsia="宋体" w:cs="方正小标宋_GBK"/>
          <w:b/>
          <w:bCs/>
          <w:kern w:val="0"/>
          <w:sz w:val="32"/>
          <w:szCs w:val="32"/>
          <w:lang w:val="en-US" w:eastAsia="zh-CN"/>
        </w:rPr>
        <w:t>第二次</w:t>
      </w:r>
      <w:r>
        <w:rPr>
          <w:rFonts w:hint="eastAsia" w:ascii="宋体" w:hAnsi="宋体" w:eastAsia="宋体" w:cs="方正小标宋_GBK"/>
          <w:b/>
          <w:bCs/>
          <w:kern w:val="0"/>
          <w:sz w:val="32"/>
          <w:szCs w:val="32"/>
        </w:rPr>
        <w:t>询价</w:t>
      </w:r>
      <w:commentRangeStart w:id="1"/>
      <w:r>
        <w:rPr>
          <w:rFonts w:hint="eastAsia" w:ascii="宋体" w:hAnsi="宋体" w:eastAsia="宋体" w:cs="方正小标宋_GBK"/>
          <w:b/>
          <w:bCs/>
          <w:kern w:val="0"/>
          <w:sz w:val="32"/>
          <w:szCs w:val="32"/>
        </w:rPr>
        <w:t>邀请函</w:t>
      </w:r>
      <w:commentRangeEnd w:id="1"/>
      <w:r>
        <w:commentReference w:id="1"/>
      </w:r>
    </w:p>
    <w:p>
      <w:pPr>
        <w:widowControl/>
        <w:spacing w:line="360" w:lineRule="auto"/>
        <w:jc w:val="left"/>
        <w:rPr>
          <w:rFonts w:ascii="宋体" w:hAnsi="宋体" w:eastAsia="宋体" w:cs="宋体"/>
          <w:sz w:val="24"/>
          <w:szCs w:val="24"/>
        </w:rPr>
      </w:pPr>
      <w:r>
        <w:rPr>
          <w:rFonts w:hint="eastAsia" w:asciiTheme="minorEastAsia" w:hAnsiTheme="minorEastAsia" w:cstheme="minorEastAsia"/>
          <w:kern w:val="0"/>
          <w:sz w:val="28"/>
          <w:szCs w:val="28"/>
        </w:rPr>
        <w:t>意向报价人：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为提高车辆维修维质量，确保车辆安全运行，重庆成渝垫丰武高速公路有限公司（以下简称“询价人”）拟对所属车辆定点维修服务进行竞争性询价，欢迎符合资格的报价人参加投标报价。</w:t>
      </w:r>
    </w:p>
    <w:p>
      <w:pPr>
        <w:pStyle w:val="4"/>
        <w:spacing w:line="440" w:lineRule="exact"/>
        <w:ind w:firstLine="560" w:firstLineChars="200"/>
        <w:rPr>
          <w:rFonts w:eastAsia="宋体" w:cs="宋体"/>
          <w:sz w:val="28"/>
          <w:szCs w:val="28"/>
        </w:rPr>
      </w:pPr>
      <w:r>
        <w:rPr>
          <w:rFonts w:hint="eastAsia" w:eastAsia="宋体" w:cs="宋体"/>
          <w:sz w:val="28"/>
          <w:szCs w:val="28"/>
        </w:rPr>
        <w:t>一、</w:t>
      </w:r>
      <w:commentRangeStart w:id="2"/>
      <w:r>
        <w:rPr>
          <w:rFonts w:hint="eastAsia" w:eastAsia="宋体" w:cs="宋体"/>
          <w:sz w:val="28"/>
          <w:szCs w:val="28"/>
        </w:rPr>
        <w:t>项目简况</w:t>
      </w:r>
      <w:commentRangeEnd w:id="2"/>
      <w:r>
        <w:commentReference w:id="2"/>
      </w:r>
    </w:p>
    <w:tbl>
      <w:tblPr>
        <w:tblStyle w:val="16"/>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838"/>
        <w:gridCol w:w="1607"/>
        <w:gridCol w:w="1819"/>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1838" w:type="dxa"/>
            <w:vAlign w:val="center"/>
          </w:tcPr>
          <w:p>
            <w:pPr>
              <w:jc w:val="center"/>
              <w:rPr>
                <w:rFonts w:ascii="宋体" w:hAnsi="宋体" w:eastAsia="宋体" w:cs="宋体"/>
                <w:sz w:val="28"/>
                <w:szCs w:val="28"/>
              </w:rPr>
            </w:pPr>
            <w:r>
              <w:rPr>
                <w:rFonts w:hint="eastAsia" w:ascii="宋体" w:hAnsi="宋体" w:eastAsia="宋体" w:cs="宋体"/>
                <w:sz w:val="28"/>
                <w:szCs w:val="28"/>
              </w:rPr>
              <w:t>项目名称</w:t>
            </w:r>
          </w:p>
        </w:tc>
        <w:tc>
          <w:tcPr>
            <w:tcW w:w="1607" w:type="dxa"/>
            <w:shd w:val="clear" w:color="auto" w:fill="FFFF00"/>
            <w:vAlign w:val="center"/>
          </w:tcPr>
          <w:p>
            <w:pPr>
              <w:jc w:val="center"/>
              <w:rPr>
                <w:rFonts w:ascii="宋体" w:hAnsi="宋体" w:eastAsia="宋体" w:cs="宋体"/>
                <w:sz w:val="28"/>
                <w:szCs w:val="28"/>
              </w:rPr>
            </w:pPr>
            <w:r>
              <w:rPr>
                <w:rFonts w:hint="eastAsia" w:ascii="宋体" w:hAnsi="宋体" w:eastAsia="宋体" w:cs="宋体"/>
                <w:sz w:val="28"/>
                <w:szCs w:val="28"/>
              </w:rPr>
              <w:t>服务范围</w:t>
            </w:r>
          </w:p>
        </w:tc>
        <w:tc>
          <w:tcPr>
            <w:tcW w:w="1819" w:type="dxa"/>
            <w:shd w:val="clear" w:color="auto" w:fill="00B050"/>
            <w:vAlign w:val="center"/>
          </w:tcPr>
          <w:p>
            <w:pPr>
              <w:jc w:val="center"/>
              <w:rPr>
                <w:rFonts w:ascii="宋体" w:hAnsi="宋体" w:eastAsia="宋体" w:cs="宋体"/>
                <w:sz w:val="28"/>
                <w:szCs w:val="28"/>
              </w:rPr>
            </w:pPr>
            <w:r>
              <w:rPr>
                <w:rFonts w:hint="eastAsia" w:ascii="宋体" w:hAnsi="宋体" w:eastAsia="宋体" w:cs="宋体"/>
                <w:szCs w:val="21"/>
                <w:shd w:val="clear" w:color="auto" w:fill="00B050"/>
              </w:rPr>
              <w:t>拟录用单位数量</w:t>
            </w:r>
          </w:p>
        </w:tc>
        <w:tc>
          <w:tcPr>
            <w:tcW w:w="3142" w:type="dxa"/>
            <w:vAlign w:val="center"/>
          </w:tcPr>
          <w:p>
            <w:pPr>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pStyle w:val="8"/>
              <w:spacing w:line="300" w:lineRule="exact"/>
              <w:ind w:left="0" w:leftChars="0"/>
              <w:jc w:val="center"/>
              <w:outlineLvl w:val="0"/>
              <w:rPr>
                <w:rFonts w:ascii="宋体" w:hAnsi="宋体" w:eastAsia="宋体" w:cs="宋体"/>
                <w:sz w:val="28"/>
                <w:szCs w:val="28"/>
              </w:rPr>
            </w:pPr>
            <w:r>
              <w:rPr>
                <w:rFonts w:hint="eastAsia" w:ascii="宋体" w:hAnsi="宋体" w:eastAsia="宋体" w:cs="宋体"/>
                <w:sz w:val="28"/>
                <w:szCs w:val="28"/>
              </w:rPr>
              <w:t>1</w:t>
            </w:r>
          </w:p>
        </w:tc>
        <w:tc>
          <w:tcPr>
            <w:tcW w:w="1838" w:type="dxa"/>
            <w:vAlign w:val="center"/>
          </w:tcPr>
          <w:p>
            <w:pPr>
              <w:spacing w:line="300" w:lineRule="exact"/>
              <w:jc w:val="center"/>
              <w:rPr>
                <w:rFonts w:ascii="宋体" w:hAnsi="宋体" w:eastAsia="宋体" w:cs="宋体"/>
                <w:sz w:val="28"/>
                <w:szCs w:val="28"/>
              </w:rPr>
            </w:pPr>
            <w:commentRangeStart w:id="3"/>
            <w:r>
              <w:rPr>
                <w:rFonts w:hint="eastAsia" w:ascii="宋体" w:hAnsi="宋体" w:eastAsia="宋体" w:cs="宋体"/>
                <w:sz w:val="22"/>
              </w:rPr>
              <w:t>重庆成渝垫丰武高速公路有限公司</w:t>
            </w:r>
            <w:commentRangeEnd w:id="3"/>
            <w:r>
              <w:commentReference w:id="3"/>
            </w:r>
            <w:r>
              <w:rPr>
                <w:rFonts w:hint="eastAsia" w:ascii="宋体" w:hAnsi="宋体" w:eastAsia="宋体" w:cs="宋体"/>
                <w:sz w:val="22"/>
              </w:rPr>
              <w:t>车辆定点维修保养服务</w:t>
            </w:r>
          </w:p>
        </w:tc>
        <w:tc>
          <w:tcPr>
            <w:tcW w:w="1607" w:type="dxa"/>
            <w:shd w:val="clear" w:color="auto" w:fill="FFFF00"/>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eastAsia="宋体" w:cs="宋体"/>
                <w:sz w:val="22"/>
                <w:lang w:val="en-US" w:eastAsia="zh-CN"/>
              </w:rPr>
              <w:t>公司自有公务用车</w:t>
            </w:r>
          </w:p>
        </w:tc>
        <w:tc>
          <w:tcPr>
            <w:tcW w:w="1819" w:type="dxa"/>
            <w:shd w:val="clear" w:color="auto" w:fill="00B050"/>
            <w:vAlign w:val="center"/>
          </w:tcPr>
          <w:p>
            <w:pPr>
              <w:spacing w:line="300" w:lineRule="exact"/>
              <w:jc w:val="center"/>
              <w:rPr>
                <w:rFonts w:ascii="宋体" w:hAnsi="宋体" w:eastAsia="宋体" w:cs="宋体"/>
                <w:sz w:val="28"/>
                <w:szCs w:val="28"/>
              </w:rPr>
            </w:pPr>
            <w:r>
              <w:rPr>
                <w:rFonts w:hint="eastAsia" w:ascii="宋体" w:hAnsi="宋体" w:eastAsia="宋体" w:cs="宋体"/>
                <w:sz w:val="28"/>
                <w:szCs w:val="28"/>
                <w:lang w:val="en-US" w:eastAsia="zh-CN"/>
              </w:rPr>
              <w:t>1家</w:t>
            </w:r>
            <w:r>
              <w:commentReference w:id="4"/>
            </w:r>
          </w:p>
        </w:tc>
        <w:tc>
          <w:tcPr>
            <w:tcW w:w="3142" w:type="dxa"/>
            <w:vAlign w:val="center"/>
          </w:tcPr>
          <w:p>
            <w:pPr>
              <w:pStyle w:val="8"/>
              <w:spacing w:line="300" w:lineRule="exact"/>
              <w:ind w:left="0" w:leftChars="0"/>
              <w:jc w:val="left"/>
              <w:outlineLvl w:val="0"/>
              <w:rPr>
                <w:rFonts w:ascii="宋体" w:hAnsi="宋体" w:eastAsia="宋体" w:cs="宋体"/>
                <w:sz w:val="28"/>
                <w:szCs w:val="28"/>
              </w:rPr>
            </w:pPr>
            <w:r>
              <w:rPr>
                <w:rFonts w:hint="eastAsia" w:ascii="宋体" w:hAnsi="宋体" w:eastAsia="宋体" w:cs="宋体"/>
                <w:sz w:val="20"/>
                <w:szCs w:val="20"/>
              </w:rPr>
              <w:t>本项目采用据实结算的方式，各报价人须按照《报价表》的要求逐项填报。合同签订后，中标人应按合同要求提供服务。</w:t>
            </w:r>
          </w:p>
        </w:tc>
      </w:tr>
    </w:tbl>
    <w:p>
      <w:pPr>
        <w:spacing w:line="4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二、服务范围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全年365天向询价人提供车辆定点维修保养服务。主要包括：车辆大修、中小修、专项修理以及维护保养、事故维修、救急、理赔等；车型包括商务车、越野车、轿车等；数量以实际保养维修辆数为准。 </w:t>
      </w:r>
    </w:p>
    <w:p>
      <w:pPr>
        <w:spacing w:line="360" w:lineRule="auto"/>
        <w:ind w:firstLine="560" w:firstLineChars="200"/>
        <w:rPr>
          <w:rFonts w:ascii="宋体" w:hAnsi="宋体" w:eastAsia="宋体" w:cs="宋体"/>
          <w:sz w:val="28"/>
          <w:szCs w:val="28"/>
        </w:rPr>
      </w:pPr>
      <w:r>
        <w:rPr>
          <w:rFonts w:hint="eastAsia" w:ascii="宋体" w:hAnsi="宋体" w:eastAsia="宋体" w:cs="宋体"/>
          <w:kern w:val="0"/>
          <w:sz w:val="28"/>
          <w:szCs w:val="28"/>
        </w:rPr>
        <w:t>三、投标报价资格要求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合格报价人应首先符合政府采购法第二十二条规定的基本条件，同时符合适应本项目设置的资格条件，具体如下：</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1、具备企业独立法人资格，经营范围包含汽车维修保养，具有合法的经营证照。（提供企业法人营业执照、法定代表人身份证明书</w:t>
      </w:r>
      <w:r>
        <w:rPr>
          <w:rFonts w:hint="eastAsia" w:ascii="宋体" w:hAnsi="宋体" w:eastAsia="宋体" w:cs="宋体"/>
          <w:sz w:val="28"/>
          <w:szCs w:val="28"/>
          <w:lang w:eastAsia="zh-CN"/>
        </w:rPr>
        <w:t>、</w:t>
      </w:r>
      <w:r>
        <w:rPr>
          <w:rFonts w:hint="eastAsia" w:ascii="宋体" w:hAnsi="宋体" w:eastAsia="宋体" w:cs="宋体"/>
          <w:sz w:val="28"/>
          <w:szCs w:val="28"/>
        </w:rPr>
        <w:t>法人代表授权书）</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sz w:val="28"/>
          <w:szCs w:val="28"/>
        </w:rPr>
        <w:t>2、具有车辆维修经营资格，获得经行业主管机关许可的资质。（提供汽车维修企业二类及以上资质证书或相关证明资料）</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color w:val="auto"/>
          <w:sz w:val="28"/>
          <w:szCs w:val="28"/>
          <w:highlight w:val="none"/>
        </w:rPr>
        <w:t>3、具有良好的商业信誉和健全的财务会计制度，具有健全的安全生产各项规章制度及管理措施，有与服务</w:t>
      </w:r>
      <w:r>
        <w:rPr>
          <w:rFonts w:hint="eastAsia" w:ascii="宋体" w:hAnsi="宋体" w:eastAsia="宋体" w:cs="宋体"/>
          <w:sz w:val="28"/>
          <w:szCs w:val="28"/>
        </w:rPr>
        <w:t>项目规模相符合的自有资金，注册资金肆佰万元及以上，银行信誉和财务状况良好。（提供2022年财务状况报告（表），加盖报价人公章</w:t>
      </w:r>
      <w:r>
        <w:rPr>
          <w:rFonts w:hint="eastAsia" w:cs="宋体"/>
          <w:sz w:val="28"/>
          <w:szCs w:val="28"/>
        </w:rPr>
        <w:t>或基本帐户开户银行出具的资信证明复印件</w:t>
      </w:r>
      <w:r>
        <w:rPr>
          <w:rFonts w:hint="eastAsia" w:ascii="宋体" w:hAnsi="宋体" w:eastAsia="宋体" w:cs="宋体"/>
          <w:sz w:val="28"/>
          <w:szCs w:val="28"/>
        </w:rPr>
        <w:t>）</w:t>
      </w:r>
    </w:p>
    <w:p>
      <w:pPr>
        <w:spacing w:line="360" w:lineRule="auto"/>
        <w:ind w:firstLine="560" w:firstLineChars="200"/>
        <w:jc w:val="left"/>
        <w:rPr>
          <w:rFonts w:ascii="宋体" w:hAnsi="宋体" w:eastAsia="宋体"/>
          <w:color w:val="auto"/>
          <w:sz w:val="28"/>
          <w:szCs w:val="28"/>
          <w:highlight w:val="none"/>
        </w:rPr>
      </w:pPr>
      <w:r>
        <w:rPr>
          <w:rFonts w:hint="eastAsia" w:ascii="宋体" w:hAnsi="宋体" w:eastAsia="宋体" w:cs="宋体"/>
          <w:sz w:val="28"/>
          <w:szCs w:val="28"/>
        </w:rPr>
        <w:t>4、具有履行合同必需的设备、技术力量、专业技术及具有汽车维修能力及零配件供应保障能力</w:t>
      </w:r>
      <w:r>
        <w:rPr>
          <w:rFonts w:hint="eastAsia" w:ascii="宋体" w:hAnsi="宋体" w:eastAsia="宋体" w:cs="宋体"/>
          <w:color w:val="auto"/>
          <w:sz w:val="28"/>
          <w:szCs w:val="28"/>
          <w:highlight w:val="none"/>
        </w:rPr>
        <w:t>。（需提供维修人员名单及职称证件，维修保养设备清单及设备设施照片等）</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5、具有依法缴纳税收和社会保障资金的良好记录。（提供企业完税证明；</w:t>
      </w:r>
      <w:r>
        <w:rPr>
          <w:rFonts w:hint="eastAsia"/>
          <w:color w:val="auto"/>
          <w:sz w:val="28"/>
          <w:szCs w:val="28"/>
          <w:highlight w:val="none"/>
        </w:rPr>
        <w:t>社会保险登记证或缴纳社会保险的凭据（专用收据或社会保险缴纳清单）</w:t>
      </w:r>
      <w:r>
        <w:rPr>
          <w:rFonts w:hint="eastAsia" w:ascii="宋体" w:hAnsi="宋体" w:eastAsia="宋体" w:cs="宋体"/>
          <w:color w:val="auto"/>
          <w:sz w:val="28"/>
          <w:szCs w:val="28"/>
          <w:highlight w:val="none"/>
        </w:rPr>
        <w:t>）</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color w:val="auto"/>
          <w:sz w:val="28"/>
          <w:szCs w:val="28"/>
          <w:highlight w:val="none"/>
        </w:rPr>
        <w:t>6、在重庆市主城区拥有固定维修场所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经营场所面积不得低于</w:t>
      </w:r>
      <w:r>
        <w:rPr>
          <w:rFonts w:hint="eastAsia" w:ascii="宋体" w:hAnsi="宋体" w:eastAsia="宋体" w:cs="宋体"/>
          <w:color w:val="auto"/>
          <w:sz w:val="28"/>
          <w:szCs w:val="28"/>
          <w:highlight w:val="none"/>
          <w:lang w:val="en-US" w:eastAsia="zh-CN"/>
        </w:rPr>
        <w:t>500</w:t>
      </w:r>
      <w:r>
        <w:rPr>
          <w:rFonts w:hint="eastAsia" w:ascii="宋体" w:hAnsi="宋体" w:eastAsia="宋体" w:cs="宋体"/>
          <w:color w:val="auto"/>
          <w:sz w:val="28"/>
          <w:szCs w:val="28"/>
          <w:highlight w:val="none"/>
        </w:rPr>
        <w:t>平方米。且为</w:t>
      </w:r>
      <w:r>
        <w:rPr>
          <w:rFonts w:hint="eastAsia" w:ascii="宋体" w:hAnsi="宋体" w:eastAsia="宋体"/>
          <w:color w:val="auto"/>
          <w:sz w:val="28"/>
          <w:szCs w:val="28"/>
          <w:highlight w:val="none"/>
        </w:rPr>
        <w:t>保障询价人正常工作，保证响应时间及维修效率，维修服务场所</w:t>
      </w:r>
      <w:r>
        <w:rPr>
          <w:rFonts w:hint="eastAsia" w:ascii="宋体" w:hAnsi="宋体" w:eastAsia="宋体" w:cs="宋体"/>
          <w:color w:val="auto"/>
          <w:sz w:val="28"/>
          <w:szCs w:val="28"/>
          <w:highlight w:val="none"/>
        </w:rPr>
        <w:t>距</w:t>
      </w:r>
      <w:r>
        <w:rPr>
          <w:rFonts w:hint="eastAsia" w:ascii="宋体" w:hAnsi="宋体" w:eastAsia="宋体"/>
          <w:color w:val="auto"/>
          <w:sz w:val="28"/>
          <w:szCs w:val="28"/>
          <w:highlight w:val="none"/>
        </w:rPr>
        <w:t>高速集团办公大楼车辆行驶距离在</w:t>
      </w:r>
      <w:r>
        <w:rPr>
          <w:rFonts w:hint="eastAsia" w:ascii="宋体" w:hAnsi="宋体" w:eastAsia="宋体"/>
          <w:color w:val="auto"/>
          <w:sz w:val="28"/>
          <w:szCs w:val="28"/>
          <w:highlight w:val="none"/>
          <w:lang w:val="en-US" w:eastAsia="zh-CN"/>
        </w:rPr>
        <w:t>10</w:t>
      </w:r>
      <w:r>
        <w:rPr>
          <w:rFonts w:hint="eastAsia" w:ascii="宋体" w:hAnsi="宋体" w:eastAsia="宋体"/>
          <w:color w:val="auto"/>
          <w:sz w:val="28"/>
          <w:szCs w:val="28"/>
          <w:highlight w:val="none"/>
        </w:rPr>
        <w:t>公里范围以内。（</w:t>
      </w:r>
      <w:r>
        <w:rPr>
          <w:rFonts w:hint="eastAsia" w:ascii="宋体" w:hAnsi="宋体" w:eastAsia="宋体" w:cs="宋体"/>
          <w:color w:val="auto"/>
          <w:sz w:val="28"/>
          <w:szCs w:val="28"/>
          <w:highlight w:val="none"/>
        </w:rPr>
        <w:t>提供经营场地面积证明文件、维修机构的详细地址资料，距离资</w:t>
      </w:r>
      <w:r>
        <w:rPr>
          <w:rFonts w:hint="eastAsia" w:ascii="宋体" w:hAnsi="宋体" w:eastAsia="宋体" w:cs="宋体"/>
          <w:sz w:val="28"/>
          <w:szCs w:val="28"/>
        </w:rPr>
        <w:t>料（距离</w:t>
      </w:r>
      <w:r>
        <w:rPr>
          <w:rFonts w:hint="eastAsia" w:ascii="宋体" w:hAnsi="宋体" w:eastAsia="宋体"/>
          <w:sz w:val="28"/>
          <w:szCs w:val="28"/>
        </w:rPr>
        <w:t>以高德地图导航实际行驶距离为准</w:t>
      </w:r>
      <w:r>
        <w:rPr>
          <w:rFonts w:hint="eastAsia" w:ascii="宋体" w:hAnsi="宋体" w:eastAsia="宋体" w:cs="宋体"/>
          <w:sz w:val="28"/>
          <w:szCs w:val="28"/>
        </w:rPr>
        <w:t>）</w:t>
      </w:r>
      <w:r>
        <w:rPr>
          <w:rFonts w:hint="eastAsia" w:ascii="宋体" w:hAnsi="宋体" w:eastAsia="宋体"/>
          <w:sz w:val="28"/>
          <w:szCs w:val="28"/>
        </w:rPr>
        <w:t>）</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7、近3年内在经营活动中没有违法记录。（提供2021年1月1日至投标截止日止在经营活动中没有违法记录的书面声明和"信用中国"网站(www.creditchina.gov.cn)、"中国政府采购网"(www.ccgp.gov.cn)信用记录查询截图）</w:t>
      </w:r>
    </w:p>
    <w:p>
      <w:pPr>
        <w:spacing w:line="360" w:lineRule="auto"/>
        <w:ind w:firstLine="560" w:firstLineChars="200"/>
        <w:jc w:val="left"/>
        <w:rPr>
          <w:rFonts w:ascii="宋体" w:hAnsi="宋体" w:eastAsia="宋体"/>
          <w:bCs/>
          <w:color w:val="auto"/>
          <w:sz w:val="28"/>
          <w:szCs w:val="28"/>
          <w:highlight w:val="none"/>
        </w:rPr>
      </w:pPr>
      <w:r>
        <w:rPr>
          <w:rFonts w:hint="eastAsia" w:ascii="宋体" w:hAnsi="宋体" w:eastAsia="宋体"/>
          <w:color w:val="auto"/>
          <w:sz w:val="28"/>
          <w:szCs w:val="28"/>
          <w:highlight w:val="none"/>
        </w:rPr>
        <w:t>8、入围</w:t>
      </w:r>
      <w:r>
        <w:rPr>
          <w:rFonts w:hint="eastAsia" w:ascii="宋体" w:hAnsi="宋体" w:eastAsia="宋体"/>
          <w:bCs/>
          <w:color w:val="auto"/>
          <w:sz w:val="28"/>
          <w:szCs w:val="28"/>
          <w:highlight w:val="none"/>
        </w:rPr>
        <w:t>重庆市</w:t>
      </w:r>
      <w:r>
        <w:rPr>
          <w:rFonts w:hint="eastAsia" w:ascii="宋体" w:hAnsi="宋体" w:eastAsia="宋体"/>
          <w:bCs/>
          <w:color w:val="auto"/>
          <w:sz w:val="28"/>
          <w:szCs w:val="28"/>
          <w:highlight w:val="none"/>
          <w:lang w:val="en-US" w:eastAsia="zh-CN"/>
        </w:rPr>
        <w:t>2019-</w:t>
      </w:r>
      <w:r>
        <w:rPr>
          <w:rFonts w:hint="eastAsia" w:ascii="宋体" w:hAnsi="宋体" w:eastAsia="宋体"/>
          <w:bCs/>
          <w:color w:val="auto"/>
          <w:sz w:val="28"/>
          <w:szCs w:val="28"/>
          <w:highlight w:val="none"/>
        </w:rPr>
        <w:t>2023年市级党政机关、事业单位公务用车维修定点服务商采购名单。（提供入围证明资料）</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9、法律、行政法规和有关规定要求的其他条件和有关证书、证明。</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四、</w:t>
      </w:r>
      <w:commentRangeStart w:id="5"/>
      <w:r>
        <w:rPr>
          <w:rFonts w:hint="eastAsia" w:ascii="宋体" w:hAnsi="宋体" w:eastAsia="宋体" w:cs="宋体"/>
          <w:kern w:val="0"/>
          <w:sz w:val="28"/>
          <w:szCs w:val="28"/>
        </w:rPr>
        <w:t>询价、报价、开标有关事项说明</w:t>
      </w:r>
      <w:commentRangeEnd w:id="5"/>
      <w:r>
        <w:commentReference w:id="5"/>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val="zh-CN"/>
        </w:rPr>
        <w:t>获取</w:t>
      </w:r>
      <w:r>
        <w:rPr>
          <w:rFonts w:hint="eastAsia" w:ascii="宋体" w:hAnsi="宋体" w:eastAsia="宋体" w:cs="宋体"/>
          <w:sz w:val="28"/>
          <w:szCs w:val="28"/>
        </w:rPr>
        <w:t>询价</w:t>
      </w:r>
      <w:r>
        <w:rPr>
          <w:rFonts w:hint="eastAsia" w:ascii="宋体" w:hAnsi="宋体" w:eastAsia="宋体" w:cs="宋体"/>
          <w:sz w:val="28"/>
          <w:szCs w:val="28"/>
          <w:lang w:val="zh-CN"/>
        </w:rPr>
        <w:t>文件方式</w:t>
      </w:r>
      <w:r>
        <w:rPr>
          <w:rFonts w:hint="eastAsia" w:ascii="宋体" w:hAnsi="宋体" w:eastAsia="宋体" w:cs="宋体"/>
          <w:sz w:val="28"/>
          <w:szCs w:val="28"/>
        </w:rPr>
        <w:t>：登陆重庆高速公路集团有限公司官网（网址：</w:t>
      </w:r>
      <w:r>
        <w:fldChar w:fldCharType="begin"/>
      </w:r>
      <w:r>
        <w:instrText xml:space="preserve"> HYPERLINK "http://www.cegc.com.cn/gw）下载相关询价文件资料。在公告期间，各报价人应随时关注网上发布的询价文件答疑、补遗、澄清等文件内容，不管报价人是否下载，均视为已知晓询价文件的全部内容和有关事宜。本项目不需要报名，直接投标。" </w:instrText>
      </w:r>
      <w:r>
        <w:fldChar w:fldCharType="separate"/>
      </w:r>
      <w:r>
        <w:rPr>
          <w:rFonts w:hint="eastAsia" w:ascii="宋体" w:hAnsi="宋体" w:eastAsia="宋体" w:cs="宋体"/>
          <w:sz w:val="28"/>
          <w:szCs w:val="28"/>
        </w:rPr>
        <w:t>http://www.cegc.com.cn/gw）和重庆</w:t>
      </w:r>
      <w:r>
        <w:rPr>
          <w:rFonts w:hint="eastAsia" w:ascii="宋体" w:hAnsi="宋体" w:eastAsia="宋体" w:cs="宋体"/>
          <w:sz w:val="28"/>
          <w:szCs w:val="28"/>
          <w:lang w:val="zh-TW"/>
        </w:rPr>
        <w:t>高速集团招投标平台（http://43.240.249.108:8088）</w:t>
      </w:r>
      <w:r>
        <w:rPr>
          <w:rFonts w:hint="eastAsia" w:ascii="宋体" w:hAnsi="宋体" w:eastAsia="宋体" w:cs="宋体"/>
          <w:sz w:val="28"/>
          <w:szCs w:val="28"/>
        </w:rPr>
        <w:t>下载相关询价文件资料。在公告期间，各报价人应随时关注网上发布的询价文件答疑、补遗、澄清等文件内容，不管报价人是否下载，均视为已知晓询价文件的全部内容和有关事宜。本项目不需要报名，直接按询价文件要求提交报价文件。</w:t>
      </w:r>
      <w:r>
        <w:rPr>
          <w:rFonts w:hint="eastAsia" w:ascii="宋体" w:hAnsi="宋体" w:eastAsia="宋体" w:cs="宋体"/>
          <w:sz w:val="28"/>
          <w:szCs w:val="28"/>
        </w:rPr>
        <w:fldChar w:fldCharType="end"/>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（二）本项目不接受联合体投标，以及由总厂/总公司中标后交由分厂/分公司完成维修作业的方式。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（三）报价文件的递交</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报价文件递交的截止时间：2023年9月</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rPr>
        <w:t>日1</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：00前</w:t>
      </w:r>
    </w:p>
    <w:p>
      <w:pPr>
        <w:pStyle w:val="7"/>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递交地址：重庆市渝北区银杉路66号（重庆成渝垫丰武高速公路有限公司）9</w:t>
      </w:r>
      <w:r>
        <w:rPr>
          <w:rFonts w:hint="eastAsia" w:ascii="宋体" w:hAnsi="宋体" w:eastAsia="宋体" w:cs="宋体"/>
          <w:color w:val="auto"/>
          <w:sz w:val="28"/>
          <w:szCs w:val="28"/>
          <w:highlight w:val="none"/>
          <w:lang w:val="en-US" w:eastAsia="zh-CN"/>
        </w:rPr>
        <w:t>06</w:t>
      </w:r>
      <w:r>
        <w:rPr>
          <w:rFonts w:hint="eastAsia" w:ascii="宋体" w:hAnsi="宋体" w:eastAsia="宋体" w:cs="宋体"/>
          <w:color w:val="auto"/>
          <w:sz w:val="28"/>
          <w:szCs w:val="28"/>
          <w:highlight w:val="none"/>
        </w:rPr>
        <w:t xml:space="preserve"> 室。</w:t>
      </w:r>
    </w:p>
    <w:p>
      <w:pPr>
        <w:pStyle w:val="7"/>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递交方式：截止时间前现场接收及验收报价文件。</w:t>
      </w:r>
    </w:p>
    <w:p>
      <w:pPr>
        <w:pStyle w:val="7"/>
        <w:spacing w:line="360" w:lineRule="auto"/>
        <w:ind w:left="479" w:leftChars="228"/>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（四）开标时间及地点</w:t>
      </w:r>
    </w:p>
    <w:p>
      <w:pPr>
        <w:pStyle w:val="7"/>
        <w:spacing w:line="360" w:lineRule="auto"/>
        <w:ind w:left="479" w:leftChars="228"/>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开标时间：2023年9月2</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日1</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：00</w:t>
      </w:r>
    </w:p>
    <w:p>
      <w:pPr>
        <w:pStyle w:val="7"/>
        <w:spacing w:line="360" w:lineRule="auto"/>
        <w:ind w:left="479" w:leftChars="228"/>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开标地点：重庆高速公路集团有限公司总部办公大楼906室</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（五）报价人须满足以下要件，其报价文件才被接受</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1、如报价人代表是法定代表人，须持有《法定代表人身份证明书》和本人身份证原件；如报价人代表不是法定代表人，须持有《法定代表人授权书》和本人身份证原件；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2、按时递交了密封符合要求的报价文件；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3、按时签到；</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4、按照询价文件要求提供相关证明材料原件。</w:t>
      </w:r>
    </w:p>
    <w:p>
      <w:pPr>
        <w:pageBreakBefore w:val="0"/>
        <w:widowControl/>
        <w:tabs>
          <w:tab w:val="left" w:pos="780"/>
          <w:tab w:val="left" w:pos="1050"/>
          <w:tab w:val="left" w:pos="1470"/>
        </w:tabs>
        <w:kinsoku/>
        <w:wordWrap/>
        <w:overflowPunct/>
        <w:topLinePunct w:val="0"/>
        <w:autoSpaceDE/>
        <w:autoSpaceDN/>
        <w:bidi w:val="0"/>
        <w:snapToGrid/>
        <w:spacing w:line="560" w:lineRule="exact"/>
        <w:ind w:firstLine="560" w:firstLineChars="200"/>
        <w:jc w:val="left"/>
        <w:textAlignment w:val="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（六）</w:t>
      </w:r>
      <w:r>
        <w:rPr>
          <w:rFonts w:hint="default" w:ascii="宋体" w:hAnsi="宋体" w:eastAsia="宋体" w:cs="宋体"/>
          <w:kern w:val="0"/>
          <w:sz w:val="28"/>
          <w:szCs w:val="28"/>
          <w:lang w:val="en-US" w:eastAsia="zh-CN" w:bidi="ar-SA"/>
        </w:rPr>
        <w:t>不再招标</w:t>
      </w:r>
    </w:p>
    <w:p>
      <w:pPr>
        <w:pageBreakBefore w:val="0"/>
        <w:widowControl/>
        <w:tabs>
          <w:tab w:val="left" w:pos="780"/>
          <w:tab w:val="left" w:pos="1050"/>
          <w:tab w:val="left" w:pos="1470"/>
        </w:tabs>
        <w:kinsoku/>
        <w:wordWrap/>
        <w:overflowPunct/>
        <w:topLinePunct w:val="0"/>
        <w:autoSpaceDE/>
        <w:autoSpaceDN/>
        <w:bidi w:val="0"/>
        <w:snapToGrid/>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kern w:val="0"/>
          <w:sz w:val="28"/>
          <w:szCs w:val="28"/>
          <w:lang w:val="en-US" w:eastAsia="zh-CN" w:bidi="ar-SA"/>
        </w:rPr>
        <w:t>重新招标后报价人仍少于三人，按法定程序开标和评标，确定中标人。经评审无合格报价人，属于审批或核准项目的，报经我司批准可以不再招标。</w:t>
      </w:r>
    </w:p>
    <w:p>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五、其他有关事项说明</w:t>
      </w:r>
    </w:p>
    <w:p>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（一）“询价人”本项目系指</w:t>
      </w:r>
      <w:r>
        <w:rPr>
          <w:rFonts w:hint="eastAsia" w:ascii="宋体" w:hAnsi="宋体" w:eastAsia="宋体" w:cs="宋体"/>
          <w:sz w:val="28"/>
          <w:szCs w:val="28"/>
        </w:rPr>
        <w:t>重庆成渝垫丰武高速公路有限公司</w:t>
      </w:r>
      <w:r>
        <w:rPr>
          <w:rFonts w:hint="eastAsia" w:ascii="宋体" w:hAnsi="宋体" w:eastAsia="宋体" w:cs="宋体"/>
          <w:color w:val="auto"/>
          <w:sz w:val="28"/>
          <w:szCs w:val="28"/>
        </w:rPr>
        <w:t>。</w:t>
      </w:r>
    </w:p>
    <w:p>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（二）“报价人”系指无条件接受询价文件的各项要求，具备规定资质要求的汽车维修保养单位。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（三）单位负责人为同一人或者存在直接控股、管理关系的不同报价人，只能由一家单位参加本次报价。</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（四）“维修”系指询价文件规定的车辆大、中、小型修理，一、二、三级维护，以及其它汽维修保养服务。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五）按照《财政部关于在政府采购活动中查询及使用信用记录有关问题的通知》财库〔2016〕125号，报价人列入失信被执行人、重大税收违法案件当事人名单、政府采购严重违法失信行为记录名单及其他不符合《中华人民共和国政府采购法》第二十二条规定条件的报价人，将拒绝其参与本次报价。</w:t>
      </w:r>
    </w:p>
    <w:p>
      <w:pPr>
        <w:spacing w:line="360" w:lineRule="auto"/>
        <w:ind w:firstLine="560" w:firstLineChars="200"/>
        <w:rPr>
          <w:rFonts w:ascii="宋体" w:hAnsi="宋体" w:eastAsia="宋体" w:cs="宋体"/>
          <w:kern w:val="0"/>
          <w:sz w:val="28"/>
          <w:szCs w:val="28"/>
          <w:lang w:val="zh-CN"/>
        </w:rPr>
      </w:pPr>
      <w:r>
        <w:rPr>
          <w:rFonts w:hint="eastAsia" w:ascii="宋体" w:hAnsi="宋体" w:eastAsia="宋体" w:cs="宋体"/>
          <w:kern w:val="0"/>
          <w:sz w:val="28"/>
          <w:szCs w:val="28"/>
        </w:rPr>
        <w:t>六</w:t>
      </w:r>
      <w:r>
        <w:rPr>
          <w:rFonts w:hint="eastAsia" w:ascii="宋体" w:hAnsi="宋体" w:eastAsia="宋体" w:cs="宋体"/>
          <w:kern w:val="0"/>
          <w:sz w:val="28"/>
          <w:szCs w:val="28"/>
          <w:lang w:val="zh-CN"/>
        </w:rPr>
        <w:t>、联系方式</w:t>
      </w:r>
    </w:p>
    <w:p>
      <w:pPr>
        <w:spacing w:line="360" w:lineRule="auto"/>
        <w:ind w:firstLine="560" w:firstLineChars="200"/>
        <w:rPr>
          <w:rFonts w:ascii="宋体" w:hAnsi="宋体" w:eastAsia="宋体" w:cs="宋体"/>
          <w:sz w:val="28"/>
          <w:szCs w:val="28"/>
        </w:rPr>
      </w:pPr>
      <w:r>
        <w:rPr>
          <w:rFonts w:hint="eastAsia" w:ascii="宋体" w:hAnsi="宋体" w:eastAsia="宋体" w:cs="宋体"/>
          <w:kern w:val="0"/>
          <w:sz w:val="28"/>
          <w:szCs w:val="28"/>
        </w:rPr>
        <w:t>询价人：</w:t>
      </w:r>
      <w:r>
        <w:rPr>
          <w:rFonts w:hint="eastAsia" w:ascii="宋体" w:hAnsi="宋体" w:eastAsia="宋体" w:cs="宋体"/>
          <w:sz w:val="28"/>
          <w:szCs w:val="28"/>
        </w:rPr>
        <w:t>重庆成渝垫丰武高速公路有限公司</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地 址：重庆市渝北区银杉路66号</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联系人：王先生</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电 话：18883372101</w:t>
      </w:r>
    </w:p>
    <w:p>
      <w:pPr>
        <w:rPr>
          <w:rFonts w:ascii="宋体" w:hAnsi="宋体" w:eastAsia="宋体" w:cs="宋体"/>
          <w:b/>
          <w:sz w:val="44"/>
          <w:szCs w:val="44"/>
        </w:rPr>
      </w:pPr>
      <w:r>
        <w:rPr>
          <w:rFonts w:hint="eastAsia" w:ascii="宋体" w:hAnsi="宋体" w:eastAsia="宋体" w:cs="宋体"/>
          <w:b/>
          <w:sz w:val="44"/>
          <w:szCs w:val="44"/>
        </w:rPr>
        <w:br w:type="page"/>
      </w:r>
    </w:p>
    <w:p>
      <w:pPr>
        <w:jc w:val="center"/>
        <w:rPr>
          <w:rFonts w:ascii="宋体" w:hAnsi="宋体" w:eastAsia="宋体" w:cs="宋体"/>
          <w:b/>
          <w:sz w:val="44"/>
          <w:szCs w:val="44"/>
        </w:rPr>
      </w:pPr>
      <w:r>
        <w:rPr>
          <w:rFonts w:hint="eastAsia" w:ascii="宋体" w:hAnsi="宋体" w:eastAsia="宋体" w:cs="宋体"/>
          <w:b/>
          <w:sz w:val="44"/>
          <w:szCs w:val="44"/>
        </w:rPr>
        <w:t>第二章  报价人须知</w:t>
      </w:r>
    </w:p>
    <w:p>
      <w:pPr>
        <w:pStyle w:val="7"/>
        <w:rPr>
          <w:rFonts w:ascii="宋体" w:hAnsi="宋体" w:eastAsia="宋体"/>
        </w:rPr>
      </w:pPr>
    </w:p>
    <w:p>
      <w:pPr>
        <w:pStyle w:val="26"/>
        <w:numPr>
          <w:ilvl w:val="0"/>
          <w:numId w:val="2"/>
        </w:numPr>
        <w:spacing w:line="360" w:lineRule="auto"/>
        <w:ind w:firstLine="560"/>
        <w:jc w:val="left"/>
        <w:rPr>
          <w:rFonts w:ascii="宋体" w:hAnsi="宋体" w:eastAsia="宋体" w:cs="宋体"/>
          <w:sz w:val="28"/>
          <w:szCs w:val="28"/>
        </w:rPr>
      </w:pPr>
      <w:r>
        <w:rPr>
          <w:rFonts w:hint="eastAsia" w:ascii="宋体" w:hAnsi="宋体" w:eastAsia="宋体" w:cs="宋体"/>
          <w:sz w:val="28"/>
          <w:szCs w:val="28"/>
        </w:rPr>
        <w:t>询价文件构成</w:t>
      </w:r>
    </w:p>
    <w:p>
      <w:pPr>
        <w:pStyle w:val="26"/>
        <w:spacing w:line="360" w:lineRule="auto"/>
        <w:ind w:firstLine="560"/>
        <w:jc w:val="left"/>
        <w:rPr>
          <w:rFonts w:ascii="宋体" w:hAnsi="宋体" w:eastAsia="宋体" w:cs="宋体"/>
          <w:sz w:val="28"/>
          <w:szCs w:val="28"/>
        </w:rPr>
      </w:pPr>
      <w:r>
        <w:rPr>
          <w:rFonts w:hint="eastAsia" w:ascii="宋体" w:hAnsi="宋体" w:eastAsia="宋体" w:cs="宋体"/>
          <w:sz w:val="28"/>
          <w:szCs w:val="28"/>
        </w:rPr>
        <w:t>（一）询价文件按询价文件格式要求内容组成。</w:t>
      </w:r>
    </w:p>
    <w:p>
      <w:pPr>
        <w:pStyle w:val="26"/>
        <w:spacing w:line="360" w:lineRule="auto"/>
        <w:ind w:firstLine="560"/>
        <w:jc w:val="left"/>
        <w:rPr>
          <w:rFonts w:ascii="宋体" w:hAnsi="宋体" w:eastAsia="宋体" w:cs="宋体"/>
          <w:sz w:val="28"/>
          <w:szCs w:val="28"/>
        </w:rPr>
      </w:pPr>
      <w:r>
        <w:rPr>
          <w:rFonts w:hint="eastAsia" w:ascii="宋体" w:hAnsi="宋体" w:eastAsia="宋体" w:cs="宋体"/>
          <w:sz w:val="28"/>
          <w:szCs w:val="28"/>
        </w:rPr>
        <w:t>（二）报价人应详细阅读询价文件的全部内容。不按询价文件的要求提供的报价文件和资料，将导致报价被拒绝。</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二、询价文件的澄清、修改</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（一）任何要求对询价文件进行澄清的报价人</w:t>
      </w:r>
      <w:r>
        <w:rPr>
          <w:rFonts w:hint="eastAsia" w:ascii="宋体" w:hAnsi="宋体" w:eastAsia="宋体" w:cs="宋体"/>
          <w:color w:val="auto"/>
          <w:sz w:val="28"/>
          <w:szCs w:val="28"/>
        </w:rPr>
        <w:t>，均应在2023年9月</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日10：00前，按照询价文件中的地址，将书面正式文件送达询价</w:t>
      </w:r>
      <w:r>
        <w:rPr>
          <w:rFonts w:hint="eastAsia" w:ascii="宋体" w:hAnsi="宋体" w:eastAsia="宋体" w:cs="宋体"/>
          <w:sz w:val="28"/>
          <w:szCs w:val="28"/>
        </w:rPr>
        <w:t>人。询价人对规定时间前收到的澄清要求，将予以答复。答复中包括所提问题，但不包括问题的来源。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（二）在报价文件提交截止时间前3日，无论出于何种原因，询价人均可对询价文件进行修改。</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（三）澄清或者修改的内容为询价文件的组成部分。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（四）所有答复、修改、变更内容均以书面形式公布在询价人官网上，不再另行通知，请报价人关注询价人官网内容的更新。</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三、报价文件计量单位</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报价文件中所用的计量单位，除询价文件中有特殊要求外，应采用国家法定计量单位。</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四、报价文件的有效期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自开标日起90天内，报价文件应保持有效。</w:t>
      </w:r>
    </w:p>
    <w:p>
      <w:pPr>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sz w:val="28"/>
          <w:szCs w:val="28"/>
        </w:rPr>
        <w:t>五、报价文件的份数和签署</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color w:val="auto"/>
          <w:sz w:val="28"/>
          <w:szCs w:val="28"/>
        </w:rPr>
        <w:t>（一）报价文件一式两份，其中正本一份，副本一份。每份纸</w:t>
      </w:r>
      <w:r>
        <w:rPr>
          <w:rFonts w:hint="eastAsia" w:ascii="宋体" w:hAnsi="宋体" w:eastAsia="宋体" w:cs="宋体"/>
          <w:sz w:val="28"/>
          <w:szCs w:val="28"/>
        </w:rPr>
        <w:t>质报价文件须在封面清楚地标明“正本”、“副本”，副本应为正本的完整复印件，副本与正本不一致时以正本为准。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（二）在报价文件正本中，询价文件第六章报价文件格式中规定签字、盖章的地方必须按其规定签字、盖章。</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（三）若报价人对报价文件的错处作必要修改，则应在修改处加盖报价人公章或由法定代表人或法定代表人授权代表签字确认。</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（四）电报、电话、传真形式的报价文件概不接受。</w:t>
      </w:r>
    </w:p>
    <w:p>
      <w:pPr>
        <w:pStyle w:val="7"/>
        <w:spacing w:after="0" w:line="360" w:lineRule="auto"/>
        <w:ind w:firstLine="560" w:firstLineChars="200"/>
        <w:rPr>
          <w:rFonts w:ascii="宋体" w:hAnsi="宋体" w:eastAsia="宋体"/>
          <w:sz w:val="28"/>
          <w:szCs w:val="28"/>
        </w:rPr>
      </w:pPr>
      <w:r>
        <w:rPr>
          <w:rFonts w:hint="eastAsia" w:ascii="宋体" w:hAnsi="宋体" w:eastAsia="宋体"/>
          <w:sz w:val="28"/>
          <w:szCs w:val="28"/>
        </w:rPr>
        <w:t>（五）报价人应将报价文件正本和副本密封包装。</w:t>
      </w:r>
    </w:p>
    <w:p>
      <w:pPr>
        <w:pStyle w:val="7"/>
        <w:spacing w:after="0" w:line="360" w:lineRule="auto"/>
        <w:ind w:firstLine="560" w:firstLineChars="200"/>
        <w:rPr>
          <w:rFonts w:ascii="宋体" w:hAnsi="宋体" w:eastAsia="宋体"/>
          <w:sz w:val="28"/>
          <w:szCs w:val="28"/>
        </w:rPr>
      </w:pPr>
      <w:r>
        <w:rPr>
          <w:rFonts w:hint="eastAsia" w:ascii="宋体" w:hAnsi="宋体" w:eastAsia="宋体"/>
          <w:sz w:val="28"/>
          <w:szCs w:val="28"/>
        </w:rPr>
        <w:t>（六）密封包装应注明项目名称、报价人名称、地址。并在密封处加盖报价人公章。如果密封包装未按要求密封和加写标记造成任何后果询价人概不负责。文件启封后不退。</w:t>
      </w:r>
    </w:p>
    <w:p>
      <w:pPr>
        <w:spacing w:line="360" w:lineRule="auto"/>
        <w:ind w:firstLine="560" w:firstLineChars="200"/>
        <w:rPr>
          <w:rFonts w:ascii="宋体" w:hAnsi="宋体" w:eastAsia="宋体"/>
          <w:sz w:val="28"/>
          <w:szCs w:val="28"/>
        </w:rPr>
      </w:pPr>
      <w:r>
        <w:rPr>
          <w:rFonts w:hint="eastAsia" w:ascii="宋体" w:hAnsi="宋体" w:eastAsia="宋体" w:cs="宋体"/>
          <w:sz w:val="28"/>
          <w:szCs w:val="28"/>
        </w:rPr>
        <w:t>六、</w:t>
      </w:r>
      <w:r>
        <w:rPr>
          <w:rFonts w:hint="eastAsia" w:ascii="宋体" w:hAnsi="宋体" w:eastAsia="宋体"/>
          <w:sz w:val="28"/>
          <w:szCs w:val="28"/>
        </w:rPr>
        <w:t>中标通知书</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（一）询价人依法确定中标人后，询价人以书面形式发出中标通知书。</w:t>
      </w:r>
    </w:p>
    <w:p>
      <w:pPr>
        <w:spacing w:line="360" w:lineRule="auto"/>
        <w:ind w:firstLine="560" w:firstLineChars="200"/>
        <w:rPr>
          <w:rFonts w:ascii="宋体" w:hAnsi="宋体" w:eastAsia="宋体" w:cs="宋体"/>
          <w:sz w:val="28"/>
          <w:szCs w:val="28"/>
        </w:rPr>
      </w:pPr>
      <w:r>
        <w:rPr>
          <w:rFonts w:hint="eastAsia" w:ascii="宋体" w:hAnsi="宋体" w:eastAsia="宋体"/>
          <w:sz w:val="28"/>
          <w:szCs w:val="28"/>
        </w:rPr>
        <w:t>（二）中标通知书发出后，询价人改变中标结果，或者中标人放弃中标，应当承担相应的法律责任。</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七、诚实信用</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（一）报价人之间不得相互串通投标报价，不得妨碍其他报价人的公平竞争，不得损害询价人或者其他报价人的合法权益。</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（二）报价人不得向询价人评审小组成员行贿或者采取其他不正当手段以谋取中标。即使在签订合同后，如果询价人有证据表明报价人有此行为的，将终止合同。</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八、</w:t>
      </w:r>
      <w:commentRangeStart w:id="6"/>
      <w:r>
        <w:rPr>
          <w:rFonts w:hint="eastAsia" w:ascii="宋体" w:hAnsi="宋体" w:eastAsia="宋体" w:cs="宋体"/>
          <w:sz w:val="28"/>
          <w:szCs w:val="28"/>
        </w:rPr>
        <w:t>质疑和投诉</w:t>
      </w:r>
      <w:commentRangeEnd w:id="6"/>
      <w:r>
        <w:commentReference w:id="6"/>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（二）询价人在收到报价人的书面质疑后7个工作日内作出答复，并以书面形式通知质疑报价人和其他有关报价人，但答复的内容不涉及商业秘密。</w:t>
      </w:r>
    </w:p>
    <w:p>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（三）质疑部门及电话：重庆成渝垫丰武高速公路有限公司党群人力部，89690778。</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九、现场踏勘</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询价人有权到报价人单位实地</w:t>
      </w:r>
      <w:r>
        <w:rPr>
          <w:rFonts w:hint="eastAsia" w:ascii="宋体" w:hAnsi="宋体" w:eastAsia="宋体" w:cs="宋体"/>
          <w:color w:val="auto"/>
          <w:sz w:val="28"/>
          <w:szCs w:val="28"/>
          <w:highlight w:val="none"/>
        </w:rPr>
        <w:t>踏勘</w:t>
      </w:r>
      <w:r>
        <w:rPr>
          <w:rFonts w:hint="eastAsia" w:ascii="宋体" w:hAnsi="宋体" w:eastAsia="宋体" w:cs="宋体"/>
          <w:color w:val="auto"/>
          <w:kern w:val="0"/>
          <w:sz w:val="28"/>
          <w:szCs w:val="28"/>
          <w:highlight w:val="none"/>
        </w:rPr>
        <w:t>，如发现现场实际情况与标书不一致，询价人有权拍照取证并取消报价人入围资格。</w:t>
      </w:r>
    </w:p>
    <w:p>
      <w:pPr>
        <w:pStyle w:val="23"/>
        <w:rPr>
          <w:rFonts w:eastAsia="宋体"/>
        </w:rPr>
      </w:pPr>
    </w:p>
    <w:p>
      <w:pPr>
        <w:spacing w:line="360" w:lineRule="auto"/>
        <w:ind w:firstLine="883" w:firstLineChars="200"/>
        <w:rPr>
          <w:rFonts w:ascii="宋体" w:hAnsi="宋体" w:eastAsia="宋体" w:cs="宋体"/>
          <w:b/>
          <w:sz w:val="44"/>
          <w:szCs w:val="44"/>
        </w:rPr>
      </w:pPr>
    </w:p>
    <w:p>
      <w:pPr>
        <w:rPr>
          <w:rFonts w:ascii="宋体" w:hAnsi="宋体" w:eastAsia="宋体" w:cs="宋体"/>
          <w:b/>
          <w:sz w:val="44"/>
          <w:szCs w:val="44"/>
        </w:rPr>
      </w:pPr>
      <w:r>
        <w:rPr>
          <w:rFonts w:hint="eastAsia" w:ascii="宋体" w:hAnsi="宋体" w:eastAsia="宋体" w:cs="宋体"/>
          <w:b/>
          <w:sz w:val="44"/>
          <w:szCs w:val="44"/>
        </w:rPr>
        <w:br w:type="page"/>
      </w:r>
    </w:p>
    <w:p>
      <w:pPr>
        <w:pStyle w:val="23"/>
        <w:jc w:val="center"/>
        <w:rPr>
          <w:rFonts w:ascii="宋体" w:hAnsi="宋体" w:eastAsia="宋体" w:cs="宋体"/>
          <w:b/>
          <w:color w:val="auto"/>
          <w:sz w:val="44"/>
          <w:szCs w:val="44"/>
        </w:rPr>
      </w:pPr>
      <w:r>
        <w:rPr>
          <w:rFonts w:hint="eastAsia" w:ascii="宋体" w:hAnsi="宋体" w:eastAsia="宋体" w:cs="宋体"/>
          <w:b/>
          <w:color w:val="auto"/>
          <w:sz w:val="44"/>
          <w:szCs w:val="44"/>
        </w:rPr>
        <w:t>第三章  项目相关要求</w:t>
      </w:r>
    </w:p>
    <w:p>
      <w:pPr>
        <w:pStyle w:val="4"/>
        <w:spacing w:line="440" w:lineRule="exact"/>
        <w:ind w:firstLine="480" w:firstLineChars="200"/>
        <w:rPr>
          <w:rFonts w:eastAsia="宋体" w:cs="宋体"/>
          <w:sz w:val="24"/>
          <w:szCs w:val="24"/>
        </w:rPr>
      </w:pPr>
    </w:p>
    <w:p>
      <w:pPr>
        <w:snapToGrid w:val="0"/>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一、总体要求</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1、做到“四优服务”，即：时间优先、质量优良、服务优质、价格优惠。维修全过程不与询价人发生任何争吵。</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2、设立救急电话，配备救急保障车，确保24小时有人值班，做到车辆随到随修。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3、具备本项目服务车辆维修必须的生产维修设施设备。</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4、汽车配件、配件材料应保质保量，符合国家及行业相关标准，更换的配件及材料必须是正规生产厂家的全新正品件，并附有出厂合格证。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5、严格执行汽车维修厂家竣工出厂质量保证制度等有关规定，执行进厂检验单、维修过程检验单、竣工出厂检验单和二级以上维护作业项目出厂合格证等“三单一证”制度。</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6、实行电子档案管理，建立汽车维修档案，详细记录每辆车车型、里程、维修时间及项目、更换材料及维修工时费等信息资料。</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7、有健全的内部管理和规章制度并完善和严格执行，严禁私自动用询价人车辆（试车除外）和私自拆借零配件。</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8、在维修中，坚决杜绝非正常交易，严格维护报价人的利益；协助有关部门做好报价人经办人的廉政工作，防止腐败现象产生。</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9、免费协助询价人对事故车辆进行保险定损及保险理赔。</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10、免费保管询价人车上物品。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11、诚信为本，严格按照合同或约定的内容以及承诺的时间进行作业，决不擅自更改作业项目。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12、对维修更换零件的新件和旧件及车牌号应合并照相，并留存图片资料和更换的旧零件实物。</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13、协助询价人完成车辆年度检测及事故理赔，询价人车辆发生事故时可先行修理。</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14、询价人车辆在行驶中因故障而不能继续行驶的，单边距离在50公里内的，由中标人免费提供拖车服务，并按合同负责维修作业。                                                   </w:t>
      </w:r>
    </w:p>
    <w:p>
      <w:pPr>
        <w:snapToGrid w:val="0"/>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二、质量要求</w:t>
      </w:r>
    </w:p>
    <w:p>
      <w:pPr>
        <w:snapToGrid w:val="0"/>
        <w:spacing w:line="360" w:lineRule="auto"/>
        <w:ind w:firstLine="560" w:firstLineChars="200"/>
        <w:rPr>
          <w:rFonts w:ascii="宋体" w:hAnsi="宋体" w:eastAsia="宋体" w:cs="宋体"/>
          <w:b/>
          <w:sz w:val="28"/>
          <w:szCs w:val="28"/>
        </w:rPr>
      </w:pPr>
      <w:r>
        <w:rPr>
          <w:rFonts w:hint="eastAsia" w:ascii="宋体" w:hAnsi="宋体" w:eastAsia="宋体" w:cs="宋体"/>
          <w:sz w:val="28"/>
          <w:szCs w:val="28"/>
        </w:rPr>
        <w:t>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3、同一车辆同一问题在以上标准规定时</w:t>
      </w:r>
      <w:r>
        <w:rPr>
          <w:rFonts w:hint="eastAsia" w:ascii="宋体" w:hAnsi="宋体" w:eastAsia="宋体" w:cs="宋体"/>
          <w:color w:val="auto"/>
          <w:sz w:val="28"/>
          <w:szCs w:val="28"/>
        </w:rPr>
        <w:t>限内出现故障的，中标人必须免费保修，无法完成修复工作的，询价人有权将该故障车辆交由其它</w:t>
      </w:r>
      <w:r>
        <w:rPr>
          <w:rFonts w:hint="eastAsia" w:ascii="宋体" w:hAnsi="宋体" w:eastAsia="宋体" w:cs="宋体"/>
          <w:sz w:val="28"/>
          <w:szCs w:val="28"/>
        </w:rPr>
        <w:t>定点维修厂家或4S店进行维修，所需费用由中标人承担。同时，询价人可对中标人进行相应的考核处罚。</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4、总成大修：质量保证期为车辆行驶30000公里或者按维修出厂日期起一年为止。（人为因素除外）。</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5、二级维护（日常保养）：质量保证期为车辆行驶5000公里或者按维修出厂日期起半年为止。（人为因素除外）。</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6、漆面维修及钣金作业的车辆，3个月内出现褪色、磨砂、发皱、裂纹等现象免费返修。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8、如发生车辆修理责任事故，造成的损失由中标人承担。</w:t>
      </w:r>
    </w:p>
    <w:p>
      <w:pPr>
        <w:snapToGrid w:val="0"/>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三、时间要求</w:t>
      </w:r>
    </w:p>
    <w:p>
      <w:pPr>
        <w:snapToGrid w:val="0"/>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1、时间从速、质量从优，做到一般维修不超过1个工作日，二级维护保养保养和年度保养不超过2个工作日，整车大修以协商为准。</w:t>
      </w:r>
    </w:p>
    <w:p>
      <w:pPr>
        <w:snapToGrid w:val="0"/>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2、按约定的时间交车。如遇特殊情况不能按时交车，应及时通知询价人，并说明原因。</w:t>
      </w:r>
    </w:p>
    <w:p>
      <w:pPr>
        <w:snapToGrid w:val="0"/>
        <w:spacing w:line="360" w:lineRule="auto"/>
        <w:ind w:firstLine="560" w:firstLineChars="200"/>
        <w:rPr>
          <w:rFonts w:ascii="黑体" w:hAnsi="黑体" w:eastAsia="黑体" w:cs="黑体"/>
          <w:bCs/>
          <w:color w:val="auto"/>
          <w:sz w:val="28"/>
          <w:szCs w:val="28"/>
          <w:highlight w:val="none"/>
        </w:rPr>
      </w:pPr>
      <w:r>
        <w:rPr>
          <w:rFonts w:hint="eastAsia" w:ascii="宋体" w:hAnsi="宋体" w:eastAsia="宋体" w:cs="宋体"/>
          <w:color w:val="auto"/>
          <w:sz w:val="28"/>
          <w:szCs w:val="28"/>
          <w:highlight w:val="none"/>
        </w:rPr>
        <w:t>3、实行全天候24小时服务，保障随到随修和随时随地实施救急抢险作业。</w:t>
      </w:r>
    </w:p>
    <w:p>
      <w:pPr>
        <w:pStyle w:val="14"/>
        <w:shd w:val="clear" w:color="auto" w:fill="FFFFFF"/>
        <w:spacing w:before="0" w:beforeAutospacing="0" w:after="0" w:afterAutospacing="0" w:line="360" w:lineRule="auto"/>
        <w:ind w:firstLine="560" w:firstLineChars="200"/>
        <w:rPr>
          <w:sz w:val="28"/>
          <w:szCs w:val="28"/>
        </w:rPr>
      </w:pPr>
      <w:r>
        <w:rPr>
          <w:rFonts w:hint="eastAsia" w:ascii="黑体" w:hAnsi="黑体" w:eastAsia="黑体" w:cs="黑体"/>
          <w:bCs/>
          <w:kern w:val="2"/>
          <w:sz w:val="28"/>
          <w:szCs w:val="28"/>
        </w:rPr>
        <w:t>四、服务期限</w:t>
      </w:r>
    </w:p>
    <w:p>
      <w:pPr>
        <w:snapToGrid w:val="0"/>
        <w:spacing w:line="360" w:lineRule="auto"/>
        <w:ind w:firstLine="560" w:firstLineChars="200"/>
        <w:rPr>
          <w:rFonts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（一）服务期限</w:t>
      </w:r>
    </w:p>
    <w:p>
      <w:pPr>
        <w:snapToGrid w:val="0"/>
        <w:spacing w:line="360" w:lineRule="auto"/>
        <w:ind w:firstLine="560" w:firstLineChars="200"/>
        <w:rPr>
          <w:rFonts w:ascii="宋体" w:hAnsi="宋体" w:eastAsia="宋体" w:cs="仿宋"/>
          <w:kern w:val="0"/>
          <w:sz w:val="28"/>
          <w:szCs w:val="28"/>
        </w:rPr>
      </w:pPr>
      <w:r>
        <w:rPr>
          <w:rFonts w:hint="eastAsia" w:ascii="宋体" w:hAnsi="宋体" w:eastAsia="宋体" w:cs="仿宋"/>
          <w:kern w:val="0"/>
          <w:sz w:val="28"/>
          <w:szCs w:val="28"/>
        </w:rPr>
        <w:t>本项目的服务期限为两年，签订1+1合同。第一年合同期满，经询价人按照询价文件要求考核合格，可按本次询价要求与中标人续签下一年度合同，经询价人考核不合格，合同自动终止。报价人在报价前应充分考虑此潜在风险，并承担因此而可能造成的一切经济损失。</w:t>
      </w:r>
    </w:p>
    <w:p>
      <w:pPr>
        <w:snapToGrid w:val="0"/>
        <w:spacing w:line="360" w:lineRule="auto"/>
        <w:ind w:firstLine="560" w:firstLineChars="200"/>
        <w:rPr>
          <w:rFonts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（二）服务地点</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报价人自有修理厂或询价人指定地点。</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二、车辆维修方式</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（一）由询价人送修，中标人应及时对询价人车辆进行检修，所修车辆应达到国家汽车维修相关技术标准，且能正常使用。</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（二）车辆维修保养完成交付使用后，由询价人指定专人进行验收。验收合格条件如下：</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1、达到国家汽车维修相关技术标准；</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2、在规定时间内完成维修保养，并经询价人确认；</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3、如验收达不到相关技术要求，询价人有权要求其返修，中标人应承担一切责任，并赔偿由此所造成的损失。</w:t>
      </w:r>
    </w:p>
    <w:p>
      <w:pPr>
        <w:spacing w:line="360" w:lineRule="auto"/>
        <w:ind w:firstLine="560" w:firstLineChars="200"/>
        <w:jc w:val="left"/>
        <w:rPr>
          <w:rFonts w:ascii="黑体" w:hAnsi="黑体" w:eastAsia="黑体" w:cs="黑体"/>
          <w:bCs/>
          <w:sz w:val="28"/>
          <w:szCs w:val="28"/>
        </w:rPr>
      </w:pPr>
      <w:r>
        <w:rPr>
          <w:rFonts w:hint="eastAsia" w:ascii="黑体" w:hAnsi="黑体" w:eastAsia="黑体" w:cs="黑体"/>
          <w:bCs/>
          <w:sz w:val="28"/>
          <w:szCs w:val="28"/>
        </w:rPr>
        <w:t>五、维修要求及质保标准</w:t>
      </w:r>
    </w:p>
    <w:p>
      <w:pPr>
        <w:spacing w:line="360" w:lineRule="auto"/>
        <w:ind w:firstLine="560" w:firstLineChars="200"/>
        <w:jc w:val="lef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（一）维修出厂质量保证期</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1、总成大修质量保证期为车辆行驶30000公里或者按维修出厂日期起一年为止；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2、二级维护（日常保养）质量保证期为车辆行驶5000公里或者按维修出厂日期起半年为止；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3、一级维护（小修及专项修理）质量保证期为车辆行驶3000公里或者按维修出厂日期起90天为止；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4、报价人必须保证本项目所供材料为原厂原装正品，并提供来源凭证备查。报价一览表所列项目材料须由询价人指定；</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5、返修率不高于年总维修台次及总维修金额的5%。</w:t>
      </w:r>
    </w:p>
    <w:p>
      <w:pPr>
        <w:spacing w:line="360" w:lineRule="auto"/>
        <w:ind w:firstLine="560" w:firstLineChars="200"/>
        <w:jc w:val="lef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（二）工期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1、一般维修保养或小故障排除（不涉及换件）在一个工作日内完成；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2、二级维护保养和年度保养在两个工作日内完成；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3、大型故障、总成修理、整车大修需经双方确认维修方案后具体工期完成。因询价人车辆年限问题，换件所需材料采购困难的双方协商确认后可以延长维修出厂日期。</w:t>
      </w:r>
    </w:p>
    <w:p>
      <w:pPr>
        <w:spacing w:line="360" w:lineRule="auto"/>
        <w:ind w:firstLine="560" w:firstLineChars="200"/>
        <w:jc w:val="lef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（三）售后服务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中标人应向询价人提供以下售后服务：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1、提供免费技术咨询服务；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2、出厂车辆跟踪服务；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3、协议范围内车辆在询价人办公地点内发生故障，报价人应在60分钟内到达现场，免费上门服务；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4、安排专人实行24小时全天候服务，建立询价人车辆维修技术档案，并定期报送相关职能部门。</w:t>
      </w:r>
    </w:p>
    <w:p>
      <w:pPr>
        <w:pStyle w:val="23"/>
        <w:rPr>
          <w:rFonts w:ascii="宋体" w:hAnsi="宋体" w:eastAsia="宋体"/>
          <w:sz w:val="28"/>
          <w:szCs w:val="28"/>
        </w:rPr>
      </w:pPr>
      <w:r>
        <w:rPr>
          <w:rFonts w:hint="eastAsia"/>
        </w:rPr>
        <w:t xml:space="preserve">    </w:t>
      </w:r>
      <w:r>
        <w:rPr>
          <w:rFonts w:hint="eastAsia" w:ascii="宋体" w:hAnsi="宋体" w:eastAsia="宋体"/>
          <w:sz w:val="28"/>
          <w:szCs w:val="28"/>
        </w:rPr>
        <w:t xml:space="preserve"> 5、其他增值服务。</w:t>
      </w:r>
    </w:p>
    <w:p>
      <w:pPr>
        <w:rPr>
          <w:b/>
          <w:sz w:val="44"/>
          <w:szCs w:val="44"/>
        </w:rPr>
      </w:pPr>
      <w:r>
        <w:rPr>
          <w:rFonts w:hint="eastAsia"/>
          <w:b/>
          <w:sz w:val="44"/>
          <w:szCs w:val="44"/>
        </w:rPr>
        <w:br w:type="page"/>
      </w:r>
    </w:p>
    <w:p>
      <w:pPr>
        <w:jc w:val="center"/>
        <w:rPr>
          <w:b/>
          <w:sz w:val="44"/>
          <w:szCs w:val="44"/>
        </w:rPr>
      </w:pPr>
      <w:r>
        <w:rPr>
          <w:rFonts w:hint="eastAsia"/>
          <w:b/>
          <w:sz w:val="44"/>
          <w:szCs w:val="44"/>
        </w:rPr>
        <w:t>第四章 评标办法与合同主要条款</w:t>
      </w:r>
    </w:p>
    <w:p>
      <w:pPr>
        <w:pStyle w:val="14"/>
        <w:shd w:val="clear" w:color="auto" w:fill="FFFFFF"/>
        <w:spacing w:before="0" w:beforeAutospacing="0" w:after="0" w:afterAutospacing="0" w:line="376" w:lineRule="atLeast"/>
        <w:jc w:val="center"/>
      </w:pPr>
    </w:p>
    <w:p>
      <w:pPr>
        <w:pStyle w:val="14"/>
        <w:shd w:val="clear" w:color="auto" w:fill="FFFFFF"/>
        <w:spacing w:before="0" w:beforeAutospacing="0" w:after="0" w:afterAutospacing="0" w:line="376" w:lineRule="atLeast"/>
        <w:ind w:firstLine="560" w:firstLineChars="200"/>
        <w:rPr>
          <w:sz w:val="28"/>
          <w:szCs w:val="28"/>
        </w:rPr>
      </w:pPr>
      <w:r>
        <w:rPr>
          <w:rFonts w:hint="eastAsia"/>
          <w:sz w:val="28"/>
          <w:szCs w:val="28"/>
        </w:rPr>
        <w:t>一、开标</w:t>
      </w:r>
    </w:p>
    <w:p>
      <w:pPr>
        <w:pStyle w:val="14"/>
        <w:shd w:val="clear" w:color="auto" w:fill="FFFFFF"/>
        <w:spacing w:before="0" w:beforeAutospacing="0" w:after="0" w:afterAutospacing="0" w:line="376" w:lineRule="atLeast"/>
        <w:ind w:firstLine="560" w:firstLineChars="200"/>
        <w:rPr>
          <w:sz w:val="28"/>
          <w:szCs w:val="28"/>
        </w:rPr>
      </w:pPr>
      <w:r>
        <w:rPr>
          <w:rFonts w:hint="eastAsia"/>
          <w:sz w:val="28"/>
          <w:szCs w:val="28"/>
        </w:rPr>
        <w:t>询价人将于 2023年9</w:t>
      </w:r>
      <w:r>
        <w:rPr>
          <w:rFonts w:hint="eastAsia"/>
          <w:color w:val="auto"/>
          <w:sz w:val="28"/>
          <w:szCs w:val="28"/>
        </w:rPr>
        <w:t>月2</w:t>
      </w:r>
      <w:r>
        <w:rPr>
          <w:rFonts w:hint="eastAsia"/>
          <w:color w:val="auto"/>
          <w:sz w:val="28"/>
          <w:szCs w:val="28"/>
          <w:lang w:val="en-US" w:eastAsia="zh-CN"/>
        </w:rPr>
        <w:t>2</w:t>
      </w:r>
      <w:r>
        <w:rPr>
          <w:rFonts w:hint="eastAsia"/>
          <w:color w:val="auto"/>
          <w:sz w:val="28"/>
          <w:szCs w:val="28"/>
        </w:rPr>
        <w:t>日</w:t>
      </w:r>
      <w:r>
        <w:rPr>
          <w:rFonts w:hint="eastAsia"/>
          <w:sz w:val="28"/>
          <w:szCs w:val="28"/>
        </w:rPr>
        <w:t>1</w:t>
      </w:r>
      <w:r>
        <w:rPr>
          <w:rFonts w:hint="eastAsia"/>
          <w:sz w:val="28"/>
          <w:szCs w:val="28"/>
          <w:lang w:val="en-US" w:eastAsia="zh-CN"/>
        </w:rPr>
        <w:t>0</w:t>
      </w:r>
      <w:r>
        <w:rPr>
          <w:rFonts w:hint="eastAsia"/>
          <w:sz w:val="28"/>
          <w:szCs w:val="28"/>
        </w:rPr>
        <w:t>：00，在重庆高速公路集团有限公司</w:t>
      </w:r>
      <w:r>
        <w:commentReference w:id="7"/>
      </w:r>
      <w:r>
        <w:rPr>
          <w:rFonts w:hint="eastAsia"/>
          <w:sz w:val="28"/>
          <w:szCs w:val="28"/>
          <w:lang w:val="en-US" w:eastAsia="zh-CN"/>
        </w:rPr>
        <w:t>906</w:t>
      </w:r>
      <w:r>
        <w:rPr>
          <w:rFonts w:hint="eastAsia"/>
          <w:sz w:val="28"/>
          <w:szCs w:val="28"/>
        </w:rPr>
        <w:t>室开标，请各位报价人参加并签到。开标现场对报价人所报价格进行开标确认。</w:t>
      </w:r>
    </w:p>
    <w:p>
      <w:pPr>
        <w:pStyle w:val="14"/>
        <w:shd w:val="clear" w:color="auto" w:fill="FFFFFF"/>
        <w:spacing w:before="0" w:beforeAutospacing="0" w:after="0" w:afterAutospacing="0" w:line="376" w:lineRule="atLeast"/>
        <w:ind w:firstLine="560" w:firstLineChars="200"/>
        <w:rPr>
          <w:sz w:val="28"/>
          <w:szCs w:val="28"/>
        </w:rPr>
      </w:pPr>
      <w:r>
        <w:rPr>
          <w:rFonts w:hint="eastAsia"/>
          <w:sz w:val="28"/>
          <w:szCs w:val="28"/>
        </w:rPr>
        <w:t>二、评标</w:t>
      </w:r>
    </w:p>
    <w:p>
      <w:pPr>
        <w:pStyle w:val="14"/>
        <w:shd w:val="clear" w:color="auto" w:fill="FFFFFF"/>
        <w:spacing w:before="0" w:beforeAutospacing="0" w:after="0" w:afterAutospacing="0" w:line="376" w:lineRule="atLeast"/>
        <w:ind w:firstLine="560" w:firstLineChars="200"/>
        <w:rPr>
          <w:sz w:val="28"/>
          <w:szCs w:val="28"/>
        </w:rPr>
      </w:pPr>
      <w:r>
        <w:rPr>
          <w:rFonts w:hint="eastAsia"/>
          <w:sz w:val="28"/>
          <w:szCs w:val="28"/>
        </w:rPr>
        <w:t>（一）评标组织</w:t>
      </w:r>
    </w:p>
    <w:p>
      <w:pPr>
        <w:pStyle w:val="14"/>
        <w:shd w:val="clear" w:color="auto" w:fill="FFFFFF"/>
        <w:spacing w:before="0" w:beforeAutospacing="0" w:after="0" w:afterAutospacing="0" w:line="376" w:lineRule="atLeast"/>
        <w:ind w:firstLine="560" w:firstLineChars="200"/>
        <w:rPr>
          <w:sz w:val="28"/>
          <w:szCs w:val="28"/>
        </w:rPr>
      </w:pPr>
      <w:r>
        <w:rPr>
          <w:rFonts w:hint="eastAsia"/>
          <w:sz w:val="28"/>
          <w:szCs w:val="28"/>
        </w:rPr>
        <w:t>询价人组建评审小组，负责具体评标事务。</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（二）评标程序</w:t>
      </w:r>
    </w:p>
    <w:p>
      <w:pPr>
        <w:pStyle w:val="4"/>
        <w:ind w:firstLine="560" w:firstLineChars="200"/>
        <w:rPr>
          <w:rFonts w:eastAsia="宋体" w:cs="宋体"/>
          <w:kern w:val="0"/>
          <w:sz w:val="28"/>
          <w:szCs w:val="28"/>
        </w:rPr>
      </w:pPr>
      <w:bookmarkStart w:id="0" w:name="_Toc499304025"/>
      <w:bookmarkStart w:id="1" w:name="_Toc492721015"/>
      <w:r>
        <w:rPr>
          <w:rFonts w:hint="eastAsia" w:eastAsia="宋体" w:cs="宋体"/>
          <w:kern w:val="0"/>
          <w:sz w:val="28"/>
          <w:szCs w:val="28"/>
        </w:rPr>
        <w:t>1、资格审查</w:t>
      </w:r>
      <w:bookmarkEnd w:id="0"/>
      <w:bookmarkEnd w:id="1"/>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依据相关法律法规,由询价人对报价文件中的资格证明文件进行审查。资格审查资料表如下：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5102" w:type="dxa"/>
            <w:gridSpan w:val="2"/>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检查因素</w:t>
            </w:r>
          </w:p>
        </w:tc>
        <w:tc>
          <w:tcPr>
            <w:tcW w:w="3850"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pPr>
              <w:spacing w:line="240" w:lineRule="exact"/>
              <w:jc w:val="center"/>
              <w:rPr>
                <w:rFonts w:ascii="宋体" w:hAnsi="宋体" w:eastAsia="宋体"/>
                <w:szCs w:val="21"/>
              </w:rPr>
            </w:pPr>
            <w:r>
              <w:rPr>
                <w:rFonts w:hint="eastAsia" w:ascii="宋体" w:hAnsi="宋体" w:eastAsia="宋体"/>
                <w:szCs w:val="21"/>
              </w:rPr>
              <w:t>1</w:t>
            </w:r>
          </w:p>
        </w:tc>
        <w:tc>
          <w:tcPr>
            <w:tcW w:w="709" w:type="dxa"/>
            <w:vMerge w:val="restart"/>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报价人应符合的基本资格条件</w:t>
            </w:r>
          </w:p>
        </w:tc>
        <w:tc>
          <w:tcPr>
            <w:tcW w:w="4393" w:type="dxa"/>
            <w:vAlign w:val="center"/>
          </w:tcPr>
          <w:p>
            <w:pPr>
              <w:spacing w:line="240" w:lineRule="exact"/>
              <w:rPr>
                <w:rFonts w:ascii="宋体" w:hAnsi="宋体" w:eastAsia="宋体"/>
                <w:szCs w:val="21"/>
              </w:rPr>
            </w:pPr>
            <w:r>
              <w:rPr>
                <w:rFonts w:hint="eastAsia" w:ascii="宋体" w:hAnsi="宋体" w:eastAsia="宋体"/>
                <w:szCs w:val="21"/>
              </w:rPr>
              <w:t>（1）具有独立承担民事责任的能力</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 xml:space="preserve">报价人法人营业执照（副本）或事业单位法人证书（副本）或个体工商户营业执照或有效的自然人身份证明、组织机构代码证复印件； </w:t>
            </w:r>
          </w:p>
          <w:p>
            <w:pPr>
              <w:spacing w:line="240" w:lineRule="exact"/>
              <w:rPr>
                <w:rFonts w:ascii="宋体" w:hAnsi="宋体" w:eastAsia="宋体"/>
                <w:szCs w:val="21"/>
              </w:rPr>
            </w:pPr>
            <w:r>
              <w:rPr>
                <w:rFonts w:hint="eastAsia" w:ascii="宋体" w:hAnsi="宋体" w:eastAsia="宋体"/>
                <w:szCs w:val="21"/>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szCs w:val="21"/>
              </w:rPr>
            </w:pPr>
            <w:r>
              <w:rPr>
                <w:rFonts w:hint="eastAsia" w:ascii="宋体" w:hAnsi="宋体" w:eastAsia="宋体"/>
                <w:szCs w:val="21"/>
              </w:rPr>
              <w:t>（2）具有车辆维修经营资格</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汽车维修行业技术审查合格证；</w:t>
            </w:r>
          </w:p>
          <w:p>
            <w:pPr>
              <w:spacing w:line="240" w:lineRule="exact"/>
              <w:rPr>
                <w:rFonts w:ascii="宋体" w:hAnsi="宋体" w:eastAsia="宋体"/>
                <w:szCs w:val="21"/>
              </w:rPr>
            </w:pPr>
            <w:r>
              <w:rPr>
                <w:rFonts w:hint="eastAsia" w:ascii="宋体" w:hAnsi="宋体" w:eastAsia="宋体"/>
                <w:szCs w:val="21"/>
              </w:rPr>
              <w:t>汽车维修企业二类及以上资质证书或相关证明资料。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szCs w:val="21"/>
              </w:rPr>
            </w:pPr>
            <w:r>
              <w:rPr>
                <w:rFonts w:hint="eastAsia" w:ascii="宋体" w:hAnsi="宋体" w:eastAsia="宋体" w:cs="仿宋_GB2312"/>
                <w:szCs w:val="21"/>
                <w:lang w:val="zh-CN"/>
              </w:rPr>
              <w:t>（</w:t>
            </w:r>
            <w:r>
              <w:rPr>
                <w:rFonts w:hint="eastAsia" w:ascii="宋体" w:hAnsi="宋体" w:eastAsia="宋体" w:cs="仿宋_GB2312"/>
                <w:szCs w:val="21"/>
              </w:rPr>
              <w:t>3</w:t>
            </w:r>
            <w:r>
              <w:rPr>
                <w:rFonts w:hint="eastAsia" w:ascii="宋体" w:hAnsi="宋体" w:eastAsia="宋体" w:cs="仿宋_GB2312"/>
                <w:szCs w:val="21"/>
                <w:lang w:val="zh-CN"/>
              </w:rPr>
              <w:t>）</w:t>
            </w:r>
            <w:r>
              <w:rPr>
                <w:rFonts w:hint="eastAsia" w:ascii="宋体" w:hAnsi="宋体" w:eastAsia="宋体"/>
                <w:szCs w:val="21"/>
              </w:rPr>
              <w:t>具有良好的商业信誉和健全的财务会计制度</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提供2022年度财务状况报告（表）或其基本帐户开户银行出具的资信证明复印件，本年度新成立或成立不满一年的组织和自然人无法提供财务状况报告（表）的，可提供银行出具的资信证明复印件。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highlight w:val="none"/>
                <w:lang w:val="zh-CN"/>
              </w:rPr>
            </w:pPr>
            <w:r>
              <w:rPr>
                <w:rFonts w:hint="eastAsia" w:ascii="宋体" w:hAnsi="宋体" w:eastAsia="宋体" w:cs="仿宋_GB2312"/>
                <w:szCs w:val="21"/>
                <w:highlight w:val="none"/>
                <w:lang w:val="zh-CN"/>
              </w:rPr>
              <w:t>（</w:t>
            </w:r>
            <w:r>
              <w:rPr>
                <w:rFonts w:hint="eastAsia" w:ascii="宋体" w:hAnsi="宋体" w:eastAsia="宋体" w:cs="仿宋_GB2312"/>
                <w:szCs w:val="21"/>
                <w:highlight w:val="none"/>
              </w:rPr>
              <w:t>4</w:t>
            </w:r>
            <w:r>
              <w:rPr>
                <w:rFonts w:hint="eastAsia" w:ascii="宋体" w:hAnsi="宋体" w:eastAsia="宋体" w:cs="仿宋_GB2312"/>
                <w:szCs w:val="21"/>
                <w:highlight w:val="none"/>
                <w:lang w:val="zh-CN"/>
              </w:rPr>
              <w:t>）具有履行合同所必需的设备和专业技术能力</w:t>
            </w:r>
          </w:p>
        </w:tc>
        <w:tc>
          <w:tcPr>
            <w:tcW w:w="3850" w:type="dxa"/>
            <w:vAlign w:val="center"/>
          </w:tcPr>
          <w:p>
            <w:pPr>
              <w:spacing w:line="240" w:lineRule="exact"/>
              <w:rPr>
                <w:rFonts w:ascii="宋体" w:hAnsi="宋体" w:eastAsia="宋体"/>
                <w:szCs w:val="21"/>
                <w:highlight w:val="none"/>
              </w:rPr>
            </w:pPr>
            <w:r>
              <w:rPr>
                <w:rFonts w:hint="eastAsia" w:ascii="宋体" w:hAnsi="宋体" w:eastAsia="宋体"/>
                <w:szCs w:val="21"/>
                <w:highlight w:val="none"/>
              </w:rPr>
              <w:t>1.提供维修保养人员名单及证件；</w:t>
            </w:r>
          </w:p>
          <w:p>
            <w:pPr>
              <w:spacing w:line="240" w:lineRule="exact"/>
              <w:rPr>
                <w:rFonts w:ascii="宋体" w:hAnsi="宋体" w:eastAsia="宋体"/>
                <w:szCs w:val="21"/>
                <w:highlight w:val="none"/>
              </w:rPr>
            </w:pPr>
            <w:r>
              <w:rPr>
                <w:rFonts w:hint="eastAsia" w:ascii="宋体" w:hAnsi="宋体" w:eastAsia="宋体"/>
                <w:szCs w:val="21"/>
                <w:highlight w:val="none"/>
              </w:rPr>
              <w:t>2.维修保养设备清单及设备设施照片等，且维修保养设备必须满足以下条件：独立喷烤漆房及钣金区域、车辆维修地沟、大梁校正设备、车辆清洗区域、举升设备不低于5台。</w:t>
            </w:r>
          </w:p>
          <w:p>
            <w:pPr>
              <w:spacing w:line="240" w:lineRule="exact"/>
              <w:rPr>
                <w:rFonts w:ascii="宋体" w:hAnsi="宋体" w:eastAsia="宋体"/>
                <w:szCs w:val="21"/>
                <w:highlight w:val="none"/>
              </w:rPr>
            </w:pPr>
            <w:r>
              <w:rPr>
                <w:rFonts w:hint="eastAsia" w:ascii="宋体" w:hAnsi="宋体" w:eastAsia="宋体"/>
                <w:szCs w:val="21"/>
                <w:highlight w:val="none"/>
              </w:rPr>
              <w:t>3.报价人提供书面声明或相关证明材料（见格式文件）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5</w:t>
            </w:r>
            <w:r>
              <w:rPr>
                <w:rFonts w:hint="eastAsia" w:ascii="宋体" w:hAnsi="宋体" w:eastAsia="宋体" w:cs="仿宋_GB2312"/>
                <w:szCs w:val="21"/>
                <w:lang w:val="zh-CN"/>
              </w:rPr>
              <w:t>）</w:t>
            </w:r>
            <w:r>
              <w:rPr>
                <w:rFonts w:hint="eastAsia" w:ascii="宋体" w:hAnsi="宋体" w:eastAsia="宋体" w:cs="仿宋_GB2312"/>
                <w:szCs w:val="21"/>
              </w:rPr>
              <w:t>具</w:t>
            </w:r>
            <w:r>
              <w:rPr>
                <w:rFonts w:hint="eastAsia" w:ascii="宋体" w:hAnsi="宋体" w:eastAsia="宋体" w:cs="仿宋_GB2312"/>
                <w:szCs w:val="21"/>
                <w:lang w:val="zh-CN"/>
              </w:rPr>
              <w:t>有依法缴纳税收和社会保障金的良好记录</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1.企业完税证明；</w:t>
            </w:r>
          </w:p>
          <w:p>
            <w:pPr>
              <w:spacing w:line="240" w:lineRule="exact"/>
              <w:rPr>
                <w:rFonts w:ascii="宋体" w:hAnsi="宋体" w:eastAsia="宋体"/>
                <w:szCs w:val="21"/>
              </w:rPr>
            </w:pPr>
            <w:r>
              <w:rPr>
                <w:rFonts w:hint="eastAsia" w:ascii="宋体" w:hAnsi="宋体" w:eastAsia="宋体"/>
                <w:szCs w:val="21"/>
              </w:rPr>
              <w:t>2.缴纳社会保障金的证明材料复印件（缴纳社会保障金的证明材料指：社会保险登记证或缴纳社会保险的凭据（专用收据或社会保险缴纳清单）。依法免税或不需要缴纳社会保障资金的报价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rPr>
            </w:pPr>
            <w:r>
              <w:rPr>
                <w:rFonts w:hint="eastAsia" w:ascii="宋体" w:hAnsi="宋体" w:eastAsia="宋体" w:cs="仿宋_GB2312"/>
                <w:szCs w:val="21"/>
                <w:highlight w:val="none"/>
              </w:rPr>
              <w:t>（6）在重庆市主城区拥有固定维修场所，</w:t>
            </w:r>
            <w:r>
              <w:rPr>
                <w:rFonts w:hint="eastAsia" w:ascii="宋体" w:hAnsi="宋体" w:eastAsia="宋体"/>
                <w:szCs w:val="21"/>
                <w:highlight w:val="none"/>
              </w:rPr>
              <w:t>经营场所面积不得低于</w:t>
            </w:r>
            <w:r>
              <w:rPr>
                <w:rFonts w:hint="eastAsia" w:ascii="宋体" w:hAnsi="宋体" w:eastAsia="宋体"/>
                <w:szCs w:val="21"/>
                <w:highlight w:val="none"/>
                <w:lang w:val="en-US" w:eastAsia="zh-CN"/>
              </w:rPr>
              <w:t>500</w:t>
            </w:r>
            <w:r>
              <w:rPr>
                <w:rFonts w:hint="eastAsia" w:ascii="宋体" w:hAnsi="宋体" w:eastAsia="宋体"/>
                <w:szCs w:val="21"/>
                <w:highlight w:val="none"/>
              </w:rPr>
              <w:t>平方米。</w:t>
            </w:r>
            <w:r>
              <w:rPr>
                <w:rFonts w:hint="eastAsia" w:ascii="宋体" w:hAnsi="宋体" w:eastAsia="宋体" w:cs="仿宋_GB2312"/>
                <w:szCs w:val="21"/>
                <w:highlight w:val="none"/>
              </w:rPr>
              <w:t>且距高速集团办公大楼车辆行驶距离在</w:t>
            </w:r>
            <w:r>
              <w:rPr>
                <w:rFonts w:hint="eastAsia" w:ascii="宋体" w:hAnsi="宋体" w:eastAsia="宋体" w:cs="仿宋_GB2312"/>
                <w:szCs w:val="21"/>
                <w:highlight w:val="none"/>
                <w:lang w:val="en-US" w:eastAsia="zh-CN"/>
              </w:rPr>
              <w:t>10</w:t>
            </w:r>
            <w:r>
              <w:rPr>
                <w:rFonts w:hint="eastAsia" w:ascii="宋体" w:hAnsi="宋体" w:eastAsia="宋体" w:cs="仿宋_GB2312"/>
                <w:szCs w:val="21"/>
                <w:highlight w:val="none"/>
              </w:rPr>
              <w:t>公里范围以内</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1.经营场地面积证明文件、机构的详细地址资料；</w:t>
            </w:r>
          </w:p>
          <w:p>
            <w:pPr>
              <w:spacing w:line="240" w:lineRule="exact"/>
              <w:rPr>
                <w:rFonts w:ascii="宋体" w:hAnsi="宋体" w:eastAsia="宋体"/>
                <w:szCs w:val="21"/>
              </w:rPr>
            </w:pPr>
            <w:r>
              <w:rPr>
                <w:rFonts w:hint="eastAsia" w:ascii="宋体" w:hAnsi="宋体" w:eastAsia="宋体"/>
                <w:szCs w:val="21"/>
              </w:rPr>
              <w:t>2.距离资料，距离以高德地图导航实际行驶距离为准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szCs w:val="21"/>
              </w:rPr>
              <w:t>（7）2021年-2023年，在经营活动中没有重大违法记录</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1.报价人提供书面声明（见格式文件）；</w:t>
            </w:r>
          </w:p>
          <w:p>
            <w:pPr>
              <w:spacing w:line="240" w:lineRule="exact"/>
              <w:rPr>
                <w:rFonts w:ascii="宋体" w:hAnsi="宋体" w:eastAsia="宋体"/>
                <w:b/>
                <w:szCs w:val="21"/>
              </w:rPr>
            </w:pPr>
            <w:r>
              <w:rPr>
                <w:rFonts w:hint="eastAsia" w:ascii="宋体" w:hAnsi="宋体" w:eastAsia="宋体"/>
                <w:szCs w:val="21"/>
              </w:rPr>
              <w:t>2.报价人提供 “信用中国”网站(www.creditchina.gov.cn)、"中国政府采购网"(www.ccgp.gov.cn)等渠道信用记录查询截屏，对列入失信被执行人、重大税收违法案件当事人名单、政府采购严重违法失信行为记录名单的报价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rPr>
            </w:pPr>
          </w:p>
        </w:tc>
        <w:tc>
          <w:tcPr>
            <w:tcW w:w="4393" w:type="dxa"/>
            <w:vAlign w:val="center"/>
          </w:tcPr>
          <w:p>
            <w:pPr>
              <w:spacing w:line="240" w:lineRule="exact"/>
              <w:rPr>
                <w:rFonts w:ascii="宋体" w:hAnsi="宋体" w:eastAsia="宋体"/>
                <w:szCs w:val="21"/>
              </w:rPr>
            </w:pPr>
            <w:r>
              <w:rPr>
                <w:rFonts w:hint="eastAsia" w:ascii="宋体" w:hAnsi="宋体" w:eastAsia="宋体"/>
                <w:szCs w:val="21"/>
                <w:highlight w:val="none"/>
              </w:rPr>
              <w:t>（8）入围重庆市</w:t>
            </w:r>
            <w:r>
              <w:rPr>
                <w:rFonts w:hint="eastAsia" w:ascii="宋体" w:hAnsi="宋体" w:eastAsia="宋体"/>
                <w:szCs w:val="21"/>
                <w:highlight w:val="none"/>
                <w:lang w:val="en-US" w:eastAsia="zh-CN"/>
              </w:rPr>
              <w:t>2019-</w:t>
            </w:r>
            <w:r>
              <w:rPr>
                <w:rFonts w:hint="eastAsia" w:ascii="宋体" w:hAnsi="宋体" w:eastAsia="宋体"/>
                <w:szCs w:val="21"/>
                <w:highlight w:val="none"/>
              </w:rPr>
              <w:t>2023年市级党政机关、事业单位公务用车维修定点服务商采购名单</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入围证明资料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rPr>
            </w:pPr>
          </w:p>
        </w:tc>
        <w:tc>
          <w:tcPr>
            <w:tcW w:w="4393" w:type="dxa"/>
            <w:vAlign w:val="center"/>
          </w:tcPr>
          <w:p>
            <w:pPr>
              <w:spacing w:line="240" w:lineRule="exact"/>
              <w:rPr>
                <w:rFonts w:ascii="宋体" w:hAnsi="宋体" w:eastAsia="宋体"/>
                <w:szCs w:val="21"/>
              </w:rPr>
            </w:pPr>
            <w:r>
              <w:rPr>
                <w:rFonts w:hint="eastAsia" w:ascii="宋体" w:hAnsi="宋体" w:eastAsia="宋体"/>
                <w:szCs w:val="21"/>
              </w:rPr>
              <w:t>（9）法律、行政法规和有关规定要求的其他条件和有关证书、证明</w:t>
            </w:r>
          </w:p>
        </w:tc>
        <w:tc>
          <w:tcPr>
            <w:tcW w:w="3850" w:type="dxa"/>
            <w:vAlign w:val="center"/>
          </w:tcPr>
          <w:p>
            <w:pPr>
              <w:spacing w:line="240" w:lineRule="exact"/>
              <w:rPr>
                <w:rFonts w:ascii="宋体" w:hAnsi="宋体" w:eastAsia="宋体"/>
                <w:szCs w:val="21"/>
              </w:rPr>
            </w:pPr>
          </w:p>
        </w:tc>
      </w:tr>
    </w:tbl>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注：</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1.1 报价人按“五证合一”登记制度办理营业执照的，组织机构代码证、税务登记证（副本）和社会保险登记证以报价人所提供的营业执照（副本）复印件为准。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1.2 根据《</w:t>
      </w:r>
      <w:r>
        <w:rPr>
          <w:rFonts w:ascii="宋体" w:hAnsi="宋体" w:eastAsia="宋体" w:cs="宋体"/>
          <w:kern w:val="0"/>
          <w:sz w:val="28"/>
          <w:szCs w:val="28"/>
        </w:rPr>
        <w:t>中华人民共和国政府采购法实施条例</w:t>
      </w:r>
      <w:r>
        <w:rPr>
          <w:rFonts w:hint="eastAsia" w:ascii="宋体" w:hAnsi="宋体" w:eastAsia="宋体" w:cs="宋体"/>
          <w:kern w:val="0"/>
          <w:sz w:val="28"/>
          <w:szCs w:val="28"/>
        </w:rPr>
        <w:t>》第十九条“参加政府采购活动前三年内，在经营活动中没有重大违法记录”中“重大违法记录”</w:t>
      </w:r>
      <w:r>
        <w:rPr>
          <w:rFonts w:ascii="宋体" w:hAnsi="宋体" w:eastAsia="宋体" w:cs="宋体"/>
          <w:kern w:val="0"/>
          <w:sz w:val="28"/>
          <w:szCs w:val="28"/>
        </w:rPr>
        <w:t>，是指</w:t>
      </w:r>
      <w:r>
        <w:rPr>
          <w:rFonts w:hint="eastAsia" w:ascii="宋体" w:hAnsi="宋体" w:eastAsia="宋体" w:cs="宋体"/>
          <w:kern w:val="0"/>
          <w:sz w:val="28"/>
          <w:szCs w:val="28"/>
        </w:rPr>
        <w:t>报价人</w:t>
      </w:r>
      <w:r>
        <w:rPr>
          <w:rFonts w:ascii="宋体" w:hAnsi="宋体" w:eastAsia="宋体" w:cs="宋体"/>
          <w:kern w:val="0"/>
          <w:sz w:val="28"/>
          <w:szCs w:val="28"/>
        </w:rPr>
        <w:t>因违法经营受到刑事处罚或者责令停产停业、吊销许可证或者执照、较大数额罚款等行政处罚。</w:t>
      </w:r>
      <w:r>
        <w:rPr>
          <w:rFonts w:hint="eastAsia" w:ascii="宋体" w:hAnsi="宋体" w:eastAsia="宋体" w:cs="宋体"/>
          <w:kern w:val="0"/>
          <w:sz w:val="28"/>
          <w:szCs w:val="28"/>
        </w:rPr>
        <w:t>行政处罚中“较大数额”的认定标准，由被执行人所在的省、自治区、直辖市人民政府制定，国务院有关部门规定了较大数额标准的，从其规定。</w:t>
      </w:r>
    </w:p>
    <w:p>
      <w:pPr>
        <w:pStyle w:val="4"/>
        <w:ind w:firstLine="560" w:firstLineChars="200"/>
        <w:rPr>
          <w:rFonts w:eastAsia="宋体" w:cs="宋体"/>
          <w:color w:val="0000FF"/>
          <w:kern w:val="0"/>
          <w:sz w:val="28"/>
          <w:szCs w:val="28"/>
        </w:rPr>
      </w:pPr>
      <w:bookmarkStart w:id="2" w:name="_Toc499304026"/>
      <w:bookmarkStart w:id="3" w:name="_Toc492721016"/>
      <w:r>
        <w:rPr>
          <w:rFonts w:hint="eastAsia" w:eastAsia="宋体" w:cs="宋体"/>
          <w:kern w:val="0"/>
          <w:sz w:val="28"/>
          <w:szCs w:val="28"/>
        </w:rPr>
        <w:t>三、评标办法</w:t>
      </w:r>
      <w:bookmarkEnd w:id="2"/>
      <w:bookmarkEnd w:id="3"/>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本项目采用经评审的</w:t>
      </w:r>
      <w:commentRangeStart w:id="8"/>
      <w:r>
        <w:rPr>
          <w:rFonts w:hint="eastAsia" w:ascii="宋体" w:hAnsi="宋体" w:eastAsia="宋体" w:cs="宋体"/>
          <w:kern w:val="0"/>
          <w:sz w:val="28"/>
          <w:szCs w:val="28"/>
        </w:rPr>
        <w:t>最低投标价法</w:t>
      </w:r>
      <w:commentRangeEnd w:id="8"/>
      <w:r>
        <w:commentReference w:id="8"/>
      </w:r>
      <w:r>
        <w:rPr>
          <w:rFonts w:hint="eastAsia" w:ascii="宋体" w:hAnsi="宋体" w:eastAsia="宋体" w:cs="宋体"/>
          <w:kern w:val="0"/>
          <w:sz w:val="28"/>
          <w:szCs w:val="28"/>
        </w:rPr>
        <w:t>进行评标，评审委员会依次按照以下优先顺序确定中标候选人：</w:t>
      </w:r>
    </w:p>
    <w:p>
      <w:pPr>
        <w:snapToGrid w:val="0"/>
        <w:spacing w:line="36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1、</w:t>
      </w:r>
      <w:commentRangeStart w:id="9"/>
      <w:r>
        <w:rPr>
          <w:rFonts w:hint="eastAsia" w:ascii="宋体" w:hAnsi="宋体" w:eastAsia="宋体" w:cs="宋体"/>
          <w:color w:val="auto"/>
          <w:kern w:val="0"/>
          <w:sz w:val="28"/>
          <w:szCs w:val="28"/>
        </w:rPr>
        <w:t>报价最低的单位为第一中标候选人。</w:t>
      </w:r>
      <w:commentRangeEnd w:id="9"/>
      <w:r>
        <w:rPr>
          <w:color w:val="auto"/>
        </w:rPr>
        <w:commentReference w:id="9"/>
      </w:r>
    </w:p>
    <w:p>
      <w:pPr>
        <w:snapToGrid w:val="0"/>
        <w:spacing w:line="36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2、若存在报价相同的情况，由评标委员会投票表决确定中标候选人排名。</w:t>
      </w:r>
    </w:p>
    <w:p>
      <w:pPr>
        <w:snapToGrid w:val="0"/>
        <w:spacing w:line="360" w:lineRule="auto"/>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3、若第一中标候选人放弃中标的，则以第二中标候选人为第一中标人并以此类推</w:t>
      </w:r>
      <w:r>
        <w:rPr>
          <w:rFonts w:hint="eastAsia" w:ascii="宋体" w:hAnsi="宋体" w:eastAsia="宋体" w:cs="宋体"/>
          <w:color w:val="auto"/>
          <w:kern w:val="0"/>
          <w:sz w:val="28"/>
          <w:szCs w:val="28"/>
          <w:lang w:eastAsia="zh-CN"/>
        </w:rPr>
        <w:t>。</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四、评标过程的保密性</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(一)询价人将采取必要措施，保证评标在严格保密的情况下进行。</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(二)任何单位和个人不得非法干预、影响评标办法的确定，以及评标过程和结果。</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(三)凡是与审查、澄清、评价和投标的有关资料等，均不向报价人及与评标无关的其他人员透露。</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五、合同主要条款</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（一）车辆维修服务项目:一级、二级、三级车辆维护，大、中、小修理，和其他有关的汽车维修保养服务项目</w:t>
      </w:r>
      <w:r>
        <w:rPr>
          <w:rFonts w:hint="eastAsia"/>
          <w:color w:val="auto"/>
          <w:sz w:val="28"/>
          <w:szCs w:val="28"/>
        </w:rPr>
        <w:t>，包括发生交通事故的车辆维修</w:t>
      </w:r>
      <w:r>
        <w:rPr>
          <w:rFonts w:hint="eastAsia"/>
          <w:sz w:val="28"/>
          <w:szCs w:val="28"/>
        </w:rPr>
        <w:t>和理赔。</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二）费用:中标人在合同期限内，涉及报价一览表的车辆维修材料及项目维修必须按照投标中的材料报价及项目维修报价执行。询价人每季末将对维修厂所报维修配件单价进行采价，如中标人所报单价明显高于市场价，询价人有权终止合同。</w:t>
      </w:r>
    </w:p>
    <w:p>
      <w:pPr>
        <w:pStyle w:val="14"/>
        <w:shd w:val="clear" w:color="auto" w:fill="FFFFFF"/>
        <w:spacing w:before="0" w:beforeAutospacing="0" w:after="0" w:afterAutospacing="0" w:line="360" w:lineRule="auto"/>
        <w:ind w:firstLine="560" w:firstLineChars="200"/>
        <w:rPr>
          <w:rFonts w:cs="仿宋"/>
          <w:sz w:val="28"/>
          <w:szCs w:val="28"/>
          <w:highlight w:val="none"/>
        </w:rPr>
      </w:pPr>
      <w:r>
        <w:rPr>
          <w:rFonts w:hint="eastAsia"/>
          <w:sz w:val="28"/>
          <w:szCs w:val="28"/>
          <w:highlight w:val="none"/>
        </w:rPr>
        <w:t>（三）合同年限：合同期限</w:t>
      </w:r>
      <w:r>
        <w:rPr>
          <w:rFonts w:hint="eastAsia" w:cs="仿宋"/>
          <w:sz w:val="28"/>
          <w:szCs w:val="28"/>
          <w:highlight w:val="none"/>
        </w:rPr>
        <w:t>为二年，签订1+1合同。第一年合同期满，经询价人按照考核要求进行评审，符合询价人车辆维修技术要求和服务要求的，询价人可按本合同条款与中标人续签下一年度合同，如中标人考核不合格，合同自动终止。</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（四）质量保证（</w:t>
      </w:r>
      <w:r>
        <w:rPr>
          <w:rFonts w:hint="eastAsia"/>
          <w:color w:val="auto"/>
          <w:sz w:val="28"/>
          <w:szCs w:val="28"/>
        </w:rPr>
        <w:t>见第三章项目相关要求所列询</w:t>
      </w:r>
      <w:r>
        <w:rPr>
          <w:rFonts w:hint="eastAsia"/>
          <w:sz w:val="28"/>
          <w:szCs w:val="28"/>
        </w:rPr>
        <w:t>价人维修要求及质保标准）。</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（五）结算方式：本合同范围内的维修费用由中标人每月提供增值税专用发票，由询价人审核后转账支付到中标人指定账户。</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 xml:space="preserve">（六）违约责任 </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（七）解决合同纠纷的方式</w:t>
      </w:r>
    </w:p>
    <w:p>
      <w:pPr>
        <w:pStyle w:val="14"/>
        <w:shd w:val="clear" w:color="auto" w:fill="FFFFFF"/>
        <w:spacing w:before="0" w:beforeAutospacing="0" w:after="0" w:afterAutospacing="0" w:line="376" w:lineRule="atLeast"/>
        <w:jc w:val="both"/>
        <w:rPr>
          <w:b/>
          <w:sz w:val="36"/>
          <w:szCs w:val="36"/>
        </w:rPr>
      </w:pPr>
    </w:p>
    <w:p>
      <w:pPr>
        <w:rPr>
          <w:b/>
          <w:sz w:val="36"/>
          <w:szCs w:val="36"/>
        </w:rPr>
      </w:pPr>
      <w:r>
        <w:rPr>
          <w:rFonts w:hint="eastAsia"/>
          <w:b/>
          <w:sz w:val="36"/>
          <w:szCs w:val="36"/>
        </w:rPr>
        <w:br w:type="page"/>
      </w:r>
    </w:p>
    <w:p>
      <w:pPr>
        <w:pStyle w:val="14"/>
        <w:shd w:val="clear" w:color="auto" w:fill="FFFFFF"/>
        <w:spacing w:before="0" w:beforeAutospacing="0" w:after="0" w:afterAutospacing="0" w:line="376" w:lineRule="atLeast"/>
        <w:jc w:val="center"/>
        <w:rPr>
          <w:b/>
          <w:sz w:val="36"/>
          <w:szCs w:val="36"/>
        </w:rPr>
      </w:pPr>
      <w:r>
        <w:rPr>
          <w:rFonts w:hint="eastAsia"/>
          <w:b/>
          <w:sz w:val="36"/>
          <w:szCs w:val="36"/>
        </w:rPr>
        <w:t>第五章  报价文件格式</w:t>
      </w:r>
    </w:p>
    <w:p>
      <w:pPr>
        <w:pStyle w:val="5"/>
        <w:numPr>
          <w:ilvl w:val="0"/>
          <w:numId w:val="3"/>
        </w:numPr>
        <w:spacing w:line="500" w:lineRule="atLeast"/>
        <w:rPr>
          <w:rFonts w:ascii="宋体" w:hAnsi="宋体" w:eastAsia="宋体" w:cs="宋体"/>
          <w:sz w:val="24"/>
          <w:szCs w:val="24"/>
        </w:rPr>
      </w:pPr>
      <w:bookmarkStart w:id="4" w:name="_Toc57323477"/>
      <w:r>
        <w:rPr>
          <w:rFonts w:hint="eastAsia" w:ascii="方正黑体_GBK" w:hAnsi="方正黑体_GBK" w:eastAsia="方正黑体_GBK" w:cs="方正黑体_GBK"/>
          <w:b w:val="0"/>
          <w:bCs/>
          <w:snapToGrid w:val="0"/>
          <w:kern w:val="0"/>
          <w:sz w:val="32"/>
          <w:szCs w:val="32"/>
        </w:rPr>
        <w:t>报 价 函</w:t>
      </w:r>
      <w:bookmarkEnd w:id="4"/>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致：重庆成渝垫丰武高速公路有限公司：</w:t>
      </w:r>
    </w:p>
    <w:p>
      <w:pPr>
        <w:snapToGrid w:val="0"/>
        <w:spacing w:beforeLines="50"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系中华人民共和国合法企业，注册地址：。我方就参加本次投标有关事项郑重声明如下：</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一、我方完全理解并接受该项目询价文件所有要求。</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三、我方承诺按照询价文件要求，提供询价项目的技术服务。</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四、我方按询价文件要求提交的报价文件为：报价文件正本</w:t>
      </w:r>
      <w:r>
        <w:rPr>
          <w:rFonts w:hint="eastAsia" w:ascii="宋体" w:hAnsi="宋体" w:eastAsia="宋体" w:cs="宋体"/>
          <w:sz w:val="24"/>
          <w:szCs w:val="24"/>
          <w:u w:val="single"/>
        </w:rPr>
        <w:t xml:space="preserve">  份</w:t>
      </w:r>
      <w:r>
        <w:rPr>
          <w:rFonts w:hint="eastAsia" w:ascii="宋体" w:hAnsi="宋体" w:eastAsia="宋体" w:cs="宋体"/>
          <w:sz w:val="24"/>
          <w:szCs w:val="24"/>
        </w:rPr>
        <w:t>，副本份，电子文档份。</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五、我方承诺：本次投标的投标有效期为90天。</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六、我方投标报价为闭口价。即在投标有效期和合同有效期内，该报价固定不变。</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七、如果我方中标，我方将履行询价文件中规定的各项要求以及我方报价文件的各项承诺，按《政府采购法》、《民法典》及合同约定条款承担我方责任。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八、我方未为采购项目提供整体设计、规范编制或者项目管理、监理、检测等服务。</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九、我方理解，最低报价不是中标的唯一条件。</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十、若我方中标，愿意按有关规定及询价文件要求执行。</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940" w:firstLineChars="2475"/>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6120" w:firstLineChars="2550"/>
        <w:rPr>
          <w:rFonts w:ascii="宋体" w:hAnsi="宋体" w:eastAsia="宋体" w:cs="宋体"/>
          <w:sz w:val="24"/>
          <w:szCs w:val="24"/>
        </w:rPr>
      </w:pPr>
      <w:r>
        <w:rPr>
          <w:rFonts w:hint="eastAsia" w:ascii="宋体" w:hAnsi="宋体" w:eastAsia="宋体" w:cs="宋体"/>
          <w:sz w:val="24"/>
          <w:szCs w:val="24"/>
        </w:rPr>
        <w:t>年    月   日</w:t>
      </w:r>
    </w:p>
    <w:p>
      <w:pPr>
        <w:pStyle w:val="23"/>
        <w:rPr>
          <w:rFonts w:ascii="Times New Roman" w:eastAsia="宋体" w:cs="Times New Roman"/>
          <w:sz w:val="22"/>
        </w:rPr>
      </w:pPr>
      <w:r>
        <w:rPr>
          <w:rFonts w:hint="eastAsia" w:ascii="宋体" w:hAnsi="宋体" w:eastAsia="宋体" w:cs="宋体"/>
          <w:color w:val="auto"/>
        </w:rPr>
        <w:br w:type="page"/>
      </w:r>
      <w:bookmarkStart w:id="5" w:name="_Toc57323478"/>
    </w:p>
    <w:tbl>
      <w:tblPr>
        <w:tblStyle w:val="16"/>
        <w:tblW w:w="5000" w:type="pct"/>
        <w:tblInd w:w="0" w:type="dxa"/>
        <w:tblLayout w:type="autofit"/>
        <w:tblCellMar>
          <w:top w:w="0" w:type="dxa"/>
          <w:left w:w="108" w:type="dxa"/>
          <w:bottom w:w="0" w:type="dxa"/>
          <w:right w:w="108" w:type="dxa"/>
        </w:tblCellMar>
      </w:tblPr>
      <w:tblGrid>
        <w:gridCol w:w="746"/>
        <w:gridCol w:w="2071"/>
        <w:gridCol w:w="2585"/>
        <w:gridCol w:w="601"/>
        <w:gridCol w:w="685"/>
        <w:gridCol w:w="688"/>
        <w:gridCol w:w="688"/>
        <w:gridCol w:w="694"/>
        <w:gridCol w:w="1096"/>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车辆定点维修服务报价一览表</w:t>
            </w:r>
          </w:p>
        </w:tc>
      </w:tr>
      <w:tr>
        <w:tblPrEx>
          <w:tblCellMar>
            <w:top w:w="0" w:type="dxa"/>
            <w:left w:w="108" w:type="dxa"/>
            <w:bottom w:w="0" w:type="dxa"/>
            <w:right w:w="108" w:type="dxa"/>
          </w:tblCellMar>
        </w:tblPrEx>
        <w:trPr>
          <w:trHeight w:val="312" w:hRule="atLeast"/>
        </w:trPr>
        <w:tc>
          <w:tcPr>
            <w:tcW w:w="1474"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维修项目</w:t>
            </w:r>
          </w:p>
        </w:tc>
        <w:tc>
          <w:tcPr>
            <w:tcW w:w="133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材料明细</w:t>
            </w:r>
          </w:p>
        </w:tc>
        <w:tc>
          <w:tcPr>
            <w:tcW w:w="32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w:t>
            </w:r>
          </w:p>
        </w:tc>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材料单价</w:t>
            </w:r>
          </w:p>
        </w:tc>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材料总价</w:t>
            </w:r>
          </w:p>
        </w:tc>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工时费</w:t>
            </w:r>
          </w:p>
        </w:tc>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维修费合计</w:t>
            </w:r>
          </w:p>
        </w:tc>
        <w:tc>
          <w:tcPr>
            <w:tcW w:w="379"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最高限价</w:t>
            </w:r>
          </w:p>
        </w:tc>
      </w:tr>
      <w:tr>
        <w:tblPrEx>
          <w:tblCellMar>
            <w:top w:w="0" w:type="dxa"/>
            <w:left w:w="108" w:type="dxa"/>
            <w:bottom w:w="0" w:type="dxa"/>
            <w:right w:w="108" w:type="dxa"/>
          </w:tblCellMar>
        </w:tblPrEx>
        <w:trPr>
          <w:trHeight w:val="312" w:hRule="atLeast"/>
        </w:trPr>
        <w:tc>
          <w:tcPr>
            <w:tcW w:w="1474"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3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7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7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7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7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7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常规保养（小保养）</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更换发动机润滑油（含机油滤芯）</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机油品牌及规格为汽机油金一号0W-40/1L</w:t>
            </w:r>
          </w:p>
        </w:tc>
        <w:tc>
          <w:tcPr>
            <w:tcW w:w="324"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760</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机油滤芯（博世）</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76</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更换空气滤芯</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空气滤芯</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88</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更换空调滤芯</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空调滤芯</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148</w:t>
            </w:r>
          </w:p>
        </w:tc>
      </w:tr>
      <w:tr>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2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0"/>
                <w:szCs w:val="20"/>
              </w:rPr>
            </w:pPr>
            <w:r>
              <w:rPr>
                <w:rFonts w:hint="eastAsia" w:ascii="楷体" w:hAnsi="楷体" w:eastAsia="楷体" w:cs="楷体"/>
                <w:b/>
                <w:bCs/>
                <w:color w:val="000000"/>
                <w:kern w:val="0"/>
                <w:sz w:val="20"/>
                <w:szCs w:val="20"/>
              </w:rPr>
              <w:t>小计1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楷体_GBK" w:hAnsi="方正楷体_GBK" w:eastAsia="方正楷体_GBK" w:cs="方正楷体_GBK"/>
                <w:color w:val="000000"/>
                <w:sz w:val="22"/>
              </w:rPr>
            </w:pPr>
            <w:r>
              <w:rPr>
                <w:rFonts w:hint="eastAsia" w:ascii="方正楷体_GBK" w:hAnsi="方正楷体_GBK" w:eastAsia="方正楷体_GBK" w:cs="方正楷体_GBK"/>
                <w:color w:val="000000"/>
                <w:kern w:val="0"/>
                <w:sz w:val="22"/>
              </w:rPr>
              <w:t>1072</w:t>
            </w:r>
          </w:p>
        </w:tc>
      </w:tr>
      <w:tr>
        <w:tblPrEx>
          <w:tblCellMar>
            <w:top w:w="0" w:type="dxa"/>
            <w:left w:w="108" w:type="dxa"/>
            <w:bottom w:w="0" w:type="dxa"/>
            <w:right w:w="108" w:type="dxa"/>
          </w:tblCellMar>
        </w:tblPrEx>
        <w:trPr>
          <w:trHeight w:val="27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基础保养（大保养）</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更换刹车油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刹车油-DOT4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336</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更换防冻液</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防冻液</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252</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更换前后差速器油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差速器油</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1104</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清洗油路</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节气门清洗剂</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444</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喷油嘴清洗剂</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更换火花塞（四支）</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火花塞品牌及规格为NGK双铂金系列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600</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更换变速箱油（重力）</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波箱油4400/1L</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1008</w:t>
            </w:r>
          </w:p>
        </w:tc>
      </w:tr>
      <w:tr>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2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0"/>
                <w:szCs w:val="20"/>
              </w:rPr>
            </w:pPr>
            <w:r>
              <w:rPr>
                <w:rFonts w:hint="eastAsia" w:ascii="楷体" w:hAnsi="楷体" w:eastAsia="楷体" w:cs="楷体"/>
                <w:b/>
                <w:bCs/>
                <w:color w:val="000000"/>
                <w:kern w:val="0"/>
                <w:sz w:val="20"/>
                <w:szCs w:val="20"/>
              </w:rPr>
              <w:t>小计2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楷体_GBK" w:hAnsi="方正楷体_GBK" w:eastAsia="方正楷体_GBK" w:cs="方正楷体_GBK"/>
                <w:color w:val="000000"/>
                <w:sz w:val="22"/>
              </w:rPr>
            </w:pPr>
            <w:r>
              <w:rPr>
                <w:rFonts w:hint="eastAsia" w:ascii="方正楷体_GBK" w:hAnsi="方正楷体_GBK" w:eastAsia="方正楷体_GBK" w:cs="方正楷体_GBK"/>
                <w:color w:val="000000"/>
                <w:kern w:val="0"/>
                <w:sz w:val="22"/>
              </w:rPr>
              <w:t>3744</w:t>
            </w:r>
          </w:p>
        </w:tc>
      </w:tr>
      <w:tr>
        <w:tblPrEx>
          <w:tblCellMar>
            <w:top w:w="0" w:type="dxa"/>
            <w:left w:w="108" w:type="dxa"/>
            <w:bottom w:w="0" w:type="dxa"/>
            <w:right w:w="108" w:type="dxa"/>
          </w:tblCellMar>
        </w:tblPrEx>
        <w:trPr>
          <w:trHeight w:val="27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维修类</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更换左右前轮刹车片（含感应线）</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刹车片品牌为菲乐多（低金属片）</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640</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（方向机总成）</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（原厂）</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5664</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（前轮羊角）</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（原厂）</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760</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更换刹车总泵（含刹车油）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刹车油品牌及规格为美孚DOT4-0.5L</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176</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刹车总泵</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1224</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更换空调压缩机（含制冷剂）</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制冷剂品牌及规格为车仆R134a-250G</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448</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压缩机（哈弗原厂件）</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2024</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更换汽缸垫（含气门室盖垫）</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汽缸垫</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984</w:t>
            </w:r>
          </w:p>
        </w:tc>
      </w:tr>
      <w:tr>
        <w:trPr>
          <w:trHeight w:val="48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气门室盖垫（请报价人在材料后填写品牌）原厂普力克品牌</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704</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（喷油嘴）</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（哈费原厂件）</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4960</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全车做漆（包工包料）</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杜邦车漆</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4640</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全车内室清洗（包工包料）</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336</w:t>
            </w:r>
          </w:p>
        </w:tc>
      </w:tr>
      <w:tr>
        <w:tblPrEx>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更换中网</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中网（带环视孔）</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2392</w:t>
            </w:r>
          </w:p>
        </w:tc>
      </w:tr>
      <w:tr>
        <w:tblPrEx>
          <w:tblCellMar>
            <w:top w:w="0" w:type="dxa"/>
            <w:left w:w="108" w:type="dxa"/>
            <w:bottom w:w="0" w:type="dxa"/>
            <w:right w:w="108" w:type="dxa"/>
          </w:tblCellMar>
        </w:tblPrEx>
        <w:trPr>
          <w:trHeight w:val="479"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2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0"/>
                <w:szCs w:val="20"/>
              </w:rPr>
            </w:pPr>
            <w:r>
              <w:rPr>
                <w:rFonts w:hint="eastAsia" w:ascii="楷体" w:hAnsi="楷体" w:eastAsia="楷体" w:cs="楷体"/>
                <w:b/>
                <w:bCs/>
                <w:color w:val="000000"/>
                <w:kern w:val="0"/>
                <w:sz w:val="20"/>
                <w:szCs w:val="20"/>
              </w:rPr>
              <w:t>小计3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楷体_GBK" w:hAnsi="方正楷体_GBK" w:eastAsia="方正楷体_GBK" w:cs="方正楷体_GBK"/>
                <w:color w:val="000000"/>
                <w:sz w:val="22"/>
              </w:rPr>
            </w:pPr>
            <w:r>
              <w:rPr>
                <w:rFonts w:hint="eastAsia" w:ascii="方正楷体_GBK" w:hAnsi="方正楷体_GBK" w:eastAsia="方正楷体_GBK" w:cs="方正楷体_GBK"/>
                <w:color w:val="000000"/>
                <w:kern w:val="0"/>
                <w:sz w:val="22"/>
              </w:rPr>
              <w:t>24952</w:t>
            </w:r>
          </w:p>
        </w:tc>
      </w:tr>
      <w:tr>
        <w:tblPrEx>
          <w:tblCellMar>
            <w:top w:w="0" w:type="dxa"/>
            <w:left w:w="108" w:type="dxa"/>
            <w:bottom w:w="0" w:type="dxa"/>
            <w:right w:w="108" w:type="dxa"/>
          </w:tblCellMar>
        </w:tblPrEx>
        <w:trPr>
          <w:trHeight w:val="540" w:hRule="atLeast"/>
        </w:trPr>
        <w:tc>
          <w:tcPr>
            <w:tcW w:w="31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32"/>
                <w:szCs w:val="32"/>
                <w:u w:val="single"/>
              </w:rPr>
            </w:pPr>
            <w:r>
              <w:rPr>
                <w:rFonts w:hint="eastAsia" w:ascii="宋体" w:hAnsi="宋体" w:eastAsia="宋体" w:cs="宋体"/>
                <w:b/>
                <w:bCs/>
                <w:color w:val="000000"/>
                <w:kern w:val="0"/>
                <w:sz w:val="32"/>
                <w:szCs w:val="32"/>
                <w:u w:val="single"/>
              </w:rPr>
              <w:t>总价</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29768</w:t>
            </w:r>
          </w:p>
        </w:tc>
      </w:tr>
    </w:tbl>
    <w:p>
      <w:pPr>
        <w:pStyle w:val="13"/>
        <w:rPr>
          <w:rFonts w:ascii="Times New Roman" w:hAnsi="Times New Roman" w:eastAsia="宋体" w:cs="Times New Roman"/>
          <w:sz w:val="22"/>
        </w:rPr>
      </w:pPr>
    </w:p>
    <w:p>
      <w:pPr>
        <w:rPr>
          <w:rFonts w:ascii="Times New Roman" w:hAnsi="Times New Roman" w:eastAsia="宋体" w:cs="Times New Roman"/>
          <w:sz w:val="22"/>
        </w:rPr>
      </w:pPr>
    </w:p>
    <w:p>
      <w:pPr>
        <w:pStyle w:val="14"/>
        <w:shd w:val="clear" w:color="auto" w:fill="FFFFFF"/>
        <w:spacing w:before="0" w:beforeAutospacing="0" w:after="0" w:afterAutospacing="0" w:line="360" w:lineRule="auto"/>
        <w:ind w:firstLine="480" w:firstLineChars="200"/>
      </w:pPr>
      <w:r>
        <w:rPr>
          <w:rFonts w:hint="eastAsia"/>
        </w:rPr>
        <w:t>报价说明：</w:t>
      </w:r>
    </w:p>
    <w:p>
      <w:pPr>
        <w:pStyle w:val="14"/>
        <w:shd w:val="clear" w:color="auto" w:fill="FFFFFF"/>
        <w:spacing w:before="0" w:beforeAutospacing="0" w:after="0" w:afterAutospacing="0" w:line="360" w:lineRule="auto"/>
        <w:ind w:firstLine="480" w:firstLineChars="200"/>
      </w:pPr>
      <w:r>
        <w:rPr>
          <w:rFonts w:hint="eastAsia"/>
        </w:rPr>
        <w:t>报价一览表报价为人民币报价，包含完成所有的维修和材料配件更换及提供其他服务的所有费用。未明确标识的所列项目为维修唯一项目，不涉及其余配件，明确标识的项目材料均需列出价格（含指定品牌及规格材料）。免费服务的项目在价格栏中填入</w:t>
      </w:r>
      <w:r>
        <w:rPr>
          <w:rFonts w:hint="eastAsia"/>
          <w:u w:val="single"/>
        </w:rPr>
        <w:t xml:space="preserve"> 免费 </w:t>
      </w:r>
      <w:r>
        <w:rPr>
          <w:rFonts w:hint="eastAsia"/>
        </w:rPr>
        <w:t>。报价人必须保证表中所列材料为全新正品（未标明品牌项目必须使用原厂件或经过认证的副厂替换件）。中标人必须自行考虑并承担本项目在服务期间的一切可能产生的费用，中标后合同签约期内不作价格调整。</w:t>
      </w:r>
      <w:r>
        <w:t>本次</w:t>
      </w:r>
      <w:r>
        <w:rPr>
          <w:rFonts w:hint="eastAsia"/>
        </w:rPr>
        <w:t>询价</w:t>
      </w:r>
      <w:r>
        <w:t>，</w:t>
      </w:r>
      <w:r>
        <w:rPr>
          <w:rFonts w:hint="eastAsia"/>
        </w:rPr>
        <w:t>报价一览表由报价人</w:t>
      </w:r>
      <w:r>
        <w:t>所报维修费用总</w:t>
      </w:r>
      <w:r>
        <w:rPr>
          <w:rFonts w:hint="eastAsia"/>
        </w:rPr>
        <w:t>价</w:t>
      </w:r>
      <w:r>
        <w:t>上限价格为</w:t>
      </w:r>
      <w:r>
        <w:rPr>
          <w:rFonts w:hint="eastAsia"/>
          <w:lang w:val="en-US" w:eastAsia="zh-CN"/>
        </w:rPr>
        <w:t>29768</w:t>
      </w:r>
      <w:r>
        <w:rPr>
          <w:rFonts w:hint="eastAsia"/>
        </w:rPr>
        <w:t>元。</w:t>
      </w:r>
    </w:p>
    <w:p>
      <w:pPr>
        <w:spacing w:line="360" w:lineRule="auto"/>
        <w:ind w:firstLine="480" w:firstLineChars="200"/>
        <w:jc w:val="left"/>
        <w:rPr>
          <w:rFonts w:ascii="宋体" w:hAnsi="宋体" w:eastAsia="宋体"/>
          <w:sz w:val="24"/>
          <w:szCs w:val="24"/>
        </w:rPr>
      </w:pP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指定材料名录：</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sz w:val="24"/>
          <w:szCs w:val="24"/>
        </w:rPr>
        <w:t>、</w:t>
      </w:r>
      <w:r>
        <w:rPr>
          <w:rFonts w:hint="eastAsia" w:ascii="宋体" w:hAnsi="宋体" w:eastAsia="宋体" w:cs="宋体"/>
          <w:sz w:val="24"/>
          <w:szCs w:val="24"/>
        </w:rPr>
        <w:t>机油品牌及规格为汽机油金一号0W-40/1L</w:t>
      </w:r>
    </w:p>
    <w:p>
      <w:pPr>
        <w:spacing w:line="360" w:lineRule="auto"/>
        <w:ind w:firstLine="480" w:firstLineChars="200"/>
        <w:jc w:val="left"/>
      </w:pPr>
      <w:r>
        <w:rPr>
          <w:rFonts w:hint="eastAsia" w:ascii="宋体" w:hAnsi="宋体" w:eastAsia="宋体"/>
          <w:sz w:val="24"/>
          <w:szCs w:val="24"/>
        </w:rPr>
        <w:t>2、空调压缩机为原厂正厂</w:t>
      </w:r>
      <w:r>
        <w:rPr>
          <w:rFonts w:hint="eastAsia" w:ascii="宋体" w:hAnsi="宋体" w:eastAsia="宋体" w:cs="宋体"/>
          <w:sz w:val="24"/>
          <w:szCs w:val="24"/>
        </w:rPr>
        <w:t>（适配哈弗系列）</w:t>
      </w:r>
    </w:p>
    <w:p>
      <w:pPr>
        <w:pStyle w:val="14"/>
        <w:shd w:val="clear" w:color="auto" w:fill="FFFFFF"/>
        <w:spacing w:before="0" w:beforeAutospacing="0" w:after="0" w:afterAutospacing="0" w:line="360" w:lineRule="auto"/>
        <w:ind w:firstLine="480" w:firstLineChars="200"/>
      </w:pPr>
      <w:r>
        <w:rPr>
          <w:rFonts w:hint="eastAsia"/>
        </w:rPr>
        <w:t>3、刹车片品牌为菲乐多（低金属片）</w:t>
      </w:r>
    </w:p>
    <w:p>
      <w:pPr>
        <w:pStyle w:val="14"/>
        <w:shd w:val="clear" w:color="auto" w:fill="FFFFFF"/>
        <w:spacing w:before="0" w:beforeAutospacing="0" w:after="0" w:afterAutospacing="0" w:line="360" w:lineRule="auto"/>
        <w:ind w:firstLine="480" w:firstLineChars="200"/>
      </w:pPr>
      <w:r>
        <w:rPr>
          <w:rFonts w:hint="eastAsia"/>
        </w:rPr>
        <w:t>4、刹车油品牌及规格为美孚DOT4-0.5L</w:t>
      </w:r>
    </w:p>
    <w:p>
      <w:pPr>
        <w:pStyle w:val="14"/>
        <w:shd w:val="clear" w:color="auto" w:fill="FFFFFF"/>
        <w:spacing w:before="0" w:beforeAutospacing="0" w:after="0" w:afterAutospacing="0" w:line="360" w:lineRule="auto"/>
        <w:ind w:firstLine="480" w:firstLineChars="200"/>
      </w:pPr>
      <w:r>
        <w:rPr>
          <w:rFonts w:hint="eastAsia"/>
        </w:rPr>
        <w:t>5、制冷剂品牌及规格为车仆R134a-250G</w:t>
      </w:r>
    </w:p>
    <w:p>
      <w:pPr>
        <w:pStyle w:val="14"/>
        <w:shd w:val="clear" w:color="auto" w:fill="FFFFFF"/>
        <w:spacing w:before="0" w:beforeAutospacing="0" w:after="0" w:afterAutospacing="0" w:line="360" w:lineRule="auto"/>
        <w:ind w:firstLine="480" w:firstLineChars="200"/>
      </w:pPr>
      <w:r>
        <w:rPr>
          <w:rFonts w:hint="eastAsia"/>
        </w:rPr>
        <w:t>6、变速箱油品牌及规格为博世DCT700-1L</w:t>
      </w:r>
    </w:p>
    <w:p>
      <w:pPr>
        <w:pStyle w:val="14"/>
        <w:shd w:val="clear" w:color="auto" w:fill="FFFFFF"/>
        <w:spacing w:before="0" w:beforeAutospacing="0" w:after="0" w:afterAutospacing="0" w:line="360" w:lineRule="auto"/>
        <w:ind w:firstLine="480" w:firstLineChars="200"/>
      </w:pPr>
      <w:r>
        <w:rPr>
          <w:rFonts w:hint="eastAsia"/>
        </w:rPr>
        <w:t>7、火花塞品牌及规格为NGK双铂金。</w:t>
      </w:r>
    </w:p>
    <w:p>
      <w:pPr>
        <w:pStyle w:val="14"/>
        <w:shd w:val="clear" w:color="auto" w:fill="FFFFFF"/>
        <w:spacing w:before="0" w:beforeAutospacing="0" w:after="0" w:afterAutospacing="0" w:line="360" w:lineRule="auto"/>
        <w:ind w:firstLine="480" w:firstLineChars="200"/>
      </w:pPr>
    </w:p>
    <w:p>
      <w:pPr>
        <w:pStyle w:val="14"/>
        <w:shd w:val="clear" w:color="auto" w:fill="FFFFFF"/>
        <w:spacing w:before="0" w:beforeAutospacing="0" w:after="0" w:afterAutospacing="0" w:line="360" w:lineRule="auto"/>
        <w:ind w:firstLine="480" w:firstLineChars="200"/>
      </w:pPr>
      <w:r>
        <w:rPr>
          <w:rFonts w:hint="eastAsia"/>
        </w:rPr>
        <w:t>注：不报、错报、多报均为无效投标。当某项材料价格明显偏离市场价格，询价人有权要求报价人出示样品及标注进货渠道、进货价格以备查验。</w:t>
      </w:r>
    </w:p>
    <w:p>
      <w:pPr>
        <w:pStyle w:val="13"/>
        <w:rPr>
          <w:rFonts w:ascii="Times New Roman" w:hAnsi="Times New Roman" w:eastAsia="宋体" w:cs="Times New Roman"/>
          <w:sz w:val="22"/>
        </w:rPr>
      </w:pPr>
    </w:p>
    <w:p>
      <w:pPr>
        <w:rPr>
          <w:rFonts w:ascii="Times New Roman" w:hAnsi="Times New Roman" w:eastAsia="宋体" w:cs="Times New Roman"/>
          <w:sz w:val="22"/>
        </w:rPr>
      </w:pPr>
    </w:p>
    <w:p>
      <w:pPr>
        <w:pStyle w:val="13"/>
        <w:rPr>
          <w:rFonts w:ascii="Times New Roman" w:hAnsi="Times New Roman" w:eastAsia="宋体" w:cs="Times New Roman"/>
          <w:sz w:val="22"/>
        </w:rPr>
      </w:pPr>
    </w:p>
    <w:p>
      <w:pPr>
        <w:rPr>
          <w:rFonts w:ascii="Times New Roman" w:hAnsi="Times New Roman" w:eastAsia="宋体" w:cs="Times New Roman"/>
          <w:sz w:val="22"/>
        </w:rPr>
      </w:pPr>
    </w:p>
    <w:p>
      <w:pPr>
        <w:pStyle w:val="4"/>
        <w:pageBreakBefore/>
        <w:spacing w:line="500" w:lineRule="exact"/>
        <w:rPr>
          <w:rFonts w:eastAsia="宋体" w:cs="宋体"/>
          <w:sz w:val="28"/>
          <w:szCs w:val="28"/>
        </w:rPr>
      </w:pPr>
      <w:r>
        <w:rPr>
          <w:rFonts w:hint="eastAsia" w:eastAsia="宋体" w:cs="宋体"/>
          <w:sz w:val="28"/>
          <w:szCs w:val="28"/>
        </w:rPr>
        <w:t>二、资格文件</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（一）营业执照（副本）或事业单位法人证书（副本）复印件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说明：报价人按“五证合一”登记制度办理营业执照的，</w:t>
      </w:r>
      <w:r>
        <w:rPr>
          <w:rFonts w:hint="eastAsia" w:ascii="宋体" w:hAnsi="宋体" w:eastAsia="宋体" w:cs="宋体"/>
          <w:kern w:val="0"/>
          <w:sz w:val="24"/>
          <w:szCs w:val="24"/>
        </w:rPr>
        <w:t>组织机构代码证、税务登记证（副本）和社会保险登记证</w:t>
      </w:r>
      <w:r>
        <w:rPr>
          <w:rFonts w:hint="eastAsia" w:ascii="宋体" w:hAnsi="宋体" w:eastAsia="宋体" w:cs="宋体"/>
          <w:sz w:val="24"/>
          <w:szCs w:val="24"/>
        </w:rPr>
        <w:t>以报价人所提供的营业执照（副本）复印件为准。</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widowControl/>
        <w:ind w:firstLine="480" w:firstLineChars="200"/>
        <w:jc w:val="left"/>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（二）法定代表人身份证明书（格式）</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rPr>
        <w:t xml:space="preserve">重庆成渝垫丰武高速公路有限公司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致：重庆成渝垫丰武高速公路有限公司：</w:t>
      </w:r>
    </w:p>
    <w:p>
      <w:pPr>
        <w:tabs>
          <w:tab w:val="left" w:pos="6300"/>
        </w:tabs>
        <w:snapToGrid w:val="0"/>
        <w:spacing w:line="500" w:lineRule="exact"/>
        <w:ind w:firstLine="808" w:firstLineChars="337"/>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在</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任</w:t>
      </w:r>
      <w:r>
        <w:rPr>
          <w:rFonts w:hint="eastAsia" w:ascii="宋体" w:hAnsi="宋体" w:eastAsia="宋体" w:cs="宋体"/>
          <w:sz w:val="24"/>
          <w:szCs w:val="24"/>
          <w:u w:val="single"/>
        </w:rPr>
        <w:t>（职务名称）</w:t>
      </w:r>
      <w:r>
        <w:rPr>
          <w:rFonts w:hint="eastAsia" w:ascii="宋体" w:hAnsi="宋体" w:eastAsia="宋体" w:cs="宋体"/>
          <w:sz w:val="24"/>
          <w:szCs w:val="24"/>
        </w:rPr>
        <w:t>职务，是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特此证明。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（报价人公章）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（附：法定代表人身份证正反面复印件）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z w:val="24"/>
          <w:szCs w:val="24"/>
        </w:rPr>
        <w:t>（三）法定代表人授权委托书（格式）</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rPr>
        <w:t xml:space="preserve">重庆成渝垫丰武高速公路有限公司车辆定点维修服务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致：重庆成渝垫丰武高速公路有限公司：</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（报价人法定代表人名称）           </w:t>
      </w:r>
      <w:r>
        <w:rPr>
          <w:rFonts w:hint="eastAsia" w:ascii="宋体" w:hAnsi="宋体" w:eastAsia="宋体" w:cs="宋体"/>
          <w:sz w:val="24"/>
          <w:szCs w:val="24"/>
        </w:rPr>
        <w:t>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的法定代表人，特授权</w:t>
      </w:r>
      <w:r>
        <w:rPr>
          <w:rFonts w:hint="eastAsia" w:ascii="宋体" w:hAnsi="宋体" w:eastAsia="宋体" w:cs="宋体"/>
          <w:sz w:val="24"/>
          <w:szCs w:val="24"/>
          <w:u w:val="single"/>
        </w:rPr>
        <w:t xml:space="preserve">（被授权人姓名及身份证代码）             </w:t>
      </w:r>
      <w:r>
        <w:rPr>
          <w:rFonts w:hint="eastAsia" w:ascii="宋体" w:hAnsi="宋体" w:eastAsia="宋体" w:cs="宋体"/>
          <w:sz w:val="24"/>
          <w:szCs w:val="24"/>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我单位对被授权人的签字负全部责任。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被授权人：                                 报价人法定代表人：</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（签字或盖章）                                （签字或盖章）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（附：被授权人身份证正反面复印件）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right="480" w:firstLine="570"/>
        <w:jc w:val="right"/>
        <w:rPr>
          <w:rFonts w:ascii="宋体" w:hAnsi="宋体" w:eastAsia="宋体" w:cs="宋体"/>
          <w:sz w:val="24"/>
          <w:szCs w:val="24"/>
        </w:rPr>
      </w:pPr>
    </w:p>
    <w:p>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1.若为法定代表人办理并签署报价文件的，不提供此文件。</w:t>
      </w:r>
    </w:p>
    <w:p>
      <w:pPr>
        <w:tabs>
          <w:tab w:val="left" w:pos="6300"/>
        </w:tabs>
        <w:snapToGrid w:val="0"/>
        <w:spacing w:line="500" w:lineRule="exac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8"/>
          <w:szCs w:val="28"/>
        </w:rPr>
      </w:pPr>
      <w:r>
        <w:rPr>
          <w:rFonts w:hint="eastAsia" w:ascii="宋体" w:hAnsi="宋体" w:eastAsia="宋体" w:cs="宋体"/>
          <w:sz w:val="24"/>
          <w:szCs w:val="24"/>
        </w:rPr>
        <w:br w:type="page"/>
      </w:r>
      <w:r>
        <w:rPr>
          <w:rFonts w:hint="eastAsia" w:ascii="宋体" w:hAnsi="宋体" w:eastAsia="宋体" w:cs="宋体"/>
          <w:sz w:val="28"/>
          <w:szCs w:val="28"/>
        </w:rPr>
        <w:t>（四）汽车维修行业技术审查合格证；</w:t>
      </w:r>
    </w:p>
    <w:p>
      <w:pPr>
        <w:rPr>
          <w:rFonts w:ascii="宋体" w:hAnsi="宋体" w:eastAsia="宋体" w:cs="宋体"/>
          <w:sz w:val="28"/>
          <w:szCs w:val="28"/>
        </w:rPr>
      </w:pPr>
      <w:r>
        <w:rPr>
          <w:rFonts w:hint="eastAsia" w:ascii="宋体" w:hAnsi="宋体" w:eastAsia="宋体" w:cs="宋体"/>
          <w:sz w:val="28"/>
          <w:szCs w:val="28"/>
        </w:rPr>
        <w:br w:type="page"/>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（五）汽车维修企业二类及以上资质证书或相关证明资料；</w:t>
      </w:r>
    </w:p>
    <w:p>
      <w:pPr>
        <w:tabs>
          <w:tab w:val="left" w:pos="6300"/>
        </w:tabs>
        <w:snapToGrid w:val="0"/>
        <w:spacing w:line="500" w:lineRule="exact"/>
        <w:rPr>
          <w:rFonts w:ascii="宋体" w:hAnsi="宋体" w:eastAsia="宋体" w:cs="宋体"/>
          <w:sz w:val="24"/>
          <w:szCs w:val="24"/>
        </w:rPr>
      </w:pPr>
      <w:r>
        <w:rPr>
          <w:rFonts w:hint="eastAsia" w:ascii="宋体" w:hAnsi="宋体" w:eastAsia="宋体" w:cs="宋体"/>
          <w:sz w:val="24"/>
          <w:szCs w:val="24"/>
        </w:rPr>
        <w:t>（提供资质证书复印件或机动车维修经营备案证明材料复印件加盖投标单位公章）</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br w:type="page"/>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（六）维修保养人员名单及证件，维修保养设备清单及设备设施照片；</w:t>
      </w:r>
    </w:p>
    <w:p>
      <w:pPr>
        <w:rPr>
          <w:rFonts w:ascii="宋体" w:hAnsi="宋体" w:eastAsia="宋体" w:cs="宋体"/>
          <w:sz w:val="28"/>
          <w:szCs w:val="28"/>
        </w:rPr>
      </w:pPr>
      <w:r>
        <w:rPr>
          <w:rFonts w:hint="eastAsia" w:ascii="宋体" w:hAnsi="宋体" w:eastAsia="宋体" w:cs="宋体"/>
          <w:sz w:val="28"/>
          <w:szCs w:val="28"/>
        </w:rPr>
        <w:br w:type="page"/>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（七）2022年财务状况报告（表），加盖报价人公章；或基本帐户开户银行出具的资信证明复印件；</w:t>
      </w:r>
    </w:p>
    <w:p>
      <w:pPr>
        <w:rPr>
          <w:rFonts w:ascii="宋体" w:hAnsi="宋体" w:eastAsia="宋体" w:cs="宋体"/>
          <w:sz w:val="28"/>
          <w:szCs w:val="28"/>
        </w:rPr>
      </w:pPr>
      <w:r>
        <w:rPr>
          <w:rFonts w:hint="eastAsia" w:ascii="宋体" w:hAnsi="宋体" w:eastAsia="宋体" w:cs="宋体"/>
          <w:sz w:val="28"/>
          <w:szCs w:val="28"/>
        </w:rPr>
        <w:br w:type="page"/>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（八）提供经营场地面积证明文件、机构的详细地址资料；</w:t>
      </w:r>
    </w:p>
    <w:p>
      <w:pPr>
        <w:rPr>
          <w:rFonts w:ascii="宋体" w:hAnsi="宋体" w:eastAsia="宋体" w:cs="宋体"/>
          <w:sz w:val="28"/>
          <w:szCs w:val="28"/>
        </w:rPr>
      </w:pPr>
      <w:r>
        <w:rPr>
          <w:rFonts w:hint="eastAsia" w:ascii="宋体" w:hAnsi="宋体" w:eastAsia="宋体" w:cs="宋体"/>
          <w:sz w:val="28"/>
          <w:szCs w:val="28"/>
        </w:rPr>
        <w:br w:type="page"/>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（九）距离证明材料（以高德地图导航实际行驶距离为准）；</w:t>
      </w:r>
    </w:p>
    <w:p>
      <w:pPr>
        <w:pStyle w:val="7"/>
        <w:rPr>
          <w:sz w:val="24"/>
          <w:szCs w:val="24"/>
        </w:rPr>
      </w:pPr>
      <w:r>
        <w:rPr>
          <w:rFonts w:hint="eastAsia"/>
          <w:sz w:val="24"/>
          <w:szCs w:val="24"/>
        </w:rPr>
        <w:t>报价人自行截图由高速集团总部大楼到报价人修理厂所在位置的行驶距离，打印并加盖公章</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br w:type="page"/>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（十）"信用中国"网站(www.creditchina.gov.cn)、"中国政府采购网"(www.ccgp.gov.cn)信用记录查询截图；</w:t>
      </w:r>
    </w:p>
    <w:p>
      <w:pPr>
        <w:rPr>
          <w:rFonts w:ascii="宋体" w:hAnsi="宋体" w:eastAsia="宋体" w:cs="宋体"/>
          <w:sz w:val="28"/>
          <w:szCs w:val="28"/>
        </w:rPr>
      </w:pPr>
      <w:r>
        <w:rPr>
          <w:rFonts w:hint="eastAsia" w:ascii="宋体" w:hAnsi="宋体" w:eastAsia="宋体" w:cs="宋体"/>
          <w:sz w:val="28"/>
          <w:szCs w:val="28"/>
        </w:rPr>
        <w:br w:type="page"/>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（十一）企业完税证明；</w:t>
      </w:r>
    </w:p>
    <w:p>
      <w:pPr>
        <w:rPr>
          <w:rFonts w:ascii="宋体" w:hAnsi="宋体" w:eastAsia="宋体" w:cs="宋体"/>
          <w:sz w:val="28"/>
          <w:szCs w:val="28"/>
        </w:rPr>
      </w:pPr>
      <w:r>
        <w:rPr>
          <w:rFonts w:hint="eastAsia" w:ascii="宋体" w:hAnsi="宋体" w:eastAsia="宋体" w:cs="宋体"/>
          <w:sz w:val="28"/>
          <w:szCs w:val="28"/>
        </w:rPr>
        <w:br w:type="page"/>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（十二）社会保险登记证或缴纳社会保险的凭据（专用收据或社会保险缴纳清单；</w:t>
      </w:r>
    </w:p>
    <w:p>
      <w:pPr>
        <w:rPr>
          <w:rFonts w:ascii="宋体" w:hAnsi="宋体" w:eastAsia="宋体" w:cs="宋体"/>
          <w:sz w:val="28"/>
          <w:szCs w:val="28"/>
        </w:rPr>
      </w:pPr>
      <w:r>
        <w:rPr>
          <w:rFonts w:hint="eastAsia" w:ascii="宋体" w:hAnsi="宋体" w:eastAsia="宋体" w:cs="宋体"/>
          <w:sz w:val="28"/>
          <w:szCs w:val="28"/>
        </w:rPr>
        <w:br w:type="page"/>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（十三）报价人及被授权委托人3年内在经营活动中没有违法记录的书面声明（加盖报价人公章及法定代表人章）；</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rPr>
        <w:t xml:space="preserve">重庆成渝垫丰武高速公路有限公司车辆定点维修服务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致：重庆成渝垫丰武高速公路有限公司：</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郑重声明，我公司具有良好的商业信誉，具有履行合同所必需的设备和专业技术能力，参加本项目采购活动前三年内无重大违法活动记录，同时为中华人民共和国境内依法注册的非外资独资或非外资控股企业或非含外资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特此声明。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right="424" w:firstLine="570"/>
        <w:jc w:val="right"/>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pPr>
        <w:rPr>
          <w:rFonts w:ascii="宋体" w:hAnsi="宋体" w:eastAsia="宋体" w:cs="宋体"/>
          <w:sz w:val="28"/>
          <w:szCs w:val="28"/>
        </w:rPr>
      </w:pPr>
      <w:r>
        <w:rPr>
          <w:rFonts w:hint="eastAsia" w:ascii="宋体" w:hAnsi="宋体" w:eastAsia="宋体" w:cs="宋体"/>
          <w:sz w:val="28"/>
          <w:szCs w:val="28"/>
        </w:rPr>
        <w:br w:type="page"/>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（十四）重庆市</w:t>
      </w:r>
      <w:r>
        <w:rPr>
          <w:rFonts w:hint="eastAsia" w:ascii="宋体" w:hAnsi="宋体" w:eastAsia="宋体" w:cs="宋体"/>
          <w:color w:val="auto"/>
          <w:sz w:val="28"/>
          <w:szCs w:val="28"/>
          <w:lang w:val="en-US" w:eastAsia="zh-CN"/>
        </w:rPr>
        <w:t>2019-</w:t>
      </w:r>
      <w:r>
        <w:rPr>
          <w:rFonts w:hint="eastAsia" w:ascii="宋体" w:hAnsi="宋体" w:eastAsia="宋体" w:cs="宋体"/>
          <w:color w:val="auto"/>
          <w:sz w:val="28"/>
          <w:szCs w:val="28"/>
        </w:rPr>
        <w:t>2023年市级党政机关、事业单位公务用车维修定点服务商证明材料；</w:t>
      </w:r>
    </w:p>
    <w:p>
      <w:pPr>
        <w:rPr>
          <w:rFonts w:ascii="宋体" w:hAnsi="宋体" w:eastAsia="宋体" w:cs="宋体"/>
          <w:sz w:val="28"/>
          <w:szCs w:val="28"/>
        </w:rPr>
      </w:pPr>
      <w:r>
        <w:rPr>
          <w:rFonts w:hint="eastAsia" w:ascii="宋体" w:hAnsi="宋体" w:eastAsia="宋体"/>
          <w:bCs/>
          <w:color w:val="auto"/>
          <w:sz w:val="24"/>
          <w:szCs w:val="24"/>
        </w:rPr>
        <w:t>重庆市</w:t>
      </w:r>
      <w:r>
        <w:rPr>
          <w:rFonts w:hint="eastAsia" w:ascii="宋体" w:hAnsi="宋体" w:eastAsia="宋体"/>
          <w:bCs/>
          <w:color w:val="auto"/>
          <w:sz w:val="24"/>
          <w:szCs w:val="24"/>
          <w:lang w:val="en-US" w:eastAsia="zh-CN"/>
        </w:rPr>
        <w:t>2019-</w:t>
      </w:r>
      <w:r>
        <w:rPr>
          <w:rFonts w:hint="eastAsia" w:ascii="宋体" w:hAnsi="宋体" w:eastAsia="宋体"/>
          <w:bCs/>
          <w:color w:val="auto"/>
          <w:sz w:val="24"/>
          <w:szCs w:val="24"/>
        </w:rPr>
        <w:t>2023年市级党政机关、</w:t>
      </w:r>
      <w:r>
        <w:rPr>
          <w:rFonts w:hint="eastAsia" w:ascii="宋体" w:hAnsi="宋体" w:eastAsia="宋体"/>
          <w:bCs/>
          <w:sz w:val="24"/>
          <w:szCs w:val="24"/>
        </w:rPr>
        <w:t>事业单位公务用车维修定点服务商采购名单证明文件，</w:t>
      </w:r>
      <w:r>
        <w:rPr>
          <w:rFonts w:hint="eastAsia"/>
          <w:sz w:val="24"/>
          <w:szCs w:val="24"/>
        </w:rPr>
        <w:t>机关事务管理局所发文件复印件加盖公章或者政府采购网、天眼查截图加盖公章</w:t>
      </w:r>
    </w:p>
    <w:p>
      <w:pPr>
        <w:rPr>
          <w:rFonts w:ascii="宋体" w:hAnsi="宋体" w:eastAsia="宋体" w:cs="宋体"/>
          <w:sz w:val="28"/>
          <w:szCs w:val="28"/>
        </w:rPr>
      </w:pPr>
      <w:r>
        <w:rPr>
          <w:rFonts w:hint="eastAsia" w:ascii="宋体" w:hAnsi="宋体" w:eastAsia="宋体" w:cs="宋体"/>
          <w:sz w:val="28"/>
          <w:szCs w:val="28"/>
        </w:rPr>
        <w:br w:type="page"/>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（十五）报价人</w:t>
      </w:r>
      <w:commentRangeStart w:id="10"/>
      <w:r>
        <w:rPr>
          <w:rFonts w:hint="eastAsia" w:ascii="宋体" w:hAnsi="宋体" w:eastAsia="宋体" w:cs="宋体"/>
          <w:sz w:val="28"/>
          <w:szCs w:val="28"/>
        </w:rPr>
        <w:t>廉洁承诺书</w:t>
      </w:r>
      <w:commentRangeEnd w:id="10"/>
      <w:r>
        <w:commentReference w:id="10"/>
      </w:r>
      <w:r>
        <w:rPr>
          <w:rFonts w:hint="eastAsia" w:ascii="宋体" w:hAnsi="宋体" w:eastAsia="宋体" w:cs="宋体"/>
          <w:sz w:val="28"/>
          <w:szCs w:val="28"/>
        </w:rPr>
        <w:t>；</w:t>
      </w:r>
    </w:p>
    <w:p>
      <w:pPr>
        <w:pStyle w:val="14"/>
        <w:shd w:val="clear" w:color="auto" w:fill="FFFFFF"/>
        <w:spacing w:before="0" w:beforeAutospacing="0" w:after="0" w:afterAutospacing="0" w:line="376" w:lineRule="atLeast"/>
        <w:jc w:val="center"/>
      </w:pPr>
      <w:r>
        <w:rPr>
          <w:rFonts w:hint="eastAsia"/>
        </w:rPr>
        <w:t xml:space="preserve">重庆成渝垫丰武高速公路有限公司车辆定点维修服务 </w:t>
      </w:r>
    </w:p>
    <w:p>
      <w:pPr>
        <w:pStyle w:val="14"/>
        <w:shd w:val="clear" w:color="auto" w:fill="FFFFFF"/>
        <w:spacing w:before="0" w:beforeAutospacing="0" w:after="0" w:afterAutospacing="0" w:line="376" w:lineRule="atLeast"/>
        <w:jc w:val="center"/>
      </w:pPr>
      <w:r>
        <w:rPr>
          <w:rFonts w:hint="eastAsia"/>
        </w:rPr>
        <w:t>廉洁自律承诺书</w:t>
      </w:r>
    </w:p>
    <w:p>
      <w:pPr>
        <w:pStyle w:val="14"/>
        <w:shd w:val="clear" w:color="auto" w:fill="FFFFFF"/>
        <w:spacing w:before="0" w:beforeAutospacing="0" w:after="0" w:afterAutospacing="0" w:line="376" w:lineRule="atLeast"/>
      </w:pPr>
      <w:r>
        <w:rPr>
          <w:rFonts w:hint="eastAsia"/>
        </w:rPr>
        <w:t xml:space="preserve">     本次采购是公开、公平、公正项目，给予每个报价人平等竞争的机会。作为参与此次采购活动的报价人,我公司现郑重做出以下承诺：</w:t>
      </w:r>
    </w:p>
    <w:p>
      <w:pPr>
        <w:pStyle w:val="14"/>
        <w:shd w:val="clear" w:color="auto" w:fill="FFFFFF"/>
        <w:spacing w:before="0" w:beforeAutospacing="0" w:after="0" w:afterAutospacing="0" w:line="376" w:lineRule="atLeast"/>
      </w:pPr>
      <w:r>
        <w:rPr>
          <w:rFonts w:hint="eastAsia"/>
        </w:rPr>
        <w:t xml:space="preserve">    一、遵守《中华人民共和国政府采购法》及省、市有关政府采购的各项法律、法规和制度。</w:t>
      </w:r>
    </w:p>
    <w:p>
      <w:pPr>
        <w:pStyle w:val="14"/>
        <w:shd w:val="clear" w:color="auto" w:fill="FFFFFF"/>
        <w:spacing w:before="0" w:beforeAutospacing="0" w:after="0" w:afterAutospacing="0" w:line="376" w:lineRule="atLeast"/>
      </w:pPr>
      <w:r>
        <w:rPr>
          <w:rFonts w:hint="eastAsia"/>
        </w:rPr>
        <w:t xml:space="preserve">    二、客观真实反映自身情况，按规定接受资格审查, 不提供虚假材料，不夸大自身技术和提供服务的能力。</w:t>
      </w:r>
    </w:p>
    <w:p>
      <w:pPr>
        <w:pStyle w:val="14"/>
        <w:shd w:val="clear" w:color="auto" w:fill="FFFFFF"/>
        <w:spacing w:before="0" w:beforeAutospacing="0" w:after="0" w:afterAutospacing="0" w:line="376" w:lineRule="atLeast"/>
      </w:pPr>
      <w:r>
        <w:rPr>
          <w:rFonts w:hint="eastAsia"/>
        </w:rPr>
        <w:t xml:space="preserve">    三、以合法正当的手段参与采购的公平竞争。不与询价人、其他报价人恶意串通，不以不正当手段诋毁、排挤其他报价人，不向询价人、评审委员会行贿或者提供其他不正当利益。</w:t>
      </w:r>
    </w:p>
    <w:p>
      <w:pPr>
        <w:pStyle w:val="14"/>
        <w:shd w:val="clear" w:color="auto" w:fill="FFFFFF"/>
        <w:spacing w:before="0" w:beforeAutospacing="0" w:after="0" w:afterAutospacing="0" w:line="376" w:lineRule="atLeast"/>
      </w:pPr>
      <w:r>
        <w:rPr>
          <w:rFonts w:hint="eastAsia"/>
        </w:rPr>
        <w:t xml:space="preserve">    四、在采购活动中，认真履行规定义务,包括:遵守采购程序，按要求编写投标、响应文件，并保证投标、响应文件内容的真实可靠；按时递交投标、响应文件，缴纳相关保证金；不影响正常的采购秩序；按规定的时间和程序与询价人签订采购合同；按时缴纳履约保证金，并严格履行合同。</w:t>
      </w:r>
    </w:p>
    <w:p>
      <w:pPr>
        <w:pStyle w:val="14"/>
        <w:shd w:val="clear" w:color="auto" w:fill="FFFFFF"/>
        <w:spacing w:before="0" w:beforeAutospacing="0" w:after="0" w:afterAutospacing="0" w:line="376" w:lineRule="atLeast"/>
      </w:pPr>
      <w:r>
        <w:rPr>
          <w:rFonts w:hint="eastAsia"/>
        </w:rPr>
        <w:t xml:space="preserve">    五、在履约过程中不向询价人经办人员、驾驶人员等相关人员赠送礼品、现金、有价证券等物品，不与相关人员串通虚报维修项目。</w:t>
      </w:r>
    </w:p>
    <w:p>
      <w:pPr>
        <w:pStyle w:val="14"/>
        <w:shd w:val="clear" w:color="auto" w:fill="FFFFFF"/>
        <w:spacing w:before="0" w:beforeAutospacing="0" w:after="0" w:afterAutospacing="0" w:line="376" w:lineRule="atLeast"/>
        <w:ind w:firstLine="480" w:firstLineChars="200"/>
      </w:pPr>
      <w:r>
        <w:rPr>
          <w:rFonts w:hint="eastAsia"/>
        </w:rPr>
        <w:t>六、自觉接受贵公司纪检部门的监督检查。</w:t>
      </w:r>
    </w:p>
    <w:p>
      <w:pPr>
        <w:pStyle w:val="14"/>
        <w:shd w:val="clear" w:color="auto" w:fill="FFFFFF"/>
        <w:spacing w:before="0" w:beforeAutospacing="0" w:after="0" w:afterAutospacing="0" w:line="376" w:lineRule="atLeast"/>
        <w:ind w:firstLine="480"/>
      </w:pPr>
      <w:r>
        <w:rPr>
          <w:rFonts w:hint="eastAsia"/>
        </w:rPr>
        <w:t>如违反以上承诺，我公司愿承担一切法律责任并自愿无条件解除与询价人签订的合同。</w:t>
      </w:r>
    </w:p>
    <w:p>
      <w:pPr>
        <w:pStyle w:val="14"/>
        <w:shd w:val="clear" w:color="auto" w:fill="FFFFFF"/>
        <w:spacing w:before="0" w:beforeAutospacing="0" w:after="0" w:afterAutospacing="0" w:line="376" w:lineRule="atLeast"/>
        <w:ind w:firstLine="480"/>
      </w:pPr>
    </w:p>
    <w:p>
      <w:pPr>
        <w:pStyle w:val="14"/>
        <w:shd w:val="clear" w:color="auto" w:fill="FFFFFF"/>
        <w:spacing w:before="0" w:beforeAutospacing="0" w:after="0" w:afterAutospacing="0" w:line="376" w:lineRule="atLeast"/>
      </w:pPr>
    </w:p>
    <w:p>
      <w:pPr>
        <w:pStyle w:val="14"/>
        <w:shd w:val="clear" w:color="auto" w:fill="FFFFFF"/>
        <w:spacing w:before="0" w:beforeAutospacing="0" w:after="0" w:afterAutospacing="0" w:line="376" w:lineRule="atLeast"/>
      </w:pPr>
    </w:p>
    <w:p>
      <w:pPr>
        <w:pStyle w:val="14"/>
        <w:shd w:val="clear" w:color="auto" w:fill="FFFFFF"/>
        <w:spacing w:before="0" w:beforeAutospacing="0" w:after="0" w:afterAutospacing="0" w:line="376" w:lineRule="atLeast"/>
        <w:jc w:val="center"/>
      </w:pPr>
      <w:r>
        <w:rPr>
          <w:rFonts w:hint="eastAsia"/>
        </w:rPr>
        <w:t xml:space="preserve">                                          承诺单位（盖章）</w:t>
      </w:r>
      <w:bookmarkStart w:id="9" w:name="_GoBack"/>
    </w:p>
    <w:p>
      <w:pPr>
        <w:pStyle w:val="14"/>
        <w:shd w:val="clear" w:color="auto" w:fill="FFFFFF"/>
        <w:spacing w:before="0" w:beforeAutospacing="0" w:after="0" w:afterAutospacing="0" w:line="376" w:lineRule="atLeast"/>
        <w:ind w:right="840"/>
        <w:jc w:val="center"/>
      </w:pPr>
    </w:p>
    <w:p>
      <w:pPr>
        <w:pStyle w:val="14"/>
        <w:shd w:val="clear" w:color="auto" w:fill="FFFFFF"/>
        <w:spacing w:before="0" w:beforeAutospacing="0" w:after="0" w:afterAutospacing="0" w:line="376" w:lineRule="atLeast"/>
        <w:ind w:right="840"/>
        <w:jc w:val="center"/>
      </w:pPr>
      <w:r>
        <w:rPr>
          <w:rFonts w:hint="eastAsia"/>
        </w:rPr>
        <w:t xml:space="preserve">                                               法定代表人（授权代表）签字</w:t>
      </w:r>
    </w:p>
    <w:p>
      <w:pPr>
        <w:pStyle w:val="14"/>
        <w:shd w:val="clear" w:color="auto" w:fill="FFFFFF"/>
        <w:spacing w:before="0" w:beforeAutospacing="0" w:after="0" w:afterAutospacing="0" w:line="376" w:lineRule="atLeast"/>
        <w:ind w:right="480" w:firstLine="5760" w:firstLineChars="2400"/>
      </w:pPr>
    </w:p>
    <w:p>
      <w:pPr>
        <w:pStyle w:val="14"/>
        <w:shd w:val="clear" w:color="auto" w:fill="FFFFFF"/>
        <w:spacing w:before="0" w:beforeAutospacing="0" w:after="0" w:afterAutospacing="0" w:line="376" w:lineRule="atLeast"/>
        <w:ind w:right="480" w:firstLine="5880" w:firstLineChars="2450"/>
      </w:pPr>
      <w:r>
        <w:rPr>
          <w:rFonts w:hint="eastAsia"/>
        </w:rPr>
        <w:t xml:space="preserve">  日期：   年  月  日</w:t>
      </w:r>
    </w:p>
    <w:p>
      <w:pPr>
        <w:pStyle w:val="14"/>
        <w:shd w:val="clear" w:color="auto" w:fill="FFFFFF"/>
        <w:spacing w:before="0" w:beforeAutospacing="0" w:after="0" w:afterAutospacing="0" w:line="376" w:lineRule="atLeast"/>
      </w:pPr>
    </w:p>
    <w:bookmarkEnd w:id="5"/>
    <w:p>
      <w:pPr>
        <w:rPr>
          <w:rFonts w:ascii="宋体" w:hAnsi="宋体" w:eastAsia="宋体"/>
          <w:sz w:val="28"/>
          <w:szCs w:val="28"/>
        </w:rPr>
      </w:pPr>
      <w:bookmarkStart w:id="6" w:name="_Toc17387013"/>
      <w:bookmarkStart w:id="7" w:name="_Toc493178790"/>
      <w:bookmarkStart w:id="8" w:name="_Toc17387012"/>
    </w:p>
    <w:bookmarkEnd w:id="9"/>
    <w:p>
      <w:pPr>
        <w:pStyle w:val="23"/>
        <w:spacing w:line="360" w:lineRule="auto"/>
        <w:ind w:firstLine="560" w:firstLineChars="200"/>
        <w:rPr>
          <w:rFonts w:ascii="宋体" w:hAnsi="宋体" w:eastAsia="宋体"/>
          <w:color w:val="auto"/>
          <w:sz w:val="28"/>
          <w:szCs w:val="28"/>
        </w:rPr>
      </w:pPr>
    </w:p>
    <w:p>
      <w:pPr>
        <w:pStyle w:val="23"/>
        <w:rPr>
          <w:rFonts w:ascii="宋体" w:hAnsi="宋体" w:eastAsia="宋体"/>
          <w:color w:val="auto"/>
        </w:rPr>
      </w:pPr>
    </w:p>
    <w:p>
      <w:pPr>
        <w:pStyle w:val="23"/>
        <w:rPr>
          <w:rFonts w:ascii="宋体" w:hAnsi="宋体" w:eastAsia="宋体"/>
          <w:color w:val="auto"/>
        </w:rPr>
      </w:pPr>
    </w:p>
    <w:p>
      <w:pPr>
        <w:pStyle w:val="23"/>
        <w:rPr>
          <w:rFonts w:ascii="宋体" w:hAnsi="宋体" w:eastAsia="宋体"/>
          <w:color w:val="auto"/>
        </w:rPr>
      </w:pPr>
    </w:p>
    <w:p>
      <w:pPr>
        <w:pStyle w:val="23"/>
        <w:rPr>
          <w:rFonts w:ascii="宋体" w:hAnsi="宋体" w:eastAsia="宋体"/>
          <w:color w:val="auto"/>
        </w:rPr>
      </w:pPr>
    </w:p>
    <w:p>
      <w:pPr>
        <w:pStyle w:val="23"/>
        <w:rPr>
          <w:rFonts w:ascii="宋体" w:hAnsi="宋体" w:eastAsia="宋体"/>
          <w:color w:val="auto"/>
        </w:rPr>
      </w:pPr>
    </w:p>
    <w:p>
      <w:pPr>
        <w:pStyle w:val="23"/>
        <w:rPr>
          <w:rFonts w:ascii="宋体" w:hAnsi="宋体" w:eastAsia="宋体"/>
          <w:color w:val="auto"/>
        </w:rPr>
      </w:pPr>
    </w:p>
    <w:bookmarkEnd w:id="6"/>
    <w:bookmarkEnd w:id="7"/>
    <w:bookmarkEnd w:id="8"/>
    <w:p>
      <w:pPr>
        <w:pStyle w:val="23"/>
        <w:rPr>
          <w:rFonts w:ascii="宋体" w:hAnsi="宋体" w:eastAsia="宋体"/>
          <w:color w:val="auto"/>
        </w:rPr>
      </w:pPr>
    </w:p>
    <w:sectPr>
      <w:footerReference r:id="rId5" w:type="default"/>
      <w:pgSz w:w="11906" w:h="16838"/>
      <w:pgMar w:top="1134"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范小洪" w:date="2023-09-18T09:25:32Z" w:initials="范">
    <w:p w14:paraId="31D12E3E">
      <w:pPr>
        <w:pStyle w:val="6"/>
        <w:rPr>
          <w:rFonts w:hint="eastAsia" w:eastAsiaTheme="minorEastAsia"/>
          <w:lang w:eastAsia="zh-CN"/>
        </w:rPr>
      </w:pPr>
      <w:r>
        <w:rPr>
          <w:rFonts w:hint="eastAsia"/>
          <w:lang w:eastAsia="zh-CN"/>
        </w:rPr>
        <w:t>（</w:t>
      </w:r>
      <w:r>
        <w:rPr>
          <w:rFonts w:hint="eastAsia"/>
          <w:lang w:val="en-US" w:eastAsia="zh-CN"/>
        </w:rPr>
        <w:t>第二次</w:t>
      </w:r>
      <w:r>
        <w:rPr>
          <w:rFonts w:hint="eastAsia"/>
          <w:lang w:eastAsia="zh-CN"/>
        </w:rPr>
        <w:t>）</w:t>
      </w:r>
    </w:p>
  </w:comment>
  <w:comment w:id="1" w:author="范小洪" w:date="2023-09-18T09:25:20Z" w:initials="范">
    <w:p w14:paraId="79FD1DA3">
      <w:pPr>
        <w:pStyle w:val="6"/>
        <w:rPr>
          <w:rFonts w:hint="eastAsia" w:eastAsiaTheme="minorEastAsia"/>
          <w:lang w:val="en-US" w:eastAsia="zh-CN"/>
        </w:rPr>
      </w:pPr>
      <w:r>
        <w:rPr>
          <w:rFonts w:hint="eastAsia"/>
          <w:lang w:val="en-US" w:eastAsia="zh-CN"/>
        </w:rPr>
        <w:t>补充（第二次）</w:t>
      </w:r>
    </w:p>
  </w:comment>
  <w:comment w:id="2" w:author="范小洪" w:date="2023-09-18T09:41:58Z" w:initials="范">
    <w:p w14:paraId="13E23B2A">
      <w:pPr>
        <w:pStyle w:val="6"/>
        <w:rPr>
          <w:rFonts w:hint="default" w:eastAsiaTheme="minorEastAsia"/>
          <w:lang w:val="en-US" w:eastAsia="zh-CN"/>
        </w:rPr>
      </w:pPr>
      <w:r>
        <w:rPr>
          <w:rFonts w:hint="eastAsia"/>
          <w:lang w:val="en-US" w:eastAsia="zh-CN"/>
        </w:rPr>
        <w:t>如果分为两个包，则分别概述两个包的项目情况</w:t>
      </w:r>
    </w:p>
  </w:comment>
  <w:comment w:id="3" w:author="范小洪" w:date="2023-09-18T09:41:21Z" w:initials="范">
    <w:p w14:paraId="7663182D">
      <w:pPr>
        <w:pStyle w:val="6"/>
        <w:rPr>
          <w:rFonts w:hint="default" w:eastAsiaTheme="minorEastAsia"/>
          <w:lang w:val="en-US" w:eastAsia="zh-CN"/>
        </w:rPr>
      </w:pPr>
      <w:r>
        <w:rPr>
          <w:rFonts w:hint="eastAsia"/>
          <w:lang w:val="en-US" w:eastAsia="zh-CN"/>
        </w:rPr>
        <w:t>与实际项目名称对应</w:t>
      </w:r>
    </w:p>
  </w:comment>
  <w:comment w:id="4" w:author="范小洪" w:date="2023-09-18T09:39:36Z" w:initials="范">
    <w:p w14:paraId="4C86172B">
      <w:pPr>
        <w:pStyle w:val="6"/>
        <w:rPr>
          <w:rFonts w:hint="default" w:eastAsiaTheme="minorEastAsia"/>
          <w:lang w:val="en-US" w:eastAsia="zh-CN"/>
        </w:rPr>
      </w:pPr>
      <w:r>
        <w:rPr>
          <w:rFonts w:hint="eastAsia"/>
          <w:lang w:val="en-US" w:eastAsia="zh-CN"/>
        </w:rPr>
        <w:t>1家</w:t>
      </w:r>
    </w:p>
  </w:comment>
  <w:comment w:id="5" w:author="范小洪" w:date="2023-09-18T09:25:03Z" w:initials="范">
    <w:p w14:paraId="1EA4478C">
      <w:pPr>
        <w:pStyle w:val="6"/>
        <w:rPr>
          <w:rFonts w:hint="default" w:eastAsiaTheme="minorEastAsia"/>
          <w:lang w:val="en-US" w:eastAsia="zh-CN"/>
        </w:rPr>
      </w:pPr>
      <w:r>
        <w:rPr>
          <w:rFonts w:hint="eastAsia"/>
          <w:lang w:val="en-US" w:eastAsia="zh-CN"/>
        </w:rPr>
        <w:t>补充不再招标情形</w:t>
      </w:r>
    </w:p>
  </w:comment>
  <w:comment w:id="6" w:author="范小洪" w:date="2023-09-18T09:24:18Z" w:initials="范">
    <w:p w14:paraId="061D3491">
      <w:pPr>
        <w:pStyle w:val="6"/>
        <w:rPr>
          <w:rFonts w:hint="default" w:eastAsiaTheme="minorEastAsia"/>
          <w:lang w:val="en-US" w:eastAsia="zh-CN"/>
        </w:rPr>
      </w:pPr>
      <w:r>
        <w:rPr>
          <w:rFonts w:hint="eastAsia"/>
          <w:lang w:val="en-US" w:eastAsia="zh-CN"/>
        </w:rPr>
        <w:t>补充质疑和投诉的部门和联系方式</w:t>
      </w:r>
    </w:p>
  </w:comment>
  <w:comment w:id="7" w:author="范小洪" w:date="2023-09-18T09:26:15Z" w:initials="范">
    <w:p w14:paraId="47BE68B0">
      <w:pPr>
        <w:pStyle w:val="6"/>
        <w:rPr>
          <w:rFonts w:hint="default" w:eastAsiaTheme="minorEastAsia"/>
          <w:lang w:val="en-US" w:eastAsia="zh-CN"/>
        </w:rPr>
      </w:pPr>
      <w:r>
        <w:rPr>
          <w:rFonts w:hint="eastAsia"/>
          <w:lang w:val="en-US" w:eastAsia="zh-CN"/>
        </w:rPr>
        <w:t>前后不一致，前面写的906会议室</w:t>
      </w:r>
    </w:p>
  </w:comment>
  <w:comment w:id="8" w:author="范小洪" w:date="2023-09-05T14:54:00Z" w:initials="范">
    <w:p w14:paraId="523330F2">
      <w:pPr>
        <w:pStyle w:val="6"/>
      </w:pPr>
      <w:r>
        <w:rPr>
          <w:rFonts w:hint="eastAsia"/>
        </w:rPr>
        <w:t>经评审的最低投标价法</w:t>
      </w:r>
    </w:p>
  </w:comment>
  <w:comment w:id="9" w:author="范小洪" w:date="2023-09-18T09:32:57Z" w:initials="范">
    <w:p w14:paraId="49454803">
      <w:pPr>
        <w:pStyle w:val="6"/>
        <w:rPr>
          <w:rFonts w:hint="eastAsia"/>
          <w:lang w:val="en-US" w:eastAsia="zh-CN"/>
        </w:rPr>
      </w:pPr>
      <w:r>
        <w:rPr>
          <w:rFonts w:hint="eastAsia"/>
          <w:lang w:val="en-US" w:eastAsia="zh-CN"/>
        </w:rPr>
        <w:t>建议本次选用一家单位或分为两个包招标</w:t>
      </w:r>
    </w:p>
    <w:p w14:paraId="4BA80F1E">
      <w:pPr>
        <w:pStyle w:val="6"/>
        <w:rPr>
          <w:rFonts w:hint="default"/>
          <w:lang w:val="en-US" w:eastAsia="zh-CN"/>
        </w:rPr>
      </w:pPr>
      <w:r>
        <w:rPr>
          <w:rFonts w:hint="eastAsia"/>
          <w:lang w:val="en-US" w:eastAsia="zh-CN"/>
        </w:rPr>
        <w:t>此做法不符合招标管理办法要求</w:t>
      </w:r>
    </w:p>
  </w:comment>
  <w:comment w:id="10" w:author="范小洪" w:date="2023-09-18T09:53:00Z" w:initials="范">
    <w:p w14:paraId="50AA6AFA">
      <w:pPr>
        <w:pStyle w:val="6"/>
        <w:rPr>
          <w:rFonts w:hint="default" w:eastAsiaTheme="minorEastAsia"/>
          <w:lang w:val="en-US" w:eastAsia="zh-CN"/>
        </w:rPr>
      </w:pPr>
      <w:r>
        <w:rPr>
          <w:rFonts w:hint="eastAsia"/>
          <w:lang w:val="en-US" w:eastAsia="zh-CN"/>
        </w:rPr>
        <w:t>补充诚信、安全合同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D12E3E" w15:done="0"/>
  <w15:commentEx w15:paraId="79FD1DA3" w15:done="0"/>
  <w15:commentEx w15:paraId="13E23B2A" w15:done="0"/>
  <w15:commentEx w15:paraId="7663182D" w15:done="0"/>
  <w15:commentEx w15:paraId="4C86172B" w15:done="0"/>
  <w15:commentEx w15:paraId="1EA4478C" w15:done="0"/>
  <w15:commentEx w15:paraId="061D3491" w15:done="0"/>
  <w15:commentEx w15:paraId="47BE68B0" w15:done="0"/>
  <w15:commentEx w15:paraId="523330F2" w15:done="0"/>
  <w15:commentEx w15:paraId="4BA80F1E" w15:done="0"/>
  <w15:commentEx w15:paraId="50AA6A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134597100"/>
    </w:sdtPr>
    <w:sdtEndPr>
      <w:rPr>
        <w:sz w:val="21"/>
        <w:szCs w:val="21"/>
      </w:rPr>
    </w:sdtEndPr>
    <w:sdtContent>
      <w:p>
        <w:pPr>
          <w:pStyle w:val="11"/>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17</w:t>
        </w:r>
        <w:r>
          <w:rPr>
            <w:sz w:val="21"/>
            <w:szCs w:val="21"/>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EE1B9"/>
    <w:multiLevelType w:val="singleLevel"/>
    <w:tmpl w:val="856EE1B9"/>
    <w:lvl w:ilvl="0" w:tentative="0">
      <w:start w:val="1"/>
      <w:numFmt w:val="chineseCounting"/>
      <w:suff w:val="space"/>
      <w:lvlText w:val="第%1章"/>
      <w:lvlJc w:val="left"/>
      <w:pPr>
        <w:ind w:left="60"/>
      </w:pPr>
      <w:rPr>
        <w:rFonts w:hint="eastAsia"/>
      </w:rPr>
    </w:lvl>
  </w:abstractNum>
  <w:abstractNum w:abstractNumId="1">
    <w:nsid w:val="A0B2BE49"/>
    <w:multiLevelType w:val="singleLevel"/>
    <w:tmpl w:val="A0B2BE49"/>
    <w:lvl w:ilvl="0" w:tentative="0">
      <w:start w:val="1"/>
      <w:numFmt w:val="chineseCounting"/>
      <w:suff w:val="nothing"/>
      <w:lvlText w:val="%1、"/>
      <w:lvlJc w:val="left"/>
      <w:rPr>
        <w:rFonts w:hint="eastAsia"/>
      </w:rPr>
    </w:lvl>
  </w:abstractNum>
  <w:abstractNum w:abstractNumId="2">
    <w:nsid w:val="FFFF7C00"/>
    <w:multiLevelType w:val="singleLevel"/>
    <w:tmpl w:val="FFFF7C00"/>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范小洪">
    <w15:presenceInfo w15:providerId="None" w15:userId="范小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DRiNzU1NzhmODVhODUzMmRhNThiZGQyOTdlMzQifQ=="/>
  </w:docVars>
  <w:rsids>
    <w:rsidRoot w:val="00BD5E30"/>
    <w:rsid w:val="00001349"/>
    <w:rsid w:val="000031F3"/>
    <w:rsid w:val="000073C1"/>
    <w:rsid w:val="00016374"/>
    <w:rsid w:val="00021691"/>
    <w:rsid w:val="00022F23"/>
    <w:rsid w:val="00023667"/>
    <w:rsid w:val="00024ABC"/>
    <w:rsid w:val="00033C71"/>
    <w:rsid w:val="00034435"/>
    <w:rsid w:val="000363A5"/>
    <w:rsid w:val="00050A07"/>
    <w:rsid w:val="000530B1"/>
    <w:rsid w:val="0005491C"/>
    <w:rsid w:val="000569E6"/>
    <w:rsid w:val="00070FAF"/>
    <w:rsid w:val="00073759"/>
    <w:rsid w:val="00077DF3"/>
    <w:rsid w:val="00077F63"/>
    <w:rsid w:val="000A2A3C"/>
    <w:rsid w:val="000A5F99"/>
    <w:rsid w:val="000B36A8"/>
    <w:rsid w:val="000B695E"/>
    <w:rsid w:val="000C07ED"/>
    <w:rsid w:val="000C3085"/>
    <w:rsid w:val="000C50B7"/>
    <w:rsid w:val="000D5DAB"/>
    <w:rsid w:val="000F0125"/>
    <w:rsid w:val="000F3F99"/>
    <w:rsid w:val="000F5FC9"/>
    <w:rsid w:val="001036A2"/>
    <w:rsid w:val="00104AEF"/>
    <w:rsid w:val="00105845"/>
    <w:rsid w:val="00114594"/>
    <w:rsid w:val="00116B74"/>
    <w:rsid w:val="001269F7"/>
    <w:rsid w:val="00127118"/>
    <w:rsid w:val="00127F0F"/>
    <w:rsid w:val="00136536"/>
    <w:rsid w:val="00150AB0"/>
    <w:rsid w:val="00151B50"/>
    <w:rsid w:val="001535DA"/>
    <w:rsid w:val="00167CE6"/>
    <w:rsid w:val="00182CE6"/>
    <w:rsid w:val="00194896"/>
    <w:rsid w:val="001978C6"/>
    <w:rsid w:val="001A2FA9"/>
    <w:rsid w:val="001B0EA9"/>
    <w:rsid w:val="001B399B"/>
    <w:rsid w:val="001C0F72"/>
    <w:rsid w:val="001C63A9"/>
    <w:rsid w:val="001E6DB9"/>
    <w:rsid w:val="001F162F"/>
    <w:rsid w:val="001F4231"/>
    <w:rsid w:val="001F4747"/>
    <w:rsid w:val="001F55A3"/>
    <w:rsid w:val="001F7227"/>
    <w:rsid w:val="00201183"/>
    <w:rsid w:val="00203370"/>
    <w:rsid w:val="002038DF"/>
    <w:rsid w:val="0020671C"/>
    <w:rsid w:val="00211C63"/>
    <w:rsid w:val="0023319F"/>
    <w:rsid w:val="002355C2"/>
    <w:rsid w:val="002402E4"/>
    <w:rsid w:val="00240BF1"/>
    <w:rsid w:val="00241532"/>
    <w:rsid w:val="00242857"/>
    <w:rsid w:val="00246805"/>
    <w:rsid w:val="00246DB8"/>
    <w:rsid w:val="00247051"/>
    <w:rsid w:val="002472D8"/>
    <w:rsid w:val="002476C9"/>
    <w:rsid w:val="00250646"/>
    <w:rsid w:val="002602CB"/>
    <w:rsid w:val="002616B5"/>
    <w:rsid w:val="00263A9B"/>
    <w:rsid w:val="00267CBF"/>
    <w:rsid w:val="00272DE1"/>
    <w:rsid w:val="002751D7"/>
    <w:rsid w:val="002769D2"/>
    <w:rsid w:val="002823F8"/>
    <w:rsid w:val="00285F5C"/>
    <w:rsid w:val="00294F7F"/>
    <w:rsid w:val="002A5691"/>
    <w:rsid w:val="002B2AF7"/>
    <w:rsid w:val="002B4A79"/>
    <w:rsid w:val="002B6B4A"/>
    <w:rsid w:val="002C2456"/>
    <w:rsid w:val="002C6282"/>
    <w:rsid w:val="002D14E5"/>
    <w:rsid w:val="002D1DC7"/>
    <w:rsid w:val="002E0B2B"/>
    <w:rsid w:val="002E0FBE"/>
    <w:rsid w:val="002E6F4F"/>
    <w:rsid w:val="002F322B"/>
    <w:rsid w:val="002F3356"/>
    <w:rsid w:val="002F4697"/>
    <w:rsid w:val="0030228D"/>
    <w:rsid w:val="00302C99"/>
    <w:rsid w:val="00314D62"/>
    <w:rsid w:val="00314EE9"/>
    <w:rsid w:val="00316F64"/>
    <w:rsid w:val="0033527E"/>
    <w:rsid w:val="0033669C"/>
    <w:rsid w:val="003374F8"/>
    <w:rsid w:val="00345A03"/>
    <w:rsid w:val="00346AB1"/>
    <w:rsid w:val="00347A5B"/>
    <w:rsid w:val="00356018"/>
    <w:rsid w:val="00356D7D"/>
    <w:rsid w:val="0036035E"/>
    <w:rsid w:val="0036579E"/>
    <w:rsid w:val="003709FD"/>
    <w:rsid w:val="00374CF9"/>
    <w:rsid w:val="003820E3"/>
    <w:rsid w:val="0038299E"/>
    <w:rsid w:val="00383255"/>
    <w:rsid w:val="00390A6F"/>
    <w:rsid w:val="00391453"/>
    <w:rsid w:val="003A0A4F"/>
    <w:rsid w:val="003A1124"/>
    <w:rsid w:val="003A4471"/>
    <w:rsid w:val="003B194A"/>
    <w:rsid w:val="003B2EC9"/>
    <w:rsid w:val="003B5702"/>
    <w:rsid w:val="003B6357"/>
    <w:rsid w:val="003B64C8"/>
    <w:rsid w:val="003B6886"/>
    <w:rsid w:val="003C2DC2"/>
    <w:rsid w:val="003C3FA1"/>
    <w:rsid w:val="003C46B7"/>
    <w:rsid w:val="003D4DE4"/>
    <w:rsid w:val="003E3E4A"/>
    <w:rsid w:val="003E5576"/>
    <w:rsid w:val="003F7FF5"/>
    <w:rsid w:val="0040044C"/>
    <w:rsid w:val="00400799"/>
    <w:rsid w:val="0040082C"/>
    <w:rsid w:val="00400C4B"/>
    <w:rsid w:val="00402AF1"/>
    <w:rsid w:val="00405145"/>
    <w:rsid w:val="00406092"/>
    <w:rsid w:val="004152FF"/>
    <w:rsid w:val="00415A85"/>
    <w:rsid w:val="00416465"/>
    <w:rsid w:val="0043231E"/>
    <w:rsid w:val="00433285"/>
    <w:rsid w:val="0043634D"/>
    <w:rsid w:val="00436F0C"/>
    <w:rsid w:val="004441E0"/>
    <w:rsid w:val="00444A80"/>
    <w:rsid w:val="00447129"/>
    <w:rsid w:val="004506D6"/>
    <w:rsid w:val="00450814"/>
    <w:rsid w:val="00451F57"/>
    <w:rsid w:val="004521D2"/>
    <w:rsid w:val="00452223"/>
    <w:rsid w:val="00457B41"/>
    <w:rsid w:val="00462551"/>
    <w:rsid w:val="00476E6F"/>
    <w:rsid w:val="004862B8"/>
    <w:rsid w:val="0049428A"/>
    <w:rsid w:val="004955B2"/>
    <w:rsid w:val="00496F77"/>
    <w:rsid w:val="004B3CB7"/>
    <w:rsid w:val="004B4619"/>
    <w:rsid w:val="004C072F"/>
    <w:rsid w:val="004C4500"/>
    <w:rsid w:val="004C5FDB"/>
    <w:rsid w:val="004D2CE6"/>
    <w:rsid w:val="004D5212"/>
    <w:rsid w:val="004E1815"/>
    <w:rsid w:val="004E3220"/>
    <w:rsid w:val="004E43BF"/>
    <w:rsid w:val="004F068B"/>
    <w:rsid w:val="004F0B63"/>
    <w:rsid w:val="004F35C2"/>
    <w:rsid w:val="005058A3"/>
    <w:rsid w:val="00512012"/>
    <w:rsid w:val="00521D18"/>
    <w:rsid w:val="00531120"/>
    <w:rsid w:val="0054353C"/>
    <w:rsid w:val="005502BD"/>
    <w:rsid w:val="0056590B"/>
    <w:rsid w:val="00567D75"/>
    <w:rsid w:val="00573B57"/>
    <w:rsid w:val="005768E1"/>
    <w:rsid w:val="00577F05"/>
    <w:rsid w:val="005816BD"/>
    <w:rsid w:val="005916A6"/>
    <w:rsid w:val="0059738A"/>
    <w:rsid w:val="005A4326"/>
    <w:rsid w:val="005B27D8"/>
    <w:rsid w:val="005B661A"/>
    <w:rsid w:val="005B72C4"/>
    <w:rsid w:val="005C4F97"/>
    <w:rsid w:val="005C5578"/>
    <w:rsid w:val="005C55A6"/>
    <w:rsid w:val="005C6F26"/>
    <w:rsid w:val="005D22E7"/>
    <w:rsid w:val="005E04C5"/>
    <w:rsid w:val="005E1415"/>
    <w:rsid w:val="005E18BE"/>
    <w:rsid w:val="005E3AE7"/>
    <w:rsid w:val="005F3CC2"/>
    <w:rsid w:val="006009EA"/>
    <w:rsid w:val="006021C8"/>
    <w:rsid w:val="00606347"/>
    <w:rsid w:val="00615B3A"/>
    <w:rsid w:val="00616069"/>
    <w:rsid w:val="0062295F"/>
    <w:rsid w:val="006248E2"/>
    <w:rsid w:val="00624A4A"/>
    <w:rsid w:val="00635DFC"/>
    <w:rsid w:val="00645C64"/>
    <w:rsid w:val="00650903"/>
    <w:rsid w:val="0065630A"/>
    <w:rsid w:val="0065756C"/>
    <w:rsid w:val="0067010E"/>
    <w:rsid w:val="00674268"/>
    <w:rsid w:val="0067749B"/>
    <w:rsid w:val="0069098A"/>
    <w:rsid w:val="00693E5E"/>
    <w:rsid w:val="006955E7"/>
    <w:rsid w:val="006B1325"/>
    <w:rsid w:val="006B37D4"/>
    <w:rsid w:val="006C1B82"/>
    <w:rsid w:val="006C4620"/>
    <w:rsid w:val="006D384A"/>
    <w:rsid w:val="006D4E29"/>
    <w:rsid w:val="006D519E"/>
    <w:rsid w:val="006E4644"/>
    <w:rsid w:val="006F25E8"/>
    <w:rsid w:val="006F3362"/>
    <w:rsid w:val="006F3842"/>
    <w:rsid w:val="006F4856"/>
    <w:rsid w:val="006F7021"/>
    <w:rsid w:val="00707FE2"/>
    <w:rsid w:val="00711C6E"/>
    <w:rsid w:val="00715CD6"/>
    <w:rsid w:val="0071786D"/>
    <w:rsid w:val="00720B66"/>
    <w:rsid w:val="007243DE"/>
    <w:rsid w:val="00724CDA"/>
    <w:rsid w:val="007260DB"/>
    <w:rsid w:val="00727955"/>
    <w:rsid w:val="007308C5"/>
    <w:rsid w:val="0073296B"/>
    <w:rsid w:val="007361B4"/>
    <w:rsid w:val="0074256B"/>
    <w:rsid w:val="0074530C"/>
    <w:rsid w:val="00751980"/>
    <w:rsid w:val="007538A2"/>
    <w:rsid w:val="00753EF8"/>
    <w:rsid w:val="00762B6E"/>
    <w:rsid w:val="00767123"/>
    <w:rsid w:val="0078100A"/>
    <w:rsid w:val="00786D9A"/>
    <w:rsid w:val="007A74FF"/>
    <w:rsid w:val="007B1963"/>
    <w:rsid w:val="007C27BA"/>
    <w:rsid w:val="007C420D"/>
    <w:rsid w:val="007C5D77"/>
    <w:rsid w:val="007D5B99"/>
    <w:rsid w:val="007F20F4"/>
    <w:rsid w:val="007F464A"/>
    <w:rsid w:val="00802448"/>
    <w:rsid w:val="00802A5C"/>
    <w:rsid w:val="008032E7"/>
    <w:rsid w:val="00810F3C"/>
    <w:rsid w:val="00813BE6"/>
    <w:rsid w:val="00814204"/>
    <w:rsid w:val="00814285"/>
    <w:rsid w:val="00814DC4"/>
    <w:rsid w:val="00815576"/>
    <w:rsid w:val="00830845"/>
    <w:rsid w:val="00831309"/>
    <w:rsid w:val="008345F6"/>
    <w:rsid w:val="00835867"/>
    <w:rsid w:val="00840194"/>
    <w:rsid w:val="00844C77"/>
    <w:rsid w:val="00845237"/>
    <w:rsid w:val="00851146"/>
    <w:rsid w:val="00857544"/>
    <w:rsid w:val="008659DD"/>
    <w:rsid w:val="008703A2"/>
    <w:rsid w:val="00873BF4"/>
    <w:rsid w:val="00884676"/>
    <w:rsid w:val="008A0D0D"/>
    <w:rsid w:val="008A5889"/>
    <w:rsid w:val="008A715D"/>
    <w:rsid w:val="008B21F7"/>
    <w:rsid w:val="008B5AD0"/>
    <w:rsid w:val="008C0562"/>
    <w:rsid w:val="008C06AE"/>
    <w:rsid w:val="008C5BFD"/>
    <w:rsid w:val="008C76A6"/>
    <w:rsid w:val="008E0386"/>
    <w:rsid w:val="008E5671"/>
    <w:rsid w:val="008F2A1F"/>
    <w:rsid w:val="008F2DDA"/>
    <w:rsid w:val="008F3487"/>
    <w:rsid w:val="00905973"/>
    <w:rsid w:val="00906786"/>
    <w:rsid w:val="00906FB7"/>
    <w:rsid w:val="0091258F"/>
    <w:rsid w:val="00914E06"/>
    <w:rsid w:val="009150F2"/>
    <w:rsid w:val="00922CD5"/>
    <w:rsid w:val="009278D4"/>
    <w:rsid w:val="00936B48"/>
    <w:rsid w:val="00955443"/>
    <w:rsid w:val="0096138F"/>
    <w:rsid w:val="0097086C"/>
    <w:rsid w:val="00971785"/>
    <w:rsid w:val="00972540"/>
    <w:rsid w:val="00975868"/>
    <w:rsid w:val="00987ED1"/>
    <w:rsid w:val="0099006B"/>
    <w:rsid w:val="009B00AA"/>
    <w:rsid w:val="009B0A5C"/>
    <w:rsid w:val="009B13B3"/>
    <w:rsid w:val="009B1F7E"/>
    <w:rsid w:val="009B34D8"/>
    <w:rsid w:val="009B43C9"/>
    <w:rsid w:val="009B5303"/>
    <w:rsid w:val="009C373E"/>
    <w:rsid w:val="009D7237"/>
    <w:rsid w:val="009D7CA8"/>
    <w:rsid w:val="009E2B5E"/>
    <w:rsid w:val="009F07AD"/>
    <w:rsid w:val="009F1124"/>
    <w:rsid w:val="009F480F"/>
    <w:rsid w:val="009F5AC2"/>
    <w:rsid w:val="00A239D6"/>
    <w:rsid w:val="00A253E0"/>
    <w:rsid w:val="00A26C82"/>
    <w:rsid w:val="00A27C9C"/>
    <w:rsid w:val="00A3027C"/>
    <w:rsid w:val="00A32BCB"/>
    <w:rsid w:val="00A345BE"/>
    <w:rsid w:val="00A42137"/>
    <w:rsid w:val="00A43790"/>
    <w:rsid w:val="00A43B35"/>
    <w:rsid w:val="00A51CD3"/>
    <w:rsid w:val="00A534FD"/>
    <w:rsid w:val="00A56512"/>
    <w:rsid w:val="00A61E8E"/>
    <w:rsid w:val="00A64FF4"/>
    <w:rsid w:val="00A65BF4"/>
    <w:rsid w:val="00A66047"/>
    <w:rsid w:val="00A66A30"/>
    <w:rsid w:val="00A838A0"/>
    <w:rsid w:val="00A87966"/>
    <w:rsid w:val="00A970DD"/>
    <w:rsid w:val="00A97152"/>
    <w:rsid w:val="00AA12E0"/>
    <w:rsid w:val="00AA19A3"/>
    <w:rsid w:val="00AA693A"/>
    <w:rsid w:val="00AA7D87"/>
    <w:rsid w:val="00AB374B"/>
    <w:rsid w:val="00AB49A8"/>
    <w:rsid w:val="00AC2966"/>
    <w:rsid w:val="00AF60A9"/>
    <w:rsid w:val="00B00D4E"/>
    <w:rsid w:val="00B0215B"/>
    <w:rsid w:val="00B03D29"/>
    <w:rsid w:val="00B0409B"/>
    <w:rsid w:val="00B04CB5"/>
    <w:rsid w:val="00B16C43"/>
    <w:rsid w:val="00B24113"/>
    <w:rsid w:val="00B3241C"/>
    <w:rsid w:val="00B329B0"/>
    <w:rsid w:val="00B33B98"/>
    <w:rsid w:val="00B3542A"/>
    <w:rsid w:val="00B43ED1"/>
    <w:rsid w:val="00B50FB4"/>
    <w:rsid w:val="00B52690"/>
    <w:rsid w:val="00B534F1"/>
    <w:rsid w:val="00B53A3C"/>
    <w:rsid w:val="00B53B15"/>
    <w:rsid w:val="00B54A9D"/>
    <w:rsid w:val="00B574C2"/>
    <w:rsid w:val="00B777D9"/>
    <w:rsid w:val="00B804E9"/>
    <w:rsid w:val="00B86D26"/>
    <w:rsid w:val="00B90EE3"/>
    <w:rsid w:val="00B94371"/>
    <w:rsid w:val="00B9466A"/>
    <w:rsid w:val="00BA0825"/>
    <w:rsid w:val="00BA29E0"/>
    <w:rsid w:val="00BA35C8"/>
    <w:rsid w:val="00BB0564"/>
    <w:rsid w:val="00BB2FC3"/>
    <w:rsid w:val="00BB632F"/>
    <w:rsid w:val="00BB6B36"/>
    <w:rsid w:val="00BB7C24"/>
    <w:rsid w:val="00BC17C0"/>
    <w:rsid w:val="00BD1096"/>
    <w:rsid w:val="00BD3A41"/>
    <w:rsid w:val="00BD5E30"/>
    <w:rsid w:val="00BD65BE"/>
    <w:rsid w:val="00BE1FCC"/>
    <w:rsid w:val="00BF3390"/>
    <w:rsid w:val="00C01CC8"/>
    <w:rsid w:val="00C06999"/>
    <w:rsid w:val="00C07C0C"/>
    <w:rsid w:val="00C10ED7"/>
    <w:rsid w:val="00C11192"/>
    <w:rsid w:val="00C116F4"/>
    <w:rsid w:val="00C12EC6"/>
    <w:rsid w:val="00C135B3"/>
    <w:rsid w:val="00C159C1"/>
    <w:rsid w:val="00C16F02"/>
    <w:rsid w:val="00C229FE"/>
    <w:rsid w:val="00C3070C"/>
    <w:rsid w:val="00C31E98"/>
    <w:rsid w:val="00C351B3"/>
    <w:rsid w:val="00C45C3B"/>
    <w:rsid w:val="00C46629"/>
    <w:rsid w:val="00C50152"/>
    <w:rsid w:val="00C53473"/>
    <w:rsid w:val="00C66A01"/>
    <w:rsid w:val="00C71971"/>
    <w:rsid w:val="00C86548"/>
    <w:rsid w:val="00CA202D"/>
    <w:rsid w:val="00CA47CC"/>
    <w:rsid w:val="00CA5203"/>
    <w:rsid w:val="00CB400C"/>
    <w:rsid w:val="00CC390F"/>
    <w:rsid w:val="00CD35FD"/>
    <w:rsid w:val="00CD37F9"/>
    <w:rsid w:val="00CE02DA"/>
    <w:rsid w:val="00CE3C6E"/>
    <w:rsid w:val="00CE4C9E"/>
    <w:rsid w:val="00CF5581"/>
    <w:rsid w:val="00D01427"/>
    <w:rsid w:val="00D05B57"/>
    <w:rsid w:val="00D06763"/>
    <w:rsid w:val="00D21C46"/>
    <w:rsid w:val="00D2250A"/>
    <w:rsid w:val="00D25524"/>
    <w:rsid w:val="00D27478"/>
    <w:rsid w:val="00D300FB"/>
    <w:rsid w:val="00D37062"/>
    <w:rsid w:val="00D42493"/>
    <w:rsid w:val="00D519E2"/>
    <w:rsid w:val="00D52089"/>
    <w:rsid w:val="00D60F81"/>
    <w:rsid w:val="00D61531"/>
    <w:rsid w:val="00D61A07"/>
    <w:rsid w:val="00D63256"/>
    <w:rsid w:val="00D71096"/>
    <w:rsid w:val="00D74FB9"/>
    <w:rsid w:val="00D837FC"/>
    <w:rsid w:val="00D838F3"/>
    <w:rsid w:val="00D93697"/>
    <w:rsid w:val="00D94BB5"/>
    <w:rsid w:val="00D955EB"/>
    <w:rsid w:val="00D95F53"/>
    <w:rsid w:val="00DA1644"/>
    <w:rsid w:val="00DA56A9"/>
    <w:rsid w:val="00DB09C7"/>
    <w:rsid w:val="00DB21FE"/>
    <w:rsid w:val="00DD1D62"/>
    <w:rsid w:val="00DD2580"/>
    <w:rsid w:val="00DD364B"/>
    <w:rsid w:val="00DD70FB"/>
    <w:rsid w:val="00DD7F40"/>
    <w:rsid w:val="00DE2387"/>
    <w:rsid w:val="00DE2857"/>
    <w:rsid w:val="00E0179B"/>
    <w:rsid w:val="00E02A5C"/>
    <w:rsid w:val="00E03E70"/>
    <w:rsid w:val="00E05EB5"/>
    <w:rsid w:val="00E07996"/>
    <w:rsid w:val="00E114B3"/>
    <w:rsid w:val="00E20F9F"/>
    <w:rsid w:val="00E2429D"/>
    <w:rsid w:val="00E314F6"/>
    <w:rsid w:val="00E45CF5"/>
    <w:rsid w:val="00E536C6"/>
    <w:rsid w:val="00E620D0"/>
    <w:rsid w:val="00E71D3E"/>
    <w:rsid w:val="00E7498D"/>
    <w:rsid w:val="00E8233A"/>
    <w:rsid w:val="00E8681C"/>
    <w:rsid w:val="00E91857"/>
    <w:rsid w:val="00EA3B9C"/>
    <w:rsid w:val="00EA5DEE"/>
    <w:rsid w:val="00EA615A"/>
    <w:rsid w:val="00EB0655"/>
    <w:rsid w:val="00EB5580"/>
    <w:rsid w:val="00EB6E63"/>
    <w:rsid w:val="00EC3DA6"/>
    <w:rsid w:val="00EC7384"/>
    <w:rsid w:val="00EF16FF"/>
    <w:rsid w:val="00F04DAF"/>
    <w:rsid w:val="00F0574C"/>
    <w:rsid w:val="00F1138A"/>
    <w:rsid w:val="00F16695"/>
    <w:rsid w:val="00F2739B"/>
    <w:rsid w:val="00F30414"/>
    <w:rsid w:val="00F3119B"/>
    <w:rsid w:val="00F31C4D"/>
    <w:rsid w:val="00F32312"/>
    <w:rsid w:val="00F3279A"/>
    <w:rsid w:val="00F32CD8"/>
    <w:rsid w:val="00F411C3"/>
    <w:rsid w:val="00F41520"/>
    <w:rsid w:val="00F45C02"/>
    <w:rsid w:val="00F53F6C"/>
    <w:rsid w:val="00F54A14"/>
    <w:rsid w:val="00F60F45"/>
    <w:rsid w:val="00F66288"/>
    <w:rsid w:val="00F72984"/>
    <w:rsid w:val="00F81109"/>
    <w:rsid w:val="00F83526"/>
    <w:rsid w:val="00F865A6"/>
    <w:rsid w:val="00F9628D"/>
    <w:rsid w:val="00FA15BB"/>
    <w:rsid w:val="00FA5D43"/>
    <w:rsid w:val="00FA7D5B"/>
    <w:rsid w:val="00FB2F6E"/>
    <w:rsid w:val="00FB63C2"/>
    <w:rsid w:val="00FB712F"/>
    <w:rsid w:val="00FC3307"/>
    <w:rsid w:val="00FC5101"/>
    <w:rsid w:val="00FC785F"/>
    <w:rsid w:val="00FD2938"/>
    <w:rsid w:val="00FD3834"/>
    <w:rsid w:val="00FE5A23"/>
    <w:rsid w:val="00FF1FA8"/>
    <w:rsid w:val="00FF541F"/>
    <w:rsid w:val="00FF58E1"/>
    <w:rsid w:val="0116312F"/>
    <w:rsid w:val="013730A5"/>
    <w:rsid w:val="013E5FB2"/>
    <w:rsid w:val="01543C57"/>
    <w:rsid w:val="0175342C"/>
    <w:rsid w:val="01A87AFF"/>
    <w:rsid w:val="01F60611"/>
    <w:rsid w:val="0201460B"/>
    <w:rsid w:val="02BD359F"/>
    <w:rsid w:val="02E5387C"/>
    <w:rsid w:val="035D4591"/>
    <w:rsid w:val="038D16A3"/>
    <w:rsid w:val="04754611"/>
    <w:rsid w:val="04787230"/>
    <w:rsid w:val="04D330E5"/>
    <w:rsid w:val="053C6020"/>
    <w:rsid w:val="061E4834"/>
    <w:rsid w:val="06C81EA3"/>
    <w:rsid w:val="085D305C"/>
    <w:rsid w:val="090745FF"/>
    <w:rsid w:val="09C05449"/>
    <w:rsid w:val="09C53944"/>
    <w:rsid w:val="0A383768"/>
    <w:rsid w:val="0A4737BA"/>
    <w:rsid w:val="0A4951D9"/>
    <w:rsid w:val="0A8B017D"/>
    <w:rsid w:val="0AA5575B"/>
    <w:rsid w:val="0AB14674"/>
    <w:rsid w:val="0B4C599F"/>
    <w:rsid w:val="0BB772BD"/>
    <w:rsid w:val="0C324D20"/>
    <w:rsid w:val="0D2145A2"/>
    <w:rsid w:val="0D35493D"/>
    <w:rsid w:val="0D44636F"/>
    <w:rsid w:val="0D7A4A46"/>
    <w:rsid w:val="0EFA5E61"/>
    <w:rsid w:val="0F7F4595"/>
    <w:rsid w:val="0FE8714C"/>
    <w:rsid w:val="10090303"/>
    <w:rsid w:val="10CB4523"/>
    <w:rsid w:val="10FE04D2"/>
    <w:rsid w:val="11BA567A"/>
    <w:rsid w:val="122C688C"/>
    <w:rsid w:val="12527F22"/>
    <w:rsid w:val="12D469A6"/>
    <w:rsid w:val="12D60970"/>
    <w:rsid w:val="131119A8"/>
    <w:rsid w:val="13467214"/>
    <w:rsid w:val="13C20EF5"/>
    <w:rsid w:val="1547063F"/>
    <w:rsid w:val="154871D8"/>
    <w:rsid w:val="15E05662"/>
    <w:rsid w:val="16251A4E"/>
    <w:rsid w:val="163065E9"/>
    <w:rsid w:val="16A448E1"/>
    <w:rsid w:val="16C805D0"/>
    <w:rsid w:val="17312619"/>
    <w:rsid w:val="17961944"/>
    <w:rsid w:val="18AD3F21"/>
    <w:rsid w:val="19052AAF"/>
    <w:rsid w:val="19921EBA"/>
    <w:rsid w:val="19934EA3"/>
    <w:rsid w:val="1ABD2416"/>
    <w:rsid w:val="1AFF6770"/>
    <w:rsid w:val="1B7C7BDB"/>
    <w:rsid w:val="1B972C67"/>
    <w:rsid w:val="1C915908"/>
    <w:rsid w:val="1CBA4E5F"/>
    <w:rsid w:val="1D976F4E"/>
    <w:rsid w:val="1DCB2234"/>
    <w:rsid w:val="1DE303E5"/>
    <w:rsid w:val="1E827BFE"/>
    <w:rsid w:val="1E8E2C79"/>
    <w:rsid w:val="1F207391"/>
    <w:rsid w:val="1F2D7B6A"/>
    <w:rsid w:val="1F670915"/>
    <w:rsid w:val="1F8A78EA"/>
    <w:rsid w:val="204F1D62"/>
    <w:rsid w:val="21584C46"/>
    <w:rsid w:val="225512EF"/>
    <w:rsid w:val="22833F45"/>
    <w:rsid w:val="22A53EBB"/>
    <w:rsid w:val="22D05995"/>
    <w:rsid w:val="22EA7B20"/>
    <w:rsid w:val="22FD7853"/>
    <w:rsid w:val="23243032"/>
    <w:rsid w:val="24030E99"/>
    <w:rsid w:val="244D480A"/>
    <w:rsid w:val="24A91CDA"/>
    <w:rsid w:val="250F7D12"/>
    <w:rsid w:val="25502DBE"/>
    <w:rsid w:val="263C4B36"/>
    <w:rsid w:val="26D228F1"/>
    <w:rsid w:val="27EC7E50"/>
    <w:rsid w:val="280340D2"/>
    <w:rsid w:val="284877C3"/>
    <w:rsid w:val="28B60BD0"/>
    <w:rsid w:val="29013186"/>
    <w:rsid w:val="29FC64A0"/>
    <w:rsid w:val="2A171408"/>
    <w:rsid w:val="2A4270C9"/>
    <w:rsid w:val="2A44045E"/>
    <w:rsid w:val="2A9A1E2C"/>
    <w:rsid w:val="2B787D49"/>
    <w:rsid w:val="2BA568A2"/>
    <w:rsid w:val="2BC653CE"/>
    <w:rsid w:val="2C972AC7"/>
    <w:rsid w:val="2CBB1D3C"/>
    <w:rsid w:val="2CEF07D6"/>
    <w:rsid w:val="2D2E6562"/>
    <w:rsid w:val="2D60735C"/>
    <w:rsid w:val="2DF45CF7"/>
    <w:rsid w:val="2E034EE8"/>
    <w:rsid w:val="2ECE7598"/>
    <w:rsid w:val="2F5F510F"/>
    <w:rsid w:val="313D5AB0"/>
    <w:rsid w:val="3140197F"/>
    <w:rsid w:val="31C3435E"/>
    <w:rsid w:val="31D8557B"/>
    <w:rsid w:val="329B0E37"/>
    <w:rsid w:val="33010C9A"/>
    <w:rsid w:val="332D754A"/>
    <w:rsid w:val="33787776"/>
    <w:rsid w:val="33EA2CE6"/>
    <w:rsid w:val="357F5E94"/>
    <w:rsid w:val="3589141A"/>
    <w:rsid w:val="365D0A2A"/>
    <w:rsid w:val="36CE41CB"/>
    <w:rsid w:val="37771819"/>
    <w:rsid w:val="379678F4"/>
    <w:rsid w:val="380663E3"/>
    <w:rsid w:val="383A0CF3"/>
    <w:rsid w:val="3A1F40FB"/>
    <w:rsid w:val="3A7206CF"/>
    <w:rsid w:val="3A72247D"/>
    <w:rsid w:val="3A7C154E"/>
    <w:rsid w:val="3A8176EA"/>
    <w:rsid w:val="3A9F0544"/>
    <w:rsid w:val="3CA56B3A"/>
    <w:rsid w:val="3CB708A8"/>
    <w:rsid w:val="3CF25AF7"/>
    <w:rsid w:val="3E113772"/>
    <w:rsid w:val="3E6D18D9"/>
    <w:rsid w:val="4050500F"/>
    <w:rsid w:val="41D83A9B"/>
    <w:rsid w:val="41DB54F9"/>
    <w:rsid w:val="421F2EEA"/>
    <w:rsid w:val="42346034"/>
    <w:rsid w:val="42470693"/>
    <w:rsid w:val="42C972FA"/>
    <w:rsid w:val="42D63E0D"/>
    <w:rsid w:val="43E609B5"/>
    <w:rsid w:val="44571467"/>
    <w:rsid w:val="44635A6E"/>
    <w:rsid w:val="45230F44"/>
    <w:rsid w:val="453321DA"/>
    <w:rsid w:val="45531C7C"/>
    <w:rsid w:val="45C37A11"/>
    <w:rsid w:val="45F66658"/>
    <w:rsid w:val="46196586"/>
    <w:rsid w:val="46537607"/>
    <w:rsid w:val="46B73DD8"/>
    <w:rsid w:val="474F593B"/>
    <w:rsid w:val="47E26E94"/>
    <w:rsid w:val="4835237F"/>
    <w:rsid w:val="4A205A52"/>
    <w:rsid w:val="4A3459A1"/>
    <w:rsid w:val="4A3B0ADD"/>
    <w:rsid w:val="4B453279"/>
    <w:rsid w:val="4BF453E8"/>
    <w:rsid w:val="4C553408"/>
    <w:rsid w:val="4C96649F"/>
    <w:rsid w:val="4DC46783"/>
    <w:rsid w:val="4E0C7D15"/>
    <w:rsid w:val="4E824F2D"/>
    <w:rsid w:val="4E8E2D16"/>
    <w:rsid w:val="4F200BEC"/>
    <w:rsid w:val="4FEC222F"/>
    <w:rsid w:val="50942CF5"/>
    <w:rsid w:val="50A53668"/>
    <w:rsid w:val="518965D2"/>
    <w:rsid w:val="51EB103B"/>
    <w:rsid w:val="520E6A6F"/>
    <w:rsid w:val="52D25D57"/>
    <w:rsid w:val="5338205E"/>
    <w:rsid w:val="53650979"/>
    <w:rsid w:val="54B73456"/>
    <w:rsid w:val="54D758A7"/>
    <w:rsid w:val="556A671B"/>
    <w:rsid w:val="556F33F8"/>
    <w:rsid w:val="559B6B82"/>
    <w:rsid w:val="55B24BF3"/>
    <w:rsid w:val="55BD2CEE"/>
    <w:rsid w:val="55CC2F32"/>
    <w:rsid w:val="55DA61F1"/>
    <w:rsid w:val="57B058C5"/>
    <w:rsid w:val="57D4431F"/>
    <w:rsid w:val="58AC2BA6"/>
    <w:rsid w:val="59895714"/>
    <w:rsid w:val="59A26483"/>
    <w:rsid w:val="5A3410A5"/>
    <w:rsid w:val="5AED1980"/>
    <w:rsid w:val="5C180C7F"/>
    <w:rsid w:val="5D345950"/>
    <w:rsid w:val="5E2F22B0"/>
    <w:rsid w:val="5E547F68"/>
    <w:rsid w:val="5E874DC0"/>
    <w:rsid w:val="5E9E0F5A"/>
    <w:rsid w:val="5F572509"/>
    <w:rsid w:val="5F7563E8"/>
    <w:rsid w:val="5F8B49B4"/>
    <w:rsid w:val="5FA32F55"/>
    <w:rsid w:val="606C1599"/>
    <w:rsid w:val="60BD0047"/>
    <w:rsid w:val="60C018E5"/>
    <w:rsid w:val="6139041D"/>
    <w:rsid w:val="615918E6"/>
    <w:rsid w:val="61A134C4"/>
    <w:rsid w:val="621C43FB"/>
    <w:rsid w:val="62F678E8"/>
    <w:rsid w:val="6388493C"/>
    <w:rsid w:val="63F32569"/>
    <w:rsid w:val="64F70637"/>
    <w:rsid w:val="652A37D1"/>
    <w:rsid w:val="65E47E23"/>
    <w:rsid w:val="66F6786D"/>
    <w:rsid w:val="67DA328C"/>
    <w:rsid w:val="68C61A62"/>
    <w:rsid w:val="68F4037D"/>
    <w:rsid w:val="69B543FE"/>
    <w:rsid w:val="69CB66C1"/>
    <w:rsid w:val="6A472CE6"/>
    <w:rsid w:val="6A667059"/>
    <w:rsid w:val="6B3929BF"/>
    <w:rsid w:val="6B6910F0"/>
    <w:rsid w:val="6B8F0831"/>
    <w:rsid w:val="6BC46014"/>
    <w:rsid w:val="6BC77FCB"/>
    <w:rsid w:val="6BC8789F"/>
    <w:rsid w:val="6CC30793"/>
    <w:rsid w:val="6DE74FF7"/>
    <w:rsid w:val="6EF74724"/>
    <w:rsid w:val="71357785"/>
    <w:rsid w:val="713E281B"/>
    <w:rsid w:val="71D84CE0"/>
    <w:rsid w:val="72E651DB"/>
    <w:rsid w:val="72FC49FE"/>
    <w:rsid w:val="73535913"/>
    <w:rsid w:val="73A0182E"/>
    <w:rsid w:val="761958C7"/>
    <w:rsid w:val="76482A92"/>
    <w:rsid w:val="770F3F88"/>
    <w:rsid w:val="77224088"/>
    <w:rsid w:val="77A82EDA"/>
    <w:rsid w:val="77E9271A"/>
    <w:rsid w:val="786B56AA"/>
    <w:rsid w:val="79294073"/>
    <w:rsid w:val="7A842743"/>
    <w:rsid w:val="7AD63DEC"/>
    <w:rsid w:val="7BC1609D"/>
    <w:rsid w:val="7C5A2796"/>
    <w:rsid w:val="7D1B46A4"/>
    <w:rsid w:val="7D515947"/>
    <w:rsid w:val="7D6F5AE1"/>
    <w:rsid w:val="7E01111B"/>
    <w:rsid w:val="7E4D25B2"/>
    <w:rsid w:val="7E5D7248"/>
    <w:rsid w:val="7FA645E7"/>
    <w:rsid w:val="7FF1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30"/>
    <w:qFormat/>
    <w:uiPriority w:val="9"/>
    <w:pPr>
      <w:keepNext/>
      <w:keepLines/>
      <w:adjustRightInd w:val="0"/>
      <w:snapToGrid w:val="0"/>
      <w:spacing w:line="360" w:lineRule="auto"/>
      <w:outlineLvl w:val="1"/>
    </w:pPr>
    <w:rPr>
      <w:rFonts w:ascii="宋体" w:hAnsi="宋体"/>
    </w:rPr>
  </w:style>
  <w:style w:type="paragraph" w:styleId="5">
    <w:name w:val="heading 3"/>
    <w:basedOn w:val="1"/>
    <w:next w:val="1"/>
    <w:link w:val="27"/>
    <w:qFormat/>
    <w:uiPriority w:val="0"/>
    <w:pPr>
      <w:keepNext/>
      <w:keepLines/>
      <w:spacing w:before="260" w:after="260" w:line="413" w:lineRule="auto"/>
      <w:jc w:val="center"/>
      <w:outlineLvl w:val="2"/>
    </w:pPr>
    <w:rPr>
      <w:b/>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next w:val="1"/>
    <w:unhideWhenUsed/>
    <w:qFormat/>
    <w:uiPriority w:val="99"/>
    <w:pPr>
      <w:spacing w:after="120"/>
    </w:pPr>
  </w:style>
  <w:style w:type="paragraph" w:styleId="8">
    <w:name w:val="Body Text Indent"/>
    <w:basedOn w:val="1"/>
    <w:link w:val="29"/>
    <w:unhideWhenUsed/>
    <w:qFormat/>
    <w:uiPriority w:val="99"/>
    <w:pPr>
      <w:spacing w:after="120"/>
      <w:ind w:left="420" w:leftChars="200"/>
    </w:pPr>
  </w:style>
  <w:style w:type="paragraph" w:styleId="9">
    <w:name w:val="Date"/>
    <w:basedOn w:val="1"/>
    <w:next w:val="1"/>
    <w:qFormat/>
    <w:uiPriority w:val="0"/>
  </w:style>
  <w:style w:type="paragraph" w:styleId="10">
    <w:name w:val="Balloon Text"/>
    <w:basedOn w:val="1"/>
    <w:link w:val="28"/>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8"/>
    <w:qFormat/>
    <w:uiPriority w:val="0"/>
    <w:pPr>
      <w:ind w:left="200" w:firstLine="200" w:firstLineChars="200"/>
    </w:pPr>
    <w:rPr>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basedOn w:val="18"/>
    <w:unhideWhenUsed/>
    <w:qFormat/>
    <w:uiPriority w:val="99"/>
    <w:rPr>
      <w:color w:val="800080" w:themeColor="followedHyperlink"/>
      <w:u w:val="single"/>
      <w14:textFill>
        <w14:solidFill>
          <w14:schemeClr w14:val="folHlink"/>
        </w14:solidFill>
      </w14:textFill>
    </w:rPr>
  </w:style>
  <w:style w:type="character" w:styleId="21">
    <w:name w:val="Hyperlink"/>
    <w:basedOn w:val="18"/>
    <w:unhideWhenUsed/>
    <w:qFormat/>
    <w:uiPriority w:val="99"/>
    <w:rPr>
      <w:color w:val="0000FF"/>
      <w:u w:val="single"/>
    </w:rPr>
  </w:style>
  <w:style w:type="character" w:styleId="22">
    <w:name w:val="annotation reference"/>
    <w:basedOn w:val="18"/>
    <w:semiHidden/>
    <w:unhideWhenUsed/>
    <w:qFormat/>
    <w:uiPriority w:val="99"/>
    <w:rPr>
      <w:sz w:val="21"/>
      <w:szCs w:val="21"/>
    </w:rPr>
  </w:style>
  <w:style w:type="paragraph" w:customStyle="1" w:styleId="23">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4">
    <w:name w:val="页眉 Char"/>
    <w:basedOn w:val="18"/>
    <w:link w:val="12"/>
    <w:semiHidden/>
    <w:qFormat/>
    <w:uiPriority w:val="99"/>
    <w:rPr>
      <w:sz w:val="18"/>
      <w:szCs w:val="18"/>
    </w:rPr>
  </w:style>
  <w:style w:type="character" w:customStyle="1" w:styleId="25">
    <w:name w:val="页脚 Char"/>
    <w:basedOn w:val="18"/>
    <w:link w:val="11"/>
    <w:qFormat/>
    <w:uiPriority w:val="99"/>
    <w:rPr>
      <w:sz w:val="18"/>
      <w:szCs w:val="18"/>
    </w:rPr>
  </w:style>
  <w:style w:type="paragraph" w:styleId="26">
    <w:name w:val="List Paragraph"/>
    <w:basedOn w:val="1"/>
    <w:qFormat/>
    <w:uiPriority w:val="99"/>
    <w:pPr>
      <w:ind w:firstLine="420" w:firstLineChars="200"/>
    </w:pPr>
  </w:style>
  <w:style w:type="character" w:customStyle="1" w:styleId="27">
    <w:name w:val="标题 3 Char"/>
    <w:link w:val="5"/>
    <w:qFormat/>
    <w:uiPriority w:val="0"/>
    <w:rPr>
      <w:b/>
      <w:sz w:val="44"/>
    </w:rPr>
  </w:style>
  <w:style w:type="character" w:customStyle="1" w:styleId="28">
    <w:name w:val="批注框文本 Char"/>
    <w:basedOn w:val="18"/>
    <w:link w:val="10"/>
    <w:semiHidden/>
    <w:qFormat/>
    <w:uiPriority w:val="99"/>
    <w:rPr>
      <w:rFonts w:asciiTheme="minorHAnsi" w:hAnsiTheme="minorHAnsi" w:eastAsiaTheme="minorEastAsia" w:cstheme="minorBidi"/>
      <w:kern w:val="2"/>
      <w:sz w:val="18"/>
      <w:szCs w:val="18"/>
    </w:rPr>
  </w:style>
  <w:style w:type="character" w:customStyle="1" w:styleId="29">
    <w:name w:val="正文文本缩进 Char"/>
    <w:basedOn w:val="18"/>
    <w:link w:val="8"/>
    <w:qFormat/>
    <w:uiPriority w:val="99"/>
    <w:rPr>
      <w:rFonts w:asciiTheme="minorHAnsi" w:hAnsiTheme="minorHAnsi" w:eastAsiaTheme="minorEastAsia" w:cstheme="minorBidi"/>
      <w:kern w:val="2"/>
      <w:sz w:val="21"/>
      <w:szCs w:val="22"/>
    </w:rPr>
  </w:style>
  <w:style w:type="character" w:customStyle="1" w:styleId="30">
    <w:name w:val="标题 2 Char"/>
    <w:basedOn w:val="18"/>
    <w:link w:val="4"/>
    <w:qFormat/>
    <w:uiPriority w:val="9"/>
    <w:rPr>
      <w:rFonts w:ascii="宋体" w:hAnsi="宋体"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D8047-381A-4EF7-B0F5-161B8A4D6932}">
  <ds:schemaRefs/>
</ds:datastoreItem>
</file>

<file path=docProps/app.xml><?xml version="1.0" encoding="utf-8"?>
<Properties xmlns="http://schemas.openxmlformats.org/officeDocument/2006/extended-properties" xmlns:vt="http://schemas.openxmlformats.org/officeDocument/2006/docPropsVTypes">
  <Template>Normal</Template>
  <Pages>35</Pages>
  <Words>1927</Words>
  <Characters>10988</Characters>
  <Lines>91</Lines>
  <Paragraphs>25</Paragraphs>
  <TotalTime>7</TotalTime>
  <ScaleCrop>false</ScaleCrop>
  <LinksUpToDate>false</LinksUpToDate>
  <CharactersWithSpaces>12890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2022-08-01T02:37:00Z</dcterms:created>
  <dc:creator>pc</dc:creator>
  <cp:lastModifiedBy>哈皮扭几儿</cp:lastModifiedBy>
  <cp:lastPrinted>2023-09-04T08:27:00Z</cp:lastPrinted>
  <dcterms:modified xsi:type="dcterms:W3CDTF">2023-09-18T03:30:32Z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D3437E477D364982AE3AB023F2015816</vt:lpwstr>
  </property>
</Properties>
</file>