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渝湘高速重庆段分布式光伏项目（黔江段、酉阳段、南川段、武隆段、秀山段）</w:t>
      </w:r>
    </w:p>
    <w:p>
      <w:pPr>
        <w:spacing w:line="510" w:lineRule="exact"/>
        <w:jc w:val="center"/>
        <w:rPr>
          <w:rFonts w:hint="eastAsia" w:ascii="Times New Roman" w:hAnsi="Times New Roman" w:eastAsia="方正小标宋_GBK"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EPC总承包</w:t>
      </w:r>
      <w:r>
        <w:rPr>
          <w:rFonts w:ascii="Times New Roman" w:hAnsi="Times New Roman" w:eastAsia="方正小标宋_GBK" w:cs="Times New Roman"/>
          <w:color w:val="000000" w:themeColor="text1"/>
          <w:sz w:val="44"/>
          <w:szCs w:val="44"/>
          <w:lang w:eastAsia="zh-CN"/>
          <w14:textFill>
            <w14:solidFill>
              <w14:schemeClr w14:val="tx1"/>
            </w14:solidFill>
          </w14:textFill>
        </w:rPr>
        <w:t>询价公告</w:t>
      </w:r>
    </w:p>
    <w:p>
      <w:pPr>
        <w:autoSpaceDE w:val="0"/>
        <w:autoSpaceDN w:val="0"/>
        <w:adjustRightInd w:val="0"/>
        <w:spacing w:line="510" w:lineRule="exact"/>
        <w:ind w:right="117"/>
        <w:jc w:val="center"/>
        <w:outlineLvl w:val="0"/>
        <w:rPr>
          <w:rFonts w:ascii="Times New Roman" w:hAnsi="Times New Roman" w:eastAsia="方正小标宋_GBK" w:cs="Times New Roman"/>
          <w:bCs/>
          <w:color w:val="000000" w:themeColor="text1"/>
          <w:sz w:val="44"/>
          <w:szCs w:val="44"/>
          <w:lang w:val="zh-CN" w:eastAsia="zh-CN"/>
          <w14:textFill>
            <w14:solidFill>
              <w14:schemeClr w14:val="tx1"/>
            </w14:solidFill>
          </w14:textFill>
        </w:rPr>
      </w:pPr>
    </w:p>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p>
    <w:p>
      <w:pPr>
        <w:pStyle w:val="4"/>
        <w:spacing w:line="510" w:lineRule="exact"/>
        <w:rPr>
          <w:rFonts w:hint="eastAsia" w:ascii="方正仿宋_GBK" w:hAnsi="方正仿宋_GBK" w:eastAsia="方正仿宋_GBK" w:cs="方正仿宋_GBK"/>
          <w:b w:val="0"/>
          <w:lang w:eastAsia="zh-CN"/>
        </w:rPr>
      </w:pPr>
      <w:bookmarkStart w:id="0" w:name="_Toc375641571"/>
      <w:bookmarkEnd w:id="0"/>
      <w:bookmarkStart w:id="1" w:name="_Toc370126361"/>
      <w:bookmarkEnd w:id="1"/>
      <w:bookmarkStart w:id="2" w:name="_Toc6230450"/>
      <w:bookmarkEnd w:id="2"/>
      <w:bookmarkStart w:id="3" w:name="_Toc29194681"/>
      <w:bookmarkEnd w:id="3"/>
      <w:bookmarkStart w:id="4" w:name="_Toc52097500"/>
      <w:bookmarkEnd w:id="4"/>
      <w:r>
        <w:rPr>
          <w:rFonts w:hint="eastAsia" w:ascii="方正仿宋_GBK" w:hAnsi="方正仿宋_GBK" w:eastAsia="方正仿宋_GBK" w:cs="方正仿宋_GBK"/>
          <w:b w:val="0"/>
          <w:lang w:eastAsia="zh-CN"/>
        </w:rPr>
        <w:t>1.询价条件</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u w:val="single"/>
          <w:lang w:eastAsia="zh-CN"/>
        </w:rPr>
        <w:t>渝湘高速重庆段分布式光伏项目（黔江段、酉阳段、南川段、武隆段、秀山段）EPC总承包</w:t>
      </w:r>
      <w:r>
        <w:rPr>
          <w:rFonts w:hint="eastAsia" w:ascii="方正仿宋_GBK" w:hAnsi="方正仿宋_GBK" w:eastAsia="方正仿宋_GBK" w:cs="方正仿宋_GBK"/>
          <w:bCs/>
          <w:sz w:val="32"/>
          <w:szCs w:val="32"/>
          <w:lang w:eastAsia="zh-CN"/>
        </w:rPr>
        <w:t>项目已具备询价条件，询价人为</w:t>
      </w:r>
      <w:r>
        <w:rPr>
          <w:rFonts w:hint="eastAsia" w:ascii="方正仿宋_GBK" w:hAnsi="方正仿宋_GBK" w:eastAsia="方正仿宋_GBK" w:cs="方正仿宋_GBK"/>
          <w:bCs/>
          <w:sz w:val="32"/>
          <w:szCs w:val="32"/>
          <w:u w:val="single"/>
          <w:lang w:val="en-US" w:eastAsia="zh-CN"/>
        </w:rPr>
        <w:t>重庆航发电力销售有限公司</w:t>
      </w:r>
      <w:r>
        <w:rPr>
          <w:rFonts w:hint="eastAsia" w:ascii="方正仿宋_GBK" w:hAnsi="方正仿宋_GBK" w:eastAsia="方正仿宋_GBK" w:cs="方正仿宋_GBK"/>
          <w:bCs/>
          <w:sz w:val="32"/>
          <w:szCs w:val="32"/>
          <w:lang w:eastAsia="zh-CN"/>
        </w:rPr>
        <w:t>。根据实际工作需要，现计划对该项目</w:t>
      </w:r>
      <w:r>
        <w:rPr>
          <w:rFonts w:hint="eastAsia" w:ascii="方正仿宋_GBK" w:hAnsi="方正仿宋_GBK" w:eastAsia="方正仿宋_GBK" w:cs="方正仿宋_GBK"/>
          <w:sz w:val="32"/>
          <w:szCs w:val="32"/>
          <w:lang w:eastAsia="zh-CN"/>
        </w:rPr>
        <w:t>采取公开询价方式确定服务单位</w:t>
      </w:r>
      <w:r>
        <w:rPr>
          <w:rFonts w:hint="eastAsia" w:ascii="方正仿宋_GBK" w:hAnsi="方正仿宋_GBK" w:eastAsia="方正仿宋_GBK" w:cs="方正仿宋_GBK"/>
          <w:bCs/>
          <w:sz w:val="32"/>
          <w:szCs w:val="32"/>
          <w:lang w:eastAsia="zh-CN"/>
        </w:rPr>
        <w:t>。</w:t>
      </w:r>
    </w:p>
    <w:p>
      <w:pPr>
        <w:pStyle w:val="4"/>
        <w:numPr>
          <w:ilvl w:val="0"/>
          <w:numId w:val="1"/>
        </w:numPr>
        <w:spacing w:line="510" w:lineRule="exact"/>
        <w:rPr>
          <w:rFonts w:hint="eastAsia" w:ascii="方正仿宋_GBK" w:hAnsi="方正仿宋_GBK" w:eastAsia="方正仿宋_GBK" w:cs="方正仿宋_GBK"/>
          <w:b w:val="0"/>
          <w:lang w:eastAsia="zh-CN"/>
        </w:rPr>
      </w:pPr>
      <w:bookmarkStart w:id="5" w:name="_Toc29194682"/>
      <w:bookmarkEnd w:id="5"/>
      <w:bookmarkStart w:id="6" w:name="_Toc6230451"/>
      <w:bookmarkEnd w:id="6"/>
      <w:bookmarkStart w:id="7" w:name="_Toc52097501"/>
      <w:bookmarkEnd w:id="7"/>
      <w:bookmarkStart w:id="8" w:name="_Toc21092"/>
      <w:bookmarkStart w:id="9" w:name="_Toc323734100"/>
      <w:bookmarkStart w:id="10" w:name="_Toc324429695"/>
      <w:r>
        <w:rPr>
          <w:rFonts w:hint="eastAsia" w:ascii="方正仿宋_GBK" w:hAnsi="方正仿宋_GBK" w:eastAsia="方正仿宋_GBK" w:cs="方正仿宋_GBK"/>
          <w:b w:val="0"/>
          <w:lang w:eastAsia="zh-CN"/>
        </w:rPr>
        <w:t>项目概况与</w:t>
      </w:r>
      <w:r>
        <w:rPr>
          <w:rFonts w:hint="eastAsia" w:ascii="方正仿宋_GBK" w:hAnsi="方正仿宋_GBK" w:eastAsia="方正仿宋_GBK" w:cs="方正仿宋_GBK"/>
          <w:b w:val="0"/>
          <w:lang w:val="en-US" w:eastAsia="zh-CN"/>
        </w:rPr>
        <w:t>询价</w:t>
      </w:r>
      <w:r>
        <w:rPr>
          <w:rFonts w:hint="eastAsia" w:ascii="方正仿宋_GBK" w:hAnsi="方正仿宋_GBK" w:eastAsia="方正仿宋_GBK" w:cs="方正仿宋_GBK"/>
          <w:b w:val="0"/>
          <w:lang w:eastAsia="zh-CN"/>
        </w:rPr>
        <w:t>范围</w:t>
      </w:r>
    </w:p>
    <w:p>
      <w:pPr>
        <w:pStyle w:val="4"/>
        <w:numPr>
          <w:ilvl w:val="0"/>
          <w:numId w:val="0"/>
        </w:numPr>
        <w:spacing w:line="510" w:lineRule="exact"/>
        <w:ind w:right="113" w:rightChars="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b w:val="0"/>
          <w:bCs/>
          <w:sz w:val="32"/>
          <w:szCs w:val="32"/>
          <w:lang w:val="en-US" w:eastAsia="zh-CN" w:bidi="ar-SA"/>
        </w:rPr>
        <w:t>2.1 建设地点：渝湘高速公路重庆段黔江区、酉阳区、南川区、武隆区、秀山区。</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2.2 项目概况与建设规模：</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本工程位于渝湘高速公路重庆段，渝湘高速重庆段全长总计约413.6km，起于巴南，经南川、武隆、彭水、黔江、酉阳，至秀山等7个区县，其中包含界石、大观、水江等12个服务区，南湖、太平等70个隧道以及巴南、南川等7个管理中心，东南运营公司和南方运营公司本部。</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本次工程建设区域在黔江段、酉阳段、南川段、武隆段以及秀山段，选址共计24处，其中包括14个隧道，6个服务区和4个管理中心。安装总容量为2.1437 MWp。</w:t>
      </w:r>
    </w:p>
    <w:p>
      <w:pPr>
        <w:spacing w:line="510" w:lineRule="exact"/>
        <w:ind w:firstLine="640" w:firstLineChars="200"/>
        <w:jc w:val="both"/>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2.3 本项目总限价金额：</w:t>
      </w:r>
      <w:r>
        <w:rPr>
          <w:rFonts w:hint="eastAsia" w:ascii="方正仿宋_GBK" w:hAnsi="方正仿宋_GBK" w:eastAsia="方正仿宋_GBK" w:cs="方正仿宋_GBK"/>
          <w:b w:val="0"/>
          <w:bCs/>
          <w:sz w:val="32"/>
          <w:szCs w:val="32"/>
          <w:u w:val="single"/>
          <w:lang w:val="en-US" w:eastAsia="zh-CN" w:bidi="ar-SA"/>
        </w:rPr>
        <w:t>3880006.5</w:t>
      </w:r>
      <w:r>
        <w:rPr>
          <w:rFonts w:hint="eastAsia" w:ascii="方正仿宋_GBK" w:hAnsi="方正仿宋_GBK" w:eastAsia="方正仿宋_GBK" w:cs="方正仿宋_GBK"/>
          <w:b w:val="0"/>
          <w:bCs/>
          <w:sz w:val="32"/>
          <w:szCs w:val="32"/>
          <w:lang w:val="en-US" w:eastAsia="zh-CN" w:bidi="ar-SA"/>
        </w:rPr>
        <w:t xml:space="preserve">元。 </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2.4 招标范围：</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本次招标采用EPC总承包交钥匙工程，包括本项目施工图设计（含预算编制）、材料设备采购（其中光伏组件和逆变器为甲供设备）、施工、安装、调试以及办理各类手续、并网发电、验收、直至交付甲方，配合工程审计等工作。</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2.5 工期要求：</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总工期120日历天，并确保在2024年1月31日前完工，缺陷责任期24个月。其中：</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设计周期：施工图设计10日历天；</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lang w:eastAsia="zh-CN"/>
        </w:rPr>
      </w:pPr>
      <w:r>
        <w:rPr>
          <w:rFonts w:hint="eastAsia" w:ascii="方正仿宋_GBK" w:hAnsi="方正仿宋_GBK" w:eastAsia="方正仿宋_GBK" w:cs="方正仿宋_GBK"/>
          <w:b w:val="0"/>
          <w:bCs/>
          <w:sz w:val="32"/>
          <w:szCs w:val="32"/>
          <w:lang w:val="en-US" w:eastAsia="zh-CN" w:bidi="ar-SA"/>
        </w:rPr>
        <w:t xml:space="preserve">施工工期：110日历天。 </w:t>
      </w:r>
      <w:r>
        <w:rPr>
          <w:rFonts w:hint="eastAsia" w:ascii="方正仿宋_GBK" w:hAnsi="方正仿宋_GBK" w:eastAsia="方正仿宋_GBK" w:cs="方正仿宋_GBK"/>
          <w:lang w:eastAsia="zh-CN"/>
        </w:rPr>
        <w:t xml:space="preserve">                              </w:t>
      </w:r>
    </w:p>
    <w:bookmarkEnd w:id="8"/>
    <w:bookmarkEnd w:id="9"/>
    <w:bookmarkEnd w:id="10"/>
    <w:p>
      <w:pPr>
        <w:pStyle w:val="4"/>
        <w:numPr>
          <w:ilvl w:val="0"/>
          <w:numId w:val="1"/>
        </w:numPr>
        <w:spacing w:line="510" w:lineRule="exact"/>
        <w:ind w:left="100" w:leftChars="0" w:firstLine="0" w:firstLineChars="0"/>
        <w:rPr>
          <w:rFonts w:hint="eastAsia" w:ascii="方正仿宋_GBK" w:hAnsi="方正仿宋_GBK" w:eastAsia="方正仿宋_GBK" w:cs="方正仿宋_GBK"/>
          <w:b w:val="0"/>
          <w:lang w:eastAsia="zh-CN"/>
        </w:rPr>
      </w:pPr>
      <w:bookmarkStart w:id="11" w:name="_Toc6230452"/>
      <w:bookmarkEnd w:id="11"/>
      <w:bookmarkStart w:id="12" w:name="_Toc29194683"/>
      <w:bookmarkEnd w:id="12"/>
      <w:bookmarkStart w:id="13" w:name="_Toc52097502"/>
      <w:bookmarkEnd w:id="13"/>
      <w:r>
        <w:rPr>
          <w:rFonts w:hint="eastAsia" w:ascii="方正仿宋_GBK" w:hAnsi="方正仿宋_GBK" w:eastAsia="方正仿宋_GBK" w:cs="方正仿宋_GBK"/>
          <w:b w:val="0"/>
          <w:lang w:eastAsia="zh-CN"/>
        </w:rPr>
        <w:t>报价人资格要求</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3.1本次招标要求报价人须具备以下条件：</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 xml:space="preserve">3.1.1 </w:t>
      </w:r>
      <w:r>
        <w:rPr>
          <w:rFonts w:hint="eastAsia" w:ascii="方正仿宋_GBK" w:hAnsi="方正仿宋_GBK" w:eastAsia="方正仿宋_GBK" w:cs="方正仿宋_GBK"/>
          <w:bCs/>
          <w:sz w:val="32"/>
          <w:szCs w:val="32"/>
          <w:lang w:eastAsia="zh-CN"/>
        </w:rPr>
        <w:t>报价人应同时满足下列资格条件</w:t>
      </w:r>
      <w:r>
        <w:rPr>
          <w:rFonts w:hint="eastAsia" w:ascii="方正仿宋_GBK" w:hAnsi="方正仿宋_GBK" w:eastAsia="方正仿宋_GBK" w:cs="方正仿宋_GBK"/>
          <w:b w:val="0"/>
          <w:bCs/>
          <w:sz w:val="32"/>
          <w:szCs w:val="32"/>
          <w:lang w:val="en-US" w:eastAsia="zh-CN" w:bidi="ar-SA"/>
        </w:rPr>
        <w:t>：</w:t>
      </w:r>
    </w:p>
    <w:p>
      <w:pPr>
        <w:numPr>
          <w:ilvl w:val="0"/>
          <w:numId w:val="0"/>
        </w:numPr>
        <w:ind w:left="100" w:lef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（1）设计资质：报价人应具备建设行政主管部门颁发的以下设计资质之一：</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A.具有工程设计综合甲级资质；</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B.具有工程设计电力行业乙级及以上资质；</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C.具有工程设计电力行业（新能源发电）专业乙级及以上资质。</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2）施工资质：具备建设行政主管部门颁发的电力工程施工总承包三级及以上资质，同时具备国家能源局（原电监会）或其派出机构颁发的承装（修、试）电力设施许可证等级为承装类四级及以上、承修类四级及以上、承试类四级及以上资质。</w:t>
      </w:r>
    </w:p>
    <w:p>
      <w:pPr>
        <w:numPr>
          <w:ilvl w:val="0"/>
          <w:numId w:val="0"/>
        </w:numPr>
        <w:ind w:left="100" w:lef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3.1.2 本次询价要求报价人具备的业绩条件：</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报价人提供的类似业绩应同时满足以下要求：</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（1）业绩时间要求：2018年1月1日起至报价截止日止（工程总承包业绩或施工业绩以工程竣工时间为准，设计业绩以施工图审查合格时间为准）。</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（2）业绩类型要求：只须符合下列A、B情形之一</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A.1个工程总承包业绩；</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B.具有1个设计业绩、1个施工业绩。</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报价人提供的业绩为联合体业绩的，其在该业绩中的工作分工应与本项目承担的分工一致。</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联合体报价的，按联合体协议约定的分工分别提供相应的设计、施工业绩。</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3.1.3业绩规模要求：</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工程类别：光伏成套设备采购与安装工程。</w:t>
      </w:r>
    </w:p>
    <w:p>
      <w:pPr>
        <w:pStyle w:val="2"/>
        <w:ind w:firstLine="640" w:firstLineChars="200"/>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bidi="ar-SA"/>
          <w14:textFill>
            <w14:solidFill>
              <w14:schemeClr w14:val="tx1"/>
            </w14:solidFill>
          </w14:textFill>
        </w:rPr>
        <w:t>工程造价（设计业绩对应为工程投资额）：单项合同金额不少于290万元。</w:t>
      </w:r>
    </w:p>
    <w:p>
      <w:pPr>
        <w:numPr>
          <w:ilvl w:val="0"/>
          <w:numId w:val="0"/>
        </w:numPr>
        <w:spacing w:line="510" w:lineRule="exact"/>
        <w:ind w:firstLine="640" w:firstLineChars="200"/>
        <w:jc w:val="both"/>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报价人在2018年1月1日起至询价截止日止（以并网运行或竣工验收为准）完成1个单项合同金额不少于2</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9</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0万元的光伏工程施工业绩。</w:t>
      </w:r>
    </w:p>
    <w:p>
      <w:pPr>
        <w:numPr>
          <w:ilvl w:val="0"/>
          <w:numId w:val="0"/>
        </w:numPr>
        <w:spacing w:line="510" w:lineRule="exact"/>
        <w:ind w:firstLine="640" w:firstLineChars="200"/>
        <w:jc w:val="both"/>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项目经理资格要求：</w:t>
      </w:r>
      <w:r>
        <w:rPr>
          <w:rFonts w:hint="eastAsia" w:ascii="方正仿宋_GBK" w:hAnsi="方正仿宋_GBK" w:eastAsia="方正仿宋_GBK" w:cs="方正仿宋_GBK"/>
          <w:bCs/>
          <w:color w:val="auto"/>
          <w:sz w:val="32"/>
          <w:szCs w:val="32"/>
          <w:lang w:eastAsia="zh-CN"/>
        </w:rPr>
        <w:t>报价人</w:t>
      </w:r>
      <w:r>
        <w:rPr>
          <w:rFonts w:hint="eastAsia" w:ascii="方正仿宋_GBK" w:hAnsi="方正仿宋_GBK" w:eastAsia="方正仿宋_GBK" w:cs="方正仿宋_GBK"/>
          <w:bCs/>
          <w:color w:val="auto"/>
          <w:sz w:val="32"/>
          <w:szCs w:val="32"/>
          <w:lang w:val="en-US" w:eastAsia="zh-CN"/>
        </w:rPr>
        <w:t>须提供</w:t>
      </w:r>
      <w:r>
        <w:rPr>
          <w:rFonts w:hint="eastAsia" w:ascii="方正仿宋_GBK" w:hAnsi="方正仿宋_GBK" w:eastAsia="方正仿宋_GBK" w:cs="方正仿宋_GBK"/>
          <w:bCs/>
          <w:color w:val="auto"/>
          <w:sz w:val="32"/>
          <w:szCs w:val="32"/>
          <w:lang w:eastAsia="zh-CN"/>
        </w:rPr>
        <w:t>拟</w:t>
      </w:r>
      <w:r>
        <w:rPr>
          <w:rFonts w:hint="eastAsia" w:ascii="方正仿宋_GBK" w:hAnsi="方正仿宋_GBK" w:eastAsia="方正仿宋_GBK" w:cs="方正仿宋_GBK"/>
          <w:bCs/>
          <w:color w:val="auto"/>
          <w:sz w:val="32"/>
          <w:szCs w:val="32"/>
          <w:lang w:val="en-US" w:eastAsia="zh-CN"/>
        </w:rPr>
        <w:t>任</w:t>
      </w:r>
      <w:r>
        <w:rPr>
          <w:rFonts w:hint="eastAsia" w:ascii="方正仿宋_GBK" w:hAnsi="方正仿宋_GBK" w:eastAsia="方正仿宋_GBK" w:cs="方正仿宋_GBK"/>
          <w:bCs/>
          <w:color w:val="auto"/>
          <w:sz w:val="32"/>
          <w:szCs w:val="32"/>
          <w:lang w:eastAsia="zh-CN"/>
        </w:rPr>
        <w:t>项目经理</w:t>
      </w:r>
      <w:r>
        <w:rPr>
          <w:rFonts w:hint="eastAsia" w:ascii="方正仿宋_GBK" w:hAnsi="方正仿宋_GBK" w:eastAsia="方正仿宋_GBK" w:cs="方正仿宋_GBK"/>
          <w:bCs/>
          <w:color w:val="auto"/>
          <w:sz w:val="32"/>
          <w:szCs w:val="32"/>
          <w:lang w:val="en-US" w:eastAsia="zh-CN"/>
        </w:rPr>
        <w:t>的有效的工程建设类</w:t>
      </w:r>
      <w:r>
        <w:rPr>
          <w:rFonts w:hint="eastAsia" w:ascii="方正仿宋_GBK" w:hAnsi="方正仿宋_GBK" w:eastAsia="方正仿宋_GBK" w:cs="方正仿宋_GBK"/>
          <w:bCs/>
          <w:color w:val="auto"/>
          <w:sz w:val="32"/>
          <w:szCs w:val="32"/>
          <w:lang w:eastAsia="zh-CN"/>
        </w:rPr>
        <w:t>注册执业资格</w:t>
      </w:r>
      <w:r>
        <w:rPr>
          <w:rFonts w:hint="eastAsia" w:ascii="方正仿宋_GBK" w:hAnsi="方正仿宋_GBK" w:eastAsia="方正仿宋_GBK" w:cs="方正仿宋_GBK"/>
          <w:bCs/>
          <w:color w:val="auto"/>
          <w:sz w:val="32"/>
          <w:szCs w:val="32"/>
          <w:lang w:val="en-US" w:eastAsia="zh-CN"/>
        </w:rPr>
        <w:t>证以及</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建设行政主管部门颁发的有效的安全生产考核合格证书。</w:t>
      </w:r>
    </w:p>
    <w:p>
      <w:pPr>
        <w:pStyle w:val="2"/>
        <w:ind w:firstLine="640"/>
        <w:rPr>
          <w:rFonts w:hint="default"/>
          <w:lang w:val="en-US" w:eastAsia="zh-CN"/>
        </w:rPr>
      </w:pP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技术负责人资格要求：应具有发输变电高级及以上职称和注册电气工程师执业资格证书。</w:t>
      </w:r>
    </w:p>
    <w:p>
      <w:pPr>
        <w:numPr>
          <w:ilvl w:val="0"/>
          <w:numId w:val="0"/>
        </w:numPr>
        <w:spacing w:line="510" w:lineRule="exact"/>
        <w:ind w:firstLine="640" w:firstLineChars="200"/>
        <w:jc w:val="both"/>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项目经理业绩要求：</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至少具有</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1个</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290万元及以上</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光伏</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工程</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项目经理</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或副经理业绩，</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报价人</w:t>
      </w:r>
      <w:r>
        <w:rPr>
          <w:rFonts w:hint="eastAsia" w:ascii="方正仿宋_GBK" w:hAnsi="方正仿宋_GBK" w:eastAsia="方正仿宋_GBK" w:cs="方正仿宋_GBK"/>
          <w:i w:val="0"/>
          <w:iCs w:val="0"/>
          <w:caps w:val="0"/>
          <w:color w:val="auto"/>
          <w:spacing w:val="0"/>
          <w:sz w:val="32"/>
          <w:szCs w:val="32"/>
          <w:shd w:val="clear" w:color="auto" w:fill="auto"/>
        </w:rPr>
        <w:t>须提供能证明项目经理</w:t>
      </w:r>
      <w:r>
        <w:rPr>
          <w:rFonts w:hint="eastAsia" w:ascii="方正仿宋_GBK" w:hAnsi="方正仿宋_GBK" w:eastAsia="方正仿宋_GBK" w:cs="方正仿宋_GBK"/>
          <w:i w:val="0"/>
          <w:iCs w:val="0"/>
          <w:caps w:val="0"/>
          <w:spacing w:val="0"/>
          <w:sz w:val="32"/>
          <w:szCs w:val="32"/>
          <w:shd w:val="clear"/>
          <w:lang w:val="en-US" w:eastAsia="zh-CN"/>
        </w:rPr>
        <w:t>或副经理</w:t>
      </w:r>
      <w:r>
        <w:rPr>
          <w:rFonts w:hint="eastAsia" w:ascii="方正仿宋_GBK" w:hAnsi="方正仿宋_GBK" w:eastAsia="方正仿宋_GBK" w:cs="方正仿宋_GBK"/>
          <w:i w:val="0"/>
          <w:iCs w:val="0"/>
          <w:caps w:val="0"/>
          <w:color w:val="auto"/>
          <w:spacing w:val="0"/>
          <w:sz w:val="32"/>
          <w:szCs w:val="32"/>
          <w:shd w:val="clear" w:color="auto" w:fill="auto"/>
        </w:rPr>
        <w:t>业绩的证明文件，可以是合同或验收证明或用户证明等有盖章的材料（以上材料需能体现工程名称、项目经理、竣工/投运时间及单位名称）</w:t>
      </w:r>
      <w:r>
        <w:rPr>
          <w:rFonts w:hint="eastAsia" w:ascii="方正仿宋_GBK" w:hAnsi="方正仿宋_GBK" w:eastAsia="方正仿宋_GBK" w:cs="方正仿宋_GBK"/>
          <w:bCs w:val="0"/>
          <w:color w:val="auto"/>
          <w:sz w:val="32"/>
          <w:szCs w:val="32"/>
          <w:lang w:eastAsia="zh-CN"/>
        </w:rPr>
        <w:t>。</w:t>
      </w:r>
    </w:p>
    <w:p>
      <w:pPr>
        <w:pStyle w:val="2"/>
        <w:numPr>
          <w:ilvl w:val="-1"/>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报价人还应在人员、设备、安全生产等方面具有相应的施工能力，并提供项目人员社保证明。</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3.2 本次询价接受联合体报价。联合体报价的，应满足下列要求：</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（1）联合体所有成员（含联合体牵头人）数量不超过2家。</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2）联合体各成员单位应为独立法人，联合体各成员间须签订联合体协议书，并明确联合体牵头人和联合体成员职责分工、主要权利和义务。联合体各方均应当具备承担招标项目的相应能力；联合体协议约定同一专业分工由两个及以上单位共同承担的，按照就低不就高的原则确定联合体资质。</w:t>
      </w:r>
    </w:p>
    <w:p>
      <w:pPr>
        <w:numPr>
          <w:ilvl w:val="0"/>
          <w:numId w:val="0"/>
        </w:numPr>
        <w:ind w:firstLine="640" w:firstLineChars="200"/>
        <w:rPr>
          <w:rFonts w:hint="default"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（3）联合体各方共同签订联合体协议后，不得再以自己名义单独报价或参加其他联合体在本项目中报价。母公司已参与报价的，其子公司不得另外组建参加到联合体报价。</w:t>
      </w:r>
    </w:p>
    <w:p>
      <w:pPr>
        <w:numPr>
          <w:ilvl w:val="0"/>
          <w:numId w:val="0"/>
        </w:numPr>
        <w:spacing w:line="510" w:lineRule="exact"/>
        <w:ind w:left="0" w:firstLine="640" w:firstLineChars="200"/>
        <w:jc w:val="left"/>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3.</w:t>
      </w: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lang w:eastAsia="zh-CN"/>
        </w:rPr>
        <w:t>报价人没有被列入重庆高速公路集团有限公司黑名单。</w:t>
      </w:r>
    </w:p>
    <w:p>
      <w:pPr>
        <w:pStyle w:val="4"/>
        <w:numPr>
          <w:ilvl w:val="0"/>
          <w:numId w:val="1"/>
        </w:numPr>
        <w:spacing w:line="510" w:lineRule="exact"/>
        <w:ind w:left="100" w:leftChars="0" w:firstLine="0" w:firstLineChars="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投标保证金</w:t>
      </w:r>
      <w:r>
        <w:rPr>
          <w:rFonts w:hint="eastAsia" w:ascii="方正仿宋_GBK" w:hAnsi="方正仿宋_GBK" w:eastAsia="方正仿宋_GBK" w:cs="方正仿宋_GBK"/>
          <w:b w:val="0"/>
          <w:lang w:eastAsia="zh-CN"/>
        </w:rPr>
        <w:t>的</w:t>
      </w:r>
      <w:r>
        <w:rPr>
          <w:rFonts w:hint="eastAsia" w:ascii="方正仿宋_GBK" w:hAnsi="方正仿宋_GBK" w:eastAsia="方正仿宋_GBK" w:cs="方正仿宋_GBK"/>
          <w:b w:val="0"/>
          <w:lang w:val="en-US" w:eastAsia="zh-CN"/>
        </w:rPr>
        <w:t>交纳</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4.1以转账支票或电汇形式交纳投标保证金。</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4.1.1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不满足上述要求的投标保证金无效。</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投标人自行考虑汇入时间风险，如同城汇入、异地汇入、跨行汇入的时间要求。</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4.1.2以转账支票或电汇形式提交投标保证金的金额：38万元整（人民币）。</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4.1.3投标保证金账户及账号：</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开户名称：重庆航发电力销售有限公司</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纳税人识别号：91500000MA5XE9WA2Y</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开户银行：中国银行重庆市分行营业部</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账    号：111670348817</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联行号：  104653086422</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地    址：重庆市渝北区高新园星光大道68号C1-9-1</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电    话：023-63207168</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4.1.4投标人必须在付款凭证备注栏中注明是“渝湘高速重庆段分布式光伏项目（黔江段、酉阳段、南川段、武隆段、秀山段）EPC总承包项目投标保证金”。</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4.2投标保证金的退还</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发包人在开标后7天内确定中标人，发包人在确定中标人后2个工作日内向除中标人以外的投标人，无息退还投标保证金。</w:t>
      </w:r>
    </w:p>
    <w:p>
      <w:pPr>
        <w:numPr>
          <w:ilvl w:val="0"/>
          <w:numId w:val="0"/>
        </w:numPr>
        <w:ind w:firstLine="640" w:firstLineChars="200"/>
        <w:rPr>
          <w:rFonts w:hint="default"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发包人确定中标人并签订合同后，中标人交纳的投标保证金自动转为履约保证金，待工程竣工后退还。</w:t>
      </w:r>
    </w:p>
    <w:p>
      <w:pPr>
        <w:pStyle w:val="4"/>
        <w:numPr>
          <w:ilvl w:val="0"/>
          <w:numId w:val="1"/>
        </w:numPr>
        <w:spacing w:line="510" w:lineRule="exact"/>
        <w:ind w:left="100" w:leftChars="0" w:firstLine="0" w:firstLineChars="0"/>
        <w:rPr>
          <w:rFonts w:hint="eastAsia" w:ascii="方正仿宋_GBK" w:hAnsi="方正仿宋_GBK" w:eastAsia="方正仿宋_GBK" w:cs="方正仿宋_GBK"/>
          <w:b w:val="0"/>
          <w:lang w:val="en-US" w:eastAsia="zh-CN"/>
        </w:rPr>
      </w:pPr>
      <w:r>
        <w:rPr>
          <w:rFonts w:hint="eastAsia" w:ascii="方正仿宋_GBK" w:hAnsi="方正仿宋_GBK" w:eastAsia="方正仿宋_GBK" w:cs="方正仿宋_GBK"/>
          <w:b w:val="0"/>
          <w:lang w:val="en-US" w:eastAsia="zh-CN"/>
        </w:rPr>
        <w:t>低价风险担保</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5.1中标价低于最高限价的85%时提供，如不按时足额提供，视为中标人放弃中标，招标人有权不退还其投标保证金。若投标人为联合体，由联合体牵头人或按照联合体协议的约定提交低价风险担保。</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5.2中标人提供低价风险担保的形式、金额及期限：</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（1）低价风险担保的形式：现金。</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（2）低价风险担保的金额：（最高限价×0.85-中标价）×3，且最高不超过最高限价的85%。</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（3）低价风险担保送达发包人的时间：从发包人中标通知书送达中标人之日起 5个工作日内。</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（4）中标人因自身原因未按中标通知书规定的时限与招标人签订合同的，发包人有权扣除其低价风险担保并取消中标资格。</w:t>
      </w:r>
    </w:p>
    <w:p>
      <w:pPr>
        <w:numPr>
          <w:ilvl w:val="0"/>
          <w:numId w:val="0"/>
        </w:numPr>
        <w:ind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（5）低价风险担保的期限：自低价风险担保生效之日起至发包人颁发合同工程完工证明之日止。</w:t>
      </w:r>
    </w:p>
    <w:p>
      <w:pPr>
        <w:pStyle w:val="4"/>
        <w:spacing w:line="510" w:lineRule="exact"/>
        <w:rPr>
          <w:rFonts w:hint="eastAsia" w:ascii="方正仿宋_GBK" w:hAnsi="方正仿宋_GBK" w:eastAsia="方正仿宋_GBK" w:cs="方正仿宋_GBK"/>
          <w:b w:val="0"/>
          <w:lang w:eastAsia="zh-CN"/>
        </w:rPr>
      </w:pPr>
      <w:r>
        <w:rPr>
          <w:rFonts w:hint="eastAsia" w:ascii="方正仿宋_GBK" w:hAnsi="方正仿宋_GBK" w:eastAsia="方正仿宋_GBK" w:cs="方正仿宋_GBK"/>
          <w:b w:val="0"/>
          <w:lang w:val="en-US" w:eastAsia="zh-CN"/>
        </w:rPr>
        <w:t>6</w:t>
      </w:r>
      <w:r>
        <w:rPr>
          <w:rFonts w:hint="eastAsia" w:ascii="方正仿宋_GBK" w:hAnsi="方正仿宋_GBK" w:eastAsia="方正仿宋_GBK" w:cs="方正仿宋_GBK"/>
          <w:b w:val="0"/>
          <w:lang w:eastAsia="zh-CN"/>
        </w:rPr>
        <w:t>.报价文件的递交</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6</w:t>
      </w:r>
      <w:r>
        <w:rPr>
          <w:rFonts w:hint="eastAsia" w:ascii="方正仿宋_GBK" w:hAnsi="方正仿宋_GBK" w:eastAsia="方正仿宋_GBK" w:cs="方正仿宋_GBK"/>
          <w:bCs/>
          <w:sz w:val="32"/>
          <w:szCs w:val="32"/>
          <w:lang w:eastAsia="zh-CN"/>
        </w:rPr>
        <w:t>.1报价文件递交地点：重庆市渝北区高新园星光大道68号C1-9-1。</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6</w:t>
      </w:r>
      <w:r>
        <w:rPr>
          <w:rFonts w:hint="eastAsia" w:ascii="方正仿宋_GBK" w:hAnsi="方正仿宋_GBK" w:eastAsia="方正仿宋_GBK" w:cs="方正仿宋_GBK"/>
          <w:bCs/>
          <w:sz w:val="32"/>
          <w:szCs w:val="32"/>
          <w:lang w:eastAsia="zh-CN"/>
        </w:rPr>
        <w:t>.2报价文件递交截止时间：</w:t>
      </w:r>
      <w:r>
        <w:rPr>
          <w:rFonts w:hint="eastAsia" w:ascii="方正仿宋_GBK" w:hAnsi="方正仿宋_GBK" w:eastAsia="方正仿宋_GBK" w:cs="方正仿宋_GBK"/>
          <w:bCs/>
          <w:sz w:val="32"/>
          <w:szCs w:val="32"/>
          <w:lang w:val="en-US" w:eastAsia="zh-CN"/>
        </w:rPr>
        <w:t>2023年9月22日</w:t>
      </w:r>
      <w:r>
        <w:rPr>
          <w:rFonts w:hint="eastAsia" w:ascii="方正仿宋_GBK" w:hAnsi="方正仿宋_GBK" w:eastAsia="方正仿宋_GBK" w:cs="方正仿宋_GBK"/>
          <w:bCs/>
          <w:sz w:val="32"/>
          <w:szCs w:val="32"/>
          <w:lang w:eastAsia="zh-CN"/>
        </w:rPr>
        <w:t>10时00 分为止（北京时间）。</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6</w:t>
      </w:r>
      <w:r>
        <w:rPr>
          <w:rFonts w:hint="eastAsia" w:ascii="方正仿宋_GBK" w:hAnsi="方正仿宋_GBK" w:eastAsia="方正仿宋_GBK" w:cs="方正仿宋_GBK"/>
          <w:bCs/>
          <w:sz w:val="32"/>
          <w:szCs w:val="32"/>
          <w:lang w:eastAsia="zh-CN"/>
        </w:rPr>
        <w:t>.3逾期送达的、未送达指定地点的或者不按照询价文件要求密封的报价文件，将予以拒收。</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6</w:t>
      </w:r>
      <w:r>
        <w:rPr>
          <w:rFonts w:hint="eastAsia" w:ascii="方正仿宋_GBK" w:hAnsi="方正仿宋_GBK" w:eastAsia="方正仿宋_GBK" w:cs="方正仿宋_GBK"/>
          <w:bCs/>
          <w:sz w:val="32"/>
          <w:szCs w:val="32"/>
          <w:lang w:eastAsia="zh-CN"/>
        </w:rPr>
        <w:t>.4采用邮寄等其他方式递交报价文件的，所有风险由报价人自行承担。</w:t>
      </w:r>
    </w:p>
    <w:p>
      <w:pPr>
        <w:pStyle w:val="4"/>
        <w:spacing w:line="510" w:lineRule="exact"/>
        <w:rPr>
          <w:rFonts w:hint="eastAsia" w:ascii="方正仿宋_GBK" w:hAnsi="方正仿宋_GBK" w:eastAsia="方正仿宋_GBK" w:cs="方正仿宋_GBK"/>
          <w:b w:val="0"/>
          <w:lang w:eastAsia="zh-CN"/>
        </w:rPr>
      </w:pPr>
      <w:r>
        <w:rPr>
          <w:rFonts w:hint="eastAsia" w:ascii="方正仿宋_GBK" w:hAnsi="方正仿宋_GBK" w:eastAsia="方正仿宋_GBK" w:cs="方正仿宋_GBK"/>
          <w:b w:val="0"/>
          <w:lang w:val="en-US" w:eastAsia="zh-CN"/>
        </w:rPr>
        <w:t>7</w:t>
      </w:r>
      <w:r>
        <w:rPr>
          <w:rFonts w:hint="eastAsia" w:ascii="方正仿宋_GBK" w:hAnsi="方正仿宋_GBK" w:eastAsia="方正仿宋_GBK" w:cs="方正仿宋_GBK"/>
          <w:b w:val="0"/>
          <w:lang w:eastAsia="zh-CN"/>
        </w:rPr>
        <w:t>.发布公告的媒介</w:t>
      </w:r>
    </w:p>
    <w:p>
      <w:pPr>
        <w:wordWrap w:val="0"/>
        <w:spacing w:line="510" w:lineRule="exact"/>
        <w:ind w:firstLine="640" w:firstLineChars="200"/>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7</w:t>
      </w:r>
      <w:r>
        <w:rPr>
          <w:rFonts w:hint="eastAsia" w:ascii="方正仿宋_GBK" w:hAnsi="方正仿宋_GBK" w:eastAsia="方正仿宋_GBK" w:cs="方正仿宋_GBK"/>
          <w:bCs/>
          <w:sz w:val="32"/>
          <w:szCs w:val="32"/>
          <w:lang w:eastAsia="zh-CN"/>
        </w:rPr>
        <w:t>.1本次询价公告及结果公示将在重庆高速公路集团官方网站（http://www.cegc.com.cn/gw/newsInfoMenu.html?id=42&amp;key=2</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）上发布。</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val="en-US" w:eastAsia="zh-CN"/>
        </w:rPr>
        <w:t>7</w:t>
      </w:r>
      <w:r>
        <w:rPr>
          <w:rFonts w:hint="eastAsia" w:ascii="方正仿宋_GBK" w:hAnsi="方正仿宋_GBK" w:eastAsia="方正仿宋_GBK" w:cs="方正仿宋_GBK"/>
          <w:bCs/>
          <w:sz w:val="32"/>
          <w:szCs w:val="32"/>
          <w:lang w:eastAsia="zh-CN"/>
        </w:rPr>
        <w:t>.2凡愿意参加的单位，从公告发布之日起至报价递交截止时间前，在本项目公开询价公告中的获取方式（链接）自行</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下载询价文件</w:t>
      </w:r>
      <w:r>
        <w:rPr>
          <w:rFonts w:hint="eastAsia" w:ascii="方正仿宋_GBK" w:hAnsi="方正仿宋_GBK" w:eastAsia="方正仿宋_GBK" w:cs="方正仿宋_GBK"/>
          <w:bCs/>
          <w:sz w:val="32"/>
          <w:szCs w:val="32"/>
          <w:lang w:eastAsia="zh-CN"/>
        </w:rPr>
        <w:t>。本项目不需要报名，直接提交报价文件。</w:t>
      </w:r>
    </w:p>
    <w:p>
      <w:pPr>
        <w:pStyle w:val="4"/>
        <w:spacing w:line="510" w:lineRule="exact"/>
        <w:rPr>
          <w:rFonts w:hint="eastAsia" w:ascii="方正仿宋_GBK" w:hAnsi="方正仿宋_GBK" w:eastAsia="方正仿宋_GBK" w:cs="方正仿宋_GBK"/>
          <w:b w:val="0"/>
          <w:lang w:eastAsia="zh-CN"/>
        </w:rPr>
      </w:pPr>
      <w:r>
        <w:rPr>
          <w:rFonts w:hint="eastAsia" w:ascii="方正仿宋_GBK" w:hAnsi="方正仿宋_GBK" w:eastAsia="方正仿宋_GBK" w:cs="方正仿宋_GBK"/>
          <w:b w:val="0"/>
          <w:lang w:val="en-US" w:eastAsia="zh-CN"/>
        </w:rPr>
        <w:t>8</w:t>
      </w:r>
      <w:r>
        <w:rPr>
          <w:rFonts w:hint="eastAsia" w:ascii="方正仿宋_GBK" w:hAnsi="方正仿宋_GBK" w:eastAsia="方正仿宋_GBK" w:cs="方正仿宋_GBK"/>
          <w:b w:val="0"/>
          <w:lang w:eastAsia="zh-CN"/>
        </w:rPr>
        <w:t>.联系方式</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询价人：重庆航发电力销售有限公司</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地  址：重庆市渝北区高新园星光大道68号C1-9-1</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联系人：魏老师</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电  话：13140288842</w:t>
      </w:r>
    </w:p>
    <w:p>
      <w:pPr>
        <w:pStyle w:val="4"/>
        <w:spacing w:line="510" w:lineRule="exact"/>
        <w:rPr>
          <w:rFonts w:hint="eastAsia" w:ascii="方正仿宋_GBK" w:hAnsi="方正仿宋_GBK" w:eastAsia="方正仿宋_GBK" w:cs="方正仿宋_GBK"/>
          <w:b w:val="0"/>
          <w:lang w:eastAsia="zh-CN"/>
        </w:rPr>
      </w:pPr>
      <w:r>
        <w:rPr>
          <w:rFonts w:hint="eastAsia" w:ascii="方正仿宋_GBK" w:hAnsi="方正仿宋_GBK" w:eastAsia="方正仿宋_GBK" w:cs="方正仿宋_GBK"/>
          <w:b w:val="0"/>
          <w:lang w:val="en-US" w:eastAsia="zh-CN"/>
        </w:rPr>
        <w:t>9</w:t>
      </w:r>
      <w:r>
        <w:rPr>
          <w:rFonts w:hint="eastAsia" w:ascii="方正仿宋_GBK" w:hAnsi="方正仿宋_GBK" w:eastAsia="方正仿宋_GBK" w:cs="方正仿宋_GBK"/>
          <w:b w:val="0"/>
          <w:lang w:eastAsia="zh-CN"/>
        </w:rPr>
        <w:t>.监督部门</w:t>
      </w:r>
    </w:p>
    <w:p>
      <w:pPr>
        <w:ind w:firstLine="640" w:firstLineChars="200"/>
        <w:jc w:val="left"/>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监督部门：重庆航发电力销售有限公司财务资产部</w:t>
      </w:r>
    </w:p>
    <w:p>
      <w:pPr>
        <w:ind w:firstLine="640" w:firstLineChars="200"/>
        <w:jc w:val="left"/>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联系电话：023-63207168</w:t>
      </w:r>
    </w:p>
    <w:p>
      <w:pPr>
        <w:jc w:val="right"/>
        <w:rPr>
          <w:rFonts w:hint="eastAsia" w:ascii="方正仿宋_GBK" w:hAnsi="方正仿宋_GBK" w:eastAsia="方正仿宋_GBK" w:cs="方正仿宋_GBK"/>
          <w:bCs/>
          <w:sz w:val="32"/>
          <w:szCs w:val="32"/>
          <w:lang w:eastAsia="zh-CN"/>
        </w:rPr>
      </w:pPr>
    </w:p>
    <w:p>
      <w:pPr>
        <w:jc w:val="right"/>
        <w:rPr>
          <w:lang w:eastAsia="zh-CN"/>
        </w:rPr>
      </w:pPr>
      <w:r>
        <w:rPr>
          <w:rFonts w:hint="eastAsia" w:ascii="方正仿宋_GBK" w:hAnsi="方正仿宋_GBK" w:eastAsia="方正仿宋_GBK" w:cs="方正仿宋_GBK"/>
          <w:bCs/>
          <w:sz w:val="32"/>
          <w:szCs w:val="32"/>
          <w:lang w:eastAsia="zh-CN"/>
        </w:rPr>
        <w:t>2023年</w:t>
      </w:r>
      <w:r>
        <w:rPr>
          <w:rFonts w:hint="eastAsia" w:ascii="方正仿宋_GBK" w:hAnsi="方正仿宋_GBK" w:eastAsia="方正仿宋_GBK" w:cs="方正仿宋_GBK"/>
          <w:bCs/>
          <w:sz w:val="32"/>
          <w:szCs w:val="32"/>
          <w:lang w:val="en-US" w:eastAsia="zh-CN"/>
        </w:rPr>
        <w:t>9</w:t>
      </w:r>
      <w:r>
        <w:rPr>
          <w:rFonts w:hint="eastAsia" w:ascii="方正仿宋_GBK" w:hAnsi="方正仿宋_GBK" w:eastAsia="方正仿宋_GBK" w:cs="方正仿宋_GBK"/>
          <w:bCs/>
          <w:sz w:val="32"/>
          <w:szCs w:val="32"/>
          <w:lang w:eastAsia="zh-CN"/>
        </w:rPr>
        <w:t>月</w:t>
      </w:r>
      <w:r>
        <w:rPr>
          <w:rFonts w:hint="eastAsia" w:ascii="方正仿宋_GBK" w:hAnsi="方正仿宋_GBK" w:eastAsia="方正仿宋_GBK" w:cs="方正仿宋_GBK"/>
          <w:bCs/>
          <w:sz w:val="32"/>
          <w:szCs w:val="32"/>
          <w:lang w:val="en-US" w:eastAsia="zh-CN"/>
        </w:rPr>
        <w:t>18</w:t>
      </w:r>
      <w:r>
        <w:rPr>
          <w:rFonts w:hint="eastAsia" w:ascii="方正仿宋_GBK" w:hAnsi="方正仿宋_GBK" w:eastAsia="方正仿宋_GBK" w:cs="方正仿宋_GBK"/>
          <w:bCs/>
          <w:sz w:val="32"/>
          <w:szCs w:val="32"/>
          <w:lang w:eastAsia="zh-CN"/>
        </w:rPr>
        <w:t>日</w:t>
      </w: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1.1本项目总价最高限价为人民币</w:t>
      </w:r>
      <w:r>
        <w:rPr>
          <w:rFonts w:hint="eastAsia" w:ascii="方正仿宋_GBK" w:hAnsi="方正仿宋_GBK" w:eastAsia="方正仿宋_GBK" w:cs="方正仿宋_GBK"/>
          <w:b w:val="0"/>
          <w:bCs/>
          <w:sz w:val="32"/>
          <w:szCs w:val="32"/>
          <w:u w:val="single"/>
          <w:lang w:val="en-US" w:eastAsia="zh-CN" w:bidi="ar-SA"/>
        </w:rPr>
        <w:t>3880006.5</w:t>
      </w:r>
      <w:r>
        <w:rPr>
          <w:rFonts w:ascii="Times New Roman" w:hAnsi="Times New Roman" w:eastAsia="方正仿宋_GBK" w:cs="Times New Roman"/>
          <w:bCs/>
          <w:sz w:val="32"/>
          <w:szCs w:val="32"/>
          <w:lang w:eastAsia="zh-CN"/>
        </w:rPr>
        <w:t>元（￥</w:t>
      </w:r>
      <w:r>
        <w:rPr>
          <w:rFonts w:hint="eastAsia" w:ascii="Times New Roman" w:hAnsi="Times New Roman" w:eastAsia="方正仿宋_GBK" w:cs="Times New Roman"/>
          <w:bCs/>
          <w:sz w:val="32"/>
          <w:szCs w:val="32"/>
          <w:u w:val="single"/>
          <w:lang w:val="en-US" w:eastAsia="zh-CN"/>
        </w:rPr>
        <w:t>叁佰捌拾捌万零陆元伍角</w:t>
      </w:r>
      <w:r>
        <w:rPr>
          <w:rFonts w:ascii="Times New Roman" w:hAnsi="Times New Roman" w:eastAsia="方正仿宋_GBK" w:cs="Times New Roman"/>
          <w:bCs/>
          <w:sz w:val="32"/>
          <w:szCs w:val="32"/>
          <w:lang w:eastAsia="zh-CN"/>
        </w:rPr>
        <w:t>）。报价人的</w:t>
      </w:r>
      <w:r>
        <w:rPr>
          <w:rFonts w:hint="eastAsia" w:ascii="Times New Roman" w:hAnsi="Times New Roman" w:eastAsia="方正仿宋_GBK" w:cs="Times New Roman"/>
          <w:bCs/>
          <w:sz w:val="32"/>
          <w:szCs w:val="32"/>
          <w:lang w:val="en-US" w:eastAsia="zh-CN"/>
        </w:rPr>
        <w:t>总</w:t>
      </w:r>
      <w:r>
        <w:rPr>
          <w:rFonts w:ascii="Times New Roman" w:hAnsi="Times New Roman" w:eastAsia="方正仿宋_GBK" w:cs="Times New Roman"/>
          <w:bCs/>
          <w:sz w:val="32"/>
          <w:szCs w:val="32"/>
          <w:lang w:eastAsia="zh-CN"/>
        </w:rPr>
        <w:t>报价不得高于最高限价，否则其报价文件将被否决。其它要求详见报价表中的报价说明。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方正仿宋_GBK" w:hAnsi="方正仿宋_GBK" w:eastAsia="方正仿宋_GBK" w:cs="方正仿宋_GBK"/>
          <w:bCs/>
          <w:sz w:val="32"/>
          <w:szCs w:val="32"/>
          <w:u w:val="single"/>
          <w:lang w:eastAsia="zh-CN"/>
        </w:rPr>
        <w:t>渝湘高速重庆段分布式光伏项目（黔江段、酉阳段、南川段、武隆段、秀山段）EPC总承包</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2.评审办法</w:t>
      </w:r>
    </w:p>
    <w:p>
      <w:pPr>
        <w:spacing w:line="510" w:lineRule="exact"/>
        <w:ind w:firstLine="640" w:firstLineChars="200"/>
        <w:jc w:val="both"/>
        <w:rPr>
          <w:rFonts w:ascii="Times New Roman" w:hAnsi="Times New Roman" w:eastAsia="方正仿宋_GBK" w:cs="Times New Roman"/>
          <w:bCs/>
          <w:i/>
          <w:iCs/>
          <w:sz w:val="32"/>
          <w:szCs w:val="32"/>
          <w:lang w:eastAsia="zh-CN"/>
        </w:rPr>
      </w:pPr>
      <w:r>
        <w:rPr>
          <w:rFonts w:ascii="Times New Roman" w:hAnsi="Times New Roman" w:eastAsia="方正仿宋_GBK" w:cs="Times New Roman"/>
          <w:bCs/>
          <w:i/>
          <w:iCs/>
          <w:sz w:val="32"/>
          <w:szCs w:val="32"/>
          <w:lang w:eastAsia="zh-CN"/>
        </w:rPr>
        <w:t>本项目采用经评审的</w:t>
      </w:r>
      <w:r>
        <w:rPr>
          <w:rFonts w:hint="eastAsia" w:ascii="Times New Roman" w:hAnsi="Times New Roman" w:eastAsia="方正仿宋_GBK" w:cs="Times New Roman"/>
          <w:bCs/>
          <w:i/>
          <w:iCs/>
          <w:sz w:val="32"/>
          <w:szCs w:val="32"/>
          <w:lang w:eastAsia="zh-CN"/>
        </w:rPr>
        <w:t>最低价法</w:t>
      </w:r>
      <w:r>
        <w:rPr>
          <w:rFonts w:ascii="Times New Roman" w:hAnsi="Times New Roman" w:eastAsia="方正仿宋_GBK" w:cs="Times New Roman"/>
          <w:bCs/>
          <w:i/>
          <w:iCs/>
          <w:sz w:val="32"/>
          <w:szCs w:val="32"/>
          <w:lang w:eastAsia="zh-CN"/>
        </w:rPr>
        <w:t>。</w:t>
      </w:r>
    </w:p>
    <w:p>
      <w:pPr>
        <w:spacing w:line="240" w:lineRule="auto"/>
        <w:ind w:firstLine="0" w:firstLineChars="0"/>
        <w:jc w:val="left"/>
        <w:rPr>
          <w:rFonts w:ascii="Times New Roman" w:hAnsi="Times New Roman" w:eastAsia="方正仿宋_GBK" w:cs="Times New Roman"/>
          <w:bCs/>
          <w:i/>
          <w:iCs/>
          <w:sz w:val="32"/>
          <w:szCs w:val="32"/>
          <w:lang w:eastAsia="zh-CN"/>
        </w:rPr>
      </w:pPr>
      <w:r>
        <w:rPr>
          <w:rFonts w:ascii="Times New Roman" w:hAnsi="Times New Roman" w:eastAsia="方正仿宋_GBK" w:cs="Times New Roman"/>
          <w:bCs/>
          <w:i/>
          <w:iCs/>
          <w:sz w:val="32"/>
          <w:szCs w:val="32"/>
          <w:lang w:eastAsia="zh-CN"/>
        </w:rPr>
        <w:br w:type="page"/>
      </w:r>
    </w:p>
    <w:p>
      <w:pPr>
        <w:numPr>
          <w:ilvl w:val="0"/>
          <w:numId w:val="2"/>
        </w:numPr>
        <w:autoSpaceDE w:val="0"/>
        <w:autoSpaceDN w:val="0"/>
        <w:adjustRightInd w:val="0"/>
        <w:spacing w:line="510" w:lineRule="exact"/>
        <w:ind w:right="117"/>
        <w:jc w:val="center"/>
        <w:outlineLvl w:val="0"/>
        <w:rPr>
          <w:rFonts w:hint="eastAsia"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p>
    <w:p>
      <w:pPr>
        <w:pStyle w:val="2"/>
        <w:numPr>
          <w:ilvl w:val="-1"/>
          <w:numId w:val="0"/>
        </w:numPr>
        <w:rPr>
          <w:lang w:val="zh-CN" w:eastAsia="zh-CN"/>
        </w:rPr>
      </w:pPr>
    </w:p>
    <w:p>
      <w:pPr>
        <w:numPr>
          <w:ilvl w:val="-1"/>
          <w:numId w:val="0"/>
        </w:numPr>
        <w:spacing w:line="510" w:lineRule="exact"/>
        <w:ind w:left="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eastAsia="zh-CN"/>
        </w:rPr>
        <w:t>合同范围</w:t>
      </w:r>
    </w:p>
    <w:p>
      <w:pPr>
        <w:pStyle w:val="4"/>
        <w:numPr>
          <w:ilvl w:val="0"/>
          <w:numId w:val="0"/>
        </w:numPr>
        <w:spacing w:line="510" w:lineRule="exact"/>
        <w:ind w:right="113" w:rightChars="0" w:firstLine="640" w:firstLineChars="200"/>
        <w:rPr>
          <w:rFonts w:hint="eastAsia" w:ascii="方正仿宋_GBK" w:hAnsi="方正仿宋_GBK" w:eastAsia="方正仿宋_GBK" w:cs="方正仿宋_GBK"/>
          <w:b w:val="0"/>
          <w:bCs/>
          <w:sz w:val="32"/>
          <w:szCs w:val="32"/>
          <w:lang w:val="en-US" w:eastAsia="zh-CN" w:bidi="ar-SA"/>
        </w:rPr>
      </w:pPr>
      <w:r>
        <w:rPr>
          <w:rFonts w:hint="eastAsia" w:ascii="方正仿宋_GBK" w:hAnsi="方正仿宋_GBK" w:eastAsia="方正仿宋_GBK" w:cs="方正仿宋_GBK"/>
          <w:b w:val="0"/>
          <w:bCs/>
          <w:sz w:val="32"/>
          <w:szCs w:val="32"/>
          <w:lang w:val="en-US" w:eastAsia="zh-CN" w:bidi="ar-SA"/>
        </w:rPr>
        <w:t>渝湘高速重庆段分布式光伏项目（黔江段、酉阳段、南川段、武隆段、秀山段）EPC总承包项目施工图设计（含预算编制）、材料设备采购（其中光伏组件和逆变器为甲供设备）、施工、安装、调试以及办理各类手续、并网发电、验收、直至交付甲方，配合工程审计等工作。</w:t>
      </w:r>
    </w:p>
    <w:p>
      <w:pPr>
        <w:pStyle w:val="2"/>
        <w:rPr>
          <w:rFonts w:hint="default"/>
          <w:lang w:val="en-US" w:eastAsia="zh-CN"/>
        </w:rPr>
      </w:pPr>
      <w:r>
        <w:rPr>
          <w:rFonts w:hint="eastAsia" w:ascii="Times New Roman" w:hAnsi="Times New Roman" w:eastAsia="方正仿宋_GBK" w:cs="Times New Roman"/>
          <w:bCs/>
          <w:sz w:val="32"/>
          <w:szCs w:val="32"/>
          <w:lang w:val="en-US" w:eastAsia="zh-CN"/>
        </w:rPr>
        <w:t xml:space="preserve">    本项目要求2024年1月31日前完成竣工并网发电，缺陷责任期为项目竣工验收后24个月。</w:t>
      </w:r>
    </w:p>
    <w:p>
      <w:pPr>
        <w:spacing w:line="510" w:lineRule="exact"/>
        <w:ind w:left="0" w:firstLine="0" w:firstLineChars="0"/>
        <w:rPr>
          <w:rFonts w:hint="eastAsia" w:ascii="Times New Roman" w:hAnsi="Times New Roman" w:eastAsia="黑体" w:cs="Times New Roman"/>
          <w:sz w:val="32"/>
          <w:szCs w:val="32"/>
          <w:lang w:eastAsia="zh-CN"/>
        </w:rPr>
      </w:pPr>
    </w:p>
    <w:p>
      <w:pPr>
        <w:spacing w:line="510" w:lineRule="exact"/>
        <w:ind w:left="0" w:firstLine="0" w:firstLineChars="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2.合同价格与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2.1</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本项目为</w:t>
      </w:r>
      <w:r>
        <w:rPr>
          <w:rFonts w:hint="eastAsia"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合同。</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承包人</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所报</w:t>
      </w:r>
      <w:r>
        <w:rPr>
          <w:rFonts w:hint="eastAsia"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在合同有效期内固定不变，即合同</w:t>
      </w:r>
      <w:r>
        <w:rPr>
          <w:rFonts w:hint="eastAsia"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不因国家和地方政策调整、物价变动、</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工程量的增减</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等</w:t>
      </w:r>
      <w:r>
        <w:rPr>
          <w:rFonts w:hint="eastAsia" w:ascii="Times New Roman" w:hAnsi="Times New Roman" w:eastAsia="方正仿宋_GBK" w:cs="Times New Roman"/>
          <w:sz w:val="32"/>
          <w:szCs w:val="32"/>
          <w:highlight w:val="none"/>
          <w:lang w:eastAsia="zh-CN"/>
        </w:rPr>
        <w:t>因数的影响而调整。</w:t>
      </w:r>
    </w:p>
    <w:p>
      <w:pPr>
        <w:spacing w:line="51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2.2</w:t>
      </w:r>
      <w:r>
        <w:rPr>
          <w:rFonts w:hint="eastAsia" w:ascii="方正仿宋_GBK" w:hAnsi="方正仿宋_GBK" w:eastAsia="方正仿宋_GBK" w:cs="方正仿宋_GBK"/>
          <w:sz w:val="32"/>
          <w:szCs w:val="32"/>
          <w:lang w:val="zh-CN" w:eastAsia="zh-CN"/>
        </w:rPr>
        <w:t>支付方式：</w:t>
      </w:r>
    </w:p>
    <w:p>
      <w:pPr>
        <w:spacing w:line="51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①本合同采取月进度方式支付工程价款，具体按当月经监理及业主方签字确认价款的80%支付给承包人。</w:t>
      </w:r>
    </w:p>
    <w:p>
      <w:pPr>
        <w:spacing w:line="51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②工程完工并网发电后，发包人向承包人支付至累计进度审定金额的80%。</w:t>
      </w:r>
    </w:p>
    <w:p>
      <w:pPr>
        <w:spacing w:line="51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③工程竣工验收合格移交完竣工资料后，发包人向承包人支付至累计进度审定金额的95%。</w:t>
      </w:r>
    </w:p>
    <w:p>
      <w:pPr>
        <w:spacing w:line="51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④完成结算审核后，发包人向承包人支付至结算审定金额的97%；缺陷责任期满后发包人向承包人付清剩余工程款。</w:t>
      </w:r>
    </w:p>
    <w:p>
      <w:pPr>
        <w:spacing w:line="510" w:lineRule="exact"/>
        <w:ind w:left="0" w:firstLine="0" w:firstLineChars="0"/>
        <w:rPr>
          <w:rFonts w:hint="eastAsia" w:ascii="方正仿宋_GBK" w:hAnsi="方正仿宋_GBK" w:eastAsia="方正仿宋_GBK" w:cs="方正仿宋_GBK"/>
          <w:sz w:val="32"/>
          <w:szCs w:val="32"/>
          <w:lang w:val="en-US" w:eastAsia="zh-CN"/>
        </w:rPr>
      </w:pPr>
    </w:p>
    <w:p>
      <w:pPr>
        <w:spacing w:line="510" w:lineRule="exact"/>
        <w:ind w:left="0" w:firstLine="0" w:firstLineChars="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3.安全约定</w:t>
      </w:r>
    </w:p>
    <w:p>
      <w:pPr>
        <w:pStyle w:val="2"/>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（1）承包人必须认真贯彻执行国家安全生产法律、法规、规章和强制性安全标准，按照重庆市现行的质量、安全文明施工有关规定和发包人安全管理的有关规定，建立完善的质量、安全、文明施工管理制度。</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（2）承包人的原因造成事故，由此产生的法律责任和事故责任及费用由承包人全部承担。</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（3）承包人向发包人做出安全承诺，并签订《安全生产目标责任书》和《安全承诺书》。</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（4）承包人在施工过程中，必须严格执行安全生产法的相关规定，制定切实可靠的安全技术措施。</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（5）接受发包人安全监督和管理，在施工中违反安全管理规定和操作规程、违章作业的，承担违约责任。</w:t>
      </w:r>
    </w:p>
    <w:p>
      <w:pPr>
        <w:spacing w:line="510" w:lineRule="exact"/>
        <w:ind w:firstLine="0" w:firstLineChars="0"/>
        <w:rPr>
          <w:rFonts w:hint="eastAsia" w:ascii="方正仿宋_GBK" w:hAnsi="方正仿宋_GBK" w:eastAsia="方正仿宋_GBK" w:cs="方正仿宋_GBK"/>
          <w:sz w:val="32"/>
          <w:szCs w:val="32"/>
          <w:lang w:val="en-US" w:eastAsia="zh-CN"/>
        </w:rPr>
      </w:pPr>
    </w:p>
    <w:p>
      <w:pPr>
        <w:spacing w:line="510" w:lineRule="exact"/>
        <w:ind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.违约责任与处理</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（1）承包人违反合同约定进行转包或违法分包的违约责任：按照违反合同约定进行转包和（或）违法分包相应转包和（或）分包合同的合同金额的5%支付违约金，违法转/分包商应在7天内撤离出场。</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（2）承包人违反合同约定采购和使用不合格的材料和工程设备的违约责任：按照违反合同约定采购和使用不合格的材料和（或）工程设备相应合同金额的5%支付违约金。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（3）因承包人原因导致工程质量不符合规定或合同要求的违约责任：承包人退还已支付工程质量不符合合同要求工程的工程款，并按照工程质量不符合合同要求工程相应合同金额的5%支付违约金。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（4）承包人违反材料与设备的约定，未经批准，擅自将已按照合同约定进入施工现场的材料或设备撤离施工现场的违约责任：按照承包人擅自撤离施工现场材料和（或）设备相应合同金额的1%支付违约金。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因承包人原因造成工期延误的违约承担方式和计算方法：由承包人承担由此增加的费用，由此导致工期延误的，工期不予顺延；逾期竣工违约金的计算方法：每延误1天，承包人按1000元/天计算逾期竣工违约金，累计违约金上限不超过签约合同价的3%；承包人支付逾期竣工违约金后，不免除承包人继续完成工程及修补缺陷的义务。</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（6）承包人在缺陷责任期及保修期内，未能在合理期限对工程缺陷进行修复，或拒绝按发包人要求进行修复的违约责任：按照发包人修复缺陷费用的  0.5  %支付违约金。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（7）承包人明确表示或者以其行为表明不履行合同主要义务的违约责任：按签约合同价的5%支付违约金。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（8）承包人未能按照合同约定履行其他义务的违约责任：按500元/次支付违约金。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（9）承包人未按经审定的施工组织设计配备或更换关键施工设备的违约责任：按2000元/台·次支付违约金。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（10）承包人有安全问题或有违反安全管理规章制度情况的违约责任：根据具体情节，按签约合同价的0.5‰ /次支付违约金（累计不超过签约合同价的1%）。</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（11）承包人拖欠其工人或所雇人员工资或报酬，导致其工人或所雇人员向有关部门投诉、控告、检举或以聚集等方式讨要工资或报酬的违约责任：根据具体情节，按违约金额5000元/次支付违约金。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（12）承包人不配合发包人、监理人及发包人委托的工程造价咨询服务单位结算审核的违约责任：根据具体情节，按2000元/次支付违约金。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（13）承包人未按合同约定移交全部和部分工程的违约责任：由承包人承担工程照管、成品保护、保管等与工程有关的各种费用，并按结算金额或违约部分结算金额的0.5 ‰支付违约金。</w:t>
      </w:r>
    </w:p>
    <w:p>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（14）若监理人向承包人发整改通知书，发包人视情节严重程度处罚承包人20000-50000元/次。</w:t>
      </w:r>
    </w:p>
    <w:p>
      <w:pPr>
        <w:rPr>
          <w:rFonts w:hint="default"/>
          <w:lang w:val="en-US" w:eastAsia="zh-CN"/>
        </w:rPr>
      </w:pPr>
      <w:r>
        <w:rPr>
          <w:rFonts w:hint="eastAsia" w:ascii="方正仿宋_GBK" w:hAnsi="方正仿宋_GBK" w:eastAsia="方正仿宋_GBK" w:cs="方正仿宋_GBK"/>
          <w:sz w:val="32"/>
          <w:szCs w:val="32"/>
          <w:lang w:val="en-US" w:eastAsia="zh-CN"/>
        </w:rPr>
        <w:t>（15）中标人自合同签订后10日历日内完成项目施工图设计终稿，如超出10日历日，按违约金额30000元/天支付违约金。</w:t>
      </w:r>
    </w:p>
    <w:p>
      <w:pPr>
        <w:spacing w:line="510" w:lineRule="exact"/>
        <w:ind w:firstLine="0" w:firstLineChars="0"/>
        <w:rPr>
          <w:rFonts w:hint="eastAsia" w:ascii="方正仿宋_GBK" w:hAnsi="方正仿宋_GBK" w:eastAsia="方正仿宋_GBK" w:cs="方正仿宋_GBK"/>
          <w:sz w:val="32"/>
          <w:szCs w:val="32"/>
          <w:lang w:val="zh-CN" w:eastAsia="zh-CN"/>
        </w:rPr>
      </w:pPr>
    </w:p>
    <w:p>
      <w:pPr>
        <w:spacing w:line="510" w:lineRule="exact"/>
        <w:ind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.争议处理</w:t>
      </w:r>
    </w:p>
    <w:p>
      <w:pPr>
        <w:spacing w:line="51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因合同及合同有关事项发生的争议，按下列第（2）种方式解决：</w:t>
      </w:r>
    </w:p>
    <w:p>
      <w:pPr>
        <w:spacing w:line="51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（1）向重庆仲裁委员会申请仲裁；</w:t>
      </w:r>
    </w:p>
    <w:p>
      <w:pPr>
        <w:spacing w:line="51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（2）向重庆市人民法院起诉。</w:t>
      </w:r>
    </w:p>
    <w:p>
      <w:pPr>
        <w:spacing w:line="510" w:lineRule="exact"/>
        <w:ind w:left="0"/>
        <w:rPr>
          <w:rFonts w:hint="eastAsia" w:ascii="方正仿宋_GBK" w:hAnsi="方正仿宋_GBK" w:eastAsia="方正仿宋_GBK" w:cs="方正仿宋_GBK"/>
          <w:sz w:val="32"/>
          <w:szCs w:val="32"/>
          <w:lang w:val="en-US" w:eastAsia="zh-CN"/>
        </w:rPr>
      </w:pPr>
    </w:p>
    <w:p>
      <w:pPr>
        <w:spacing w:line="510" w:lineRule="exact"/>
        <w:ind w:left="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.附件</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附件1.安全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生产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合同</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附件2.廉政合同</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附件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.诚信合规协议</w:t>
      </w:r>
    </w:p>
    <w:p>
      <w:pPr>
        <w:pStyle w:val="2"/>
        <w:rPr>
          <w:rFonts w:hint="eastAsia"/>
          <w:lang w:eastAsia="zh-CN"/>
        </w:rPr>
      </w:pPr>
    </w:p>
    <w:p>
      <w:pPr>
        <w:spacing w:line="240" w:lineRule="auto"/>
        <w:ind w:firstLine="0" w:firstLineChars="0"/>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br w:type="page"/>
      </w:r>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根据情况选择是否保留</w:t>
      </w:r>
      <w:r>
        <w:rPr>
          <w:rFonts w:hint="eastAsia" w:ascii="Times New Roman" w:hAnsi="Times New Roman" w:eastAsia="方正仿宋_GBK" w:cs="Times New Roman"/>
          <w:sz w:val="32"/>
          <w:szCs w:val="32"/>
          <w:lang w:eastAsia="zh-CN"/>
        </w:rPr>
        <w:t>）</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14" w:name="_Toc52097543"/>
      <w:bookmarkEnd w:id="14"/>
      <w:bookmarkStart w:id="15" w:name="bookmark292"/>
      <w:bookmarkStart w:id="16" w:name="_Toc10710824"/>
      <w:bookmarkStart w:id="17" w:name="_Toc29194793"/>
      <w: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15"/>
    <w:bookmarkEnd w:id="16"/>
    <w:bookmarkEnd w:id="17"/>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18" w:name="_Toc52097544"/>
      <w:bookmarkEnd w:id="18"/>
      <w:r>
        <w:rPr>
          <w:rFonts w:ascii="Times New Roman" w:hAnsi="Times New Roman" w:eastAsia="方正小标宋_GBK" w:cs="Times New Roman"/>
          <w:sz w:val="44"/>
          <w:szCs w:val="44"/>
        </w:rPr>
        <w:t>二、报价函</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19" w:name="bookmark293"/>
      <w:bookmarkEnd w:id="19"/>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numPr>
          <w:ilvl w:val="0"/>
          <w:numId w:val="3"/>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20" w:name="_Toc29194794"/>
      <w:bookmarkEnd w:id="20"/>
      <w:bookmarkStart w:id="21" w:name="_Toc10710825"/>
      <w:bookmarkEnd w:id="21"/>
      <w:bookmarkStart w:id="22" w:name="_Toc52097545"/>
      <w:bookmarkEnd w:id="22"/>
      <w:r>
        <w:br w:type="page"/>
      </w:r>
      <w:r>
        <w:rPr>
          <w:rStyle w:val="181"/>
          <w:rFonts w:ascii="Times New Roman" w:hAnsi="Times New Roman" w:eastAsia="方正小标宋_GBK" w:cs="Times New Roman"/>
          <w:color w:val="auto"/>
          <w:sz w:val="44"/>
          <w:szCs w:val="44"/>
        </w:rPr>
        <w:t>报价表</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sz w:val="32"/>
          <w:szCs w:val="32"/>
          <w:lang w:eastAsia="zh-CN"/>
        </w:rPr>
        <w:t>特种设备验收及取证费，</w:t>
      </w:r>
      <w:r>
        <w:rPr>
          <w:rFonts w:ascii="Times New Roman" w:hAnsi="Times New Roman" w:eastAsia="方正仿宋_GBK" w:cs="Times New Roman"/>
          <w:sz w:val="32"/>
          <w:szCs w:val="32"/>
          <w:lang w:eastAsia="zh-CN"/>
        </w:rPr>
        <w:t>指导安装调试费、审查费、验收费，技术服务费、保险费、管理费、利润、税费，以及合同明示或暗示的风险、责任和义务等所发生的其他全部费用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4"/>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p>
    <w:p>
      <w:pPr>
        <w:pStyle w:val="43"/>
        <w:ind w:left="440" w:firstLine="0"/>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75"/>
        <w:gridCol w:w="1450"/>
        <w:gridCol w:w="1512"/>
        <w:gridCol w:w="1413"/>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序号</w:t>
            </w:r>
          </w:p>
        </w:tc>
        <w:tc>
          <w:tcPr>
            <w:tcW w:w="197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项目名称</w:t>
            </w:r>
          </w:p>
        </w:tc>
        <w:tc>
          <w:tcPr>
            <w:tcW w:w="145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工程量（kwp）</w:t>
            </w:r>
          </w:p>
        </w:tc>
        <w:tc>
          <w:tcPr>
            <w:tcW w:w="151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单价（元/kwp）</w:t>
            </w:r>
          </w:p>
        </w:tc>
        <w:tc>
          <w:tcPr>
            <w:tcW w:w="141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合价（元）</w:t>
            </w:r>
          </w:p>
        </w:tc>
        <w:tc>
          <w:tcPr>
            <w:tcW w:w="1216"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59"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r>
              <w:rPr>
                <w:rFonts w:hint="eastAsia" w:ascii="Times New Roman" w:hAnsi="Times New Roman" w:cs="Times New Roman"/>
                <w:szCs w:val="21"/>
                <w:vertAlign w:val="baseline"/>
                <w:lang w:val="en-US" w:eastAsia="zh-CN"/>
              </w:rPr>
              <w:t>1</w:t>
            </w:r>
          </w:p>
        </w:tc>
        <w:tc>
          <w:tcPr>
            <w:tcW w:w="1975"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r>
              <w:rPr>
                <w:rFonts w:hint="default" w:ascii="Times New Roman" w:hAnsi="Times New Roman" w:cs="Times New Roman"/>
                <w:szCs w:val="21"/>
                <w:vertAlign w:val="baseline"/>
                <w:lang w:val="en-US" w:eastAsia="zh-CN"/>
              </w:rPr>
              <w:t>渝湘高速重庆段分布式光伏项目（黔江段、酉阳段、南川段、武隆段、秀山段）</w:t>
            </w:r>
          </w:p>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r>
              <w:rPr>
                <w:rFonts w:hint="default" w:ascii="Times New Roman" w:hAnsi="Times New Roman" w:cs="Times New Roman"/>
                <w:szCs w:val="21"/>
                <w:vertAlign w:val="baseline"/>
                <w:lang w:val="en-US" w:eastAsia="zh-CN"/>
              </w:rPr>
              <w:t>EPC总承包</w:t>
            </w:r>
          </w:p>
        </w:tc>
        <w:tc>
          <w:tcPr>
            <w:tcW w:w="1450"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Cs w:val="21"/>
                <w:vertAlign w:val="baseline"/>
                <w:lang w:val="en-US" w:eastAsia="zh-CN"/>
              </w:rPr>
            </w:pPr>
            <w:r>
              <w:rPr>
                <w:rFonts w:hint="eastAsia" w:ascii="方正仿宋_GBK" w:hAnsi="方正仿宋_GBK" w:eastAsia="方正仿宋_GBK" w:cs="方正仿宋_GBK"/>
                <w:b w:val="0"/>
                <w:bCs/>
                <w:sz w:val="32"/>
                <w:szCs w:val="32"/>
                <w:lang w:val="en-US" w:eastAsia="zh-CN" w:bidi="ar-SA"/>
              </w:rPr>
              <w:t>2143.7</w:t>
            </w:r>
          </w:p>
        </w:tc>
        <w:tc>
          <w:tcPr>
            <w:tcW w:w="1512"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szCs w:val="21"/>
                <w:vertAlign w:val="baseline"/>
                <w:lang w:eastAsia="zh-CN"/>
              </w:rPr>
            </w:pPr>
          </w:p>
        </w:tc>
        <w:tc>
          <w:tcPr>
            <w:tcW w:w="1413"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szCs w:val="21"/>
                <w:vertAlign w:val="baseline"/>
                <w:lang w:eastAsia="zh-CN"/>
              </w:rPr>
            </w:pPr>
          </w:p>
        </w:tc>
        <w:tc>
          <w:tcPr>
            <w:tcW w:w="1216" w:type="dxa"/>
            <w:vAlign w:val="center"/>
          </w:tcPr>
          <w:p>
            <w:pPr>
              <w:pStyle w:val="7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szCs w:val="21"/>
                <w:vertAlign w:val="baseline"/>
                <w:lang w:eastAsia="zh-CN"/>
              </w:rPr>
            </w:pPr>
          </w:p>
        </w:tc>
      </w:tr>
    </w:tbl>
    <w:p>
      <w:pPr>
        <w:pStyle w:val="73"/>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bookmarkStart w:id="31" w:name="_GoBack"/>
      <w:bookmarkEnd w:id="31"/>
    </w:p>
    <w:p>
      <w:pPr>
        <w:rPr>
          <w:rFonts w:ascii="Times New Roman" w:hAnsi="Times New Roman" w:cs="Times New Roman"/>
          <w:lang w:eastAsia="zh-CN"/>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3" w:name="_Toc52097546"/>
      <w:bookmarkEnd w:id="23"/>
      <w: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w:t>
      </w:r>
      <w:r>
        <w:rPr>
          <w:rFonts w:hint="eastAsia" w:ascii="Times New Roman" w:hAnsi="Times New Roman" w:eastAsia="方正仿宋_GBK" w:cs="Times New Roman"/>
          <w:sz w:val="32"/>
          <w:szCs w:val="32"/>
          <w:lang w:val="en-US" w:eastAsia="zh-CN"/>
        </w:rPr>
        <w:t>发电力销售</w:t>
      </w:r>
      <w:r>
        <w:rPr>
          <w:rFonts w:ascii="Times New Roman" w:hAnsi="Times New Roman" w:eastAsia="方正仿宋_GBK" w:cs="Times New Roman"/>
          <w:sz w:val="32"/>
          <w:szCs w:val="32"/>
          <w:lang w:eastAsia="zh-CN"/>
        </w:rPr>
        <w:t>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3"/>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3"/>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none"/>
          <w:lang w:eastAsia="zh-CN"/>
        </w:rPr>
      </w:pPr>
      <w:r>
        <w:rPr>
          <w:rFonts w:hint="eastAsia" w:ascii="Times New Roman" w:hAnsi="Times New Roman" w:eastAsia="方正仿宋_GBK" w:cs="Times New Roman"/>
          <w:i/>
          <w:iCs/>
          <w:sz w:val="32"/>
          <w:szCs w:val="32"/>
          <w:highlight w:val="none"/>
          <w:lang w:eastAsia="zh-CN"/>
        </w:rPr>
        <w:t>项目方案可根据综合评估法的技术要求或者询价文件中的技术要求编写。</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keepNext/>
        <w:keepLines/>
        <w:shd w:val="clear" w:color="auto" w:fill="FFFFFF"/>
        <w:adjustRightInd w:val="0"/>
        <w:snapToGrid w:val="0"/>
        <w:spacing w:line="360" w:lineRule="auto"/>
        <w:jc w:val="left"/>
        <w:outlineLvl w:val="1"/>
        <w:rPr>
          <w:rFonts w:hint="eastAsia" w:ascii="Times New Roman" w:hAnsi="Times New Roman" w:eastAsia="宋体" w:cs="Times New Roman"/>
          <w:i/>
          <w:iCs/>
          <w:color w:val="0000FF"/>
          <w:kern w:val="0"/>
          <w:szCs w:val="21"/>
          <w:highlight w:val="none"/>
          <w:lang w:eastAsia="zh-CN"/>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4"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4"/>
    </w:p>
    <w:p>
      <w:pPr>
        <w:adjustRightInd w:val="0"/>
        <w:snapToGrid w:val="0"/>
        <w:spacing w:line="360" w:lineRule="auto"/>
        <w:jc w:val="center"/>
        <w:rPr>
          <w:rFonts w:ascii="Times New Roman" w:hAnsi="Times New Roman" w:eastAsia="宋体" w:cs="Times New Roman"/>
          <w:b/>
          <w:color w:val="auto"/>
          <w:szCs w:val="21"/>
          <w:highlight w:val="none"/>
        </w:rPr>
      </w:pPr>
      <w:bookmarkStart w:id="25" w:name="_Toc24117"/>
      <w:bookmarkStart w:id="26" w:name="_Toc420995178"/>
      <w:bookmarkStart w:id="27" w:name="_Toc416788188"/>
      <w:bookmarkStart w:id="28" w:name="_Toc420995074"/>
      <w:bookmarkStart w:id="29" w:name="_Toc421798219"/>
      <w:bookmarkStart w:id="30" w:name="_Toc418517429"/>
      <w:r>
        <w:rPr>
          <w:rFonts w:hint="default" w:ascii="Times New Roman" w:hAnsi="Times New Roman" w:eastAsia="宋体" w:cs="Times New Roman"/>
          <w:b/>
          <w:color w:val="auto"/>
          <w:szCs w:val="21"/>
          <w:highlight w:val="none"/>
        </w:rPr>
        <w:t>廉政合同</w:t>
      </w:r>
      <w:bookmarkEnd w:id="25"/>
      <w:bookmarkEnd w:id="26"/>
      <w:bookmarkEnd w:id="27"/>
      <w:bookmarkEnd w:id="28"/>
      <w:bookmarkEnd w:id="29"/>
      <w:bookmarkEnd w:id="30"/>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hint="eastAsia" w:ascii="Times New Roman" w:hAnsi="Times New Roman" w:eastAsia="方正仿宋_GBK" w:cs="Times New Roman"/>
          <w:i/>
          <w:iCs/>
          <w:sz w:val="32"/>
          <w:szCs w:val="32"/>
          <w:highlight w:val="yellow"/>
          <w:lang w:eastAsia="zh-CN"/>
        </w:rPr>
      </w:pPr>
      <w:r>
        <w:rPr>
          <w:rFonts w:hint="default" w:ascii="Times New Roman" w:hAnsi="Times New Roman" w:eastAsia="宋体" w:cs="Times New Roman"/>
          <w:color w:val="auto"/>
          <w:szCs w:val="24"/>
          <w:highlight w:val="none"/>
          <w:lang w:val="zh-CN"/>
        </w:rPr>
        <w:t>发包人监督单位：                承包人监督单位：</w:t>
      </w:r>
    </w:p>
    <w:p>
      <w:pPr>
        <w:pStyle w:val="2"/>
        <w:rPr>
          <w:rFonts w:hint="eastAsia"/>
          <w:lang w:eastAsia="zh-CN"/>
        </w:rPr>
      </w:pPr>
    </w:p>
    <w:p>
      <w:pPr>
        <w:rPr>
          <w:rFonts w:hint="eastAsia"/>
          <w:lang w:val="en-US" w:eastAsia="zh-CN"/>
        </w:rPr>
      </w:pPr>
      <w:r>
        <w:rPr>
          <w:rFonts w:hint="eastAsia"/>
          <w:lang w:val="en-US" w:eastAsia="zh-CN"/>
        </w:rPr>
        <w:br w:type="page"/>
      </w:r>
    </w:p>
    <w:p>
      <w:pPr>
        <w:ind w:firstLine="480"/>
        <w:rPr>
          <w:rFonts w:ascii="宋体" w:hAnsi="宋体" w:eastAsia="宋体" w:cs="宋体"/>
          <w:sz w:val="24"/>
        </w:rPr>
      </w:pPr>
      <w:r>
        <w:rPr>
          <w:rFonts w:ascii="宋体" w:hAnsi="宋体" w:eastAsia="宋体" w:cs="宋体"/>
          <w:sz w:val="24"/>
        </w:rPr>
        <w:t>附件</w:t>
      </w:r>
      <w:r>
        <w:rPr>
          <w:rFonts w:hint="eastAsia" w:ascii="宋体" w:hAnsi="宋体" w:eastAsia="宋体" w:cs="宋体"/>
          <w:sz w:val="24"/>
          <w:lang w:val="en-US" w:eastAsia="zh-CN"/>
        </w:rPr>
        <w:t>3</w:t>
      </w:r>
      <w:r>
        <w:rPr>
          <w:rFonts w:ascii="宋体" w:hAnsi="宋体" w:eastAsia="宋体" w:cs="宋体"/>
          <w:sz w:val="24"/>
        </w:rPr>
        <w:t xml:space="preserve"> 诚信合规协议 </w:t>
      </w:r>
    </w:p>
    <w:p>
      <w:pPr>
        <w:ind w:firstLine="480"/>
        <w:rPr>
          <w:rFonts w:ascii="宋体" w:hAnsi="宋体" w:eastAsia="宋体" w:cs="宋体"/>
          <w:sz w:val="24"/>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甲方：</w:t>
      </w:r>
      <w:r>
        <w:rPr>
          <w:rFonts w:hint="eastAsia" w:asciiTheme="minorEastAsia" w:hAnsiTheme="minorEastAsia" w:eastAsiaTheme="minorEastAsia" w:cstheme="minorEastAsia"/>
          <w:sz w:val="21"/>
          <w:szCs w:val="21"/>
        </w:rPr>
        <w:t>重庆航发电力销售有限公司</w:t>
      </w:r>
      <w:r>
        <w:rPr>
          <w:rFonts w:hint="eastAsia" w:asciiTheme="minorEastAsia" w:hAnsiTheme="minorEastAsia" w:eastAsiaTheme="minorEastAsia" w:cstheme="minorEastAsia"/>
          <w:sz w:val="21"/>
          <w:szCs w:val="21"/>
          <w:lang w:val="zh-CN"/>
        </w:rPr>
        <w:t xml:space="preserve">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 xml:space="preserve">乙方：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本协议为各方签订的 （以下简称“合同”）的重要组成部分，经各方协商一致， 同意共同遵守。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遵守</w:t>
      </w:r>
      <w:r>
        <w:rPr>
          <w:rFonts w:hint="eastAsia" w:asciiTheme="minorEastAsia" w:hAnsiTheme="minorEastAsia" w:eastAsiaTheme="minorEastAsia" w:cstheme="minorEastAsia"/>
          <w:color w:val="auto"/>
          <w:sz w:val="21"/>
          <w:szCs w:val="21"/>
          <w:lang w:val="zh-CN"/>
        </w:rPr>
        <w:t>反腐败法律 各方保证和承诺，与合同约定的活动或交易相关的各方或各方的关联公司、子公司、董事、 高级管理人员、员工、顾问和股东及所有直接或间接代表各方开展活动或 交易的个人及相关方，在过去或将来均不会违反或致使各方违反《联合国反腐败公约》《关于打 击国际商业交易中行贿外国公职人员行为的公约》《中华人民共和国刑法》及所在国家的反腐败、 反欺诈、反不正当竞争法律、法规及规则等（以下合称“反腐败法律”） 各方保证和承诺，与合同约定的活动或交易相关的各方或各方的关联公司、子公司、董事、 高级管理人员、员工、顾问和股东及</w:t>
      </w:r>
      <w:r>
        <w:rPr>
          <w:rFonts w:hint="eastAsia" w:asciiTheme="minorEastAsia" w:hAnsiTheme="minorEastAsia" w:eastAsiaTheme="minorEastAsia" w:cstheme="minorEastAsia"/>
          <w:sz w:val="21"/>
          <w:szCs w:val="21"/>
          <w:lang w:val="zh-CN"/>
        </w:rPr>
        <w:t>所有直接或间接代表各方开展活动或 交易的个人及相关方，在过去或将来也不会发生以下行为：</w:t>
      </w:r>
    </w:p>
    <w:p>
      <w:pPr>
        <w:tabs>
          <w:tab w:val="left" w:pos="1213"/>
        </w:tabs>
        <w:adjustRightInd w:val="0"/>
        <w:snapToGrid w:val="0"/>
        <w:spacing w:line="360" w:lineRule="auto"/>
        <w:ind w:firstLine="0" w:firstLineChars="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（一）为以下目的给予或承诺给予公务人员、个人或法人任何利益： </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不当影响公务人员的行为或决定； </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诱使公务人员违反其法定职责从而作为或不作为；</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诱使公务人员直接通过其个人影响力，或通过其对国内外政府或政府部门的影响力，影响 该政府或政府部门的行为或决定；</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协助各方不当获得或保持商业机会或使其获得不当优势。 </w:t>
      </w:r>
    </w:p>
    <w:p>
      <w:pPr>
        <w:tabs>
          <w:tab w:val="left" w:pos="1213"/>
        </w:tabs>
        <w:adjustRightInd w:val="0"/>
        <w:snapToGrid w:val="0"/>
        <w:spacing w:line="360" w:lineRule="auto"/>
        <w:ind w:firstLine="0" w:firstLineChars="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val="zh-CN"/>
        </w:rPr>
        <w:t xml:space="preserve">）为以下目的给予或承诺给予个人任何利益，无论其是否为公务人员： </w:t>
      </w:r>
    </w:p>
    <w:p>
      <w:pPr>
        <w:numPr>
          <w:ilvl w:val="0"/>
          <w:numId w:val="7"/>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意图使该个人不当履行其应尽的职责或义务；</w:t>
      </w:r>
    </w:p>
    <w:p>
      <w:pPr>
        <w:numPr>
          <w:ilvl w:val="0"/>
          <w:numId w:val="7"/>
        </w:numPr>
        <w:tabs>
          <w:tab w:val="left" w:pos="1213"/>
        </w:tabs>
        <w:adjustRightInd w:val="0"/>
        <w:snapToGrid w:val="0"/>
        <w:spacing w:line="360" w:lineRule="auto"/>
        <w:ind w:firstLine="42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sz w:val="21"/>
          <w:szCs w:val="21"/>
          <w:lang w:val="zh-CN"/>
        </w:rPr>
        <w:t>知</w:t>
      </w:r>
      <w:r>
        <w:rPr>
          <w:rFonts w:hint="eastAsia" w:asciiTheme="minorEastAsia" w:hAnsiTheme="minorEastAsia" w:eastAsiaTheme="minorEastAsia" w:cstheme="minorEastAsia"/>
          <w:color w:val="auto"/>
          <w:sz w:val="21"/>
          <w:szCs w:val="21"/>
          <w:lang w:val="zh-CN"/>
        </w:rPr>
        <w:t xml:space="preserve">晓该个人接受利益即构成不当履行其应尽的职责或义务。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持续义务 各方保证和承诺，与合同约定的活动或交易相关的各方或各方的关联公司、子公司、董事、 高级管理人员、员工、顾问和股东及所有直接或间接代表各方开展活动或 交易的个人及相关方，在本协议有效期内均会遵守反腐败法律的相关规定。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color w:val="auto"/>
          <w:sz w:val="21"/>
          <w:szCs w:val="21"/>
          <w:lang w:val="zh-CN"/>
        </w:rPr>
        <w:t>无私设资金 在</w:t>
      </w:r>
      <w:r>
        <w:rPr>
          <w:rFonts w:hint="eastAsia" w:asciiTheme="minorEastAsia" w:hAnsiTheme="minorEastAsia" w:eastAsiaTheme="minorEastAsia" w:cstheme="minorEastAsia"/>
          <w:sz w:val="21"/>
          <w:szCs w:val="21"/>
          <w:lang w:val="zh-CN"/>
        </w:rPr>
        <w:t>本协议有效期内，各方不会因为受到反腐败法律禁止的支付、或者为便利反腐败法律所禁 止的其他行为，而设立秘密或账外资金、账户或资产，且无论其是否与合同拟进行的活动或交易相关。</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免责 各方及其股东、董事、高级管理人员及员工不承担因其他方违反本协议约定的反腐败保证和 承诺而造成的损失，包括但不限于罚金、损失赔偿金、或上述个人或相关方的经济损失。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终止权 根据可靠消息来源，包括但不限于任意方自行陈述或有正当来源的新闻报道，如任意方已实 质性违反其在本协议中的遵守反腐败法律的相关保证与承诺，则视为实质违反本协议。无论该方 是否因为违反反腐败法律而获罪或受到其他惩罚，其他方都有权终止本协议，且无须为此承担罚 金或支付赔偿金。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sz w:val="21"/>
          <w:szCs w:val="21"/>
          <w:lang w:val="zh-CN"/>
        </w:rPr>
        <w:t>审核权 各方应保留所有必要记录以证明其遵守本协议的约定。各方同意，经事先通知，各方或各方 指派的审计事务所可查阅或审核其他方与合同履行相关的会计账簿和记录。各方及其指派的审计 事务</w:t>
      </w:r>
      <w:r>
        <w:rPr>
          <w:rFonts w:hint="eastAsia" w:asciiTheme="minorEastAsia" w:hAnsiTheme="minorEastAsia" w:eastAsiaTheme="minorEastAsia" w:cstheme="minorEastAsia"/>
          <w:color w:val="auto"/>
          <w:sz w:val="21"/>
          <w:szCs w:val="21"/>
          <w:lang w:val="zh-CN"/>
        </w:rPr>
        <w:t xml:space="preserve">所对前述会计账簿和记录的查阅或审核应严格限于本协议所述工作范围，且应仅为合规审核 目的，不得对外泄露，否则若给被泄露方造成损失的，应据实进行赔偿。本条所列审核产生的费用应由申请方自行承担。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color w:val="auto"/>
          <w:sz w:val="21"/>
          <w:szCs w:val="21"/>
          <w:lang w:val="zh-CN"/>
        </w:rPr>
        <w:t>调查通知 各方同意，如</w:t>
      </w:r>
      <w:r>
        <w:rPr>
          <w:rFonts w:hint="eastAsia" w:asciiTheme="minorEastAsia" w:hAnsiTheme="minorEastAsia" w:eastAsiaTheme="minorEastAsia" w:cstheme="minorEastAsia"/>
          <w:sz w:val="21"/>
          <w:szCs w:val="21"/>
          <w:lang w:val="zh-CN"/>
        </w:rPr>
        <w:t>其发现其因与本协议相关的行为正被执法或监管机关、政府机构、国际组织、 证券交易所或非政府组织调查，其应立即通知其他方；此外，如各方发现其因违反反腐败法律而 正被执法或监管机关、政府机构、国际组织、证券交易所或非政府组织调查，无论被调查行为是 否与本协议相关，应立即通知其他方。</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本协议有效期 本协议有效期与合同的有效期一致。</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本协议生效 本协议一式 份，经各方盖章后生效，具有同等法律效力。 附：公务人员的定义 本协议中的“公务人员”应包括但不限于其他单位的下列人员： </w:t>
      </w:r>
    </w:p>
    <w:p>
      <w:pPr>
        <w:numPr>
          <w:ilvl w:val="0"/>
          <w:numId w:val="8"/>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政府部门的官员、雇员、代表以及代表政府或者经公共权力机构授权的人员； </w:t>
      </w:r>
    </w:p>
    <w:p>
      <w:pPr>
        <w:numPr>
          <w:ilvl w:val="0"/>
          <w:numId w:val="8"/>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国际组织的官员、雇员和代表; </w:t>
      </w:r>
    </w:p>
    <w:p>
      <w:pPr>
        <w:numPr>
          <w:ilvl w:val="0"/>
          <w:numId w:val="8"/>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行使公共权力的政治组织的官员、雇员、代表，或皇室成员; </w:t>
      </w:r>
    </w:p>
    <w:p>
      <w:pPr>
        <w:numPr>
          <w:ilvl w:val="0"/>
          <w:numId w:val="8"/>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政府直接或间接控制或施加决定性影响力的国有企业的人员。</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（以下无正文）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甲方（盖章）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zh-CN"/>
        </w:rPr>
        <w:t xml:space="preserve">乙方（盖章）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年 月 日</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zh-CN"/>
        </w:rPr>
        <w:t xml:space="preserve"> 年 月 日</w:t>
      </w:r>
    </w:p>
    <w:p>
      <w:pPr>
        <w:rPr>
          <w:rFonts w:hint="eastAsia"/>
          <w:lang w:val="en-US" w:eastAsia="zh-CN"/>
        </w:rPr>
      </w:pPr>
    </w:p>
    <w:p>
      <w:pPr>
        <w:pStyle w:val="2"/>
        <w:ind w:firstLine="640" w:firstLineChars="200"/>
        <w:rPr>
          <w:rFonts w:hint="eastAsia" w:ascii="Times New Roman" w:hAnsi="Times New Roman" w:eastAsia="黑体" w:cs="Times New Roman"/>
          <w:sz w:val="32"/>
          <w:szCs w:val="32"/>
          <w:lang w:val="en-US" w:eastAsia="zh-CN"/>
        </w:rPr>
      </w:pPr>
    </w:p>
    <w:p>
      <w:pPr>
        <w:pStyle w:val="2"/>
        <w:ind w:firstLine="420" w:firstLineChars="200"/>
        <w:rPr>
          <w:rFonts w:hint="default"/>
          <w:lang w:val="en-US" w:eastAsia="zh-CN"/>
        </w:rPr>
      </w:pPr>
    </w:p>
    <w:p>
      <w:pPr>
        <w:pStyle w:val="2"/>
        <w:rPr>
          <w:rFonts w:hint="eastAsia"/>
          <w:lang w:eastAsia="zh-CN"/>
        </w:rPr>
      </w:pPr>
    </w:p>
    <w:p>
      <w:pPr>
        <w:pStyle w:val="2"/>
        <w:rPr>
          <w:lang w:eastAsia="zh-CN"/>
        </w:rPr>
      </w:pPr>
    </w:p>
    <w:p>
      <w:pPr>
        <w:widowControl/>
        <w:rPr>
          <w:rFonts w:ascii="Times New Roman" w:hAnsi="Times New Roman" w:eastAsia="方正小标宋_GBK" w:cs="Times New Roman"/>
          <w:bCs/>
          <w:sz w:val="44"/>
          <w:szCs w:val="44"/>
          <w:lang w:eastAsia="zh-CN"/>
        </w:rPr>
      </w:pPr>
    </w:p>
    <w:p>
      <w:pPr>
        <w:tabs>
          <w:tab w:val="left" w:pos="1213"/>
        </w:tabs>
        <w:adjustRightInd w:val="0"/>
        <w:snapToGrid w:val="0"/>
        <w:spacing w:line="360" w:lineRule="auto"/>
        <w:ind w:firstLine="420"/>
        <w:rPr>
          <w:rFonts w:hint="eastAsia"/>
          <w:lang w:eastAsia="zh-CN"/>
        </w:rPr>
      </w:pPr>
    </w:p>
    <w:sectPr>
      <w:headerReference r:id="rId3" w:type="default"/>
      <w:footerReference r:id="rId4"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FDF21"/>
    <w:multiLevelType w:val="multilevel"/>
    <w:tmpl w:val="B84FDF21"/>
    <w:lvl w:ilvl="0" w:tentative="0">
      <w:start w:val="2"/>
      <w:numFmt w:val="decimal"/>
      <w:lvlText w:val="%1."/>
      <w:lvlJc w:val="left"/>
      <w:pPr>
        <w:tabs>
          <w:tab w:val="left" w:pos="312"/>
        </w:tabs>
      </w:pPr>
    </w:lvl>
    <w:lvl w:ilvl="1" w:tentative="0">
      <w:start w:val="1"/>
      <w:numFmt w:val="decimal"/>
      <w:suff w:val="space"/>
      <w:lvlText w:val="%1.%2"/>
      <w:lvlJc w:val="left"/>
      <w:pPr>
        <w:ind w:left="540" w:leftChars="0" w:firstLine="0" w:firstLineChars="0"/>
      </w:pPr>
      <w:rPr>
        <w:rFonts w:hint="default"/>
      </w:rPr>
    </w:lvl>
    <w:lvl w:ilvl="2" w:tentative="0">
      <w:start w:val="1"/>
      <w:numFmt w:val="decimal"/>
      <w:suff w:val="space"/>
      <w:lvlText w:val="%1.%2.%3"/>
      <w:lvlJc w:val="left"/>
      <w:pPr>
        <w:ind w:left="540" w:leftChars="0" w:firstLine="0" w:firstLineChars="0"/>
      </w:pPr>
      <w:rPr>
        <w:rFonts w:hint="default"/>
      </w:rPr>
    </w:lvl>
    <w:lvl w:ilvl="3" w:tentative="0">
      <w:start w:val="1"/>
      <w:numFmt w:val="decimal"/>
      <w:suff w:val="space"/>
      <w:lvlText w:val="%1.%2.%3.%4"/>
      <w:lvlJc w:val="left"/>
      <w:pPr>
        <w:ind w:left="540" w:leftChars="0" w:firstLine="0" w:firstLineChars="0"/>
      </w:pPr>
      <w:rPr>
        <w:rFonts w:hint="default"/>
      </w:rPr>
    </w:lvl>
    <w:lvl w:ilvl="4" w:tentative="0">
      <w:start w:val="1"/>
      <w:numFmt w:val="decimal"/>
      <w:suff w:val="space"/>
      <w:lvlText w:val="%1.%2.%3.%4.%5"/>
      <w:lvlJc w:val="left"/>
      <w:pPr>
        <w:ind w:left="540" w:leftChars="0" w:firstLine="0" w:firstLineChars="0"/>
      </w:pPr>
      <w:rPr>
        <w:rFonts w:hint="default"/>
      </w:rPr>
    </w:lvl>
    <w:lvl w:ilvl="5" w:tentative="0">
      <w:start w:val="1"/>
      <w:numFmt w:val="decimal"/>
      <w:suff w:val="space"/>
      <w:lvlText w:val="%1.%2.%3.%4.%5.%6"/>
      <w:lvlJc w:val="left"/>
      <w:pPr>
        <w:ind w:left="540" w:leftChars="0" w:firstLine="0" w:firstLineChars="0"/>
      </w:pPr>
      <w:rPr>
        <w:rFonts w:hint="default"/>
      </w:rPr>
    </w:lvl>
    <w:lvl w:ilvl="6" w:tentative="0">
      <w:start w:val="1"/>
      <w:numFmt w:val="decimal"/>
      <w:suff w:val="space"/>
      <w:lvlText w:val="%1.%2.%3.%4.%5.%6.%7"/>
      <w:lvlJc w:val="left"/>
      <w:pPr>
        <w:ind w:left="540" w:leftChars="0" w:firstLine="0" w:firstLineChars="0"/>
      </w:pPr>
      <w:rPr>
        <w:rFonts w:hint="default"/>
      </w:rPr>
    </w:lvl>
    <w:lvl w:ilvl="7" w:tentative="0">
      <w:start w:val="1"/>
      <w:numFmt w:val="decimal"/>
      <w:suff w:val="space"/>
      <w:lvlText w:val="%1.%2.%3.%4.%5.%6.%7.%8"/>
      <w:lvlJc w:val="left"/>
      <w:pPr>
        <w:ind w:left="540" w:leftChars="0" w:firstLine="0" w:firstLineChars="0"/>
      </w:pPr>
      <w:rPr>
        <w:rFonts w:hint="default"/>
      </w:rPr>
    </w:lvl>
    <w:lvl w:ilvl="8" w:tentative="0">
      <w:start w:val="1"/>
      <w:numFmt w:val="decimal"/>
      <w:suff w:val="space"/>
      <w:lvlText w:val="%1.%2.%3.%4.%5.%6.%7.%8.%9"/>
      <w:lvlJc w:val="left"/>
      <w:pPr>
        <w:ind w:left="540" w:leftChars="0" w:firstLine="0" w:firstLineChars="0"/>
      </w:pPr>
      <w:rPr>
        <w:rFonts w:hint="default"/>
      </w:rPr>
    </w:lvl>
  </w:abstractNum>
  <w:abstractNum w:abstractNumId="1">
    <w:nsid w:val="E9877E0E"/>
    <w:multiLevelType w:val="singleLevel"/>
    <w:tmpl w:val="E9877E0E"/>
    <w:lvl w:ilvl="0" w:tentative="0">
      <w:start w:val="3"/>
      <w:numFmt w:val="chineseCounting"/>
      <w:suff w:val="nothing"/>
      <w:lvlText w:val="%1、"/>
      <w:lvlJc w:val="left"/>
      <w:rPr>
        <w:rFonts w:hint="eastAsia"/>
      </w:rPr>
    </w:lvl>
  </w:abstractNum>
  <w:abstractNum w:abstractNumId="2">
    <w:nsid w:val="2CA02FBA"/>
    <w:multiLevelType w:val="singleLevel"/>
    <w:tmpl w:val="2CA02FBA"/>
    <w:lvl w:ilvl="0" w:tentative="0">
      <w:start w:val="3"/>
      <w:numFmt w:val="chineseCounting"/>
      <w:suff w:val="space"/>
      <w:lvlText w:val="第%1章"/>
      <w:lvlJc w:val="left"/>
      <w:rPr>
        <w:rFonts w:hint="eastAsia"/>
      </w:rPr>
    </w:lvl>
  </w:abstractNum>
  <w:abstractNum w:abstractNumId="3">
    <w:nsid w:val="6141B84E"/>
    <w:multiLevelType w:val="singleLevel"/>
    <w:tmpl w:val="6141B84E"/>
    <w:lvl w:ilvl="0" w:tentative="0">
      <w:start w:val="2"/>
      <w:numFmt w:val="decimal"/>
      <w:suff w:val="nothing"/>
      <w:lvlText w:val="%1."/>
      <w:lvlJc w:val="left"/>
    </w:lvl>
  </w:abstractNum>
  <w:abstractNum w:abstractNumId="4">
    <w:nsid w:val="61DF7CD9"/>
    <w:multiLevelType w:val="singleLevel"/>
    <w:tmpl w:val="61DF7CD9"/>
    <w:lvl w:ilvl="0" w:tentative="0">
      <w:start w:val="1"/>
      <w:numFmt w:val="chineseCounting"/>
      <w:suff w:val="nothing"/>
      <w:lvlText w:val="%1、"/>
      <w:lvlJc w:val="left"/>
    </w:lvl>
  </w:abstractNum>
  <w:abstractNum w:abstractNumId="5">
    <w:nsid w:val="61DF7CEC"/>
    <w:multiLevelType w:val="singleLevel"/>
    <w:tmpl w:val="61DF7CEC"/>
    <w:lvl w:ilvl="0" w:tentative="0">
      <w:start w:val="1"/>
      <w:numFmt w:val="decimal"/>
      <w:suff w:val="space"/>
      <w:lvlText w:val="%1."/>
      <w:lvlJc w:val="left"/>
    </w:lvl>
  </w:abstractNum>
  <w:abstractNum w:abstractNumId="6">
    <w:nsid w:val="61DF7D5C"/>
    <w:multiLevelType w:val="singleLevel"/>
    <w:tmpl w:val="61DF7D5C"/>
    <w:lvl w:ilvl="0" w:tentative="0">
      <w:start w:val="1"/>
      <w:numFmt w:val="decimal"/>
      <w:suff w:val="space"/>
      <w:lvlText w:val="%1."/>
      <w:lvlJc w:val="left"/>
    </w:lvl>
  </w:abstractNum>
  <w:abstractNum w:abstractNumId="7">
    <w:nsid w:val="61DF7E07"/>
    <w:multiLevelType w:val="singleLevel"/>
    <w:tmpl w:val="61DF7E07"/>
    <w:lvl w:ilvl="0" w:tentative="0">
      <w:start w:val="1"/>
      <w:numFmt w:val="chineseCounting"/>
      <w:suff w:val="nothing"/>
      <w:lvlText w:val="（%1）"/>
      <w:lvlJc w:val="left"/>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MTAyMDcwY2YwZTgyNjU3YzkxYmQ3YTU2NzhiOWI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21522B1"/>
    <w:rsid w:val="048A3FA3"/>
    <w:rsid w:val="04BE7047"/>
    <w:rsid w:val="04C75BA9"/>
    <w:rsid w:val="05046843"/>
    <w:rsid w:val="05776B69"/>
    <w:rsid w:val="0636605F"/>
    <w:rsid w:val="067A2C61"/>
    <w:rsid w:val="06ED263D"/>
    <w:rsid w:val="07501833"/>
    <w:rsid w:val="082C3C8D"/>
    <w:rsid w:val="08651193"/>
    <w:rsid w:val="086C2243"/>
    <w:rsid w:val="08F93D5B"/>
    <w:rsid w:val="09CD7F8F"/>
    <w:rsid w:val="0A95138C"/>
    <w:rsid w:val="0BB95CD2"/>
    <w:rsid w:val="0BFE4292"/>
    <w:rsid w:val="0C292867"/>
    <w:rsid w:val="0CD07E15"/>
    <w:rsid w:val="0CFA4A65"/>
    <w:rsid w:val="0EDE74A0"/>
    <w:rsid w:val="0F805784"/>
    <w:rsid w:val="0FB66909"/>
    <w:rsid w:val="10034986"/>
    <w:rsid w:val="109B01D5"/>
    <w:rsid w:val="10A81391"/>
    <w:rsid w:val="10D95F27"/>
    <w:rsid w:val="117A6EEF"/>
    <w:rsid w:val="12B33874"/>
    <w:rsid w:val="13B86C2F"/>
    <w:rsid w:val="14295DAF"/>
    <w:rsid w:val="142A7E51"/>
    <w:rsid w:val="14BD32C0"/>
    <w:rsid w:val="159E24E8"/>
    <w:rsid w:val="15EE6124"/>
    <w:rsid w:val="162417DF"/>
    <w:rsid w:val="16A76DEE"/>
    <w:rsid w:val="17AC5B95"/>
    <w:rsid w:val="19421CE6"/>
    <w:rsid w:val="198130EF"/>
    <w:rsid w:val="19AE416C"/>
    <w:rsid w:val="19DD43BA"/>
    <w:rsid w:val="1A4B45F5"/>
    <w:rsid w:val="1AEB3291"/>
    <w:rsid w:val="1CEB3111"/>
    <w:rsid w:val="1D1E25DF"/>
    <w:rsid w:val="1D652848"/>
    <w:rsid w:val="1DD736C3"/>
    <w:rsid w:val="1E5C3BAD"/>
    <w:rsid w:val="1F96421A"/>
    <w:rsid w:val="21A23E2C"/>
    <w:rsid w:val="21CC3BA7"/>
    <w:rsid w:val="21E3769E"/>
    <w:rsid w:val="22102401"/>
    <w:rsid w:val="228765EB"/>
    <w:rsid w:val="23D846D8"/>
    <w:rsid w:val="24044E43"/>
    <w:rsid w:val="241174C5"/>
    <w:rsid w:val="24304B96"/>
    <w:rsid w:val="24430E72"/>
    <w:rsid w:val="24B738C2"/>
    <w:rsid w:val="24CA5E5B"/>
    <w:rsid w:val="255178E6"/>
    <w:rsid w:val="255E1927"/>
    <w:rsid w:val="25E207DF"/>
    <w:rsid w:val="25F14B98"/>
    <w:rsid w:val="25FD3D13"/>
    <w:rsid w:val="26710645"/>
    <w:rsid w:val="26A91696"/>
    <w:rsid w:val="272F2851"/>
    <w:rsid w:val="274F3DB2"/>
    <w:rsid w:val="279C6923"/>
    <w:rsid w:val="27BD1AEB"/>
    <w:rsid w:val="28071805"/>
    <w:rsid w:val="28FC289D"/>
    <w:rsid w:val="2914405B"/>
    <w:rsid w:val="29156EF2"/>
    <w:rsid w:val="2B004385"/>
    <w:rsid w:val="2B052B73"/>
    <w:rsid w:val="2B6948BD"/>
    <w:rsid w:val="2BF539B5"/>
    <w:rsid w:val="2C61237F"/>
    <w:rsid w:val="2CAF59DF"/>
    <w:rsid w:val="2D280A7E"/>
    <w:rsid w:val="31346AD4"/>
    <w:rsid w:val="319A23E2"/>
    <w:rsid w:val="328937F3"/>
    <w:rsid w:val="32F017EB"/>
    <w:rsid w:val="33C83BC3"/>
    <w:rsid w:val="35153592"/>
    <w:rsid w:val="35276BCD"/>
    <w:rsid w:val="35282D76"/>
    <w:rsid w:val="35996867"/>
    <w:rsid w:val="38114A85"/>
    <w:rsid w:val="387B5356"/>
    <w:rsid w:val="389F0583"/>
    <w:rsid w:val="3B3B1938"/>
    <w:rsid w:val="3B536115"/>
    <w:rsid w:val="3B896557"/>
    <w:rsid w:val="3D12686E"/>
    <w:rsid w:val="3D18578A"/>
    <w:rsid w:val="3D985E85"/>
    <w:rsid w:val="3DA55E6C"/>
    <w:rsid w:val="3DC654EF"/>
    <w:rsid w:val="3E0A4684"/>
    <w:rsid w:val="3E415AC4"/>
    <w:rsid w:val="3EC066EC"/>
    <w:rsid w:val="3ED20001"/>
    <w:rsid w:val="3EE322BE"/>
    <w:rsid w:val="3EED6A2E"/>
    <w:rsid w:val="3EF25A32"/>
    <w:rsid w:val="3F794D8F"/>
    <w:rsid w:val="3FB174DE"/>
    <w:rsid w:val="408814E1"/>
    <w:rsid w:val="41764F49"/>
    <w:rsid w:val="418D49B0"/>
    <w:rsid w:val="41DA2B4C"/>
    <w:rsid w:val="41DC2462"/>
    <w:rsid w:val="42615AA3"/>
    <w:rsid w:val="426A5D19"/>
    <w:rsid w:val="42A713D5"/>
    <w:rsid w:val="42EE0B57"/>
    <w:rsid w:val="42FC2B26"/>
    <w:rsid w:val="43C953D6"/>
    <w:rsid w:val="43EF3495"/>
    <w:rsid w:val="440C4C65"/>
    <w:rsid w:val="453756CC"/>
    <w:rsid w:val="455255E8"/>
    <w:rsid w:val="46E4318C"/>
    <w:rsid w:val="46F11329"/>
    <w:rsid w:val="471F4D88"/>
    <w:rsid w:val="4766336A"/>
    <w:rsid w:val="479E3A47"/>
    <w:rsid w:val="47D87266"/>
    <w:rsid w:val="48136289"/>
    <w:rsid w:val="48324764"/>
    <w:rsid w:val="49222A1C"/>
    <w:rsid w:val="49A2577D"/>
    <w:rsid w:val="4A321E22"/>
    <w:rsid w:val="4A3546F1"/>
    <w:rsid w:val="4A4756D4"/>
    <w:rsid w:val="4AF40C8C"/>
    <w:rsid w:val="4B106456"/>
    <w:rsid w:val="4B617091"/>
    <w:rsid w:val="4B8C6CE8"/>
    <w:rsid w:val="4C0A65EF"/>
    <w:rsid w:val="4C6F2EDA"/>
    <w:rsid w:val="4E03626B"/>
    <w:rsid w:val="4F7B2533"/>
    <w:rsid w:val="50121214"/>
    <w:rsid w:val="508711A9"/>
    <w:rsid w:val="510E35CE"/>
    <w:rsid w:val="517B4EC0"/>
    <w:rsid w:val="51B322DA"/>
    <w:rsid w:val="51CC3CA7"/>
    <w:rsid w:val="51DD42FB"/>
    <w:rsid w:val="51F850A8"/>
    <w:rsid w:val="526D2EBF"/>
    <w:rsid w:val="53366EE7"/>
    <w:rsid w:val="53B621BB"/>
    <w:rsid w:val="54271112"/>
    <w:rsid w:val="54523A5C"/>
    <w:rsid w:val="555C3065"/>
    <w:rsid w:val="55816D64"/>
    <w:rsid w:val="55987088"/>
    <w:rsid w:val="56A32E66"/>
    <w:rsid w:val="56DE74D6"/>
    <w:rsid w:val="56EF6751"/>
    <w:rsid w:val="577747A6"/>
    <w:rsid w:val="577A27D6"/>
    <w:rsid w:val="59374B66"/>
    <w:rsid w:val="593C56D0"/>
    <w:rsid w:val="593F171A"/>
    <w:rsid w:val="59E454CF"/>
    <w:rsid w:val="59F726F3"/>
    <w:rsid w:val="5B052582"/>
    <w:rsid w:val="5B297B8D"/>
    <w:rsid w:val="5B57543C"/>
    <w:rsid w:val="5BE066C1"/>
    <w:rsid w:val="5C1726A7"/>
    <w:rsid w:val="5C1B578B"/>
    <w:rsid w:val="5CA00DF1"/>
    <w:rsid w:val="5CE40B61"/>
    <w:rsid w:val="5CFD0956"/>
    <w:rsid w:val="5D313A8F"/>
    <w:rsid w:val="5D32446E"/>
    <w:rsid w:val="5DA1040B"/>
    <w:rsid w:val="5DA77392"/>
    <w:rsid w:val="5DBD4136"/>
    <w:rsid w:val="5E7D7B12"/>
    <w:rsid w:val="5E96017E"/>
    <w:rsid w:val="5EB934BF"/>
    <w:rsid w:val="5EF2527F"/>
    <w:rsid w:val="5F4768A1"/>
    <w:rsid w:val="5F8B1768"/>
    <w:rsid w:val="5FA74DF5"/>
    <w:rsid w:val="60895210"/>
    <w:rsid w:val="60DC0379"/>
    <w:rsid w:val="60F91A9B"/>
    <w:rsid w:val="612725CE"/>
    <w:rsid w:val="612F1CC5"/>
    <w:rsid w:val="61681DAA"/>
    <w:rsid w:val="62137647"/>
    <w:rsid w:val="625A39B9"/>
    <w:rsid w:val="62AF740C"/>
    <w:rsid w:val="635E4CE4"/>
    <w:rsid w:val="63B06A7F"/>
    <w:rsid w:val="64761A1E"/>
    <w:rsid w:val="65153F75"/>
    <w:rsid w:val="65585085"/>
    <w:rsid w:val="65E9656B"/>
    <w:rsid w:val="67015D83"/>
    <w:rsid w:val="676C3643"/>
    <w:rsid w:val="67B30A70"/>
    <w:rsid w:val="68466749"/>
    <w:rsid w:val="68562C5D"/>
    <w:rsid w:val="689313CC"/>
    <w:rsid w:val="694677C3"/>
    <w:rsid w:val="69E81028"/>
    <w:rsid w:val="69E945B2"/>
    <w:rsid w:val="6C492150"/>
    <w:rsid w:val="6C88401A"/>
    <w:rsid w:val="6D541C74"/>
    <w:rsid w:val="6DAD722E"/>
    <w:rsid w:val="6DE06576"/>
    <w:rsid w:val="6F4D4C8B"/>
    <w:rsid w:val="705E0D4E"/>
    <w:rsid w:val="70656815"/>
    <w:rsid w:val="70833368"/>
    <w:rsid w:val="709655A9"/>
    <w:rsid w:val="70D83866"/>
    <w:rsid w:val="710D7515"/>
    <w:rsid w:val="7139605B"/>
    <w:rsid w:val="71B25E42"/>
    <w:rsid w:val="72B14FD5"/>
    <w:rsid w:val="734E5331"/>
    <w:rsid w:val="737F3A69"/>
    <w:rsid w:val="73D05A96"/>
    <w:rsid w:val="74181201"/>
    <w:rsid w:val="743D400A"/>
    <w:rsid w:val="74590E55"/>
    <w:rsid w:val="755A6876"/>
    <w:rsid w:val="755F3CFE"/>
    <w:rsid w:val="756555F5"/>
    <w:rsid w:val="760D0BC5"/>
    <w:rsid w:val="762D6621"/>
    <w:rsid w:val="76575395"/>
    <w:rsid w:val="76B36603"/>
    <w:rsid w:val="7790590D"/>
    <w:rsid w:val="77AD20AE"/>
    <w:rsid w:val="77D055DD"/>
    <w:rsid w:val="78286988"/>
    <w:rsid w:val="7861167A"/>
    <w:rsid w:val="78E04108"/>
    <w:rsid w:val="796E0C91"/>
    <w:rsid w:val="7A3E4002"/>
    <w:rsid w:val="7AAF6562"/>
    <w:rsid w:val="7C4D729D"/>
    <w:rsid w:val="7D100213"/>
    <w:rsid w:val="7DCC7838"/>
    <w:rsid w:val="7EBD184F"/>
    <w:rsid w:val="7EC71D40"/>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3"/>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23</Pages>
  <Words>8189</Words>
  <Characters>8543</Characters>
  <Lines>39</Lines>
  <Paragraphs>11</Paragraphs>
  <TotalTime>1</TotalTime>
  <ScaleCrop>false</ScaleCrop>
  <LinksUpToDate>false</LinksUpToDate>
  <CharactersWithSpaces>8949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韩笑</cp:lastModifiedBy>
  <cp:lastPrinted>2023-04-11T06:19:00Z</cp:lastPrinted>
  <dcterms:modified xsi:type="dcterms:W3CDTF">2023-09-19T02:40:43Z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FDD25701E17C4F4BAE0AE33E01D4BC30</vt:lpwstr>
  </property>
</Properties>
</file>