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left"/>
        <w:rPr>
          <w:rFonts w:hint="eastAsia" w:ascii="方正黑体_GBK" w:hAnsi="仿宋" w:eastAsia="方正黑体_GBK" w:cs="仿宋"/>
          <w:sz w:val="32"/>
          <w:szCs w:val="32"/>
          <w:lang w:val="en-US" w:eastAsia="zh-CN"/>
        </w:rPr>
      </w:pPr>
    </w:p>
    <w:p>
      <w:pPr>
        <w:rPr>
          <w:rFonts w:hint="eastAsia"/>
          <w:lang w:val="en-US" w:eastAsia="zh-CN"/>
        </w:rPr>
      </w:pPr>
    </w:p>
    <w:p>
      <w:pPr>
        <w:pStyle w:val="15"/>
        <w:tabs>
          <w:tab w:val="right" w:leader="dot" w:pos="8805"/>
        </w:tabs>
        <w:jc w:val="center"/>
        <w:rPr>
          <w:rFonts w:ascii="宋体" w:hAnsi="宋体" w:cs="宋体"/>
          <w:spacing w:val="-20"/>
          <w:sz w:val="48"/>
          <w:szCs w:val="48"/>
        </w:rPr>
      </w:pPr>
      <w:r>
        <w:rPr>
          <w:rFonts w:hint="eastAsia" w:ascii="宋体" w:hAnsi="宋体" w:cs="宋体"/>
          <w:b/>
          <w:color w:val="auto"/>
          <w:spacing w:val="-20"/>
          <w:kern w:val="2"/>
          <w:sz w:val="44"/>
          <w:szCs w:val="44"/>
          <w:lang w:val="en-US" w:eastAsia="zh-CN" w:bidi="ar-SA"/>
        </w:rPr>
        <w:t>项目名称：渝北区龙塔街道红黄路186号千帆名都6幢-1-1房屋外墙进行立面改造、雨棚改造施工项目</w:t>
      </w:r>
    </w:p>
    <w:p>
      <w:pPr>
        <w:pStyle w:val="22"/>
        <w:rPr>
          <w:rFonts w:hAnsi="宋体"/>
          <w:b/>
          <w:color w:val="auto"/>
          <w:spacing w:val="20"/>
          <w:sz w:val="72"/>
          <w:szCs w:val="72"/>
        </w:rPr>
      </w:pPr>
    </w:p>
    <w:p>
      <w:pPr>
        <w:pStyle w:val="22"/>
        <w:rPr>
          <w:rFonts w:hAnsi="宋体"/>
          <w:b/>
          <w:color w:val="auto"/>
          <w:spacing w:val="20"/>
          <w:sz w:val="72"/>
          <w:szCs w:val="72"/>
        </w:rPr>
      </w:pPr>
    </w:p>
    <w:p>
      <w:pPr>
        <w:pStyle w:val="22"/>
        <w:rPr>
          <w:rFonts w:hAnsi="宋体"/>
          <w:b/>
          <w:color w:val="auto"/>
          <w:spacing w:val="20"/>
          <w:sz w:val="72"/>
          <w:szCs w:val="72"/>
        </w:rPr>
      </w:pPr>
    </w:p>
    <w:p>
      <w:pPr>
        <w:pStyle w:val="22"/>
        <w:rPr>
          <w:rFonts w:hAnsi="宋体"/>
          <w:b/>
          <w:color w:val="auto"/>
          <w:spacing w:val="20"/>
          <w:sz w:val="72"/>
          <w:szCs w:val="72"/>
        </w:rPr>
      </w:pPr>
    </w:p>
    <w:p>
      <w:pPr>
        <w:jc w:val="center"/>
        <w:rPr>
          <w:rFonts w:ascii="宋体" w:hAnsi="宋体" w:cs="宋体"/>
          <w:b/>
          <w:spacing w:val="20"/>
          <w:sz w:val="84"/>
          <w:szCs w:val="84"/>
        </w:rPr>
      </w:pPr>
      <w:r>
        <w:rPr>
          <w:rFonts w:hint="eastAsia" w:ascii="宋体" w:hAnsi="宋体" w:cs="宋体"/>
          <w:b/>
          <w:spacing w:val="20"/>
          <w:sz w:val="84"/>
          <w:szCs w:val="84"/>
        </w:rPr>
        <w:t>竞争性比选文件</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pStyle w:val="15"/>
        <w:tabs>
          <w:tab w:val="right" w:leader="dot" w:pos="8805"/>
        </w:tabs>
      </w:pPr>
    </w:p>
    <w:p>
      <w:pPr>
        <w:pStyle w:val="11"/>
        <w:spacing w:line="360" w:lineRule="auto"/>
        <w:ind w:left="99" w:leftChars="47"/>
        <w:jc w:val="center"/>
        <w:rPr>
          <w:rFonts w:hint="eastAsia" w:ascii="宋体" w:hAnsi="宋体" w:cs="宋体"/>
          <w:b/>
          <w:sz w:val="32"/>
          <w:szCs w:val="32"/>
        </w:rPr>
      </w:pPr>
      <w:r>
        <w:rPr>
          <w:rFonts w:hint="eastAsia" w:ascii="宋体" w:hAnsi="宋体" w:cs="宋体"/>
          <w:b/>
          <w:sz w:val="32"/>
          <w:szCs w:val="32"/>
        </w:rPr>
        <w:t>重庆高速资产经营管理有限公司</w:t>
      </w:r>
    </w:p>
    <w:p>
      <w:pPr>
        <w:pStyle w:val="11"/>
        <w:spacing w:line="360" w:lineRule="auto"/>
        <w:ind w:left="99" w:leftChars="47"/>
        <w:jc w:val="center"/>
        <w:sectPr>
          <w:headerReference r:id="rId3" w:type="default"/>
          <w:pgSz w:w="11906" w:h="16838"/>
          <w:pgMar w:top="1418" w:right="1361" w:bottom="1418" w:left="1361" w:header="851" w:footer="992" w:gutter="0"/>
          <w:cols w:space="720" w:num="1"/>
          <w:docGrid w:type="lines" w:linePitch="312" w:charSpace="0"/>
        </w:sectPr>
      </w:pPr>
      <w:r>
        <w:rPr>
          <w:rFonts w:hint="eastAsia" w:ascii="宋体" w:hAnsi="宋体" w:cs="宋体"/>
          <w:b/>
          <w:sz w:val="32"/>
          <w:szCs w:val="32"/>
        </w:rPr>
        <w:t>2023年   月</w:t>
      </w:r>
    </w:p>
    <w:p>
      <w:pPr>
        <w:spacing w:line="360" w:lineRule="auto"/>
        <w:ind w:left="99" w:leftChars="47"/>
        <w:jc w:val="center"/>
        <w:rPr>
          <w:rFonts w:ascii="宋体" w:hAnsi="宋体"/>
          <w:b/>
          <w:color w:val="000000"/>
          <w:sz w:val="32"/>
          <w:szCs w:val="32"/>
        </w:rPr>
      </w:pPr>
      <w:r>
        <w:rPr>
          <w:rFonts w:hint="eastAsia" w:ascii="宋体" w:hAnsi="宋体"/>
          <w:b/>
          <w:color w:val="000000"/>
          <w:sz w:val="32"/>
          <w:szCs w:val="32"/>
        </w:rPr>
        <w:t>目录</w:t>
      </w:r>
    </w:p>
    <w:p>
      <w:pPr>
        <w:rPr>
          <w:rFonts w:ascii="宋体" w:hAnsi="宋体"/>
          <w:color w:val="000000"/>
          <w:sz w:val="24"/>
        </w:rPr>
      </w:pPr>
      <w:r>
        <w:rPr>
          <w:rFonts w:hint="eastAsia" w:ascii="宋体" w:hAnsi="宋体"/>
          <w:color w:val="000000"/>
          <w:sz w:val="24"/>
        </w:rPr>
        <w:t>1、竞争性比选文件（公告）</w:t>
      </w:r>
    </w:p>
    <w:p>
      <w:pPr>
        <w:pStyle w:val="15"/>
        <w:tabs>
          <w:tab w:val="right" w:leader="dot" w:pos="8805"/>
        </w:tabs>
        <w:jc w:val="both"/>
        <w:rPr>
          <w:rFonts w:ascii="宋体" w:hAnsi="宋体"/>
          <w:b w:val="0"/>
          <w:bCs w:val="0"/>
          <w:caps w:val="0"/>
          <w:color w:val="000000"/>
          <w:sz w:val="24"/>
          <w:szCs w:val="24"/>
        </w:rPr>
      </w:pPr>
      <w:r>
        <w:rPr>
          <w:rFonts w:hint="eastAsia" w:ascii="宋体" w:hAnsi="宋体"/>
          <w:b w:val="0"/>
          <w:bCs w:val="0"/>
          <w:caps w:val="0"/>
          <w:color w:val="000000"/>
          <w:sz w:val="24"/>
          <w:szCs w:val="24"/>
        </w:rPr>
        <w:t>2、竞争性比选响应文件</w:t>
      </w:r>
    </w:p>
    <w:p>
      <w:pPr>
        <w:rPr>
          <w:rFonts w:hint="eastAsia" w:ascii="宋体" w:hAnsi="宋体"/>
          <w:color w:val="000000"/>
          <w:sz w:val="24"/>
        </w:rPr>
      </w:pPr>
      <w:r>
        <w:rPr>
          <w:rFonts w:hint="eastAsia" w:ascii="宋体" w:hAnsi="宋体"/>
          <w:color w:val="000000"/>
          <w:sz w:val="24"/>
        </w:rPr>
        <w:t>3、评标办法（</w:t>
      </w:r>
      <w:r>
        <w:rPr>
          <w:rFonts w:hint="eastAsia" w:ascii="宋体" w:hAnsi="宋体" w:eastAsia="宋体" w:cs="Times New Roman"/>
          <w:color w:val="000000"/>
          <w:sz w:val="24"/>
        </w:rPr>
        <w:t>经评审的最低价评标办法</w:t>
      </w:r>
      <w:r>
        <w:rPr>
          <w:rFonts w:hint="eastAsia" w:ascii="宋体" w:hAnsi="宋体"/>
          <w:color w:val="000000"/>
          <w:sz w:val="24"/>
        </w:rPr>
        <w:t>）</w:t>
      </w:r>
    </w:p>
    <w:p>
      <w:pPr>
        <w:spacing w:line="360" w:lineRule="auto"/>
        <w:rPr>
          <w:rFonts w:hint="eastAsia" w:ascii="宋体" w:hAnsi="宋体"/>
          <w:color w:val="000000"/>
          <w:sz w:val="24"/>
        </w:rPr>
      </w:pPr>
      <w:r>
        <w:rPr>
          <w:rFonts w:hint="eastAsia" w:ascii="宋体" w:hAnsi="宋体"/>
          <w:color w:val="000000"/>
          <w:sz w:val="24"/>
        </w:rPr>
        <w:t>4、合同条款及格式</w:t>
      </w:r>
    </w:p>
    <w:p/>
    <w:p/>
    <w:p>
      <w:pPr>
        <w:rPr>
          <w:rFonts w:ascii="宋体" w:hAnsi="宋体" w:cs="宋体"/>
          <w:b/>
          <w:sz w:val="30"/>
          <w:szCs w:val="30"/>
        </w:rPr>
      </w:pPr>
    </w:p>
    <w:p>
      <w:pPr>
        <w:pStyle w:val="40"/>
      </w:pPr>
      <w:r>
        <w:br w:type="page"/>
      </w:r>
    </w:p>
    <w:p>
      <w:pPr>
        <w:spacing w:line="400" w:lineRule="exact"/>
        <w:jc w:val="center"/>
        <w:rPr>
          <w:rFonts w:hint="eastAsia" w:ascii="宋体" w:hAnsi="宋体" w:cs="宋体"/>
          <w:b/>
          <w:sz w:val="30"/>
          <w:szCs w:val="30"/>
          <w:lang w:val="en-US" w:eastAsia="zh-CN"/>
        </w:rPr>
      </w:pPr>
      <w:r>
        <w:rPr>
          <w:rFonts w:hint="eastAsia" w:ascii="宋体" w:hAnsi="宋体" w:cs="宋体"/>
          <w:b/>
          <w:sz w:val="30"/>
          <w:szCs w:val="30"/>
          <w:lang w:val="en-US" w:eastAsia="zh-CN"/>
        </w:rPr>
        <w:t>渝北区龙塔街道红黄路186号千帆名都6幢-1-1房屋外墙</w:t>
      </w:r>
    </w:p>
    <w:p>
      <w:pPr>
        <w:spacing w:line="400" w:lineRule="exact"/>
        <w:jc w:val="center"/>
        <w:rPr>
          <w:rFonts w:ascii="宋体" w:hAnsi="宋体" w:cs="宋体"/>
          <w:b/>
          <w:sz w:val="30"/>
          <w:szCs w:val="30"/>
        </w:rPr>
      </w:pPr>
      <w:r>
        <w:rPr>
          <w:rFonts w:hint="eastAsia" w:ascii="宋体" w:hAnsi="宋体" w:cs="宋体"/>
          <w:b/>
          <w:sz w:val="30"/>
          <w:szCs w:val="30"/>
          <w:lang w:val="en-US" w:eastAsia="zh-CN"/>
        </w:rPr>
        <w:t>进行立面改造、雨棚改造施工项目</w:t>
      </w:r>
      <w:r>
        <w:rPr>
          <w:rFonts w:hint="eastAsia" w:ascii="宋体" w:hAnsi="宋体" w:cs="宋体"/>
          <w:b/>
          <w:sz w:val="30"/>
          <w:szCs w:val="30"/>
        </w:rPr>
        <w:t>竞争性比选公告</w:t>
      </w:r>
    </w:p>
    <w:p>
      <w:pPr>
        <w:keepNext w:val="0"/>
        <w:keepLines w:val="0"/>
        <w:pageBreakBefore w:val="0"/>
        <w:widowControl w:val="0"/>
        <w:tabs>
          <w:tab w:val="left" w:pos="3390"/>
          <w:tab w:val="left" w:pos="3420"/>
          <w:tab w:val="left" w:pos="6120"/>
          <w:tab w:val="left" w:pos="7540"/>
          <w:tab w:val="left" w:pos="8320"/>
        </w:tabs>
        <w:kinsoku/>
        <w:wordWrap/>
        <w:overflowPunct/>
        <w:topLinePunct w:val="0"/>
        <w:autoSpaceDE w:val="0"/>
        <w:autoSpaceDN w:val="0"/>
        <w:bidi w:val="0"/>
        <w:adjustRightInd w:val="0"/>
        <w:snapToGrid w:val="0"/>
        <w:spacing w:before="313" w:beforeLines="100" w:line="460" w:lineRule="exact"/>
        <w:ind w:firstLine="420" w:firstLineChars="200"/>
        <w:textAlignment w:val="auto"/>
        <w:rPr>
          <w:rFonts w:hint="eastAsia" w:ascii="宋体" w:hAnsi="宋体" w:cs="宋体"/>
          <w:kern w:val="2"/>
          <w:sz w:val="21"/>
          <w:szCs w:val="21"/>
          <w:lang w:val="en-US" w:eastAsia="zh-CN" w:bidi="ar-SA"/>
        </w:rPr>
      </w:pPr>
      <w:bookmarkStart w:id="0" w:name="_Toc144974487"/>
      <w:bookmarkStart w:id="1" w:name="_Toc152042295"/>
      <w:bookmarkStart w:id="2" w:name="_Toc246996909"/>
      <w:bookmarkStart w:id="3" w:name="_Toc179632536"/>
      <w:bookmarkStart w:id="4" w:name="_Toc246996166"/>
      <w:bookmarkStart w:id="5" w:name="_Toc296602410"/>
      <w:bookmarkStart w:id="6" w:name="_Toc152045519"/>
      <w:bookmarkStart w:id="7" w:name="_Toc247085680"/>
      <w:r>
        <w:rPr>
          <w:rFonts w:hint="eastAsia" w:ascii="宋体" w:hAnsi="宋体" w:eastAsia="宋体" w:cs="宋体"/>
          <w:kern w:val="2"/>
          <w:sz w:val="21"/>
          <w:szCs w:val="21"/>
          <w:lang w:val="en-US" w:eastAsia="zh-CN" w:bidi="ar-SA"/>
        </w:rPr>
        <w:t>本比选项目渝北区龙塔街道红黄路186号千帆名都6幢-1-1房屋外墙进行立面改造、雨棚改造施工项目</w:t>
      </w:r>
      <w:r>
        <w:rPr>
          <w:rFonts w:hint="eastAsia" w:ascii="宋体" w:hAnsi="宋体" w:cs="宋体"/>
          <w:kern w:val="2"/>
          <w:sz w:val="21"/>
          <w:szCs w:val="21"/>
          <w:lang w:val="en-US" w:eastAsia="zh-CN" w:bidi="ar-SA"/>
        </w:rPr>
        <w:t>，</w:t>
      </w:r>
      <w:r>
        <w:rPr>
          <w:rFonts w:hint="eastAsia" w:ascii="宋体" w:hAnsi="宋体" w:eastAsia="宋体" w:cs="宋体"/>
          <w:kern w:val="2"/>
          <w:sz w:val="21"/>
          <w:szCs w:val="21"/>
          <w:lang w:val="en-US" w:eastAsia="zh-CN" w:bidi="ar-SA"/>
        </w:rPr>
        <w:t>项目业主为重庆高速资产经营管理有限公司，建设资金来自业主自筹，项目已具备比选条件，现对</w:t>
      </w:r>
      <w:r>
        <w:rPr>
          <w:rFonts w:hint="eastAsia" w:ascii="宋体" w:hAnsi="宋体" w:cs="宋体"/>
          <w:kern w:val="2"/>
          <w:sz w:val="21"/>
          <w:szCs w:val="21"/>
          <w:lang w:val="en-US" w:eastAsia="zh-CN" w:bidi="ar-SA"/>
        </w:rPr>
        <w:t>渝北区龙塔街道红黄路186号千帆名都6幢-1-1房屋外墙进行立面改造、雨棚改造施工项目进行公开竞争性比选。</w:t>
      </w:r>
    </w:p>
    <w:bookmarkEnd w:id="0"/>
    <w:bookmarkEnd w:id="1"/>
    <w:bookmarkEnd w:id="2"/>
    <w:bookmarkEnd w:id="3"/>
    <w:bookmarkEnd w:id="4"/>
    <w:bookmarkEnd w:id="5"/>
    <w:bookmarkEnd w:id="6"/>
    <w:bookmarkEnd w:id="7"/>
    <w:p>
      <w:pPr>
        <w:spacing w:line="440" w:lineRule="exact"/>
        <w:rPr>
          <w:rFonts w:hint="eastAsia" w:ascii="宋体" w:hAnsi="宋体" w:cs="宋体"/>
          <w:b/>
          <w:szCs w:val="21"/>
        </w:rPr>
      </w:pPr>
      <w:bookmarkStart w:id="8" w:name="_Toc152042296"/>
      <w:bookmarkStart w:id="9" w:name="_Toc144974488"/>
      <w:bookmarkStart w:id="10" w:name="_Toc247085681"/>
      <w:bookmarkStart w:id="11" w:name="_Toc296602411"/>
      <w:bookmarkStart w:id="12" w:name="_Toc152045520"/>
      <w:bookmarkStart w:id="13" w:name="_Toc246996167"/>
      <w:bookmarkStart w:id="14" w:name="_Toc246996910"/>
      <w:bookmarkStart w:id="15" w:name="_Toc179632537"/>
      <w:bookmarkStart w:id="16" w:name="_Toc179632538"/>
      <w:bookmarkStart w:id="17" w:name="_Toc152042297"/>
      <w:bookmarkStart w:id="18" w:name="_Toc296602412"/>
      <w:bookmarkStart w:id="19" w:name="_Toc152045521"/>
      <w:bookmarkStart w:id="20" w:name="_Toc247085682"/>
      <w:bookmarkStart w:id="21" w:name="_Toc246996911"/>
      <w:bookmarkStart w:id="22" w:name="_Toc144974489"/>
      <w:bookmarkStart w:id="23" w:name="_Toc246996168"/>
      <w:r>
        <w:rPr>
          <w:rFonts w:hint="eastAsia" w:ascii="宋体" w:hAnsi="宋体" w:cs="宋体"/>
          <w:b/>
          <w:szCs w:val="21"/>
        </w:rPr>
        <w:t>一、项目概况与竞争性比选范围</w:t>
      </w:r>
      <w:bookmarkEnd w:id="8"/>
      <w:bookmarkEnd w:id="9"/>
      <w:bookmarkEnd w:id="10"/>
      <w:bookmarkEnd w:id="11"/>
      <w:bookmarkEnd w:id="12"/>
      <w:bookmarkEnd w:id="13"/>
      <w:bookmarkEnd w:id="14"/>
      <w:bookmarkEnd w:id="15"/>
    </w:p>
    <w:p>
      <w:pPr>
        <w:pStyle w:val="39"/>
        <w:keepNext w:val="0"/>
        <w:keepLines w:val="0"/>
        <w:pageBreakBefore w:val="0"/>
        <w:numPr>
          <w:ilvl w:val="0"/>
          <w:numId w:val="2"/>
        </w:numPr>
        <w:kinsoku/>
        <w:wordWrap/>
        <w:overflowPunct/>
        <w:topLinePunct w:val="0"/>
        <w:bidi w:val="0"/>
        <w:spacing w:line="460" w:lineRule="exact"/>
        <w:ind w:firstLineChars="0"/>
        <w:textAlignment w:val="auto"/>
        <w:rPr>
          <w:rFonts w:hint="eastAsia" w:ascii="宋体" w:hAnsi="宋体" w:eastAsia="宋体" w:cs="宋体"/>
          <w:kern w:val="2"/>
          <w:sz w:val="21"/>
          <w:szCs w:val="21"/>
          <w:lang w:val="en-US" w:eastAsia="zh-CN" w:bidi="ar-SA"/>
        </w:rPr>
      </w:pPr>
      <w:r>
        <w:rPr>
          <w:rFonts w:hint="eastAsia" w:ascii="宋体" w:hAnsi="宋体" w:cs="宋体"/>
          <w:b/>
          <w:bCs/>
          <w:szCs w:val="21"/>
        </w:rPr>
        <w:t>项目概况：</w:t>
      </w:r>
      <w:r>
        <w:rPr>
          <w:rFonts w:hint="eastAsia" w:ascii="宋体" w:hAnsi="宋体" w:eastAsia="宋体" w:cs="宋体"/>
          <w:kern w:val="2"/>
          <w:sz w:val="21"/>
          <w:szCs w:val="21"/>
          <w:lang w:val="en-US" w:eastAsia="zh-CN" w:bidi="ar-SA"/>
        </w:rPr>
        <w:t>该工程</w:t>
      </w:r>
      <w:r>
        <w:rPr>
          <w:rFonts w:hint="eastAsia" w:ascii="宋体" w:hAnsi="宋体" w:cs="宋体"/>
          <w:kern w:val="2"/>
          <w:sz w:val="21"/>
          <w:szCs w:val="21"/>
          <w:lang w:val="en-US" w:eastAsia="zh-CN" w:bidi="ar-SA"/>
        </w:rPr>
        <w:t>包括</w:t>
      </w:r>
      <w:r>
        <w:rPr>
          <w:rFonts w:hint="eastAsia" w:ascii="宋体" w:hAnsi="宋体" w:eastAsia="宋体" w:cs="宋体"/>
          <w:kern w:val="2"/>
          <w:sz w:val="21"/>
          <w:szCs w:val="21"/>
          <w:lang w:val="en-US" w:eastAsia="zh-CN" w:bidi="ar-SA"/>
        </w:rPr>
        <w:t>外墙立面改造、雨棚改造，</w:t>
      </w:r>
      <w:r>
        <w:rPr>
          <w:rFonts w:hint="eastAsia" w:ascii="宋体" w:hAnsi="宋体" w:cs="宋体"/>
          <w:kern w:val="2"/>
          <w:sz w:val="21"/>
          <w:szCs w:val="21"/>
          <w:lang w:val="en-US" w:eastAsia="zh-CN" w:bidi="ar-SA"/>
        </w:rPr>
        <w:t>施工</w:t>
      </w:r>
      <w:r>
        <w:rPr>
          <w:rFonts w:hint="eastAsia" w:ascii="宋体" w:hAnsi="宋体" w:eastAsia="宋体" w:cs="宋体"/>
          <w:kern w:val="2"/>
          <w:sz w:val="21"/>
          <w:szCs w:val="21"/>
          <w:lang w:val="en-US" w:eastAsia="zh-CN" w:bidi="ar-SA"/>
        </w:rPr>
        <w:t>面积</w:t>
      </w:r>
      <w:r>
        <w:rPr>
          <w:rFonts w:hint="eastAsia" w:ascii="宋体" w:hAnsi="宋体" w:cs="宋体"/>
          <w:kern w:val="2"/>
          <w:sz w:val="21"/>
          <w:szCs w:val="21"/>
          <w:lang w:val="en-US" w:eastAsia="zh-CN" w:bidi="ar-SA"/>
        </w:rPr>
        <w:t>约</w:t>
      </w:r>
      <w:r>
        <w:rPr>
          <w:rFonts w:hint="eastAsia" w:ascii="宋体" w:hAnsi="宋体" w:eastAsia="宋体" w:cs="宋体"/>
          <w:kern w:val="2"/>
          <w:sz w:val="21"/>
          <w:szCs w:val="21"/>
          <w:lang w:val="en-US" w:eastAsia="zh-CN" w:bidi="ar-SA"/>
        </w:rPr>
        <w:t>为</w:t>
      </w:r>
      <w:r>
        <w:rPr>
          <w:rFonts w:hint="eastAsia" w:ascii="宋体" w:hAnsi="宋体" w:cs="宋体"/>
          <w:kern w:val="2"/>
          <w:sz w:val="21"/>
          <w:szCs w:val="21"/>
          <w:lang w:val="en-US" w:eastAsia="zh-CN" w:bidi="ar-SA"/>
        </w:rPr>
        <w:t>1533</w:t>
      </w:r>
      <w:r>
        <w:rPr>
          <w:rFonts w:hint="eastAsia" w:ascii="宋体" w:hAnsi="宋体" w:eastAsia="宋体" w:cs="宋体"/>
          <w:kern w:val="2"/>
          <w:sz w:val="21"/>
          <w:szCs w:val="21"/>
          <w:lang w:val="en-US" w:eastAsia="zh-CN" w:bidi="ar-SA"/>
        </w:rPr>
        <w:t>平方米，项目总投资约</w:t>
      </w:r>
      <w:r>
        <w:rPr>
          <w:rFonts w:hint="eastAsia" w:ascii="宋体" w:hAnsi="宋体" w:cs="宋体"/>
          <w:kern w:val="2"/>
          <w:sz w:val="21"/>
          <w:szCs w:val="21"/>
          <w:highlight w:val="none"/>
          <w:lang w:val="en-US" w:eastAsia="zh-CN" w:bidi="ar-SA"/>
        </w:rPr>
        <w:t>80.6</w:t>
      </w:r>
      <w:r>
        <w:rPr>
          <w:rFonts w:hint="eastAsia" w:ascii="宋体" w:hAnsi="宋体" w:eastAsia="宋体" w:cs="宋体"/>
          <w:kern w:val="2"/>
          <w:sz w:val="21"/>
          <w:szCs w:val="21"/>
          <w:lang w:val="en-US" w:eastAsia="zh-CN" w:bidi="ar-SA"/>
        </w:rPr>
        <w:t>万元。</w:t>
      </w:r>
    </w:p>
    <w:p>
      <w:pPr>
        <w:keepNext w:val="0"/>
        <w:keepLines w:val="0"/>
        <w:pageBreakBefore w:val="0"/>
        <w:kinsoku/>
        <w:wordWrap/>
        <w:overflowPunct/>
        <w:topLinePunct w:val="0"/>
        <w:bidi w:val="0"/>
        <w:spacing w:line="460" w:lineRule="exact"/>
        <w:ind w:left="420"/>
        <w:textAlignment w:val="auto"/>
        <w:rPr>
          <w:rFonts w:hint="eastAsia" w:ascii="宋体" w:hAnsi="宋体"/>
          <w:color w:val="000000"/>
          <w:sz w:val="24"/>
        </w:rPr>
      </w:pPr>
      <w:r>
        <w:rPr>
          <w:rFonts w:hint="eastAsia" w:ascii="宋体" w:hAnsi="宋体" w:cs="宋体"/>
          <w:b/>
          <w:bCs/>
          <w:szCs w:val="21"/>
        </w:rPr>
        <w:t>2、竞争性必选范围：</w:t>
      </w:r>
    </w:p>
    <w:p>
      <w:pPr>
        <w:keepNext w:val="0"/>
        <w:keepLines w:val="0"/>
        <w:pageBreakBefore w:val="0"/>
        <w:tabs>
          <w:tab w:val="left" w:pos="3390"/>
          <w:tab w:val="left" w:pos="3420"/>
          <w:tab w:val="left" w:pos="6120"/>
          <w:tab w:val="left" w:pos="7540"/>
          <w:tab w:val="left" w:pos="8320"/>
        </w:tabs>
        <w:kinsoku/>
        <w:wordWrap/>
        <w:overflowPunct/>
        <w:topLinePunct w:val="0"/>
        <w:autoSpaceDE w:val="0"/>
        <w:autoSpaceDN w:val="0"/>
        <w:bidi w:val="0"/>
        <w:adjustRightInd w:val="0"/>
        <w:snapToGrid w:val="0"/>
        <w:spacing w:line="460" w:lineRule="exact"/>
        <w:ind w:firstLine="420" w:firstLineChars="200"/>
        <w:textAlignment w:val="auto"/>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外墙立面改造、雨棚改造，具体详见比选人发出的施工设计图、工程量清单及编制说明</w:t>
      </w:r>
      <w:r>
        <w:rPr>
          <w:rFonts w:hint="eastAsia" w:ascii="宋体" w:hAnsi="宋体" w:cs="宋体"/>
          <w:kern w:val="2"/>
          <w:sz w:val="21"/>
          <w:szCs w:val="21"/>
          <w:lang w:val="en-US" w:eastAsia="zh-CN" w:bidi="ar-SA"/>
        </w:rPr>
        <w:t>。</w:t>
      </w:r>
    </w:p>
    <w:p>
      <w:pPr>
        <w:pStyle w:val="22"/>
        <w:keepNext w:val="0"/>
        <w:keepLines w:val="0"/>
        <w:pageBreakBefore w:val="0"/>
        <w:tabs>
          <w:tab w:val="left" w:pos="640"/>
        </w:tabs>
        <w:kinsoku/>
        <w:wordWrap/>
        <w:overflowPunct/>
        <w:topLinePunct w:val="0"/>
        <w:bidi w:val="0"/>
        <w:adjustRightInd/>
        <w:spacing w:line="460" w:lineRule="exact"/>
        <w:ind w:firstLine="422" w:firstLineChars="20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b/>
          <w:bCs/>
          <w:color w:val="auto"/>
          <w:kern w:val="2"/>
          <w:sz w:val="21"/>
          <w:szCs w:val="21"/>
        </w:rPr>
        <w:t>3、项目地点：</w:t>
      </w:r>
      <w:r>
        <w:rPr>
          <w:rFonts w:hint="eastAsia" w:ascii="宋体" w:hAnsi="宋体" w:eastAsia="宋体" w:cs="宋体"/>
          <w:kern w:val="2"/>
          <w:sz w:val="21"/>
          <w:szCs w:val="21"/>
          <w:highlight w:val="none"/>
          <w:lang w:val="en-US" w:eastAsia="zh-CN" w:bidi="ar-SA"/>
        </w:rPr>
        <w:t>渝北区龙塔街道红黄路186号千帆名都6幢-1-1。</w:t>
      </w:r>
    </w:p>
    <w:p>
      <w:pPr>
        <w:pStyle w:val="22"/>
        <w:keepNext w:val="0"/>
        <w:keepLines w:val="0"/>
        <w:pageBreakBefore w:val="0"/>
        <w:tabs>
          <w:tab w:val="left" w:pos="640"/>
        </w:tabs>
        <w:kinsoku/>
        <w:wordWrap/>
        <w:overflowPunct/>
        <w:topLinePunct w:val="0"/>
        <w:bidi w:val="0"/>
        <w:adjustRightInd/>
        <w:spacing w:line="460" w:lineRule="exact"/>
        <w:ind w:firstLine="422" w:firstLineChars="20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b/>
          <w:bCs/>
          <w:color w:val="auto"/>
          <w:kern w:val="2"/>
          <w:sz w:val="21"/>
          <w:szCs w:val="21"/>
        </w:rPr>
        <w:t>4、计划工期：</w:t>
      </w:r>
      <w:r>
        <w:rPr>
          <w:rFonts w:hint="eastAsia" w:hAnsi="宋体"/>
          <w:b w:val="0"/>
          <w:bCs w:val="0"/>
          <w:color w:val="auto"/>
          <w:kern w:val="2"/>
          <w:sz w:val="21"/>
          <w:szCs w:val="21"/>
          <w:lang w:val="en-US" w:eastAsia="zh-CN"/>
        </w:rPr>
        <w:t>20个</w:t>
      </w:r>
      <w:r>
        <w:rPr>
          <w:rFonts w:hint="eastAsia" w:ascii="宋体" w:hAnsi="宋体" w:eastAsia="宋体" w:cs="宋体"/>
          <w:color w:val="auto"/>
          <w:kern w:val="2"/>
          <w:sz w:val="21"/>
          <w:szCs w:val="21"/>
          <w:lang w:val="en-US" w:eastAsia="zh-CN" w:bidi="ar-SA"/>
        </w:rPr>
        <w:t>日历天（实际服务开始日期以监理发出的开工令为准）。</w:t>
      </w:r>
    </w:p>
    <w:p>
      <w:pPr>
        <w:keepNext w:val="0"/>
        <w:keepLines w:val="0"/>
        <w:pageBreakBefore w:val="0"/>
        <w:widowControl/>
        <w:kinsoku/>
        <w:wordWrap/>
        <w:overflowPunct/>
        <w:topLinePunct w:val="0"/>
        <w:bidi w:val="0"/>
        <w:spacing w:line="460" w:lineRule="exact"/>
        <w:ind w:firstLine="422" w:firstLineChars="200"/>
        <w:textAlignment w:val="auto"/>
        <w:rPr>
          <w:rFonts w:hint="eastAsia" w:ascii="宋体" w:hAnsi="宋体" w:cs="宋体"/>
          <w:b/>
          <w:bCs/>
          <w:szCs w:val="21"/>
        </w:rPr>
      </w:pPr>
      <w:r>
        <w:rPr>
          <w:rFonts w:hint="eastAsia" w:ascii="宋体" w:hAnsi="宋体" w:cs="宋体"/>
          <w:b/>
          <w:bCs/>
          <w:szCs w:val="21"/>
        </w:rPr>
        <w:t>5、支付条款：</w:t>
      </w:r>
    </w:p>
    <w:p>
      <w:pPr>
        <w:keepNext w:val="0"/>
        <w:keepLines w:val="0"/>
        <w:pageBreakBefore w:val="0"/>
        <w:kinsoku/>
        <w:wordWrap/>
        <w:overflowPunct/>
        <w:topLinePunct w:val="0"/>
        <w:bidi w:val="0"/>
        <w:spacing w:line="460" w:lineRule="exact"/>
        <w:ind w:firstLine="420" w:firstLineChars="200"/>
        <w:jc w:val="left"/>
        <w:textAlignment w:val="auto"/>
        <w:rPr>
          <w:rFonts w:hint="eastAsia" w:ascii="宋体" w:hAnsi="宋体" w:cs="方正仿宋_GBK"/>
          <w:sz w:val="21"/>
          <w:szCs w:val="21"/>
          <w:highlight w:val="none"/>
          <w:lang w:val="en-US" w:eastAsia="zh-CN"/>
        </w:rPr>
      </w:pPr>
      <w:r>
        <w:rPr>
          <w:rFonts w:ascii="宋体" w:hAnsi="宋体"/>
          <w:color w:val="auto"/>
          <w:szCs w:val="21"/>
          <w:highlight w:val="none"/>
        </w:rPr>
        <w:t>（1）</w:t>
      </w:r>
      <w:r>
        <w:rPr>
          <w:rFonts w:hint="eastAsia" w:ascii="宋体" w:hAnsi="宋体" w:cs="方正仿宋_GBK"/>
          <w:sz w:val="21"/>
          <w:szCs w:val="21"/>
          <w:highlight w:val="none"/>
          <w:lang w:val="en-US" w:eastAsia="zh-CN"/>
        </w:rPr>
        <w:t>签订合同且正式进场后，预支付合同款的30%。</w:t>
      </w:r>
    </w:p>
    <w:p>
      <w:pPr>
        <w:keepNext w:val="0"/>
        <w:keepLines w:val="0"/>
        <w:pageBreakBefore w:val="0"/>
        <w:kinsoku/>
        <w:wordWrap/>
        <w:overflowPunct/>
        <w:topLinePunct w:val="0"/>
        <w:bidi w:val="0"/>
        <w:spacing w:line="460" w:lineRule="exact"/>
        <w:ind w:firstLine="420" w:firstLineChars="200"/>
        <w:textAlignment w:val="auto"/>
        <w:rPr>
          <w:rFonts w:hint="eastAsia" w:ascii="宋体" w:hAnsi="宋体" w:cs="方正仿宋_GBK"/>
          <w:sz w:val="21"/>
          <w:szCs w:val="21"/>
          <w:highlight w:val="none"/>
          <w:lang w:eastAsia="zh-CN"/>
        </w:rPr>
      </w:pPr>
      <w:r>
        <w:rPr>
          <w:rFonts w:ascii="宋体" w:hAnsi="宋体"/>
          <w:color w:val="auto"/>
          <w:szCs w:val="21"/>
          <w:highlight w:val="none"/>
        </w:rPr>
        <w:t>（</w:t>
      </w:r>
      <w:r>
        <w:rPr>
          <w:rFonts w:hint="eastAsia" w:ascii="宋体" w:hAnsi="宋体"/>
          <w:color w:val="auto"/>
          <w:szCs w:val="21"/>
          <w:highlight w:val="none"/>
          <w:lang w:val="en-US" w:eastAsia="zh-CN"/>
        </w:rPr>
        <w:t>2</w:t>
      </w:r>
      <w:r>
        <w:rPr>
          <w:rFonts w:ascii="宋体" w:hAnsi="宋体"/>
          <w:color w:val="auto"/>
          <w:szCs w:val="21"/>
          <w:highlight w:val="none"/>
        </w:rPr>
        <w:t>）</w:t>
      </w:r>
      <w:r>
        <w:rPr>
          <w:rFonts w:hint="eastAsia" w:ascii="宋体" w:hAnsi="宋体" w:cs="方正仿宋_GBK"/>
          <w:sz w:val="21"/>
          <w:szCs w:val="21"/>
          <w:highlight w:val="none"/>
          <w:lang w:val="en-US" w:eastAsia="zh-CN"/>
        </w:rPr>
        <w:t>基层（型钢支架）完成并验收合格支付至合同价款的60%，</w:t>
      </w:r>
      <w:r>
        <w:rPr>
          <w:rFonts w:hint="eastAsia" w:ascii="宋体" w:hAnsi="宋体" w:cs="方正仿宋_GBK"/>
          <w:sz w:val="21"/>
          <w:szCs w:val="21"/>
          <w:highlight w:val="none"/>
        </w:rPr>
        <w:t>项目</w:t>
      </w:r>
      <w:r>
        <w:rPr>
          <w:rFonts w:hint="eastAsia" w:ascii="宋体" w:hAnsi="宋体" w:cs="方正仿宋_GBK"/>
          <w:sz w:val="21"/>
          <w:szCs w:val="21"/>
          <w:highlight w:val="none"/>
          <w:lang w:eastAsia="zh-CN"/>
        </w:rPr>
        <w:t>交</w:t>
      </w:r>
      <w:r>
        <w:rPr>
          <w:rFonts w:hint="eastAsia" w:ascii="宋体" w:hAnsi="宋体" w:cs="方正仿宋_GBK"/>
          <w:sz w:val="21"/>
          <w:szCs w:val="21"/>
          <w:highlight w:val="none"/>
        </w:rPr>
        <w:t>竣工且办理结算后，支付</w:t>
      </w:r>
      <w:r>
        <w:rPr>
          <w:rFonts w:hint="eastAsia" w:ascii="宋体" w:hAnsi="宋体" w:cs="方正仿宋_GBK"/>
          <w:sz w:val="21"/>
          <w:szCs w:val="21"/>
          <w:highlight w:val="none"/>
          <w:lang w:eastAsia="zh-CN"/>
        </w:rPr>
        <w:t>至结算价</w:t>
      </w:r>
      <w:r>
        <w:rPr>
          <w:rFonts w:hint="eastAsia" w:ascii="宋体" w:hAnsi="宋体" w:cs="方正仿宋_GBK"/>
          <w:sz w:val="21"/>
          <w:szCs w:val="21"/>
          <w:highlight w:val="none"/>
        </w:rPr>
        <w:t>的</w:t>
      </w:r>
      <w:r>
        <w:rPr>
          <w:rFonts w:hint="eastAsia" w:ascii="宋体" w:hAnsi="宋体" w:cs="方正仿宋_GBK"/>
          <w:sz w:val="21"/>
          <w:szCs w:val="21"/>
          <w:highlight w:val="none"/>
          <w:lang w:val="en-US" w:eastAsia="zh-CN"/>
        </w:rPr>
        <w:t>97</w:t>
      </w:r>
      <w:r>
        <w:rPr>
          <w:rFonts w:hint="eastAsia" w:ascii="宋体" w:hAnsi="宋体" w:cs="方正仿宋_GBK"/>
          <w:sz w:val="21"/>
          <w:szCs w:val="21"/>
          <w:highlight w:val="none"/>
        </w:rPr>
        <w:t>%</w:t>
      </w:r>
      <w:r>
        <w:rPr>
          <w:rFonts w:hint="eastAsia" w:ascii="宋体" w:hAnsi="宋体" w:cs="方正仿宋_GBK"/>
          <w:sz w:val="21"/>
          <w:szCs w:val="21"/>
          <w:highlight w:val="none"/>
          <w:lang w:eastAsia="zh-CN"/>
        </w:rPr>
        <w:t>，</w:t>
      </w:r>
      <w:r>
        <w:rPr>
          <w:rFonts w:hint="eastAsia" w:ascii="宋体" w:hAnsi="宋体" w:cs="方正仿宋_GBK"/>
          <w:sz w:val="21"/>
          <w:szCs w:val="21"/>
          <w:highlight w:val="none"/>
        </w:rPr>
        <w:t>预留3%作为项目质保金</w:t>
      </w:r>
      <w:r>
        <w:rPr>
          <w:rFonts w:hint="eastAsia" w:ascii="宋体" w:hAnsi="宋体" w:cs="方正仿宋_GBK"/>
          <w:sz w:val="21"/>
          <w:szCs w:val="21"/>
          <w:highlight w:val="none"/>
          <w:lang w:eastAsia="zh-CN"/>
        </w:rPr>
        <w:t>。</w:t>
      </w:r>
    </w:p>
    <w:p>
      <w:pPr>
        <w:keepNext w:val="0"/>
        <w:keepLines w:val="0"/>
        <w:pageBreakBefore w:val="0"/>
        <w:kinsoku/>
        <w:wordWrap/>
        <w:overflowPunct/>
        <w:topLinePunct w:val="0"/>
        <w:bidi w:val="0"/>
        <w:spacing w:line="460" w:lineRule="exact"/>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ascii="宋体" w:hAnsi="宋体"/>
          <w:color w:val="auto"/>
          <w:szCs w:val="21"/>
          <w:highlight w:val="none"/>
        </w:rPr>
        <w:t>（</w:t>
      </w:r>
      <w:r>
        <w:rPr>
          <w:rFonts w:hint="eastAsia" w:ascii="宋体" w:hAnsi="宋体"/>
          <w:color w:val="auto"/>
          <w:szCs w:val="21"/>
          <w:highlight w:val="none"/>
          <w:lang w:val="en-US" w:eastAsia="zh-CN"/>
        </w:rPr>
        <w:t>3</w:t>
      </w:r>
      <w:r>
        <w:rPr>
          <w:rFonts w:ascii="宋体" w:hAnsi="宋体"/>
          <w:color w:val="auto"/>
          <w:szCs w:val="21"/>
          <w:highlight w:val="none"/>
        </w:rPr>
        <w:t>）</w:t>
      </w:r>
      <w:r>
        <w:rPr>
          <w:rFonts w:hint="eastAsia" w:ascii="宋体" w:hAnsi="宋体" w:eastAsia="宋体" w:cs="宋体"/>
          <w:color w:val="auto"/>
          <w:kern w:val="2"/>
          <w:sz w:val="21"/>
          <w:szCs w:val="21"/>
          <w:highlight w:val="none"/>
          <w:lang w:val="en-US" w:eastAsia="zh-CN" w:bidi="ar-SA"/>
        </w:rPr>
        <w:t>质量保证金支付：</w:t>
      </w:r>
      <w:r>
        <w:rPr>
          <w:rFonts w:hint="eastAsia" w:ascii="宋体" w:hAnsi="宋体" w:cs="方正仿宋_GBK"/>
          <w:sz w:val="21"/>
          <w:szCs w:val="21"/>
          <w:highlight w:val="none"/>
          <w:lang w:val="en-US" w:eastAsia="zh-CN"/>
        </w:rPr>
        <w:t>1</w:t>
      </w:r>
      <w:r>
        <w:rPr>
          <w:rFonts w:hint="eastAsia" w:ascii="宋体" w:hAnsi="宋体" w:cs="方正仿宋_GBK"/>
          <w:sz w:val="21"/>
          <w:szCs w:val="21"/>
          <w:highlight w:val="none"/>
        </w:rPr>
        <w:t>年</w:t>
      </w:r>
      <w:r>
        <w:rPr>
          <w:rFonts w:hint="eastAsia" w:ascii="宋体" w:hAnsi="宋体" w:eastAsia="宋体" w:cs="宋体"/>
          <w:color w:val="auto"/>
          <w:kern w:val="2"/>
          <w:sz w:val="21"/>
          <w:szCs w:val="21"/>
          <w:highlight w:val="none"/>
          <w:lang w:val="en-US" w:eastAsia="zh-CN" w:bidi="ar-SA"/>
        </w:rPr>
        <w:t>缺陷责任期到期后30日内，经发包人确认各项缺陷处治工作已经完成，一次性返还（不计利息）质量保证金。</w:t>
      </w:r>
    </w:p>
    <w:p>
      <w:pPr>
        <w:pStyle w:val="17"/>
        <w:ind w:left="0" w:leftChars="0" w:firstLine="422" w:firstLineChars="200"/>
        <w:jc w:val="both"/>
        <w:rPr>
          <w:rFonts w:hint="eastAsia"/>
        </w:rPr>
      </w:pPr>
      <w:r>
        <w:rPr>
          <w:rFonts w:hint="eastAsia" w:ascii="宋体" w:hAnsi="宋体" w:eastAsia="宋体" w:cs="宋体"/>
          <w:kern w:val="2"/>
          <w:sz w:val="21"/>
          <w:szCs w:val="21"/>
          <w:lang w:val="en-US" w:eastAsia="zh-CN" w:bidi="ar-SA"/>
        </w:rPr>
        <w:t>6、违约责任</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b w:val="0"/>
          <w:bCs w:val="0"/>
          <w:color w:val="auto"/>
          <w:kern w:val="2"/>
          <w:sz w:val="21"/>
          <w:szCs w:val="21"/>
          <w:highlight w:val="none"/>
          <w:lang w:val="en-US" w:eastAsia="zh-CN" w:bidi="ar-SA"/>
        </w:rPr>
        <w:t>签订合同后乙方</w:t>
      </w:r>
      <w:r>
        <w:rPr>
          <w:rFonts w:hint="eastAsia" w:ascii="宋体" w:hAnsi="宋体" w:eastAsia="宋体" w:cs="宋体"/>
          <w:b w:val="0"/>
          <w:bCs w:val="0"/>
          <w:color w:val="auto"/>
          <w:sz w:val="21"/>
          <w:szCs w:val="21"/>
          <w:highlight w:val="none"/>
          <w:lang w:eastAsia="zh-CN"/>
        </w:rPr>
        <w:t>未按合同约定工期完成施工，每逾期一天，按合同金额的</w:t>
      </w:r>
      <w:r>
        <w:rPr>
          <w:rFonts w:hint="eastAsia" w:ascii="宋体" w:hAnsi="宋体" w:eastAsia="宋体" w:cs="宋体"/>
          <w:b w:val="0"/>
          <w:bCs w:val="0"/>
          <w:color w:val="auto"/>
          <w:sz w:val="21"/>
          <w:szCs w:val="21"/>
          <w:highlight w:val="none"/>
          <w:lang w:val="en-US" w:eastAsia="zh-CN"/>
        </w:rPr>
        <w:t>百分</w:t>
      </w:r>
      <w:r>
        <w:rPr>
          <w:rFonts w:hint="eastAsia" w:ascii="宋体" w:hAnsi="宋体" w:eastAsia="宋体" w:cs="宋体"/>
          <w:b w:val="0"/>
          <w:bCs w:val="0"/>
          <w:color w:val="auto"/>
          <w:sz w:val="21"/>
          <w:szCs w:val="21"/>
          <w:highlight w:val="none"/>
          <w:lang w:eastAsia="zh-CN"/>
        </w:rPr>
        <w:t>之</w:t>
      </w:r>
      <w:r>
        <w:rPr>
          <w:rFonts w:hint="eastAsia" w:ascii="宋体" w:hAnsi="宋体" w:eastAsia="宋体" w:cs="宋体"/>
          <w:b w:val="0"/>
          <w:bCs w:val="0"/>
          <w:color w:val="auto"/>
          <w:sz w:val="21"/>
          <w:szCs w:val="21"/>
          <w:highlight w:val="none"/>
          <w:lang w:val="en-US" w:eastAsia="zh-CN"/>
        </w:rPr>
        <w:t>一</w:t>
      </w:r>
      <w:r>
        <w:rPr>
          <w:rFonts w:hint="eastAsia" w:ascii="宋体" w:hAnsi="宋体" w:eastAsia="宋体" w:cs="宋体"/>
          <w:b w:val="0"/>
          <w:bCs w:val="0"/>
          <w:color w:val="auto"/>
          <w:sz w:val="21"/>
          <w:szCs w:val="21"/>
          <w:highlight w:val="none"/>
          <w:lang w:eastAsia="zh-CN"/>
        </w:rPr>
        <w:t>向甲方支付违约金，</w:t>
      </w:r>
      <w:r>
        <w:rPr>
          <w:rFonts w:hint="eastAsia" w:ascii="宋体" w:hAnsi="宋体" w:eastAsia="宋体" w:cs="宋体"/>
          <w:b w:val="0"/>
          <w:bCs w:val="0"/>
          <w:color w:val="auto"/>
          <w:sz w:val="21"/>
          <w:szCs w:val="21"/>
          <w:highlight w:val="none"/>
          <w:lang w:val="en-US" w:eastAsia="zh-CN"/>
        </w:rPr>
        <w:t>逾期达十天时，甲方可直接解除施工合同，乙方履约保证金全部扣除，乙方承担工程延期造成甲方的一切损失</w:t>
      </w:r>
      <w:r>
        <w:rPr>
          <w:rFonts w:hint="eastAsia" w:ascii="宋体" w:hAnsi="宋体" w:eastAsia="宋体" w:cs="宋体"/>
          <w:b w:val="0"/>
          <w:bCs w:val="0"/>
          <w:color w:val="auto"/>
          <w:sz w:val="21"/>
          <w:szCs w:val="21"/>
          <w:highlight w:val="none"/>
          <w:lang w:eastAsia="zh-CN"/>
        </w:rPr>
        <w:t>。</w:t>
      </w:r>
    </w:p>
    <w:p>
      <w:pPr>
        <w:keepNext w:val="0"/>
        <w:keepLines w:val="0"/>
        <w:pageBreakBefore w:val="0"/>
        <w:widowControl w:val="0"/>
        <w:kinsoku/>
        <w:wordWrap/>
        <w:overflowPunct/>
        <w:topLinePunct w:val="0"/>
        <w:bidi w:val="0"/>
        <w:spacing w:line="460" w:lineRule="exact"/>
        <w:jc w:val="left"/>
        <w:textAlignment w:val="auto"/>
        <w:rPr>
          <w:rFonts w:hint="eastAsia" w:ascii="宋体" w:hAnsi="宋体" w:cs="宋体"/>
          <w:b/>
          <w:szCs w:val="21"/>
        </w:rPr>
      </w:pPr>
      <w:r>
        <w:rPr>
          <w:rFonts w:hint="eastAsia" w:ascii="宋体" w:hAnsi="宋体" w:cs="宋体"/>
          <w:b/>
          <w:szCs w:val="21"/>
        </w:rPr>
        <w:t>二、比选申请人资格要求</w:t>
      </w:r>
    </w:p>
    <w:p>
      <w:pPr>
        <w:keepNext w:val="0"/>
        <w:keepLines w:val="0"/>
        <w:pageBreakBefore w:val="0"/>
        <w:widowControl w:val="0"/>
        <w:kinsoku/>
        <w:wordWrap/>
        <w:overflowPunct/>
        <w:topLinePunct w:val="0"/>
        <w:autoSpaceDE w:val="0"/>
        <w:autoSpaceDN w:val="0"/>
        <w:bidi w:val="0"/>
        <w:adjustRightInd w:val="0"/>
        <w:snapToGrid w:val="0"/>
        <w:spacing w:line="460" w:lineRule="exact"/>
        <w:ind w:firstLine="422" w:firstLineChars="200"/>
        <w:textAlignment w:val="auto"/>
        <w:rPr>
          <w:rFonts w:ascii="宋体" w:hAnsi="宋体"/>
          <w:b/>
          <w:color w:val="auto"/>
          <w:szCs w:val="21"/>
          <w:highlight w:val="none"/>
        </w:rPr>
      </w:pPr>
      <w:r>
        <w:rPr>
          <w:rFonts w:ascii="宋体" w:hAnsi="宋体"/>
          <w:b/>
          <w:color w:val="auto"/>
          <w:szCs w:val="21"/>
          <w:highlight w:val="none"/>
        </w:rPr>
        <w:t>1.</w:t>
      </w:r>
      <w:r>
        <w:rPr>
          <w:rFonts w:hint="eastAsia" w:ascii="宋体" w:hAnsi="宋体"/>
          <w:b/>
          <w:color w:val="auto"/>
          <w:szCs w:val="21"/>
          <w:highlight w:val="none"/>
        </w:rPr>
        <w:t>资质条件、营业执照及安全生产条件</w:t>
      </w:r>
    </w:p>
    <w:p>
      <w:pPr>
        <w:keepNext w:val="0"/>
        <w:keepLines w:val="0"/>
        <w:pageBreakBefore w:val="0"/>
        <w:widowControl w:val="0"/>
        <w:kinsoku/>
        <w:wordWrap/>
        <w:overflowPunct/>
        <w:topLinePunct w:val="0"/>
        <w:autoSpaceDE/>
        <w:autoSpaceDN/>
        <w:bidi w:val="0"/>
        <w:adjustRightInd/>
        <w:snapToGrid/>
        <w:spacing w:line="460" w:lineRule="exact"/>
        <w:ind w:left="0" w:right="0" w:firstLine="420" w:firstLineChars="200"/>
        <w:jc w:val="both"/>
        <w:textAlignment w:val="auto"/>
        <w:outlineLvl w:val="9"/>
        <w:rPr>
          <w:rFonts w:hint="default" w:ascii="宋体" w:hAnsi="宋体" w:eastAsia="宋体" w:cs="宋体"/>
          <w:szCs w:val="21"/>
          <w:highlight w:val="none"/>
          <w:lang w:val="en-US" w:eastAsia="zh-CN"/>
        </w:rPr>
      </w:pPr>
      <w:r>
        <w:rPr>
          <w:rFonts w:ascii="宋体" w:hAnsi="宋体"/>
          <w:color w:val="auto"/>
          <w:szCs w:val="21"/>
          <w:highlight w:val="none"/>
        </w:rPr>
        <w:t>（1）</w:t>
      </w:r>
      <w:r>
        <w:rPr>
          <w:rFonts w:hint="eastAsia" w:ascii="宋体" w:hAnsi="宋体" w:eastAsia="宋体" w:cs="宋体"/>
          <w:szCs w:val="21"/>
          <w:highlight w:val="none"/>
        </w:rPr>
        <w:t>具备建设行政主管部门颁发的有效的</w:t>
      </w:r>
      <w:r>
        <w:rPr>
          <w:rFonts w:hint="eastAsia" w:ascii="宋体" w:hAnsi="宋体" w:eastAsia="宋体" w:cs="宋体"/>
          <w:szCs w:val="21"/>
          <w:highlight w:val="none"/>
          <w:lang w:val="en-US" w:eastAsia="zh-CN"/>
        </w:rPr>
        <w:t>建筑装饰装修工程专业二级(或以上)资质。</w:t>
      </w:r>
    </w:p>
    <w:p>
      <w:pPr>
        <w:keepNext w:val="0"/>
        <w:keepLines w:val="0"/>
        <w:pageBreakBefore w:val="0"/>
        <w:widowControl w:val="0"/>
        <w:kinsoku/>
        <w:wordWrap/>
        <w:overflowPunct/>
        <w:topLinePunct w:val="0"/>
        <w:autoSpaceDE w:val="0"/>
        <w:autoSpaceDN w:val="0"/>
        <w:bidi w:val="0"/>
        <w:adjustRightInd w:val="0"/>
        <w:snapToGrid w:val="0"/>
        <w:spacing w:line="460" w:lineRule="exact"/>
        <w:ind w:firstLine="420" w:firstLineChars="200"/>
        <w:textAlignment w:val="auto"/>
        <w:rPr>
          <w:rFonts w:ascii="宋体" w:hAnsi="宋体"/>
          <w:color w:val="auto"/>
          <w:szCs w:val="21"/>
          <w:highlight w:val="none"/>
        </w:rPr>
      </w:pPr>
      <w:r>
        <w:rPr>
          <w:rFonts w:ascii="宋体" w:hAnsi="宋体"/>
          <w:color w:val="auto"/>
          <w:szCs w:val="21"/>
          <w:highlight w:val="none"/>
        </w:rPr>
        <w:t>（2）具备有效的营业执照。</w:t>
      </w:r>
    </w:p>
    <w:p>
      <w:pPr>
        <w:keepNext w:val="0"/>
        <w:keepLines w:val="0"/>
        <w:pageBreakBefore w:val="0"/>
        <w:widowControl w:val="0"/>
        <w:kinsoku/>
        <w:wordWrap/>
        <w:overflowPunct/>
        <w:topLinePunct w:val="0"/>
        <w:autoSpaceDE w:val="0"/>
        <w:autoSpaceDN w:val="0"/>
        <w:bidi w:val="0"/>
        <w:adjustRightInd w:val="0"/>
        <w:snapToGrid w:val="0"/>
        <w:spacing w:line="460" w:lineRule="exact"/>
        <w:ind w:firstLine="420" w:firstLineChars="200"/>
        <w:textAlignment w:val="auto"/>
        <w:rPr>
          <w:rFonts w:hint="eastAsia" w:ascii="宋体" w:hAnsi="宋体" w:eastAsia="宋体" w:cs="宋体"/>
          <w:szCs w:val="21"/>
          <w:highlight w:val="none"/>
        </w:rPr>
      </w:pPr>
      <w:r>
        <w:rPr>
          <w:rFonts w:hint="eastAsia"/>
          <w:color w:val="auto"/>
          <w:highlight w:val="none"/>
        </w:rPr>
        <w:t>（3）具备建设行政主管部门颁发的有效的安全生产许可证</w:t>
      </w:r>
      <w:r>
        <w:rPr>
          <w:rFonts w:hint="eastAsia" w:ascii="宋体" w:hAnsi="宋体" w:eastAsia="宋体" w:cs="宋体"/>
          <w:szCs w:val="21"/>
          <w:highlight w:val="none"/>
        </w:rPr>
        <w:t>。</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22" w:firstLineChars="200"/>
        <w:textAlignment w:val="auto"/>
        <w:rPr>
          <w:rFonts w:ascii="宋体" w:hAnsi="宋体"/>
          <w:b/>
          <w:color w:val="auto"/>
          <w:szCs w:val="21"/>
          <w:highlight w:val="none"/>
        </w:rPr>
      </w:pPr>
      <w:r>
        <w:rPr>
          <w:rFonts w:hint="eastAsia" w:ascii="宋体" w:hAnsi="宋体"/>
          <w:b/>
          <w:color w:val="auto"/>
          <w:szCs w:val="21"/>
          <w:highlight w:val="none"/>
          <w:lang w:val="en-US" w:eastAsia="zh-CN"/>
        </w:rPr>
        <w:t>2</w:t>
      </w:r>
      <w:r>
        <w:rPr>
          <w:rFonts w:ascii="宋体" w:hAnsi="宋体"/>
          <w:b/>
          <w:color w:val="auto"/>
          <w:szCs w:val="21"/>
          <w:highlight w:val="none"/>
        </w:rPr>
        <w:t>.业绩要求</w:t>
      </w:r>
    </w:p>
    <w:p>
      <w:pPr>
        <w:keepNext w:val="0"/>
        <w:keepLines w:val="0"/>
        <w:pageBreakBefore w:val="0"/>
        <w:widowControl w:val="0"/>
        <w:kinsoku/>
        <w:wordWrap/>
        <w:overflowPunct/>
        <w:topLinePunct w:val="0"/>
        <w:autoSpaceDE/>
        <w:autoSpaceDN/>
        <w:bidi w:val="0"/>
        <w:adjustRightInd/>
        <w:snapToGrid/>
        <w:spacing w:line="460" w:lineRule="exact"/>
        <w:ind w:left="0" w:right="0" w:firstLine="422" w:firstLineChars="200"/>
        <w:jc w:val="both"/>
        <w:textAlignment w:val="auto"/>
        <w:outlineLvl w:val="9"/>
        <w:rPr>
          <w:rFonts w:hint="eastAsia" w:ascii="宋体" w:hAnsi="宋体" w:eastAsia="宋体" w:cs="Times New Roman"/>
          <w:b/>
          <w:color w:val="auto"/>
          <w:sz w:val="21"/>
          <w:szCs w:val="21"/>
          <w:highlight w:val="none"/>
          <w:lang w:val="en-US" w:eastAsia="zh-CN"/>
        </w:rPr>
      </w:pPr>
      <w:r>
        <w:rPr>
          <w:rFonts w:hint="eastAsia" w:ascii="宋体" w:hAnsi="宋体" w:eastAsia="宋体" w:cs="Times New Roman"/>
          <w:b/>
          <w:color w:val="auto"/>
          <w:sz w:val="21"/>
          <w:szCs w:val="21"/>
          <w:highlight w:val="none"/>
          <w:lang w:val="en-US" w:eastAsia="zh-CN"/>
        </w:rPr>
        <w:t>提供2020年1月1日起至投标截止之日（以合同签订时间为准），独立完成过一个1000平米以上公共装修项目</w:t>
      </w:r>
      <w:r>
        <w:rPr>
          <w:rFonts w:hint="eastAsia" w:ascii="宋体" w:hAnsi="宋体" w:cs="Times New Roman"/>
          <w:b/>
          <w:color w:val="auto"/>
          <w:sz w:val="21"/>
          <w:szCs w:val="21"/>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460" w:lineRule="exact"/>
        <w:ind w:left="0" w:right="0" w:firstLine="422" w:firstLineChars="200"/>
        <w:jc w:val="both"/>
        <w:textAlignment w:val="auto"/>
        <w:outlineLvl w:val="9"/>
        <w:rPr>
          <w:rFonts w:hint="eastAsia" w:ascii="宋体" w:hAnsi="宋体"/>
          <w:b/>
          <w:color w:val="auto"/>
          <w:szCs w:val="21"/>
          <w:highlight w:val="none"/>
          <w:lang w:val="en-US" w:eastAsia="zh-CN"/>
        </w:rPr>
      </w:pPr>
      <w:r>
        <w:rPr>
          <w:rFonts w:hint="eastAsia" w:ascii="宋体" w:hAnsi="宋体"/>
          <w:b/>
          <w:color w:val="auto"/>
          <w:szCs w:val="21"/>
          <w:highlight w:val="none"/>
          <w:lang w:val="en-US" w:eastAsia="zh-CN"/>
        </w:rPr>
        <w:t>3.主要人员要求：</w:t>
      </w:r>
    </w:p>
    <w:p>
      <w:pPr>
        <w:keepNext w:val="0"/>
        <w:keepLines w:val="0"/>
        <w:pageBreakBefore w:val="0"/>
        <w:widowControl w:val="0"/>
        <w:kinsoku/>
        <w:wordWrap/>
        <w:overflowPunct/>
        <w:topLinePunct w:val="0"/>
        <w:autoSpaceDE w:val="0"/>
        <w:autoSpaceDN w:val="0"/>
        <w:bidi w:val="0"/>
        <w:adjustRightInd w:val="0"/>
        <w:snapToGrid w:val="0"/>
        <w:spacing w:line="460" w:lineRule="exact"/>
        <w:ind w:firstLine="420" w:firstLineChars="200"/>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1）项目负责人：具有二级及以上建筑工程相关专业建造师资格及建设行政主管部门颁发的有效的安全生产考核合格证书（提供近半年社保缴纳证明）。2020年1月1日至今，至少担任过1个建筑装修项目的项目负责人（项目负责人须提供相关业绩的合同协议书）；</w:t>
      </w:r>
    </w:p>
    <w:p>
      <w:pPr>
        <w:keepNext w:val="0"/>
        <w:keepLines w:val="0"/>
        <w:pageBreakBefore w:val="0"/>
        <w:widowControl w:val="0"/>
        <w:kinsoku/>
        <w:wordWrap/>
        <w:overflowPunct/>
        <w:topLinePunct w:val="0"/>
        <w:autoSpaceDE w:val="0"/>
        <w:autoSpaceDN w:val="0"/>
        <w:bidi w:val="0"/>
        <w:adjustRightInd w:val="0"/>
        <w:snapToGrid w:val="0"/>
        <w:spacing w:line="460" w:lineRule="exact"/>
        <w:ind w:firstLine="420" w:firstLineChars="200"/>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（2）其它人员：施工员、质量员、安全员、资料员、材料员具有行业主管部门颁发的上岗证（提供近三个月社保缴纳证明）；</w:t>
      </w:r>
    </w:p>
    <w:bookmarkEnd w:id="16"/>
    <w:bookmarkEnd w:id="17"/>
    <w:bookmarkEnd w:id="18"/>
    <w:bookmarkEnd w:id="19"/>
    <w:bookmarkEnd w:id="20"/>
    <w:bookmarkEnd w:id="21"/>
    <w:bookmarkEnd w:id="22"/>
    <w:bookmarkEnd w:id="23"/>
    <w:p>
      <w:pPr>
        <w:keepNext w:val="0"/>
        <w:keepLines w:val="0"/>
        <w:pageBreakBefore w:val="0"/>
        <w:widowControl w:val="0"/>
        <w:kinsoku/>
        <w:wordWrap/>
        <w:overflowPunct/>
        <w:topLinePunct w:val="0"/>
        <w:autoSpaceDE w:val="0"/>
        <w:autoSpaceDN w:val="0"/>
        <w:bidi w:val="0"/>
        <w:adjustRightInd w:val="0"/>
        <w:snapToGrid w:val="0"/>
        <w:spacing w:line="460" w:lineRule="exact"/>
        <w:ind w:firstLine="422" w:firstLineChars="200"/>
        <w:textAlignment w:val="auto"/>
        <w:rPr>
          <w:rFonts w:hint="eastAsia" w:ascii="宋体" w:hAnsi="宋体" w:eastAsia="宋体" w:cs="Times New Roman"/>
          <w:b/>
          <w:color w:val="auto"/>
          <w:szCs w:val="21"/>
          <w:highlight w:val="none"/>
        </w:rPr>
      </w:pPr>
      <w:bookmarkStart w:id="24" w:name="_Toc144974490"/>
      <w:bookmarkStart w:id="25" w:name="_Toc247085683"/>
      <w:bookmarkStart w:id="26" w:name="_Toc296602413"/>
      <w:bookmarkStart w:id="27" w:name="_Toc152045522"/>
      <w:bookmarkStart w:id="28" w:name="_Toc152042298"/>
      <w:bookmarkStart w:id="29" w:name="_Toc246996912"/>
      <w:bookmarkStart w:id="30" w:name="_Toc246996169"/>
      <w:bookmarkStart w:id="31" w:name="_Toc179632539"/>
      <w:r>
        <w:rPr>
          <w:rFonts w:hint="eastAsia" w:ascii="宋体" w:hAnsi="宋体" w:cs="Times New Roman"/>
          <w:b/>
          <w:color w:val="auto"/>
          <w:szCs w:val="21"/>
          <w:highlight w:val="none"/>
          <w:lang w:val="en-US" w:eastAsia="zh-CN"/>
        </w:rPr>
        <w:t>4.</w:t>
      </w:r>
      <w:r>
        <w:rPr>
          <w:rFonts w:hint="eastAsia" w:ascii="宋体" w:hAnsi="宋体" w:eastAsia="宋体" w:cs="Times New Roman"/>
          <w:b/>
          <w:color w:val="auto"/>
          <w:szCs w:val="21"/>
          <w:highlight w:val="none"/>
        </w:rPr>
        <w:t>本项目不接受联合体投标。</w:t>
      </w:r>
    </w:p>
    <w:p>
      <w:pPr>
        <w:keepNext w:val="0"/>
        <w:keepLines w:val="0"/>
        <w:pageBreakBefore w:val="0"/>
        <w:widowControl w:val="0"/>
        <w:kinsoku/>
        <w:wordWrap/>
        <w:overflowPunct/>
        <w:topLinePunct w:val="0"/>
        <w:bidi w:val="0"/>
        <w:spacing w:line="460" w:lineRule="exact"/>
        <w:textAlignment w:val="auto"/>
        <w:rPr>
          <w:rFonts w:hint="eastAsia" w:ascii="宋体" w:hAnsi="宋体" w:cs="宋体"/>
          <w:b/>
          <w:szCs w:val="21"/>
        </w:rPr>
      </w:pPr>
      <w:r>
        <w:rPr>
          <w:rFonts w:hint="eastAsia" w:ascii="宋体" w:hAnsi="宋体" w:cs="宋体"/>
          <w:b/>
          <w:szCs w:val="21"/>
        </w:rPr>
        <w:t>三、竞争性比选申请文件的相关要求：</w:t>
      </w:r>
    </w:p>
    <w:bookmarkEnd w:id="24"/>
    <w:bookmarkEnd w:id="25"/>
    <w:bookmarkEnd w:id="26"/>
    <w:bookmarkEnd w:id="27"/>
    <w:bookmarkEnd w:id="28"/>
    <w:bookmarkEnd w:id="29"/>
    <w:bookmarkEnd w:id="30"/>
    <w:bookmarkEnd w:id="31"/>
    <w:p>
      <w:pPr>
        <w:keepNext w:val="0"/>
        <w:keepLines w:val="0"/>
        <w:pageBreakBefore w:val="0"/>
        <w:widowControl w:val="0"/>
        <w:kinsoku/>
        <w:wordWrap/>
        <w:overflowPunct/>
        <w:topLinePunct w:val="0"/>
        <w:bidi w:val="0"/>
        <w:spacing w:line="460" w:lineRule="exact"/>
        <w:ind w:firstLine="420" w:firstLineChars="200"/>
        <w:textAlignment w:val="auto"/>
        <w:outlineLvl w:val="0"/>
        <w:rPr>
          <w:rFonts w:hint="eastAsia" w:ascii="宋体" w:hAnsi="宋体" w:cs="宋体"/>
          <w:szCs w:val="21"/>
        </w:rPr>
      </w:pPr>
      <w:r>
        <w:rPr>
          <w:rFonts w:hint="eastAsia" w:ascii="宋体" w:hAnsi="宋体" w:cs="宋体"/>
          <w:szCs w:val="21"/>
        </w:rPr>
        <w:t>1、报价说明</w:t>
      </w:r>
    </w:p>
    <w:p>
      <w:pPr>
        <w:keepNext w:val="0"/>
        <w:keepLines w:val="0"/>
        <w:pageBreakBefore w:val="0"/>
        <w:widowControl w:val="0"/>
        <w:kinsoku/>
        <w:wordWrap/>
        <w:overflowPunct/>
        <w:topLinePunct w:val="0"/>
        <w:bidi w:val="0"/>
        <w:spacing w:line="460" w:lineRule="exact"/>
        <w:ind w:firstLine="420" w:firstLineChars="200"/>
        <w:textAlignment w:val="auto"/>
        <w:rPr>
          <w:rFonts w:hint="eastAsia" w:ascii="宋体" w:hAnsi="宋体" w:cs="宋体"/>
          <w:snapToGrid w:val="0"/>
          <w:szCs w:val="21"/>
        </w:rPr>
      </w:pPr>
      <w:r>
        <w:rPr>
          <w:rFonts w:hint="eastAsia" w:ascii="宋体" w:hAnsi="宋体" w:cs="宋体"/>
          <w:snapToGrid w:val="0"/>
          <w:szCs w:val="21"/>
        </w:rPr>
        <w:t>（1）</w:t>
      </w:r>
      <w:r>
        <w:rPr>
          <w:rFonts w:hint="eastAsia" w:ascii="宋体" w:hAnsi="宋体" w:cs="宋体"/>
          <w:snapToGrid w:val="0"/>
          <w:szCs w:val="21"/>
          <w:lang w:eastAsia="zh-CN"/>
        </w:rPr>
        <w:t>竞标</w:t>
      </w:r>
      <w:r>
        <w:rPr>
          <w:rFonts w:hint="eastAsia" w:ascii="宋体" w:hAnsi="宋体" w:cs="宋体"/>
          <w:snapToGrid w:val="0"/>
          <w:szCs w:val="21"/>
        </w:rPr>
        <w:t>人应按照国家有关工程建设标准强制性条文和</w:t>
      </w:r>
      <w:r>
        <w:rPr>
          <w:rFonts w:hint="eastAsia" w:ascii="宋体" w:hAnsi="宋体" w:cs="宋体"/>
          <w:snapToGrid w:val="0"/>
          <w:szCs w:val="21"/>
          <w:lang w:eastAsia="zh-CN"/>
        </w:rPr>
        <w:t>国家装饰装修施工</w:t>
      </w:r>
      <w:r>
        <w:rPr>
          <w:rFonts w:hint="eastAsia" w:ascii="宋体" w:hAnsi="宋体" w:cs="宋体"/>
          <w:snapToGrid w:val="0"/>
          <w:szCs w:val="21"/>
        </w:rPr>
        <w:t>有关标准、规范、规程、办法、示例等要求的内容和深度，开展本竞争性比选项目的</w:t>
      </w:r>
      <w:r>
        <w:rPr>
          <w:rFonts w:hint="eastAsia" w:ascii="宋体" w:hAnsi="宋体" w:cs="宋体"/>
          <w:snapToGrid w:val="0"/>
          <w:szCs w:val="21"/>
          <w:lang w:eastAsia="zh-CN"/>
        </w:rPr>
        <w:t>施工</w:t>
      </w:r>
      <w:r>
        <w:rPr>
          <w:rFonts w:hint="eastAsia" w:ascii="宋体" w:hAnsi="宋体" w:cs="宋体"/>
          <w:snapToGrid w:val="0"/>
          <w:szCs w:val="21"/>
        </w:rPr>
        <w:t>工作，并将计入相应的报价项目中。</w:t>
      </w:r>
    </w:p>
    <w:p>
      <w:pPr>
        <w:pStyle w:val="17"/>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textAlignment w:val="auto"/>
        <w:rPr>
          <w:rFonts w:hint="eastAsia" w:ascii="宋体" w:hAnsi="宋体" w:eastAsia="宋体" w:cs="宋体"/>
          <w:b w:val="0"/>
          <w:bCs w:val="0"/>
          <w:snapToGrid w:val="0"/>
          <w:kern w:val="2"/>
          <w:sz w:val="21"/>
          <w:szCs w:val="21"/>
          <w:highlight w:val="none"/>
          <w:lang w:val="en-US" w:eastAsia="zh-CN" w:bidi="ar-SA"/>
        </w:rPr>
      </w:pPr>
      <w:r>
        <w:rPr>
          <w:rFonts w:hint="eastAsia" w:ascii="宋体" w:hAnsi="宋体" w:eastAsia="宋体" w:cs="宋体"/>
          <w:b w:val="0"/>
          <w:bCs w:val="0"/>
          <w:snapToGrid w:val="0"/>
          <w:kern w:val="2"/>
          <w:sz w:val="21"/>
          <w:szCs w:val="21"/>
          <w:lang w:val="en-US" w:eastAsia="zh-CN" w:bidi="ar-SA"/>
        </w:rPr>
        <w:t xml:space="preserve">  （2）</w:t>
      </w:r>
      <w:r>
        <w:rPr>
          <w:rFonts w:hint="eastAsia" w:ascii="宋体" w:hAnsi="宋体" w:eastAsia="宋体" w:cs="宋体"/>
          <w:b w:val="0"/>
          <w:bCs w:val="0"/>
          <w:snapToGrid w:val="0"/>
          <w:kern w:val="2"/>
          <w:sz w:val="21"/>
          <w:szCs w:val="21"/>
          <w:highlight w:val="none"/>
          <w:lang w:val="en-US" w:eastAsia="zh-CN" w:bidi="ar-SA"/>
        </w:rPr>
        <w:t>本项目现为承租状态，各潜在投标人需自行踏勘现场并充分了解现场情况，与承租</w:t>
      </w:r>
    </w:p>
    <w:p>
      <w:pPr>
        <w:pStyle w:val="17"/>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both"/>
        <w:textAlignment w:val="auto"/>
        <w:rPr>
          <w:rFonts w:hint="default" w:ascii="宋体" w:hAnsi="宋体" w:eastAsia="宋体" w:cs="宋体"/>
          <w:b w:val="0"/>
          <w:bCs w:val="0"/>
          <w:snapToGrid w:val="0"/>
          <w:kern w:val="2"/>
          <w:sz w:val="21"/>
          <w:szCs w:val="21"/>
          <w:highlight w:val="none"/>
          <w:lang w:val="en-US" w:eastAsia="zh-CN" w:bidi="ar-SA"/>
        </w:rPr>
      </w:pPr>
      <w:r>
        <w:rPr>
          <w:rFonts w:hint="eastAsia" w:ascii="宋体" w:hAnsi="宋体" w:eastAsia="宋体" w:cs="宋体"/>
          <w:b w:val="0"/>
          <w:bCs w:val="0"/>
          <w:snapToGrid w:val="0"/>
          <w:kern w:val="2"/>
          <w:sz w:val="21"/>
          <w:szCs w:val="21"/>
          <w:highlight w:val="none"/>
          <w:lang w:val="en-US" w:eastAsia="zh-CN" w:bidi="ar-SA"/>
        </w:rPr>
        <w:t>人沟通相应需求。</w:t>
      </w:r>
    </w:p>
    <w:p>
      <w:pPr>
        <w:keepNext w:val="0"/>
        <w:keepLines w:val="0"/>
        <w:pageBreakBefore w:val="0"/>
        <w:widowControl w:val="0"/>
        <w:kinsoku/>
        <w:wordWrap/>
        <w:overflowPunct/>
        <w:topLinePunct w:val="0"/>
        <w:bidi w:val="0"/>
        <w:spacing w:line="460" w:lineRule="exact"/>
        <w:ind w:firstLine="420" w:firstLineChars="200"/>
        <w:textAlignment w:val="auto"/>
        <w:outlineLvl w:val="0"/>
        <w:rPr>
          <w:rFonts w:hint="eastAsia" w:ascii="宋体" w:hAnsi="宋体" w:cs="宋体"/>
          <w:szCs w:val="21"/>
        </w:rPr>
      </w:pPr>
      <w:r>
        <w:rPr>
          <w:rFonts w:hint="eastAsia" w:ascii="宋体" w:hAnsi="宋体" w:cs="宋体"/>
          <w:szCs w:val="21"/>
        </w:rPr>
        <w:t>（3）如所有单位的报价经比选人组织的评标小组评审认定为明显高于市场价时，比选人有权拒绝所有单位报价，可重新组织竞争性比选。</w:t>
      </w:r>
    </w:p>
    <w:p>
      <w:pPr>
        <w:keepNext w:val="0"/>
        <w:keepLines w:val="0"/>
        <w:pageBreakBefore w:val="0"/>
        <w:widowControl w:val="0"/>
        <w:kinsoku/>
        <w:wordWrap/>
        <w:overflowPunct/>
        <w:topLinePunct w:val="0"/>
        <w:autoSpaceDE/>
        <w:autoSpaceDN/>
        <w:bidi w:val="0"/>
        <w:adjustRightInd/>
        <w:snapToGrid/>
        <w:spacing w:line="460" w:lineRule="exact"/>
        <w:ind w:right="0" w:rightChars="0" w:firstLine="420" w:firstLineChars="200"/>
        <w:textAlignment w:val="auto"/>
        <w:rPr>
          <w:rFonts w:hint="eastAsia" w:ascii="宋体" w:hAnsi="宋体" w:cs="宋体"/>
          <w:snapToGrid w:val="0"/>
          <w:szCs w:val="21"/>
          <w:lang w:val="en-US" w:eastAsia="zh-CN"/>
        </w:rPr>
      </w:pPr>
      <w:r>
        <w:rPr>
          <w:rFonts w:hint="eastAsia" w:ascii="宋体" w:hAnsi="宋体" w:cs="宋体"/>
          <w:szCs w:val="21"/>
        </w:rPr>
        <w:t>（4）</w:t>
      </w:r>
      <w:r>
        <w:rPr>
          <w:rFonts w:hint="eastAsia" w:ascii="宋体" w:hAnsi="宋体" w:cs="宋体"/>
          <w:snapToGrid w:val="0"/>
          <w:szCs w:val="21"/>
        </w:rPr>
        <w:t>本项目</w:t>
      </w:r>
      <w:r>
        <w:rPr>
          <w:rFonts w:hint="eastAsia" w:ascii="宋体" w:hAnsi="宋体" w:cs="宋体"/>
          <w:snapToGrid w:val="0"/>
          <w:szCs w:val="21"/>
          <w:lang w:eastAsia="zh-CN"/>
        </w:rPr>
        <w:t>招标上限价</w:t>
      </w:r>
      <w:r>
        <w:rPr>
          <w:rFonts w:hint="eastAsia" w:ascii="宋体" w:hAnsi="宋体" w:cs="宋体"/>
          <w:szCs w:val="21"/>
          <w:lang w:eastAsia="zh-CN"/>
        </w:rPr>
        <w:t>为</w:t>
      </w:r>
      <w:r>
        <w:rPr>
          <w:rFonts w:hint="eastAsia" w:ascii="宋体" w:hAnsi="宋体" w:cs="宋体"/>
          <w:szCs w:val="21"/>
          <w:highlight w:val="none"/>
          <w:lang w:val="en-US" w:eastAsia="zh-CN"/>
        </w:rPr>
        <w:t xml:space="preserve"> 80.6 </w:t>
      </w:r>
      <w:r>
        <w:rPr>
          <w:rFonts w:hint="eastAsia" w:ascii="宋体" w:hAnsi="宋体" w:cs="宋体"/>
          <w:szCs w:val="21"/>
          <w:lang w:val="en-US" w:eastAsia="zh-CN"/>
        </w:rPr>
        <w:t>万元。</w:t>
      </w:r>
      <w:r>
        <w:rPr>
          <w:rFonts w:hint="eastAsia" w:ascii="宋体" w:hAnsi="宋体" w:cs="宋体"/>
          <w:snapToGrid w:val="0"/>
          <w:szCs w:val="21"/>
          <w:lang w:eastAsia="zh-CN"/>
        </w:rPr>
        <w:t>比选申请人不得修改工程量清单内列明的安全文明措施费、暂列金、暂定金额。</w:t>
      </w:r>
      <w:r>
        <w:rPr>
          <w:rFonts w:hint="eastAsia" w:ascii="宋体" w:hAnsi="宋体" w:cs="宋体"/>
          <w:snapToGrid w:val="0"/>
          <w:szCs w:val="21"/>
          <w:lang w:val="en-US" w:eastAsia="zh-CN"/>
        </w:rPr>
        <w:t xml:space="preserve"> </w:t>
      </w:r>
    </w:p>
    <w:p>
      <w:pPr>
        <w:keepNext w:val="0"/>
        <w:keepLines w:val="0"/>
        <w:pageBreakBefore w:val="0"/>
        <w:widowControl w:val="0"/>
        <w:kinsoku/>
        <w:wordWrap/>
        <w:overflowPunct/>
        <w:topLinePunct w:val="0"/>
        <w:bidi w:val="0"/>
        <w:spacing w:line="460" w:lineRule="exact"/>
        <w:ind w:firstLine="420" w:firstLineChars="200"/>
        <w:textAlignment w:val="auto"/>
        <w:rPr>
          <w:rFonts w:hint="eastAsia" w:ascii="宋体" w:hAnsi="宋体" w:cs="宋体"/>
          <w:szCs w:val="21"/>
        </w:rPr>
      </w:pPr>
      <w:r>
        <w:rPr>
          <w:rFonts w:hint="eastAsia" w:ascii="宋体" w:hAnsi="宋体" w:cs="宋体"/>
          <w:szCs w:val="21"/>
        </w:rPr>
        <w:t>2、本次竞争性比选申请文件的组成：</w:t>
      </w:r>
    </w:p>
    <w:p>
      <w:pPr>
        <w:spacing w:line="400" w:lineRule="exact"/>
        <w:ind w:firstLine="480" w:firstLineChars="200"/>
        <w:rPr>
          <w:rFonts w:ascii="宋体" w:hAnsi="宋体"/>
          <w:color w:val="000000"/>
          <w:sz w:val="24"/>
        </w:rPr>
      </w:pPr>
      <w:r>
        <w:rPr>
          <w:rFonts w:hint="eastAsia" w:ascii="宋体" w:hAnsi="宋体"/>
          <w:color w:val="000000"/>
          <w:sz w:val="24"/>
        </w:rPr>
        <w:t>①报价书；</w:t>
      </w:r>
    </w:p>
    <w:p>
      <w:pPr>
        <w:spacing w:line="400" w:lineRule="exact"/>
        <w:ind w:firstLine="480" w:firstLineChars="200"/>
        <w:rPr>
          <w:rFonts w:ascii="宋体" w:hAnsi="宋体"/>
          <w:color w:val="000000"/>
          <w:sz w:val="24"/>
        </w:rPr>
      </w:pPr>
      <w:r>
        <w:rPr>
          <w:rFonts w:hint="eastAsia" w:ascii="宋体" w:hAnsi="宋体"/>
          <w:color w:val="000000"/>
          <w:sz w:val="24"/>
        </w:rPr>
        <w:t>②法定代表人身份证明及授权委托书；</w:t>
      </w:r>
    </w:p>
    <w:p>
      <w:pPr>
        <w:spacing w:line="400" w:lineRule="exact"/>
        <w:ind w:firstLine="480" w:firstLineChars="200"/>
        <w:rPr>
          <w:rFonts w:ascii="宋体" w:hAnsi="宋体"/>
          <w:color w:val="000000"/>
          <w:sz w:val="24"/>
        </w:rPr>
      </w:pPr>
      <w:r>
        <w:rPr>
          <w:rFonts w:hint="eastAsia" w:ascii="宋体" w:hAnsi="宋体"/>
          <w:color w:val="000000"/>
          <w:sz w:val="24"/>
        </w:rPr>
        <w:t>③竞争性比选响应单位有效的营业执照复印件；</w:t>
      </w:r>
    </w:p>
    <w:p>
      <w:pPr>
        <w:spacing w:line="400" w:lineRule="exact"/>
        <w:ind w:firstLine="480" w:firstLineChars="200"/>
        <w:rPr>
          <w:rFonts w:ascii="宋体" w:hAnsi="宋体"/>
          <w:color w:val="000000"/>
          <w:sz w:val="24"/>
        </w:rPr>
      </w:pPr>
      <w:r>
        <w:rPr>
          <w:rFonts w:hint="eastAsia" w:ascii="宋体" w:hAnsi="宋体"/>
          <w:color w:val="000000"/>
          <w:sz w:val="24"/>
        </w:rPr>
        <w:t>④单位资质证明材料；</w:t>
      </w:r>
    </w:p>
    <w:p>
      <w:pPr>
        <w:spacing w:line="400" w:lineRule="exact"/>
        <w:ind w:firstLine="480" w:firstLineChars="200"/>
        <w:rPr>
          <w:rFonts w:hint="eastAsia" w:ascii="宋体" w:hAnsi="宋体"/>
          <w:color w:val="000000"/>
          <w:sz w:val="24"/>
        </w:rPr>
      </w:pPr>
      <w:r>
        <w:rPr>
          <w:rFonts w:hint="eastAsia" w:ascii="宋体" w:hAnsi="宋体"/>
          <w:color w:val="000000"/>
          <w:sz w:val="24"/>
        </w:rPr>
        <w:t>⑤业绩证明材料；</w:t>
      </w:r>
    </w:p>
    <w:p>
      <w:pPr>
        <w:spacing w:line="400" w:lineRule="exact"/>
        <w:ind w:firstLine="480" w:firstLineChars="200"/>
        <w:rPr>
          <w:rFonts w:hint="eastAsia" w:ascii="宋体" w:hAnsi="宋体" w:eastAsia="宋体" w:cs="宋体"/>
          <w:color w:val="000000"/>
          <w:sz w:val="24"/>
          <w:lang w:eastAsia="zh-CN"/>
        </w:rPr>
      </w:pPr>
      <w:r>
        <w:rPr>
          <w:rFonts w:hint="eastAsia" w:ascii="宋体" w:hAnsi="宋体" w:eastAsia="宋体" w:cs="宋体"/>
          <w:color w:val="000000"/>
          <w:sz w:val="24"/>
        </w:rPr>
        <w:t>⑥</w:t>
      </w:r>
      <w:r>
        <w:rPr>
          <w:rFonts w:hint="eastAsia" w:ascii="宋体" w:hAnsi="宋体" w:eastAsia="宋体" w:cs="宋体"/>
          <w:color w:val="000000"/>
          <w:sz w:val="24"/>
          <w:lang w:eastAsia="zh-CN"/>
        </w:rPr>
        <w:t>主要人员证明材料；</w:t>
      </w:r>
    </w:p>
    <w:p>
      <w:pPr>
        <w:spacing w:line="40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lang w:val="en-US" w:eastAsia="zh-CN"/>
        </w:rPr>
        <w:t>⑦</w:t>
      </w:r>
      <w:r>
        <w:rPr>
          <w:rFonts w:hint="eastAsia" w:ascii="宋体" w:hAnsi="宋体" w:eastAsia="宋体" w:cs="宋体"/>
          <w:color w:val="000000"/>
          <w:sz w:val="24"/>
        </w:rPr>
        <w:t>报价明细表。</w:t>
      </w:r>
    </w:p>
    <w:p>
      <w:pPr>
        <w:pStyle w:val="15"/>
        <w:tabs>
          <w:tab w:val="right" w:leader="dot" w:pos="8805"/>
        </w:tabs>
        <w:spacing w:line="440" w:lineRule="exact"/>
        <w:jc w:val="both"/>
        <w:rPr>
          <w:rFonts w:hint="eastAsia" w:ascii="宋体" w:hAnsi="宋体" w:cs="宋体"/>
          <w:sz w:val="21"/>
          <w:szCs w:val="21"/>
        </w:rPr>
      </w:pPr>
      <w:r>
        <w:rPr>
          <w:rFonts w:hint="eastAsia" w:ascii="宋体" w:hAnsi="宋体" w:cs="宋体"/>
          <w:sz w:val="21"/>
          <w:szCs w:val="21"/>
        </w:rPr>
        <w:t xml:space="preserve">  （注：以上所有文件均须报价单位法定代表人或其授权代理人签署并加盖单位公章）</w:t>
      </w:r>
    </w:p>
    <w:p>
      <w:pPr>
        <w:spacing w:line="440" w:lineRule="exact"/>
        <w:ind w:firstLine="420" w:firstLineChars="200"/>
        <w:rPr>
          <w:rFonts w:hint="eastAsia" w:ascii="宋体" w:hAnsi="宋体" w:cs="宋体"/>
          <w:szCs w:val="21"/>
        </w:rPr>
      </w:pPr>
      <w:r>
        <w:rPr>
          <w:rFonts w:hint="eastAsia" w:ascii="宋体" w:hAnsi="宋体" w:cs="宋体"/>
          <w:szCs w:val="21"/>
        </w:rPr>
        <w:t>3、竞争性比选申请文件的份数及编制要求</w:t>
      </w:r>
    </w:p>
    <w:p>
      <w:pPr>
        <w:spacing w:line="440" w:lineRule="exact"/>
        <w:ind w:firstLine="420" w:firstLineChars="200"/>
        <w:rPr>
          <w:rFonts w:hint="eastAsia" w:ascii="宋体" w:hAnsi="宋体" w:cs="宋体"/>
          <w:szCs w:val="21"/>
        </w:rPr>
      </w:pPr>
      <w:r>
        <w:rPr>
          <w:rFonts w:hint="eastAsia" w:ascii="宋体" w:hAnsi="宋体" w:cs="宋体"/>
          <w:szCs w:val="21"/>
        </w:rPr>
        <w:t>竞争性比选申请文件正本1份，副本1份，竞争性比选申请文件按竞争性比选文件中规定格式排版，并编制目录。</w:t>
      </w:r>
    </w:p>
    <w:p>
      <w:pPr>
        <w:pStyle w:val="40"/>
        <w:ind w:firstLine="422"/>
        <w:rPr>
          <w:rFonts w:hint="eastAsia" w:cs="宋体"/>
          <w:b/>
          <w:bCs/>
          <w:caps/>
          <w:color w:val="auto"/>
          <w:kern w:val="2"/>
          <w:sz w:val="21"/>
          <w:szCs w:val="21"/>
        </w:rPr>
      </w:pPr>
      <w:r>
        <w:rPr>
          <w:rFonts w:hint="eastAsia" w:cs="宋体"/>
          <w:b/>
          <w:bCs/>
          <w:caps/>
          <w:color w:val="auto"/>
          <w:kern w:val="2"/>
          <w:sz w:val="21"/>
          <w:szCs w:val="21"/>
        </w:rPr>
        <w:t>（注：竞争性比选申请文件正副内容电子版，同比选申请文件密封到一个封套中）</w:t>
      </w:r>
    </w:p>
    <w:p>
      <w:pPr>
        <w:pStyle w:val="40"/>
        <w:keepNext w:val="0"/>
        <w:keepLines w:val="0"/>
        <w:pageBreakBefore w:val="0"/>
        <w:widowControl w:val="0"/>
        <w:kinsoku/>
        <w:wordWrap/>
        <w:overflowPunct/>
        <w:topLinePunct w:val="0"/>
        <w:bidi w:val="0"/>
        <w:snapToGrid/>
        <w:spacing w:line="460" w:lineRule="exact"/>
        <w:textAlignment w:val="auto"/>
        <w:rPr>
          <w:rFonts w:hint="eastAsia" w:cs="宋体"/>
          <w:szCs w:val="21"/>
        </w:rPr>
      </w:pPr>
      <w:r>
        <w:rPr>
          <w:rFonts w:hint="eastAsia" w:cs="宋体"/>
          <w:szCs w:val="21"/>
        </w:rPr>
        <w:t>4、</w:t>
      </w:r>
      <w:r>
        <w:rPr>
          <w:rFonts w:hint="eastAsia" w:cs="宋体"/>
          <w:b/>
          <w:bCs/>
          <w:szCs w:val="21"/>
        </w:rPr>
        <w:t>特别说明：</w:t>
      </w:r>
    </w:p>
    <w:p>
      <w:pPr>
        <w:keepNext w:val="0"/>
        <w:keepLines w:val="0"/>
        <w:pageBreakBefore w:val="0"/>
        <w:widowControl w:val="0"/>
        <w:kinsoku/>
        <w:wordWrap/>
        <w:overflowPunct/>
        <w:topLinePunct w:val="0"/>
        <w:bidi w:val="0"/>
        <w:snapToGrid/>
        <w:spacing w:line="460" w:lineRule="exact"/>
        <w:ind w:firstLine="420" w:firstLineChars="200"/>
        <w:textAlignment w:val="auto"/>
        <w:rPr>
          <w:rFonts w:hint="eastAsia" w:ascii="宋体" w:hAnsi="宋体" w:cs="宋体"/>
          <w:szCs w:val="21"/>
        </w:rPr>
      </w:pPr>
      <w:r>
        <w:rPr>
          <w:rFonts w:hint="eastAsia" w:ascii="宋体" w:hAnsi="宋体" w:cs="宋体"/>
          <w:szCs w:val="21"/>
        </w:rPr>
        <w:t>各比选申请人应本着长期合作、专业服务的精神，严格保证服务质量，一旦发现成交单位的情况与专业水平与比选申请文件所述不符，或实际从业能力无法达到比选人的要求，或因从事服务的过错给比选人带来损失的，或不能按本比选文件的要求提供服务的，比选人保留中途解聘并要求赔偿的权利。</w:t>
      </w:r>
    </w:p>
    <w:p>
      <w:pPr>
        <w:numPr>
          <w:ilvl w:val="0"/>
          <w:numId w:val="3"/>
        </w:numPr>
        <w:spacing w:line="440" w:lineRule="exact"/>
        <w:rPr>
          <w:rFonts w:hint="eastAsia" w:ascii="宋体" w:hAnsi="宋体" w:cs="宋体"/>
          <w:b/>
          <w:szCs w:val="21"/>
        </w:rPr>
      </w:pPr>
      <w:r>
        <w:rPr>
          <w:rFonts w:hint="eastAsia" w:ascii="宋体" w:hAnsi="宋体" w:cs="宋体"/>
          <w:b/>
          <w:szCs w:val="21"/>
        </w:rPr>
        <w:t>评标办法（经评审的最低价评标办法）：见附件</w:t>
      </w:r>
    </w:p>
    <w:p>
      <w:pPr>
        <w:spacing w:line="440" w:lineRule="exact"/>
        <w:rPr>
          <w:rFonts w:hint="eastAsia" w:ascii="宋体" w:hAnsi="宋体" w:cs="宋体"/>
          <w:b/>
          <w:szCs w:val="21"/>
        </w:rPr>
      </w:pPr>
      <w:r>
        <w:rPr>
          <w:rFonts w:hint="eastAsia" w:ascii="宋体" w:hAnsi="宋体" w:cs="宋体"/>
          <w:b/>
          <w:szCs w:val="21"/>
        </w:rPr>
        <w:t>五、竞争性比选须知</w:t>
      </w:r>
    </w:p>
    <w:p>
      <w:pPr>
        <w:tabs>
          <w:tab w:val="left" w:pos="525"/>
          <w:tab w:val="left" w:pos="5080"/>
        </w:tabs>
        <w:autoSpaceDE w:val="0"/>
        <w:autoSpaceDN w:val="0"/>
        <w:adjustRightInd w:val="0"/>
        <w:spacing w:line="440" w:lineRule="exact"/>
        <w:ind w:firstLine="420" w:firstLineChars="200"/>
        <w:jc w:val="left"/>
        <w:rPr>
          <w:rFonts w:hint="eastAsia" w:ascii="宋体" w:hAnsi="宋体" w:cs="宋体"/>
          <w:szCs w:val="21"/>
        </w:rPr>
      </w:pPr>
      <w:r>
        <w:rPr>
          <w:rFonts w:hint="eastAsia" w:ascii="宋体" w:hAnsi="宋体" w:cs="宋体"/>
          <w:szCs w:val="21"/>
        </w:rPr>
        <w:t>1、凡有意参加竞标者，请于2023年</w:t>
      </w:r>
      <w:r>
        <w:rPr>
          <w:rFonts w:hint="eastAsia" w:ascii="宋体" w:hAnsi="宋体" w:cs="宋体"/>
          <w:szCs w:val="21"/>
          <w:highlight w:val="none"/>
          <w:lang w:val="en-US" w:eastAsia="zh-CN"/>
        </w:rPr>
        <w:t>9</w:t>
      </w:r>
      <w:r>
        <w:rPr>
          <w:rFonts w:hint="eastAsia" w:ascii="宋体" w:hAnsi="宋体" w:cs="宋体"/>
          <w:szCs w:val="21"/>
          <w:highlight w:val="none"/>
        </w:rPr>
        <w:t>月</w:t>
      </w:r>
      <w:r>
        <w:rPr>
          <w:rFonts w:hint="eastAsia" w:ascii="宋体" w:hAnsi="宋体" w:cs="宋体"/>
          <w:szCs w:val="21"/>
          <w:highlight w:val="none"/>
          <w:lang w:val="en-US" w:eastAsia="zh-CN"/>
        </w:rPr>
        <w:t>24</w:t>
      </w:r>
      <w:r>
        <w:rPr>
          <w:rFonts w:hint="eastAsia" w:ascii="宋体" w:hAnsi="宋体" w:cs="宋体"/>
          <w:szCs w:val="21"/>
        </w:rPr>
        <w:t>日（北京时间，下同）起在高速集团官网（http://www.cegc.com.cn/gw/index）、高速集团招投标平台（</w:t>
      </w:r>
      <w:r>
        <w:rPr>
          <w:rFonts w:hint="eastAsia" w:ascii="宋体" w:hAnsi="宋体" w:cs="宋体"/>
          <w:szCs w:val="21"/>
        </w:rPr>
        <w:fldChar w:fldCharType="begin"/>
      </w:r>
      <w:r>
        <w:rPr>
          <w:rFonts w:hint="eastAsia" w:ascii="宋体" w:hAnsi="宋体" w:cs="宋体"/>
          <w:szCs w:val="21"/>
        </w:rPr>
        <w:instrText xml:space="preserve"> HYPERLINK "http://43.240.249.108:8088" </w:instrText>
      </w:r>
      <w:r>
        <w:rPr>
          <w:rFonts w:hint="eastAsia" w:ascii="宋体" w:hAnsi="宋体" w:cs="宋体"/>
          <w:szCs w:val="21"/>
        </w:rPr>
        <w:fldChar w:fldCharType="separate"/>
      </w:r>
      <w:r>
        <w:rPr>
          <w:rFonts w:hint="eastAsia" w:ascii="宋体" w:hAnsi="宋体" w:cs="宋体"/>
          <w:szCs w:val="21"/>
        </w:rPr>
        <w:t>http://43.240.249.108:8088</w:t>
      </w:r>
      <w:r>
        <w:rPr>
          <w:rFonts w:hint="eastAsia" w:ascii="宋体" w:hAnsi="宋体" w:cs="宋体"/>
          <w:szCs w:val="21"/>
        </w:rPr>
        <w:fldChar w:fldCharType="end"/>
      </w:r>
      <w:r>
        <w:rPr>
          <w:rFonts w:hint="eastAsia" w:ascii="宋体" w:hAnsi="宋体" w:cs="宋体"/>
          <w:szCs w:val="21"/>
        </w:rPr>
        <w:t>）上自行下载竞争性比选文件等全部内容。不管下载与否都视为潜在比选申请人全部知晓有关比选过程和全部内容。</w:t>
      </w:r>
    </w:p>
    <w:p>
      <w:pPr>
        <w:tabs>
          <w:tab w:val="left" w:pos="525"/>
          <w:tab w:val="left" w:pos="5080"/>
        </w:tabs>
        <w:autoSpaceDE w:val="0"/>
        <w:autoSpaceDN w:val="0"/>
        <w:adjustRightInd w:val="0"/>
        <w:spacing w:line="440" w:lineRule="exact"/>
        <w:ind w:firstLine="420" w:firstLineChars="200"/>
        <w:jc w:val="left"/>
        <w:rPr>
          <w:rFonts w:hint="eastAsia" w:ascii="宋体" w:hAnsi="宋体" w:cs="宋体"/>
          <w:szCs w:val="21"/>
        </w:rPr>
      </w:pPr>
      <w:r>
        <w:rPr>
          <w:rFonts w:hint="eastAsia" w:ascii="宋体" w:hAnsi="宋体" w:cs="宋体"/>
          <w:szCs w:val="21"/>
        </w:rPr>
        <w:t>2、竞争性比选报价文件提交截止时间（开标时</w:t>
      </w:r>
      <w:r>
        <w:rPr>
          <w:rFonts w:hint="eastAsia" w:ascii="宋体" w:hAnsi="宋体" w:cs="宋体"/>
          <w:szCs w:val="21"/>
          <w:highlight w:val="none"/>
        </w:rPr>
        <w:t>间）：2023年</w:t>
      </w:r>
      <w:r>
        <w:rPr>
          <w:rFonts w:hint="eastAsia" w:ascii="宋体" w:hAnsi="宋体" w:cs="宋体"/>
          <w:szCs w:val="21"/>
          <w:highlight w:val="none"/>
          <w:lang w:val="en-US" w:eastAsia="zh-CN"/>
        </w:rPr>
        <w:t>9</w:t>
      </w:r>
      <w:r>
        <w:rPr>
          <w:rFonts w:hint="eastAsia" w:ascii="宋体" w:hAnsi="宋体" w:cs="宋体"/>
          <w:szCs w:val="21"/>
          <w:highlight w:val="none"/>
        </w:rPr>
        <w:t>月</w:t>
      </w:r>
      <w:r>
        <w:rPr>
          <w:rFonts w:hint="eastAsia" w:ascii="宋体" w:hAnsi="宋体" w:cs="宋体"/>
          <w:szCs w:val="21"/>
          <w:highlight w:val="none"/>
          <w:lang w:val="en-US" w:eastAsia="zh-CN"/>
        </w:rPr>
        <w:t>28</w:t>
      </w:r>
      <w:r>
        <w:rPr>
          <w:rFonts w:hint="eastAsia" w:ascii="宋体" w:hAnsi="宋体" w:cs="宋体"/>
          <w:szCs w:val="21"/>
        </w:rPr>
        <w:t>日</w:t>
      </w:r>
      <w:r>
        <w:rPr>
          <w:rFonts w:hint="eastAsia" w:ascii="宋体" w:hAnsi="宋体" w:cs="宋体"/>
          <w:szCs w:val="21"/>
          <w:lang w:val="en-US" w:eastAsia="zh-CN"/>
        </w:rPr>
        <w:t>14</w:t>
      </w:r>
      <w:r>
        <w:rPr>
          <w:rFonts w:hint="eastAsia" w:ascii="宋体" w:hAnsi="宋体" w:cs="宋体"/>
          <w:szCs w:val="21"/>
        </w:rPr>
        <w:t>时</w:t>
      </w:r>
      <w:r>
        <w:rPr>
          <w:rFonts w:hint="eastAsia" w:ascii="宋体" w:hAnsi="宋体" w:cs="宋体"/>
          <w:szCs w:val="21"/>
          <w:lang w:val="en-US" w:eastAsia="zh-CN"/>
        </w:rPr>
        <w:t>30</w:t>
      </w:r>
      <w:r>
        <w:rPr>
          <w:rFonts w:hint="eastAsia" w:ascii="宋体" w:hAnsi="宋体" w:cs="宋体"/>
          <w:szCs w:val="21"/>
        </w:rPr>
        <w:t>分（北京时间）。</w:t>
      </w:r>
    </w:p>
    <w:p>
      <w:pPr>
        <w:tabs>
          <w:tab w:val="left" w:pos="525"/>
          <w:tab w:val="left" w:pos="5080"/>
        </w:tabs>
        <w:autoSpaceDE w:val="0"/>
        <w:autoSpaceDN w:val="0"/>
        <w:adjustRightInd w:val="0"/>
        <w:spacing w:line="440" w:lineRule="exact"/>
        <w:ind w:firstLine="420" w:firstLineChars="200"/>
        <w:jc w:val="left"/>
        <w:rPr>
          <w:rFonts w:hint="eastAsia" w:ascii="宋体" w:hAnsi="宋体" w:cs="宋体"/>
          <w:szCs w:val="21"/>
        </w:rPr>
      </w:pPr>
      <w:r>
        <w:rPr>
          <w:rFonts w:hint="eastAsia" w:ascii="宋体" w:hAnsi="宋体" w:cs="宋体"/>
          <w:szCs w:val="21"/>
        </w:rPr>
        <w:t>3、竞争性比选地点：重庆高速资产经营管理有限公司（重庆市渝北区香锦路4号交建大厦6楼）。</w:t>
      </w:r>
    </w:p>
    <w:p>
      <w:pPr>
        <w:tabs>
          <w:tab w:val="left" w:pos="525"/>
          <w:tab w:val="left" w:pos="5080"/>
        </w:tabs>
        <w:autoSpaceDE w:val="0"/>
        <w:autoSpaceDN w:val="0"/>
        <w:adjustRightInd w:val="0"/>
        <w:spacing w:line="440" w:lineRule="exact"/>
        <w:ind w:firstLine="420" w:firstLineChars="200"/>
        <w:jc w:val="left"/>
        <w:rPr>
          <w:rFonts w:hint="eastAsia" w:ascii="宋体" w:hAnsi="宋体" w:cs="宋体"/>
          <w:szCs w:val="21"/>
        </w:rPr>
      </w:pPr>
      <w:r>
        <w:rPr>
          <w:rFonts w:hint="eastAsia" w:ascii="宋体" w:hAnsi="宋体" w:cs="宋体"/>
          <w:szCs w:val="21"/>
        </w:rPr>
        <w:t>4、逾期送达的或者未送达指定地点的比选申请文件，比选人不予受理。</w:t>
      </w:r>
    </w:p>
    <w:p>
      <w:pPr>
        <w:tabs>
          <w:tab w:val="left" w:pos="525"/>
          <w:tab w:val="left" w:pos="5080"/>
        </w:tabs>
        <w:autoSpaceDE w:val="0"/>
        <w:autoSpaceDN w:val="0"/>
        <w:adjustRightInd w:val="0"/>
        <w:spacing w:line="440" w:lineRule="exact"/>
        <w:ind w:firstLine="420" w:firstLineChars="200"/>
        <w:jc w:val="left"/>
        <w:rPr>
          <w:rFonts w:hint="eastAsia" w:ascii="宋体" w:hAnsi="宋体" w:cs="宋体"/>
          <w:szCs w:val="21"/>
        </w:rPr>
      </w:pPr>
      <w:r>
        <w:rPr>
          <w:rFonts w:hint="eastAsia" w:ascii="宋体" w:hAnsi="宋体" w:cs="宋体"/>
          <w:szCs w:val="21"/>
        </w:rPr>
        <w:t>5、各竞标人应根据本次竞争性比选的具体要求，编制规范的竞争性比选响应文件（竞争性比选响应文件，要求填写规范，密封完好并在封口处加盖单位公章，所有竞争性比选响应文件均只能作一次性提交，提交后不得更改。</w:t>
      </w:r>
    </w:p>
    <w:p>
      <w:pPr>
        <w:spacing w:line="440" w:lineRule="exact"/>
        <w:rPr>
          <w:rFonts w:hint="eastAsia" w:ascii="宋体" w:hAnsi="宋体" w:cs="宋体"/>
          <w:b/>
          <w:szCs w:val="21"/>
        </w:rPr>
      </w:pPr>
      <w:r>
        <w:rPr>
          <w:rFonts w:hint="eastAsia" w:ascii="宋体" w:hAnsi="宋体" w:cs="宋体"/>
          <w:b/>
          <w:szCs w:val="21"/>
        </w:rPr>
        <w:t>六、密封要求：</w:t>
      </w:r>
    </w:p>
    <w:p>
      <w:pPr>
        <w:spacing w:line="440" w:lineRule="exact"/>
        <w:ind w:firstLine="420" w:firstLineChars="200"/>
        <w:rPr>
          <w:rFonts w:hint="eastAsia" w:ascii="宋体" w:hAnsi="宋体" w:cs="宋体"/>
          <w:szCs w:val="21"/>
        </w:rPr>
      </w:pPr>
      <w:r>
        <w:rPr>
          <w:rFonts w:hint="eastAsia" w:ascii="宋体" w:hAnsi="宋体" w:cs="宋体"/>
          <w:szCs w:val="21"/>
        </w:rPr>
        <w:t>按第三条要求制作的竞争性比选申请文件，将竞争性比选申请文件密封到一个封套中，再在封套上写明</w:t>
      </w:r>
    </w:p>
    <w:p>
      <w:pPr>
        <w:pStyle w:val="22"/>
        <w:spacing w:line="440" w:lineRule="exact"/>
        <w:rPr>
          <w:rFonts w:hint="eastAsia" w:hAnsi="宋体"/>
          <w:color w:val="auto"/>
          <w:sz w:val="21"/>
          <w:szCs w:val="21"/>
        </w:rPr>
      </w:pPr>
    </w:p>
    <w:p>
      <w:pPr>
        <w:pStyle w:val="15"/>
        <w:tabs>
          <w:tab w:val="right" w:leader="dot" w:pos="8805"/>
        </w:tabs>
        <w:jc w:val="center"/>
        <w:rPr>
          <w:rFonts w:hint="eastAsia" w:ascii="宋体" w:hAnsi="宋体" w:eastAsia="宋体" w:cs="宋体"/>
          <w:szCs w:val="21"/>
          <w:u w:val="single"/>
          <w:lang w:val="en-US" w:eastAsia="zh-CN"/>
        </w:rPr>
      </w:pPr>
      <w:r>
        <w:rPr>
          <w:rFonts w:hint="eastAsia" w:ascii="宋体" w:hAnsi="宋体" w:eastAsia="宋体" w:cs="宋体"/>
          <w:szCs w:val="21"/>
          <w:u w:val="single"/>
          <w:lang w:val="en-US" w:eastAsia="zh-CN"/>
        </w:rPr>
        <w:t>渝北区龙塔街道红黄路186号千帆名都6幢-1-1房屋外墙进行立面改造、雨棚改造施工项目</w:t>
      </w:r>
    </w:p>
    <w:p>
      <w:pPr>
        <w:pStyle w:val="15"/>
        <w:tabs>
          <w:tab w:val="right" w:leader="dot" w:pos="8805"/>
        </w:tabs>
        <w:jc w:val="center"/>
        <w:rPr>
          <w:rFonts w:hint="eastAsia" w:ascii="宋体" w:hAnsi="宋体" w:cs="宋体"/>
          <w:szCs w:val="21"/>
          <w:u w:val="single"/>
        </w:rPr>
      </w:pPr>
      <w:r>
        <w:rPr>
          <w:rFonts w:hint="eastAsia" w:ascii="宋体" w:hAnsi="宋体" w:eastAsia="宋体" w:cs="宋体"/>
          <w:szCs w:val="21"/>
          <w:u w:val="single"/>
        </w:rPr>
        <w:t>竞争性比选</w:t>
      </w:r>
      <w:r>
        <w:rPr>
          <w:rFonts w:hint="eastAsia" w:ascii="宋体" w:hAnsi="宋体" w:cs="宋体"/>
          <w:szCs w:val="21"/>
          <w:u w:val="single"/>
        </w:rPr>
        <w:t>申请文件</w:t>
      </w:r>
    </w:p>
    <w:p>
      <w:pPr>
        <w:spacing w:line="440" w:lineRule="exact"/>
        <w:ind w:firstLine="420" w:firstLineChars="200"/>
        <w:jc w:val="center"/>
        <w:rPr>
          <w:rFonts w:hint="eastAsia" w:ascii="宋体" w:hAnsi="宋体" w:cs="宋体"/>
          <w:szCs w:val="21"/>
          <w:u w:val="single"/>
        </w:rPr>
      </w:pPr>
      <w:r>
        <w:rPr>
          <w:rFonts w:hint="eastAsia" w:ascii="宋体" w:hAnsi="宋体" w:cs="宋体"/>
          <w:szCs w:val="21"/>
          <w:u w:val="single"/>
        </w:rPr>
        <w:t>在2023</w:t>
      </w:r>
      <w:r>
        <w:rPr>
          <w:rFonts w:hint="eastAsia" w:ascii="宋体" w:hAnsi="宋体" w:cs="宋体"/>
          <w:szCs w:val="21"/>
          <w:u w:val="single"/>
          <w:lang w:val="en-US" w:eastAsia="zh-CN"/>
        </w:rPr>
        <w:t>年</w:t>
      </w:r>
      <w:r>
        <w:rPr>
          <w:rFonts w:hint="eastAsia" w:ascii="宋体" w:hAnsi="宋体" w:cs="宋体"/>
          <w:szCs w:val="21"/>
          <w:highlight w:val="none"/>
          <w:u w:val="single"/>
          <w:lang w:val="en-US" w:eastAsia="zh-CN"/>
        </w:rPr>
        <w:t>9</w:t>
      </w:r>
      <w:r>
        <w:rPr>
          <w:rFonts w:hint="eastAsia" w:ascii="宋体" w:hAnsi="宋体" w:cs="宋体"/>
          <w:szCs w:val="21"/>
          <w:highlight w:val="none"/>
          <w:u w:val="single"/>
        </w:rPr>
        <w:t>月</w:t>
      </w:r>
      <w:r>
        <w:rPr>
          <w:rFonts w:hint="eastAsia" w:ascii="宋体" w:hAnsi="宋体" w:cs="宋体"/>
          <w:szCs w:val="21"/>
          <w:highlight w:val="none"/>
          <w:u w:val="single"/>
          <w:lang w:val="en-US" w:eastAsia="zh-CN"/>
        </w:rPr>
        <w:t>28</w:t>
      </w:r>
      <w:r>
        <w:rPr>
          <w:rFonts w:hint="eastAsia" w:ascii="宋体" w:hAnsi="宋体" w:cs="宋体"/>
          <w:szCs w:val="21"/>
          <w:highlight w:val="none"/>
          <w:u w:val="single"/>
        </w:rPr>
        <w:t>日</w:t>
      </w:r>
      <w:r>
        <w:rPr>
          <w:rFonts w:hint="eastAsia" w:ascii="宋体" w:hAnsi="宋体" w:cs="宋体"/>
          <w:szCs w:val="21"/>
          <w:highlight w:val="none"/>
          <w:u w:val="single"/>
          <w:lang w:val="en-US" w:eastAsia="zh-CN"/>
        </w:rPr>
        <w:t>14</w:t>
      </w:r>
      <w:r>
        <w:rPr>
          <w:rFonts w:hint="eastAsia" w:ascii="宋体" w:hAnsi="宋体" w:cs="宋体"/>
          <w:szCs w:val="21"/>
          <w:u w:val="single"/>
        </w:rPr>
        <w:t>时</w:t>
      </w:r>
      <w:r>
        <w:rPr>
          <w:rFonts w:hint="eastAsia" w:ascii="宋体" w:hAnsi="宋体" w:cs="宋体"/>
          <w:szCs w:val="21"/>
          <w:u w:val="single"/>
          <w:lang w:val="en-US" w:eastAsia="zh-CN"/>
        </w:rPr>
        <w:t>30</w:t>
      </w:r>
      <w:r>
        <w:rPr>
          <w:rFonts w:hint="eastAsia" w:ascii="宋体" w:hAnsi="宋体" w:cs="宋体"/>
          <w:szCs w:val="21"/>
          <w:u w:val="single"/>
        </w:rPr>
        <w:t>分前不得开启</w:t>
      </w:r>
      <w:r>
        <w:rPr>
          <w:rFonts w:hint="eastAsia" w:ascii="宋体" w:hAnsi="宋体" w:cs="宋体"/>
          <w:snapToGrid w:val="0"/>
          <w:kern w:val="0"/>
          <w:szCs w:val="21"/>
        </w:rPr>
        <w:t>（盖单位章）</w:t>
      </w:r>
    </w:p>
    <w:p>
      <w:pPr>
        <w:spacing w:line="440" w:lineRule="exact"/>
        <w:rPr>
          <w:rFonts w:hint="eastAsia" w:ascii="宋体" w:hAnsi="宋体" w:cs="宋体"/>
          <w:b/>
          <w:szCs w:val="21"/>
        </w:rPr>
      </w:pPr>
      <w:bookmarkStart w:id="32" w:name="_Toc19552714"/>
      <w:r>
        <w:rPr>
          <w:rFonts w:hint="eastAsia" w:ascii="宋体" w:hAnsi="宋体" w:cs="宋体"/>
          <w:b/>
          <w:szCs w:val="21"/>
        </w:rPr>
        <w:t>七、联系方式</w:t>
      </w:r>
      <w:bookmarkEnd w:id="32"/>
    </w:p>
    <w:p>
      <w:pPr>
        <w:tabs>
          <w:tab w:val="left" w:pos="4305"/>
          <w:tab w:val="left" w:pos="4640"/>
          <w:tab w:val="left" w:pos="7240"/>
        </w:tabs>
        <w:autoSpaceDE w:val="0"/>
        <w:autoSpaceDN w:val="0"/>
        <w:adjustRightInd w:val="0"/>
        <w:spacing w:line="440" w:lineRule="exact"/>
        <w:ind w:firstLine="420"/>
        <w:jc w:val="left"/>
        <w:rPr>
          <w:rFonts w:hint="eastAsia" w:ascii="宋体" w:hAnsi="宋体" w:cs="宋体"/>
          <w:snapToGrid w:val="0"/>
          <w:kern w:val="0"/>
          <w:szCs w:val="21"/>
        </w:rPr>
      </w:pPr>
      <w:r>
        <w:rPr>
          <w:rFonts w:hint="eastAsia" w:ascii="宋体" w:hAnsi="宋体" w:cs="宋体"/>
          <w:snapToGrid w:val="0"/>
          <w:kern w:val="0"/>
          <w:szCs w:val="21"/>
        </w:rPr>
        <w:t>比选人：重庆高速资产经营管理有限公司</w:t>
      </w:r>
    </w:p>
    <w:p>
      <w:pPr>
        <w:tabs>
          <w:tab w:val="left" w:pos="4305"/>
          <w:tab w:val="left" w:pos="4640"/>
          <w:tab w:val="left" w:pos="7240"/>
        </w:tabs>
        <w:autoSpaceDE w:val="0"/>
        <w:autoSpaceDN w:val="0"/>
        <w:adjustRightInd w:val="0"/>
        <w:spacing w:line="440" w:lineRule="exact"/>
        <w:ind w:firstLine="420"/>
        <w:jc w:val="left"/>
        <w:rPr>
          <w:rFonts w:hint="eastAsia" w:ascii="宋体" w:hAnsi="宋体" w:eastAsia="宋体" w:cs="宋体"/>
          <w:szCs w:val="21"/>
          <w:lang w:eastAsia="zh-CN"/>
        </w:rPr>
      </w:pPr>
      <w:r>
        <w:rPr>
          <w:rFonts w:hint="eastAsia" w:ascii="宋体" w:hAnsi="宋体" w:cs="宋体"/>
          <w:snapToGrid w:val="0"/>
          <w:kern w:val="0"/>
          <w:szCs w:val="21"/>
        </w:rPr>
        <w:t>地址：</w:t>
      </w:r>
      <w:r>
        <w:rPr>
          <w:rFonts w:hint="eastAsia" w:ascii="宋体" w:hAnsi="宋体" w:cs="宋体"/>
          <w:szCs w:val="21"/>
        </w:rPr>
        <w:t>重庆市渝北区香锦路4号交建大厦</w:t>
      </w:r>
      <w:r>
        <w:rPr>
          <w:rFonts w:hint="eastAsia" w:ascii="宋体" w:hAnsi="宋体" w:cs="宋体"/>
          <w:szCs w:val="21"/>
          <w:lang w:eastAsia="zh-CN"/>
        </w:rPr>
        <w:t>六楼</w:t>
      </w:r>
    </w:p>
    <w:p>
      <w:pPr>
        <w:tabs>
          <w:tab w:val="left" w:pos="4305"/>
          <w:tab w:val="left" w:pos="4640"/>
          <w:tab w:val="left" w:pos="7240"/>
        </w:tabs>
        <w:autoSpaceDE w:val="0"/>
        <w:autoSpaceDN w:val="0"/>
        <w:adjustRightInd w:val="0"/>
        <w:spacing w:line="440" w:lineRule="exact"/>
        <w:ind w:firstLine="420"/>
        <w:jc w:val="left"/>
        <w:rPr>
          <w:rFonts w:hint="eastAsia" w:ascii="宋体" w:hAnsi="宋体" w:cs="宋体"/>
          <w:snapToGrid w:val="0"/>
          <w:kern w:val="0"/>
          <w:szCs w:val="21"/>
        </w:rPr>
      </w:pPr>
      <w:r>
        <w:rPr>
          <w:rFonts w:hint="eastAsia" w:ascii="宋体" w:hAnsi="宋体" w:cs="宋体"/>
          <w:snapToGrid w:val="0"/>
          <w:kern w:val="0"/>
          <w:szCs w:val="21"/>
        </w:rPr>
        <w:t>联系人</w:t>
      </w:r>
      <w:r>
        <w:rPr>
          <w:rFonts w:hint="eastAsia" w:ascii="宋体" w:hAnsi="宋体" w:cs="宋体"/>
          <w:snapToGrid w:val="0"/>
          <w:kern w:val="0"/>
          <w:szCs w:val="21"/>
          <w:lang w:eastAsia="zh-CN"/>
        </w:rPr>
        <w:t>：</w:t>
      </w:r>
      <w:r>
        <w:rPr>
          <w:rFonts w:hint="eastAsia" w:ascii="宋体" w:hAnsi="宋体" w:cs="宋体"/>
          <w:snapToGrid w:val="0"/>
          <w:kern w:val="0"/>
          <w:szCs w:val="21"/>
          <w:lang w:val="en-US" w:eastAsia="zh-CN"/>
        </w:rPr>
        <w:t>黎老师</w:t>
      </w:r>
      <w:r>
        <w:rPr>
          <w:rFonts w:hint="eastAsia" w:ascii="宋体" w:hAnsi="宋体" w:cs="宋体"/>
          <w:snapToGrid w:val="0"/>
          <w:kern w:val="0"/>
          <w:szCs w:val="21"/>
        </w:rPr>
        <w:t xml:space="preserve">    </w:t>
      </w:r>
    </w:p>
    <w:p>
      <w:pPr>
        <w:tabs>
          <w:tab w:val="left" w:pos="4305"/>
          <w:tab w:val="left" w:pos="4640"/>
          <w:tab w:val="left" w:pos="7240"/>
        </w:tabs>
        <w:autoSpaceDE w:val="0"/>
        <w:autoSpaceDN w:val="0"/>
        <w:adjustRightInd w:val="0"/>
        <w:spacing w:line="440" w:lineRule="exact"/>
        <w:ind w:firstLine="420"/>
        <w:jc w:val="left"/>
        <w:rPr>
          <w:rFonts w:hint="default" w:ascii="宋体" w:hAnsi="宋体" w:eastAsia="宋体" w:cs="宋体"/>
          <w:snapToGrid w:val="0"/>
          <w:kern w:val="0"/>
          <w:szCs w:val="21"/>
          <w:lang w:val="en-US" w:eastAsia="zh-CN"/>
        </w:rPr>
      </w:pPr>
      <w:r>
        <w:rPr>
          <w:rFonts w:hint="eastAsia" w:ascii="宋体" w:hAnsi="宋体" w:cs="宋体"/>
          <w:snapToGrid w:val="0"/>
          <w:kern w:val="0"/>
          <w:szCs w:val="21"/>
        </w:rPr>
        <w:t>电话：</w:t>
      </w:r>
      <w:r>
        <w:rPr>
          <w:rFonts w:hint="eastAsia" w:ascii="宋体" w:hAnsi="宋体" w:cs="宋体"/>
          <w:snapToGrid w:val="0"/>
          <w:kern w:val="0"/>
          <w:szCs w:val="21"/>
          <w:lang w:val="en-US" w:eastAsia="zh-CN"/>
        </w:rPr>
        <w:t xml:space="preserve"> 18716325857</w:t>
      </w:r>
    </w:p>
    <w:p>
      <w:pPr>
        <w:spacing w:line="360" w:lineRule="auto"/>
        <w:ind w:firstLine="420" w:firstLineChars="200"/>
        <w:jc w:val="left"/>
        <w:rPr>
          <w:rFonts w:ascii="宋体" w:hAnsi="宋体" w:cs="宋体"/>
          <w:szCs w:val="21"/>
        </w:rPr>
      </w:pPr>
      <w:r>
        <w:rPr>
          <w:rFonts w:ascii="宋体" w:hAnsi="宋体"/>
          <w:szCs w:val="21"/>
        </w:rPr>
        <w:t xml:space="preserve">                                       </w:t>
      </w:r>
    </w:p>
    <w:p>
      <w:pPr>
        <w:jc w:val="center"/>
        <w:rPr>
          <w:rFonts w:hint="eastAsia" w:ascii="宋体" w:hAnsi="宋体" w:cs="宋体"/>
          <w:b/>
          <w:sz w:val="24"/>
        </w:rPr>
      </w:pPr>
    </w:p>
    <w:p>
      <w:pPr>
        <w:jc w:val="center"/>
        <w:rPr>
          <w:rFonts w:hint="eastAsia" w:ascii="宋体" w:hAnsi="宋体" w:cs="宋体"/>
          <w:b/>
          <w:sz w:val="24"/>
        </w:rPr>
      </w:pPr>
    </w:p>
    <w:p>
      <w:pPr>
        <w:jc w:val="center"/>
        <w:rPr>
          <w:rFonts w:hint="eastAsia" w:ascii="宋体" w:hAnsi="宋体" w:cs="宋体"/>
          <w:b/>
          <w:sz w:val="24"/>
        </w:rPr>
      </w:pPr>
    </w:p>
    <w:p>
      <w:pPr>
        <w:pStyle w:val="2"/>
        <w:rPr>
          <w:rFonts w:hint="eastAsia" w:ascii="宋体" w:hAnsi="宋体" w:cs="宋体"/>
          <w:b/>
          <w:sz w:val="24"/>
        </w:rPr>
      </w:pPr>
    </w:p>
    <w:p>
      <w:pPr>
        <w:rPr>
          <w:rFonts w:hint="eastAsia" w:ascii="宋体" w:hAnsi="宋体" w:cs="宋体"/>
          <w:b/>
          <w:sz w:val="24"/>
        </w:rPr>
      </w:pPr>
    </w:p>
    <w:p>
      <w:pPr>
        <w:pStyle w:val="2"/>
        <w:rPr>
          <w:rFonts w:hint="eastAsia" w:ascii="宋体" w:hAnsi="宋体" w:cs="宋体"/>
          <w:b/>
          <w:sz w:val="24"/>
        </w:rPr>
      </w:pPr>
    </w:p>
    <w:p>
      <w:pPr>
        <w:rPr>
          <w:rFonts w:hint="eastAsia" w:ascii="宋体" w:hAnsi="宋体" w:cs="宋体"/>
          <w:b/>
          <w:sz w:val="24"/>
        </w:rPr>
      </w:pPr>
    </w:p>
    <w:p>
      <w:pPr>
        <w:pStyle w:val="2"/>
        <w:rPr>
          <w:rFonts w:hint="eastAsia" w:ascii="宋体" w:hAnsi="宋体" w:cs="宋体"/>
          <w:b/>
          <w:sz w:val="24"/>
        </w:rPr>
      </w:pPr>
    </w:p>
    <w:p>
      <w:pPr>
        <w:rPr>
          <w:rFonts w:hint="eastAsia" w:ascii="宋体" w:hAnsi="宋体" w:cs="宋体"/>
          <w:b/>
          <w:sz w:val="24"/>
        </w:rPr>
      </w:pPr>
    </w:p>
    <w:p>
      <w:pPr>
        <w:pStyle w:val="2"/>
        <w:rPr>
          <w:rFonts w:hint="eastAsia" w:ascii="宋体" w:hAnsi="宋体" w:cs="宋体"/>
          <w:b/>
          <w:sz w:val="24"/>
        </w:rPr>
      </w:pPr>
    </w:p>
    <w:p>
      <w:pPr>
        <w:pStyle w:val="2"/>
        <w:rPr>
          <w:rFonts w:hint="eastAsia"/>
        </w:rPr>
      </w:pPr>
    </w:p>
    <w:p>
      <w:pPr>
        <w:outlineLvl w:val="0"/>
        <w:rPr>
          <w:rFonts w:ascii="宋体" w:hAnsi="宋体"/>
          <w:b/>
          <w:color w:val="000000"/>
          <w:sz w:val="24"/>
          <w:szCs w:val="20"/>
        </w:rPr>
      </w:pPr>
    </w:p>
    <w:p>
      <w:pPr>
        <w:jc w:val="center"/>
        <w:rPr>
          <w:rFonts w:ascii="宋体" w:hAnsi="宋体"/>
          <w:b/>
          <w:color w:val="000000"/>
          <w:sz w:val="24"/>
          <w:szCs w:val="20"/>
        </w:rPr>
      </w:pPr>
      <w:r>
        <w:rPr>
          <w:rFonts w:hint="eastAsia" w:ascii="宋体" w:hAnsi="宋体"/>
          <w:b/>
          <w:color w:val="000000"/>
          <w:sz w:val="24"/>
          <w:szCs w:val="20"/>
        </w:rPr>
        <w:t>竞争性比选响应文件格式</w:t>
      </w:r>
    </w:p>
    <w:p>
      <w:pPr>
        <w:jc w:val="center"/>
        <w:rPr>
          <w:rFonts w:ascii="宋体" w:hAnsi="宋体"/>
          <w:b/>
          <w:color w:val="000000"/>
          <w:sz w:val="24"/>
          <w:szCs w:val="20"/>
        </w:rPr>
      </w:pPr>
    </w:p>
    <w:p>
      <w:pPr>
        <w:jc w:val="center"/>
        <w:rPr>
          <w:rFonts w:ascii="宋体" w:hAnsi="宋体"/>
          <w:b/>
          <w:color w:val="000000"/>
          <w:sz w:val="24"/>
          <w:szCs w:val="20"/>
        </w:rPr>
      </w:pPr>
      <w:r>
        <w:rPr>
          <w:rFonts w:hint="eastAsia" w:ascii="宋体" w:hAnsi="宋体"/>
          <w:b/>
          <w:color w:val="000000"/>
          <w:sz w:val="24"/>
          <w:szCs w:val="20"/>
        </w:rPr>
        <w:t>（以下内容为示例）</w:t>
      </w:r>
    </w:p>
    <w:p>
      <w:pPr>
        <w:jc w:val="center"/>
        <w:rPr>
          <w:rFonts w:ascii="宋体" w:hAnsi="宋体"/>
          <w:b/>
          <w:color w:val="000000"/>
          <w:sz w:val="24"/>
          <w:szCs w:val="20"/>
        </w:rPr>
      </w:pPr>
    </w:p>
    <w:p>
      <w:pPr>
        <w:ind w:right="480" w:firstLine="2849" w:firstLineChars="946"/>
        <w:rPr>
          <w:rFonts w:ascii="宋体" w:hAnsi="宋体"/>
          <w:b/>
          <w:color w:val="000000"/>
          <w:sz w:val="30"/>
          <w:szCs w:val="30"/>
        </w:rPr>
      </w:pPr>
    </w:p>
    <w:p>
      <w:pPr>
        <w:ind w:right="480" w:firstLine="2849" w:firstLineChars="946"/>
        <w:rPr>
          <w:rFonts w:ascii="宋体" w:hAnsi="宋体"/>
          <w:b/>
          <w:color w:val="000000"/>
          <w:sz w:val="30"/>
          <w:szCs w:val="30"/>
        </w:rPr>
      </w:pPr>
    </w:p>
    <w:p>
      <w:pPr>
        <w:ind w:right="480" w:firstLine="2849" w:firstLineChars="946"/>
        <w:rPr>
          <w:rFonts w:ascii="宋体" w:hAnsi="宋体"/>
          <w:b/>
          <w:color w:val="000000"/>
          <w:sz w:val="30"/>
          <w:szCs w:val="30"/>
        </w:rPr>
      </w:pPr>
    </w:p>
    <w:p>
      <w:pPr>
        <w:ind w:right="480" w:firstLine="2849" w:firstLineChars="946"/>
        <w:rPr>
          <w:rFonts w:ascii="宋体" w:hAnsi="宋体"/>
          <w:b/>
          <w:color w:val="000000"/>
          <w:sz w:val="30"/>
          <w:szCs w:val="30"/>
        </w:rPr>
      </w:pPr>
    </w:p>
    <w:p>
      <w:pPr>
        <w:ind w:right="480" w:firstLine="2849" w:firstLineChars="946"/>
        <w:rPr>
          <w:rFonts w:ascii="宋体" w:hAnsi="宋体"/>
          <w:b/>
          <w:color w:val="000000"/>
          <w:sz w:val="30"/>
          <w:szCs w:val="30"/>
        </w:rPr>
      </w:pPr>
    </w:p>
    <w:p>
      <w:pPr>
        <w:ind w:right="480" w:firstLine="2849" w:firstLineChars="946"/>
        <w:rPr>
          <w:rFonts w:ascii="宋体" w:hAnsi="宋体"/>
          <w:b/>
          <w:color w:val="000000"/>
          <w:sz w:val="30"/>
          <w:szCs w:val="30"/>
        </w:rPr>
      </w:pPr>
    </w:p>
    <w:p>
      <w:pPr>
        <w:rPr>
          <w:rFonts w:hint="eastAsia" w:ascii="宋体" w:hAnsi="宋体" w:cs="宋体"/>
          <w:b/>
          <w:spacing w:val="-20"/>
          <w:sz w:val="44"/>
          <w:szCs w:val="44"/>
        </w:rPr>
      </w:pPr>
    </w:p>
    <w:p>
      <w:pPr>
        <w:jc w:val="center"/>
        <w:rPr>
          <w:rFonts w:hint="eastAsia" w:ascii="宋体" w:hAnsi="宋体" w:cs="宋体"/>
          <w:b/>
          <w:spacing w:val="-20"/>
          <w:sz w:val="44"/>
          <w:szCs w:val="44"/>
        </w:rPr>
      </w:pPr>
    </w:p>
    <w:p>
      <w:pPr>
        <w:pStyle w:val="40"/>
        <w:rPr>
          <w:rFonts w:hint="eastAsia" w:ascii="宋体" w:hAnsi="宋体" w:cs="宋体"/>
          <w:b/>
          <w:spacing w:val="-20"/>
          <w:sz w:val="44"/>
          <w:szCs w:val="44"/>
        </w:rPr>
      </w:pPr>
    </w:p>
    <w:p>
      <w:pPr>
        <w:pStyle w:val="40"/>
        <w:rPr>
          <w:rFonts w:hint="eastAsia" w:ascii="宋体" w:hAnsi="宋体" w:cs="宋体"/>
          <w:b/>
          <w:spacing w:val="-20"/>
          <w:sz w:val="44"/>
          <w:szCs w:val="44"/>
        </w:rPr>
      </w:pPr>
    </w:p>
    <w:p>
      <w:pPr>
        <w:pStyle w:val="40"/>
        <w:rPr>
          <w:rFonts w:hint="eastAsia" w:ascii="宋体" w:hAnsi="宋体" w:cs="宋体"/>
          <w:b/>
          <w:spacing w:val="-20"/>
          <w:sz w:val="44"/>
          <w:szCs w:val="44"/>
        </w:rPr>
      </w:pPr>
    </w:p>
    <w:p>
      <w:pPr>
        <w:pStyle w:val="40"/>
        <w:rPr>
          <w:rFonts w:hint="eastAsia" w:ascii="宋体" w:hAnsi="宋体" w:cs="宋体"/>
          <w:b/>
          <w:spacing w:val="-20"/>
          <w:sz w:val="44"/>
          <w:szCs w:val="44"/>
        </w:rPr>
      </w:pPr>
    </w:p>
    <w:p>
      <w:pPr>
        <w:pStyle w:val="40"/>
        <w:rPr>
          <w:rFonts w:hint="eastAsia" w:ascii="宋体" w:hAnsi="宋体" w:cs="宋体"/>
          <w:b/>
          <w:spacing w:val="-20"/>
          <w:sz w:val="44"/>
          <w:szCs w:val="44"/>
        </w:rPr>
      </w:pPr>
    </w:p>
    <w:p>
      <w:pPr>
        <w:pStyle w:val="40"/>
        <w:rPr>
          <w:rFonts w:hint="eastAsia" w:ascii="宋体" w:hAnsi="宋体" w:cs="宋体"/>
          <w:b/>
          <w:spacing w:val="-20"/>
          <w:sz w:val="44"/>
          <w:szCs w:val="44"/>
        </w:rPr>
      </w:pPr>
    </w:p>
    <w:p>
      <w:pPr>
        <w:jc w:val="center"/>
        <w:rPr>
          <w:rFonts w:hint="eastAsia" w:ascii="宋体" w:hAnsi="宋体" w:cs="宋体"/>
          <w:b/>
          <w:spacing w:val="-20"/>
          <w:sz w:val="44"/>
          <w:szCs w:val="44"/>
        </w:rPr>
      </w:pPr>
    </w:p>
    <w:p>
      <w:pPr>
        <w:pStyle w:val="2"/>
        <w:rPr>
          <w:rFonts w:hint="eastAsia"/>
        </w:rPr>
      </w:pPr>
    </w:p>
    <w:p>
      <w:pPr>
        <w:ind w:leftChars="-200" w:right="-313" w:rightChars="-149" w:hanging="382" w:hangingChars="95"/>
        <w:jc w:val="center"/>
        <w:rPr>
          <w:rFonts w:hint="eastAsia" w:ascii="宋体" w:hAnsi="宋体" w:cs="宋体"/>
          <w:b/>
          <w:spacing w:val="-20"/>
          <w:sz w:val="44"/>
          <w:szCs w:val="44"/>
          <w:lang w:eastAsia="zh-CN"/>
        </w:rPr>
      </w:pPr>
      <w:r>
        <w:rPr>
          <w:rFonts w:hint="eastAsia" w:ascii="宋体" w:hAnsi="宋体" w:cs="宋体"/>
          <w:b/>
          <w:spacing w:val="-20"/>
          <w:sz w:val="44"/>
          <w:szCs w:val="44"/>
          <w:lang w:val="en-US" w:eastAsia="zh-CN"/>
        </w:rPr>
        <w:t>渝北区龙塔街道红黄路186号千帆名都6幢-1-1房屋外墙进行立面改造、雨棚改造施工项目</w:t>
      </w:r>
    </w:p>
    <w:p>
      <w:pPr>
        <w:pStyle w:val="2"/>
        <w:rPr>
          <w:rFonts w:ascii="宋体" w:hAnsi="宋体"/>
          <w:b/>
          <w:color w:val="000000"/>
          <w:sz w:val="44"/>
          <w:szCs w:val="44"/>
        </w:rPr>
      </w:pPr>
    </w:p>
    <w:p>
      <w:pPr>
        <w:rPr>
          <w:rFonts w:ascii="宋体" w:hAnsi="宋体"/>
          <w:b/>
          <w:color w:val="000000"/>
          <w:sz w:val="44"/>
          <w:szCs w:val="44"/>
        </w:rPr>
      </w:pPr>
    </w:p>
    <w:p>
      <w:pPr>
        <w:pStyle w:val="2"/>
        <w:rPr>
          <w:rFonts w:ascii="宋体" w:hAnsi="宋体"/>
          <w:b/>
          <w:color w:val="000000"/>
          <w:sz w:val="44"/>
          <w:szCs w:val="44"/>
        </w:rPr>
      </w:pPr>
    </w:p>
    <w:p/>
    <w:p>
      <w:pPr>
        <w:ind w:leftChars="-200" w:right="-313" w:rightChars="-149" w:hanging="420" w:hangingChars="95"/>
        <w:jc w:val="center"/>
        <w:rPr>
          <w:rFonts w:ascii="宋体" w:hAnsi="宋体"/>
          <w:b/>
          <w:color w:val="000000"/>
          <w:sz w:val="44"/>
          <w:szCs w:val="44"/>
        </w:rPr>
      </w:pPr>
    </w:p>
    <w:p>
      <w:pPr>
        <w:ind w:leftChars="-200" w:right="-313" w:rightChars="-149" w:hanging="420" w:hangingChars="95"/>
        <w:jc w:val="center"/>
        <w:rPr>
          <w:rFonts w:ascii="宋体" w:hAnsi="宋体"/>
          <w:b/>
          <w:color w:val="000000"/>
          <w:sz w:val="44"/>
          <w:szCs w:val="44"/>
        </w:rPr>
      </w:pPr>
      <w:r>
        <w:rPr>
          <w:rFonts w:hint="eastAsia" w:ascii="宋体" w:hAnsi="宋体"/>
          <w:b/>
          <w:color w:val="000000"/>
          <w:sz w:val="44"/>
          <w:szCs w:val="44"/>
        </w:rPr>
        <w:t>竞争性比选响应文件</w:t>
      </w:r>
    </w:p>
    <w:p>
      <w:pPr>
        <w:jc w:val="center"/>
        <w:rPr>
          <w:rFonts w:ascii="宋体" w:hAnsi="宋体"/>
          <w:color w:val="000000"/>
          <w:sz w:val="32"/>
          <w:szCs w:val="32"/>
        </w:rPr>
      </w:pPr>
    </w:p>
    <w:p>
      <w:pPr>
        <w:jc w:val="center"/>
        <w:rPr>
          <w:rFonts w:ascii="宋体" w:hAnsi="宋体"/>
          <w:color w:val="000000"/>
          <w:sz w:val="32"/>
          <w:szCs w:val="32"/>
        </w:rPr>
      </w:pPr>
    </w:p>
    <w:p>
      <w:pPr>
        <w:jc w:val="center"/>
        <w:rPr>
          <w:rFonts w:ascii="宋体" w:hAnsi="宋体"/>
          <w:color w:val="000000"/>
          <w:sz w:val="32"/>
          <w:szCs w:val="32"/>
        </w:rPr>
      </w:pPr>
    </w:p>
    <w:p>
      <w:pPr>
        <w:jc w:val="center"/>
        <w:rPr>
          <w:rFonts w:ascii="宋体" w:hAnsi="宋体"/>
          <w:color w:val="000000"/>
          <w:sz w:val="32"/>
          <w:szCs w:val="32"/>
        </w:rPr>
      </w:pPr>
    </w:p>
    <w:p>
      <w:pPr>
        <w:jc w:val="center"/>
        <w:rPr>
          <w:rFonts w:ascii="宋体" w:hAnsi="宋体"/>
          <w:color w:val="000000"/>
          <w:sz w:val="32"/>
          <w:szCs w:val="32"/>
        </w:rPr>
      </w:pPr>
    </w:p>
    <w:p>
      <w:pPr>
        <w:jc w:val="center"/>
        <w:rPr>
          <w:rFonts w:ascii="宋体" w:hAnsi="宋体"/>
          <w:color w:val="000000"/>
          <w:sz w:val="32"/>
          <w:szCs w:val="32"/>
        </w:rPr>
      </w:pPr>
    </w:p>
    <w:p>
      <w:pPr>
        <w:jc w:val="center"/>
        <w:rPr>
          <w:rFonts w:ascii="宋体" w:hAnsi="宋体"/>
          <w:color w:val="000000"/>
          <w:sz w:val="32"/>
          <w:szCs w:val="32"/>
        </w:rPr>
      </w:pPr>
    </w:p>
    <w:p>
      <w:pPr>
        <w:jc w:val="center"/>
        <w:rPr>
          <w:rFonts w:ascii="宋体" w:hAnsi="宋体"/>
          <w:color w:val="000000"/>
          <w:sz w:val="32"/>
          <w:szCs w:val="32"/>
        </w:rPr>
      </w:pPr>
    </w:p>
    <w:p>
      <w:pPr>
        <w:jc w:val="center"/>
        <w:rPr>
          <w:rFonts w:ascii="宋体" w:hAnsi="宋体"/>
          <w:color w:val="000000"/>
          <w:sz w:val="32"/>
          <w:szCs w:val="32"/>
        </w:rPr>
      </w:pPr>
      <w:r>
        <w:rPr>
          <w:rFonts w:hint="eastAsia" w:ascii="宋体" w:hAnsi="宋体"/>
          <w:color w:val="000000"/>
          <w:sz w:val="32"/>
          <w:szCs w:val="32"/>
        </w:rPr>
        <w:t>竞标人单位名称：</w:t>
      </w:r>
      <w:r>
        <w:rPr>
          <w:rFonts w:hint="eastAsia" w:ascii="宋体" w:hAnsi="宋体"/>
          <w:color w:val="000000"/>
          <w:sz w:val="32"/>
          <w:szCs w:val="32"/>
          <w:u w:val="single"/>
        </w:rPr>
        <w:t xml:space="preserve"> </w:t>
      </w:r>
      <w:r>
        <w:rPr>
          <w:rFonts w:ascii="宋体" w:hAnsi="宋体"/>
          <w:color w:val="000000"/>
          <w:sz w:val="32"/>
          <w:szCs w:val="32"/>
          <w:u w:val="single"/>
        </w:rPr>
        <w:t xml:space="preserve">         </w:t>
      </w:r>
      <w:r>
        <w:rPr>
          <w:rFonts w:hint="eastAsia" w:ascii="宋体" w:hAnsi="宋体"/>
          <w:color w:val="000000"/>
          <w:sz w:val="32"/>
          <w:szCs w:val="32"/>
        </w:rPr>
        <w:t>（盖单位公章）</w:t>
      </w:r>
    </w:p>
    <w:p>
      <w:pPr>
        <w:jc w:val="center"/>
        <w:rPr>
          <w:rFonts w:ascii="宋体" w:hAnsi="宋体"/>
          <w:color w:val="000000"/>
          <w:sz w:val="32"/>
          <w:szCs w:val="32"/>
          <w:u w:val="single"/>
        </w:rPr>
      </w:pPr>
    </w:p>
    <w:p>
      <w:pPr>
        <w:pStyle w:val="15"/>
        <w:tabs>
          <w:tab w:val="right" w:leader="dot" w:pos="8805"/>
        </w:tabs>
        <w:rPr>
          <w:rFonts w:ascii="宋体" w:hAnsi="宋体" w:cs="Arial"/>
          <w:sz w:val="28"/>
          <w:szCs w:val="21"/>
        </w:rPr>
      </w:pPr>
      <w:r>
        <w:rPr>
          <w:rFonts w:ascii="宋体" w:hAnsi="宋体"/>
          <w:sz w:val="32"/>
          <w:szCs w:val="32"/>
          <w:u w:val="single"/>
        </w:rPr>
        <w:br w:type="page"/>
      </w:r>
      <w:r>
        <w:rPr>
          <w:rFonts w:hint="eastAsia" w:ascii="宋体" w:hAnsi="宋体" w:cs="Arial"/>
          <w:sz w:val="28"/>
          <w:szCs w:val="21"/>
        </w:rPr>
        <w:t>目 录</w:t>
      </w:r>
    </w:p>
    <w:p>
      <w:pPr>
        <w:tabs>
          <w:tab w:val="left" w:pos="900"/>
          <w:tab w:val="left" w:pos="1080"/>
        </w:tabs>
        <w:spacing w:line="300" w:lineRule="auto"/>
        <w:jc w:val="center"/>
        <w:outlineLvl w:val="0"/>
        <w:rPr>
          <w:rFonts w:ascii="宋体" w:hAnsi="宋体" w:cs="Arial"/>
          <w:b/>
          <w:color w:val="000000"/>
          <w:sz w:val="24"/>
          <w:szCs w:val="20"/>
        </w:rPr>
      </w:pPr>
    </w:p>
    <w:p>
      <w:pPr>
        <w:spacing w:line="400" w:lineRule="exact"/>
        <w:ind w:firstLine="480" w:firstLineChars="200"/>
        <w:rPr>
          <w:rFonts w:ascii="宋体" w:hAnsi="宋体"/>
          <w:color w:val="000000"/>
          <w:sz w:val="24"/>
        </w:rPr>
      </w:pPr>
      <w:r>
        <w:rPr>
          <w:rFonts w:hint="eastAsia" w:ascii="宋体" w:hAnsi="宋体"/>
          <w:color w:val="000000"/>
          <w:sz w:val="24"/>
          <w:lang w:eastAsia="zh-CN"/>
        </w:rPr>
        <w:t>一、</w:t>
      </w:r>
      <w:r>
        <w:rPr>
          <w:rFonts w:hint="eastAsia" w:ascii="宋体" w:hAnsi="宋体"/>
          <w:color w:val="000000"/>
          <w:sz w:val="24"/>
        </w:rPr>
        <w:t>报价书</w:t>
      </w:r>
    </w:p>
    <w:p>
      <w:pPr>
        <w:spacing w:line="400" w:lineRule="exact"/>
        <w:ind w:firstLine="480" w:firstLineChars="200"/>
        <w:rPr>
          <w:rFonts w:ascii="宋体" w:hAnsi="宋体"/>
          <w:color w:val="000000"/>
          <w:sz w:val="24"/>
        </w:rPr>
      </w:pPr>
      <w:r>
        <w:rPr>
          <w:rFonts w:hint="eastAsia" w:ascii="宋体" w:hAnsi="宋体"/>
          <w:color w:val="000000"/>
          <w:sz w:val="24"/>
          <w:lang w:eastAsia="zh-CN"/>
        </w:rPr>
        <w:t>二、</w:t>
      </w:r>
      <w:r>
        <w:rPr>
          <w:rFonts w:hint="eastAsia" w:ascii="宋体" w:hAnsi="宋体"/>
          <w:color w:val="000000"/>
          <w:sz w:val="24"/>
        </w:rPr>
        <w:t>法定代表人身份证明及授权委托书</w:t>
      </w:r>
    </w:p>
    <w:p>
      <w:pPr>
        <w:spacing w:line="400" w:lineRule="exact"/>
        <w:ind w:firstLine="480" w:firstLineChars="200"/>
        <w:rPr>
          <w:rFonts w:ascii="宋体" w:hAnsi="宋体"/>
          <w:color w:val="000000"/>
          <w:sz w:val="24"/>
        </w:rPr>
      </w:pPr>
      <w:r>
        <w:rPr>
          <w:rFonts w:hint="eastAsia" w:ascii="宋体" w:hAnsi="宋体"/>
          <w:color w:val="000000"/>
          <w:sz w:val="24"/>
          <w:lang w:eastAsia="zh-CN"/>
        </w:rPr>
        <w:t>三、</w:t>
      </w:r>
      <w:r>
        <w:rPr>
          <w:rFonts w:hint="eastAsia" w:ascii="宋体" w:hAnsi="宋体"/>
          <w:color w:val="000000"/>
          <w:sz w:val="24"/>
        </w:rPr>
        <w:t>竞争性比选响应单位有效的营业执照复印件</w:t>
      </w:r>
    </w:p>
    <w:p>
      <w:pPr>
        <w:spacing w:line="400" w:lineRule="exact"/>
        <w:ind w:firstLine="480" w:firstLineChars="200"/>
        <w:rPr>
          <w:rFonts w:ascii="宋体" w:hAnsi="宋体"/>
          <w:color w:val="000000"/>
          <w:sz w:val="24"/>
        </w:rPr>
      </w:pPr>
      <w:r>
        <w:rPr>
          <w:rFonts w:hint="eastAsia" w:ascii="宋体" w:hAnsi="宋体"/>
          <w:color w:val="000000"/>
          <w:sz w:val="24"/>
          <w:lang w:eastAsia="zh-CN"/>
        </w:rPr>
        <w:t>四、</w:t>
      </w:r>
      <w:r>
        <w:rPr>
          <w:rFonts w:hint="eastAsia" w:ascii="宋体" w:hAnsi="宋体"/>
          <w:color w:val="000000"/>
          <w:sz w:val="24"/>
        </w:rPr>
        <w:t>单位资质证明材料</w:t>
      </w:r>
    </w:p>
    <w:p>
      <w:pPr>
        <w:spacing w:line="400" w:lineRule="exact"/>
        <w:ind w:firstLine="480" w:firstLineChars="200"/>
        <w:rPr>
          <w:rFonts w:hint="eastAsia" w:ascii="宋体" w:hAnsi="宋体"/>
          <w:color w:val="000000"/>
          <w:sz w:val="24"/>
        </w:rPr>
      </w:pPr>
      <w:r>
        <w:rPr>
          <w:rFonts w:hint="eastAsia" w:ascii="宋体" w:hAnsi="宋体"/>
          <w:color w:val="000000"/>
          <w:sz w:val="24"/>
          <w:lang w:eastAsia="zh-CN"/>
        </w:rPr>
        <w:t>五、</w:t>
      </w:r>
      <w:r>
        <w:rPr>
          <w:rFonts w:hint="eastAsia" w:ascii="宋体" w:hAnsi="宋体"/>
          <w:color w:val="000000"/>
          <w:sz w:val="24"/>
        </w:rPr>
        <w:t>业绩证明材料</w:t>
      </w:r>
    </w:p>
    <w:p>
      <w:pPr>
        <w:spacing w:line="400" w:lineRule="exact"/>
        <w:ind w:firstLine="480" w:firstLineChars="200"/>
        <w:rPr>
          <w:rFonts w:hint="eastAsia" w:ascii="宋体" w:hAnsi="宋体" w:eastAsia="宋体" w:cs="宋体"/>
          <w:color w:val="000000"/>
          <w:sz w:val="24"/>
          <w:lang w:eastAsia="zh-CN"/>
        </w:rPr>
      </w:pPr>
      <w:r>
        <w:rPr>
          <w:rFonts w:hint="eastAsia" w:ascii="宋体" w:hAnsi="宋体" w:cs="宋体"/>
          <w:color w:val="000000"/>
          <w:sz w:val="24"/>
          <w:lang w:eastAsia="zh-CN"/>
        </w:rPr>
        <w:t>六、</w:t>
      </w:r>
      <w:r>
        <w:rPr>
          <w:rFonts w:hint="eastAsia" w:ascii="宋体" w:hAnsi="宋体" w:eastAsia="宋体" w:cs="宋体"/>
          <w:color w:val="000000"/>
          <w:sz w:val="24"/>
          <w:lang w:eastAsia="zh-CN"/>
        </w:rPr>
        <w:t>主要人员证明材料</w:t>
      </w:r>
    </w:p>
    <w:p>
      <w:pPr>
        <w:spacing w:line="400" w:lineRule="exact"/>
        <w:ind w:firstLine="480" w:firstLineChars="200"/>
        <w:rPr>
          <w:rFonts w:hint="eastAsia" w:ascii="宋体" w:hAnsi="宋体" w:eastAsia="宋体" w:cs="宋体"/>
          <w:color w:val="000000"/>
          <w:sz w:val="24"/>
          <w:lang w:eastAsia="zh-CN"/>
        </w:rPr>
      </w:pPr>
      <w:r>
        <w:rPr>
          <w:rFonts w:hint="eastAsia" w:ascii="宋体" w:hAnsi="宋体" w:cs="宋体"/>
          <w:color w:val="000000"/>
          <w:sz w:val="24"/>
          <w:lang w:val="en-US" w:eastAsia="zh-CN"/>
        </w:rPr>
        <w:t>七、</w:t>
      </w:r>
      <w:r>
        <w:rPr>
          <w:rFonts w:hint="eastAsia" w:ascii="宋体" w:hAnsi="宋体" w:eastAsia="宋体" w:cs="宋体"/>
          <w:color w:val="000000"/>
          <w:sz w:val="24"/>
        </w:rPr>
        <w:t>报价明细表</w:t>
      </w:r>
    </w:p>
    <w:p>
      <w:pPr>
        <w:tabs>
          <w:tab w:val="left" w:pos="900"/>
          <w:tab w:val="left" w:pos="1080"/>
        </w:tabs>
        <w:spacing w:line="300" w:lineRule="auto"/>
        <w:jc w:val="center"/>
        <w:outlineLvl w:val="0"/>
        <w:rPr>
          <w:rFonts w:ascii="宋体" w:hAnsi="宋体" w:cs="Arial"/>
          <w:b/>
          <w:color w:val="000000"/>
          <w:sz w:val="24"/>
          <w:szCs w:val="20"/>
        </w:rPr>
      </w:pPr>
    </w:p>
    <w:p>
      <w:pPr>
        <w:tabs>
          <w:tab w:val="left" w:pos="900"/>
          <w:tab w:val="left" w:pos="1080"/>
        </w:tabs>
        <w:spacing w:line="300" w:lineRule="auto"/>
        <w:jc w:val="center"/>
        <w:outlineLvl w:val="0"/>
        <w:rPr>
          <w:rFonts w:ascii="宋体" w:hAnsi="宋体" w:cs="Arial"/>
          <w:b/>
          <w:color w:val="000000"/>
          <w:sz w:val="24"/>
          <w:szCs w:val="20"/>
        </w:rPr>
      </w:pPr>
    </w:p>
    <w:p>
      <w:pPr>
        <w:tabs>
          <w:tab w:val="left" w:pos="900"/>
          <w:tab w:val="left" w:pos="1080"/>
        </w:tabs>
        <w:spacing w:line="300" w:lineRule="auto"/>
        <w:jc w:val="center"/>
        <w:outlineLvl w:val="0"/>
        <w:rPr>
          <w:rFonts w:ascii="宋体" w:hAnsi="宋体" w:cs="Arial"/>
          <w:b/>
          <w:color w:val="000000"/>
          <w:sz w:val="24"/>
          <w:szCs w:val="20"/>
        </w:rPr>
      </w:pPr>
    </w:p>
    <w:p>
      <w:pPr>
        <w:tabs>
          <w:tab w:val="left" w:pos="900"/>
          <w:tab w:val="left" w:pos="1080"/>
        </w:tabs>
        <w:spacing w:line="300" w:lineRule="auto"/>
        <w:jc w:val="center"/>
        <w:outlineLvl w:val="0"/>
        <w:rPr>
          <w:rFonts w:ascii="宋体" w:hAnsi="宋体" w:cs="Arial"/>
          <w:b/>
          <w:color w:val="000000"/>
          <w:sz w:val="24"/>
          <w:szCs w:val="20"/>
        </w:rPr>
      </w:pPr>
    </w:p>
    <w:p>
      <w:pPr>
        <w:tabs>
          <w:tab w:val="left" w:pos="900"/>
          <w:tab w:val="left" w:pos="1080"/>
        </w:tabs>
        <w:spacing w:line="300" w:lineRule="auto"/>
        <w:jc w:val="center"/>
        <w:outlineLvl w:val="0"/>
        <w:rPr>
          <w:rFonts w:ascii="宋体" w:hAnsi="宋体" w:cs="Arial"/>
          <w:b/>
          <w:color w:val="000000"/>
          <w:sz w:val="24"/>
          <w:szCs w:val="20"/>
        </w:rPr>
      </w:pPr>
    </w:p>
    <w:p>
      <w:pPr>
        <w:tabs>
          <w:tab w:val="left" w:pos="900"/>
          <w:tab w:val="left" w:pos="1080"/>
        </w:tabs>
        <w:spacing w:line="300" w:lineRule="auto"/>
        <w:jc w:val="center"/>
        <w:outlineLvl w:val="0"/>
        <w:rPr>
          <w:rFonts w:ascii="宋体" w:hAnsi="宋体" w:cs="Arial"/>
          <w:b/>
          <w:color w:val="000000"/>
          <w:sz w:val="24"/>
          <w:szCs w:val="20"/>
        </w:rPr>
      </w:pPr>
    </w:p>
    <w:p>
      <w:pPr>
        <w:tabs>
          <w:tab w:val="left" w:pos="900"/>
          <w:tab w:val="left" w:pos="1080"/>
        </w:tabs>
        <w:spacing w:line="300" w:lineRule="auto"/>
        <w:jc w:val="center"/>
        <w:outlineLvl w:val="0"/>
        <w:rPr>
          <w:rFonts w:ascii="宋体" w:hAnsi="宋体" w:cs="Arial"/>
          <w:b/>
          <w:color w:val="000000"/>
          <w:sz w:val="24"/>
          <w:szCs w:val="20"/>
        </w:rPr>
      </w:pPr>
    </w:p>
    <w:p>
      <w:pPr>
        <w:tabs>
          <w:tab w:val="left" w:pos="900"/>
          <w:tab w:val="left" w:pos="1080"/>
        </w:tabs>
        <w:spacing w:line="300" w:lineRule="auto"/>
        <w:jc w:val="center"/>
        <w:outlineLvl w:val="0"/>
        <w:rPr>
          <w:rFonts w:ascii="宋体" w:hAnsi="宋体" w:cs="Arial"/>
          <w:b/>
          <w:color w:val="000000"/>
          <w:sz w:val="24"/>
          <w:szCs w:val="20"/>
        </w:rPr>
      </w:pPr>
    </w:p>
    <w:p>
      <w:pPr>
        <w:tabs>
          <w:tab w:val="left" w:pos="900"/>
          <w:tab w:val="left" w:pos="1080"/>
        </w:tabs>
        <w:spacing w:line="300" w:lineRule="auto"/>
        <w:jc w:val="center"/>
        <w:outlineLvl w:val="0"/>
        <w:rPr>
          <w:rFonts w:ascii="宋体" w:hAnsi="宋体" w:cs="Arial"/>
          <w:b/>
          <w:color w:val="000000"/>
          <w:sz w:val="24"/>
          <w:szCs w:val="20"/>
        </w:rPr>
      </w:pPr>
    </w:p>
    <w:p>
      <w:pPr>
        <w:tabs>
          <w:tab w:val="left" w:pos="900"/>
          <w:tab w:val="left" w:pos="1080"/>
        </w:tabs>
        <w:spacing w:line="300" w:lineRule="auto"/>
        <w:jc w:val="center"/>
        <w:outlineLvl w:val="0"/>
        <w:rPr>
          <w:rFonts w:ascii="宋体" w:hAnsi="宋体" w:cs="Arial"/>
          <w:b/>
          <w:color w:val="000000"/>
          <w:sz w:val="24"/>
          <w:szCs w:val="20"/>
        </w:rPr>
      </w:pPr>
    </w:p>
    <w:p>
      <w:pPr>
        <w:tabs>
          <w:tab w:val="left" w:pos="900"/>
          <w:tab w:val="left" w:pos="1080"/>
        </w:tabs>
        <w:spacing w:line="300" w:lineRule="auto"/>
        <w:jc w:val="center"/>
        <w:outlineLvl w:val="0"/>
        <w:rPr>
          <w:rFonts w:ascii="宋体" w:hAnsi="宋体" w:cs="Arial"/>
          <w:b/>
          <w:color w:val="000000"/>
          <w:sz w:val="24"/>
          <w:szCs w:val="20"/>
        </w:rPr>
      </w:pPr>
    </w:p>
    <w:p>
      <w:pPr>
        <w:tabs>
          <w:tab w:val="left" w:pos="900"/>
          <w:tab w:val="left" w:pos="1080"/>
        </w:tabs>
        <w:spacing w:line="300" w:lineRule="auto"/>
        <w:jc w:val="center"/>
        <w:outlineLvl w:val="0"/>
        <w:rPr>
          <w:rFonts w:ascii="宋体" w:hAnsi="宋体" w:cs="Arial"/>
          <w:b/>
          <w:color w:val="000000"/>
          <w:sz w:val="24"/>
          <w:szCs w:val="20"/>
        </w:rPr>
      </w:pPr>
    </w:p>
    <w:p>
      <w:pPr>
        <w:tabs>
          <w:tab w:val="left" w:pos="900"/>
          <w:tab w:val="left" w:pos="1080"/>
        </w:tabs>
        <w:spacing w:line="300" w:lineRule="auto"/>
        <w:jc w:val="center"/>
        <w:outlineLvl w:val="0"/>
        <w:rPr>
          <w:rFonts w:ascii="宋体" w:hAnsi="宋体" w:cs="Arial"/>
          <w:b/>
          <w:color w:val="000000"/>
          <w:sz w:val="24"/>
          <w:szCs w:val="20"/>
        </w:rPr>
      </w:pPr>
    </w:p>
    <w:p>
      <w:pPr>
        <w:tabs>
          <w:tab w:val="left" w:pos="900"/>
          <w:tab w:val="left" w:pos="1080"/>
        </w:tabs>
        <w:spacing w:line="300" w:lineRule="auto"/>
        <w:jc w:val="center"/>
        <w:outlineLvl w:val="0"/>
        <w:rPr>
          <w:rFonts w:ascii="宋体" w:hAnsi="宋体" w:cs="Arial"/>
          <w:b/>
          <w:color w:val="000000"/>
          <w:sz w:val="24"/>
          <w:szCs w:val="20"/>
        </w:rPr>
      </w:pPr>
    </w:p>
    <w:p>
      <w:pPr>
        <w:tabs>
          <w:tab w:val="left" w:pos="900"/>
          <w:tab w:val="left" w:pos="1080"/>
        </w:tabs>
        <w:spacing w:line="300" w:lineRule="auto"/>
        <w:jc w:val="center"/>
        <w:outlineLvl w:val="0"/>
        <w:rPr>
          <w:rFonts w:ascii="宋体" w:hAnsi="宋体" w:cs="Arial"/>
          <w:b/>
          <w:color w:val="000000"/>
          <w:sz w:val="24"/>
          <w:szCs w:val="20"/>
        </w:rPr>
      </w:pPr>
    </w:p>
    <w:p>
      <w:pPr>
        <w:tabs>
          <w:tab w:val="left" w:pos="900"/>
          <w:tab w:val="left" w:pos="1080"/>
        </w:tabs>
        <w:spacing w:line="300" w:lineRule="auto"/>
        <w:jc w:val="center"/>
        <w:outlineLvl w:val="0"/>
        <w:rPr>
          <w:rFonts w:ascii="宋体" w:hAnsi="宋体" w:cs="Arial"/>
          <w:b/>
          <w:color w:val="000000"/>
          <w:sz w:val="24"/>
          <w:szCs w:val="20"/>
        </w:rPr>
      </w:pPr>
    </w:p>
    <w:p>
      <w:pPr>
        <w:tabs>
          <w:tab w:val="left" w:pos="900"/>
          <w:tab w:val="left" w:pos="1080"/>
        </w:tabs>
        <w:spacing w:line="300" w:lineRule="auto"/>
        <w:jc w:val="center"/>
        <w:outlineLvl w:val="0"/>
        <w:rPr>
          <w:rFonts w:ascii="宋体" w:hAnsi="宋体" w:cs="Arial"/>
          <w:b/>
          <w:color w:val="000000"/>
          <w:sz w:val="24"/>
          <w:szCs w:val="20"/>
        </w:rPr>
      </w:pPr>
    </w:p>
    <w:p>
      <w:pPr>
        <w:tabs>
          <w:tab w:val="left" w:pos="900"/>
          <w:tab w:val="left" w:pos="1080"/>
        </w:tabs>
        <w:spacing w:line="300" w:lineRule="auto"/>
        <w:jc w:val="center"/>
        <w:outlineLvl w:val="0"/>
        <w:rPr>
          <w:rFonts w:ascii="宋体" w:hAnsi="宋体" w:cs="Arial"/>
          <w:b/>
          <w:color w:val="000000"/>
          <w:sz w:val="24"/>
          <w:szCs w:val="20"/>
        </w:rPr>
      </w:pPr>
    </w:p>
    <w:p>
      <w:pPr>
        <w:tabs>
          <w:tab w:val="left" w:pos="900"/>
          <w:tab w:val="left" w:pos="1080"/>
        </w:tabs>
        <w:spacing w:line="300" w:lineRule="auto"/>
        <w:jc w:val="center"/>
        <w:outlineLvl w:val="0"/>
        <w:rPr>
          <w:rFonts w:ascii="宋体" w:hAnsi="宋体" w:cs="Arial"/>
          <w:b/>
          <w:color w:val="000000"/>
          <w:sz w:val="24"/>
          <w:szCs w:val="20"/>
        </w:rPr>
      </w:pPr>
    </w:p>
    <w:p>
      <w:pPr>
        <w:tabs>
          <w:tab w:val="left" w:pos="900"/>
          <w:tab w:val="left" w:pos="1080"/>
        </w:tabs>
        <w:spacing w:line="300" w:lineRule="auto"/>
        <w:jc w:val="center"/>
        <w:outlineLvl w:val="0"/>
        <w:rPr>
          <w:rFonts w:ascii="宋体" w:hAnsi="宋体" w:cs="Arial"/>
          <w:b/>
          <w:color w:val="000000"/>
          <w:sz w:val="24"/>
          <w:szCs w:val="20"/>
        </w:rPr>
      </w:pPr>
    </w:p>
    <w:p>
      <w:pPr>
        <w:tabs>
          <w:tab w:val="left" w:pos="900"/>
          <w:tab w:val="left" w:pos="1080"/>
        </w:tabs>
        <w:spacing w:line="300" w:lineRule="auto"/>
        <w:jc w:val="center"/>
        <w:outlineLvl w:val="0"/>
        <w:rPr>
          <w:rFonts w:ascii="宋体" w:hAnsi="宋体" w:cs="Arial"/>
          <w:b/>
          <w:color w:val="000000"/>
          <w:sz w:val="24"/>
          <w:szCs w:val="20"/>
        </w:rPr>
      </w:pPr>
    </w:p>
    <w:p>
      <w:pPr>
        <w:pStyle w:val="15"/>
        <w:tabs>
          <w:tab w:val="right" w:leader="dot" w:pos="8805"/>
        </w:tabs>
        <w:rPr>
          <w:rFonts w:ascii="宋体" w:hAnsi="宋体" w:cs="Arial"/>
          <w:color w:val="000000"/>
          <w:sz w:val="24"/>
        </w:rPr>
      </w:pPr>
    </w:p>
    <w:p/>
    <w:p>
      <w:pPr>
        <w:tabs>
          <w:tab w:val="left" w:pos="900"/>
          <w:tab w:val="left" w:pos="1080"/>
        </w:tabs>
        <w:spacing w:line="300" w:lineRule="auto"/>
        <w:jc w:val="center"/>
        <w:outlineLvl w:val="0"/>
        <w:rPr>
          <w:rFonts w:ascii="宋体" w:hAnsi="宋体" w:cs="Arial"/>
          <w:b/>
          <w:color w:val="000000"/>
          <w:sz w:val="24"/>
          <w:szCs w:val="20"/>
        </w:rPr>
      </w:pPr>
    </w:p>
    <w:p/>
    <w:p>
      <w:pPr>
        <w:tabs>
          <w:tab w:val="left" w:pos="900"/>
          <w:tab w:val="left" w:pos="1080"/>
        </w:tabs>
        <w:spacing w:line="300" w:lineRule="auto"/>
        <w:outlineLvl w:val="0"/>
        <w:rPr>
          <w:rFonts w:ascii="宋体" w:hAnsi="宋体" w:cs="Arial"/>
          <w:b/>
          <w:color w:val="000000"/>
          <w:sz w:val="24"/>
          <w:szCs w:val="20"/>
        </w:rPr>
      </w:pPr>
    </w:p>
    <w:p>
      <w:pPr>
        <w:spacing w:line="440" w:lineRule="exact"/>
        <w:jc w:val="center"/>
        <w:outlineLvl w:val="1"/>
        <w:rPr>
          <w:rFonts w:ascii="宋体" w:hAnsi="宋体"/>
          <w:b/>
          <w:color w:val="000000"/>
          <w:sz w:val="28"/>
          <w:szCs w:val="28"/>
        </w:rPr>
      </w:pPr>
      <w:r>
        <w:rPr>
          <w:rFonts w:hint="eastAsia" w:ascii="宋体" w:hAnsi="宋体"/>
          <w:b/>
          <w:color w:val="000000"/>
          <w:sz w:val="28"/>
          <w:szCs w:val="28"/>
        </w:rPr>
        <w:t>一、报价函</w:t>
      </w:r>
    </w:p>
    <w:p>
      <w:pPr>
        <w:spacing w:line="440" w:lineRule="exact"/>
        <w:rPr>
          <w:rFonts w:ascii="宋体" w:hAnsi="宋体"/>
          <w:color w:val="000000"/>
          <w:sz w:val="22"/>
        </w:rPr>
      </w:pPr>
      <w:r>
        <w:rPr>
          <w:rFonts w:hint="eastAsia" w:ascii="宋体" w:hAnsi="宋体"/>
          <w:b/>
          <w:color w:val="000000"/>
          <w:sz w:val="22"/>
          <w:szCs w:val="21"/>
          <w:u w:val="single"/>
        </w:rPr>
        <w:t>致：重庆高速资产经营管理有限公司</w:t>
      </w:r>
      <w:r>
        <w:rPr>
          <w:rFonts w:ascii="宋体" w:hAnsi="宋体"/>
          <w:color w:val="000000"/>
          <w:sz w:val="22"/>
        </w:rPr>
        <w:t>：</w:t>
      </w:r>
    </w:p>
    <w:p>
      <w:pPr>
        <w:pStyle w:val="39"/>
        <w:numPr>
          <w:ilvl w:val="0"/>
          <w:numId w:val="4"/>
        </w:numPr>
        <w:spacing w:line="440" w:lineRule="exact"/>
        <w:ind w:left="0" w:firstLine="440" w:firstLineChars="0"/>
        <w:rPr>
          <w:rFonts w:ascii="宋体" w:hAnsi="宋体"/>
          <w:color w:val="000000"/>
          <w:sz w:val="22"/>
        </w:rPr>
      </w:pPr>
      <w:r>
        <w:rPr>
          <w:rFonts w:ascii="宋体" w:hAnsi="宋体"/>
          <w:color w:val="000000"/>
          <w:sz w:val="22"/>
        </w:rPr>
        <w:t>我方已仔细研究了</w:t>
      </w:r>
      <w:r>
        <w:rPr>
          <w:rFonts w:hint="eastAsia" w:ascii="宋体" w:hAnsi="宋体" w:cs="宋体"/>
          <w:kern w:val="2"/>
          <w:sz w:val="21"/>
          <w:szCs w:val="21"/>
          <w:u w:val="single"/>
          <w:lang w:val="en-US" w:eastAsia="zh-CN" w:bidi="ar-SA"/>
        </w:rPr>
        <w:t>渝北区龙塔街道红黄路186号千帆名都6幢-1-1房屋外墙进行立面改造、雨棚改造施工项目</w:t>
      </w:r>
      <w:r>
        <w:rPr>
          <w:rFonts w:hint="eastAsia" w:ascii="宋体" w:hAnsi="宋体"/>
          <w:bCs/>
          <w:color w:val="000000"/>
          <w:sz w:val="22"/>
        </w:rPr>
        <w:t>竞争性比选文件</w:t>
      </w:r>
      <w:r>
        <w:rPr>
          <w:rFonts w:ascii="宋体" w:hAnsi="宋体"/>
          <w:color w:val="000000"/>
          <w:sz w:val="22"/>
        </w:rPr>
        <w:t>的全部内容，</w:t>
      </w:r>
      <w:r>
        <w:rPr>
          <w:rFonts w:hint="eastAsia" w:ascii="宋体" w:hAnsi="宋体"/>
          <w:color w:val="000000"/>
          <w:sz w:val="22"/>
        </w:rPr>
        <w:t>愿意以</w:t>
      </w:r>
      <w:r>
        <w:rPr>
          <w:rFonts w:hint="eastAsia" w:ascii="宋体" w:hAnsi="宋体"/>
          <w:color w:val="000000"/>
          <w:sz w:val="22"/>
          <w:u w:val="single"/>
        </w:rPr>
        <w:t xml:space="preserve"> </w:t>
      </w:r>
      <w:r>
        <w:rPr>
          <w:rFonts w:ascii="宋体" w:hAnsi="宋体"/>
          <w:color w:val="000000"/>
          <w:sz w:val="22"/>
          <w:u w:val="single"/>
        </w:rPr>
        <w:t xml:space="preserve">     </w:t>
      </w:r>
      <w:r>
        <w:rPr>
          <w:rFonts w:hint="eastAsia" w:ascii="宋体" w:hAnsi="宋体"/>
          <w:color w:val="000000"/>
          <w:sz w:val="22"/>
        </w:rPr>
        <w:t>万元作为本项目</w:t>
      </w:r>
      <w:r>
        <w:rPr>
          <w:rFonts w:hint="eastAsia" w:ascii="宋体" w:hAnsi="宋体"/>
          <w:color w:val="000000"/>
          <w:sz w:val="22"/>
          <w:u w:val="single"/>
        </w:rPr>
        <w:t xml:space="preserve">   （项目</w:t>
      </w:r>
      <w:r>
        <w:rPr>
          <w:rFonts w:ascii="宋体" w:hAnsi="宋体"/>
          <w:color w:val="000000"/>
          <w:sz w:val="22"/>
          <w:u w:val="single"/>
        </w:rPr>
        <w:t>名称</w:t>
      </w:r>
      <w:r>
        <w:rPr>
          <w:rFonts w:hint="eastAsia" w:ascii="宋体" w:hAnsi="宋体"/>
          <w:color w:val="000000"/>
          <w:sz w:val="22"/>
          <w:u w:val="single"/>
        </w:rPr>
        <w:t xml:space="preserve">）      </w:t>
      </w:r>
      <w:r>
        <w:rPr>
          <w:rFonts w:hint="eastAsia" w:ascii="宋体" w:hAnsi="宋体"/>
          <w:color w:val="000000"/>
          <w:sz w:val="22"/>
        </w:rPr>
        <w:t>的竞标价并按合同约定完成</w:t>
      </w:r>
      <w:r>
        <w:rPr>
          <w:rFonts w:hint="eastAsia" w:ascii="宋体" w:hAnsi="宋体"/>
          <w:color w:val="000000"/>
          <w:sz w:val="22"/>
          <w:lang w:eastAsia="zh-CN"/>
        </w:rPr>
        <w:t>施工</w:t>
      </w:r>
      <w:r>
        <w:rPr>
          <w:rFonts w:hint="eastAsia" w:ascii="宋体" w:hAnsi="宋体"/>
          <w:color w:val="000000"/>
          <w:sz w:val="22"/>
        </w:rPr>
        <w:t>工作。</w:t>
      </w:r>
    </w:p>
    <w:p>
      <w:pPr>
        <w:spacing w:line="440" w:lineRule="exact"/>
        <w:ind w:firstLine="440" w:firstLineChars="200"/>
        <w:rPr>
          <w:rFonts w:ascii="宋体" w:hAnsi="宋体"/>
          <w:color w:val="000000"/>
          <w:sz w:val="22"/>
        </w:rPr>
      </w:pPr>
      <w:r>
        <w:rPr>
          <w:rFonts w:ascii="宋体" w:hAnsi="宋体"/>
          <w:color w:val="000000"/>
          <w:sz w:val="22"/>
        </w:rPr>
        <w:t>2．我方承诺在投标有效期内不修改、撤销</w:t>
      </w:r>
      <w:r>
        <w:rPr>
          <w:rFonts w:hint="eastAsia" w:ascii="宋体" w:hAnsi="宋体"/>
          <w:color w:val="000000"/>
          <w:sz w:val="22"/>
        </w:rPr>
        <w:t>竞争性比选响应</w:t>
      </w:r>
      <w:r>
        <w:rPr>
          <w:rFonts w:ascii="宋体" w:hAnsi="宋体"/>
          <w:color w:val="000000"/>
          <w:sz w:val="22"/>
        </w:rPr>
        <w:t>文件。</w:t>
      </w:r>
    </w:p>
    <w:p>
      <w:pPr>
        <w:spacing w:line="440" w:lineRule="exact"/>
        <w:ind w:firstLine="440" w:firstLineChars="200"/>
        <w:rPr>
          <w:rFonts w:ascii="宋体" w:hAnsi="宋体"/>
          <w:color w:val="000000"/>
          <w:sz w:val="22"/>
        </w:rPr>
      </w:pPr>
      <w:r>
        <w:rPr>
          <w:rFonts w:ascii="宋体" w:hAnsi="宋体"/>
          <w:color w:val="000000"/>
          <w:sz w:val="22"/>
        </w:rPr>
        <w:t>3．</w:t>
      </w:r>
      <w:r>
        <w:rPr>
          <w:rFonts w:hint="eastAsia" w:ascii="宋体" w:hAnsi="宋体"/>
          <w:color w:val="000000"/>
          <w:sz w:val="22"/>
          <w:szCs w:val="21"/>
        </w:rPr>
        <w:t>我方在此声明，所递交的竞争性比选响应文件及有关资料内容完整、真实和准确。</w:t>
      </w:r>
    </w:p>
    <w:p>
      <w:pPr>
        <w:spacing w:line="440" w:lineRule="exact"/>
        <w:ind w:firstLine="440" w:firstLineChars="200"/>
        <w:rPr>
          <w:rFonts w:ascii="宋体" w:hAnsi="宋体"/>
          <w:color w:val="000000"/>
          <w:sz w:val="22"/>
        </w:rPr>
      </w:pPr>
      <w:r>
        <w:rPr>
          <w:rFonts w:ascii="宋体" w:hAnsi="宋体"/>
          <w:color w:val="000000"/>
          <w:sz w:val="22"/>
        </w:rPr>
        <w:t>4</w:t>
      </w:r>
      <w:r>
        <w:rPr>
          <w:rFonts w:hint="eastAsia" w:ascii="宋体" w:hAnsi="宋体"/>
          <w:color w:val="000000"/>
          <w:sz w:val="22"/>
        </w:rPr>
        <w:t>．我方承诺在收到成交通知信息后，在20个工作日内与竞争性比选人签订合同。</w:t>
      </w:r>
    </w:p>
    <w:p>
      <w:pPr>
        <w:spacing w:line="440" w:lineRule="exact"/>
        <w:ind w:firstLine="440" w:firstLineChars="200"/>
        <w:rPr>
          <w:rFonts w:ascii="宋体" w:hAnsi="宋体"/>
          <w:color w:val="000000"/>
          <w:sz w:val="22"/>
        </w:rPr>
      </w:pPr>
      <w:r>
        <w:rPr>
          <w:rFonts w:hint="eastAsia" w:ascii="宋体" w:hAnsi="宋体"/>
          <w:color w:val="000000"/>
          <w:sz w:val="22"/>
        </w:rPr>
        <w:t>5. 我方承诺在合同约定的期限内完成并移交全部合同事宜。且在合同协议书正式签署生效之前，本报价函连同你方的成交通知书将构成我们双方之间共同遵守的文件。对双方具有约束力。</w:t>
      </w:r>
    </w:p>
    <w:p>
      <w:pPr>
        <w:spacing w:line="440" w:lineRule="exact"/>
        <w:rPr>
          <w:rFonts w:ascii="宋体" w:hAnsi="宋体"/>
          <w:color w:val="000000"/>
          <w:sz w:val="22"/>
        </w:rPr>
      </w:pPr>
    </w:p>
    <w:p>
      <w:pPr>
        <w:spacing w:line="440" w:lineRule="exact"/>
        <w:rPr>
          <w:rFonts w:ascii="宋体" w:hAnsi="宋体"/>
          <w:color w:val="000000"/>
          <w:szCs w:val="21"/>
        </w:rPr>
      </w:pPr>
    </w:p>
    <w:p>
      <w:pPr>
        <w:spacing w:line="440" w:lineRule="exact"/>
        <w:rPr>
          <w:rFonts w:ascii="宋体" w:hAnsi="宋体"/>
          <w:color w:val="000000"/>
          <w:szCs w:val="21"/>
        </w:rPr>
      </w:pPr>
    </w:p>
    <w:p>
      <w:pPr>
        <w:spacing w:line="440" w:lineRule="exact"/>
        <w:rPr>
          <w:rFonts w:ascii="宋体" w:hAnsi="宋体"/>
          <w:color w:val="000000"/>
          <w:szCs w:val="21"/>
        </w:rPr>
      </w:pPr>
    </w:p>
    <w:p>
      <w:pPr>
        <w:spacing w:line="440" w:lineRule="exact"/>
        <w:ind w:firstLine="3850" w:firstLineChars="1750"/>
        <w:rPr>
          <w:rFonts w:ascii="宋体" w:hAnsi="宋体"/>
          <w:color w:val="000000"/>
          <w:sz w:val="22"/>
        </w:rPr>
      </w:pPr>
      <w:r>
        <w:rPr>
          <w:rFonts w:hint="eastAsia" w:ascii="宋体" w:hAnsi="宋体"/>
          <w:color w:val="000000"/>
          <w:sz w:val="22"/>
        </w:rPr>
        <w:t>竞  标</w:t>
      </w:r>
      <w:r>
        <w:rPr>
          <w:rFonts w:ascii="宋体" w:hAnsi="宋体"/>
          <w:color w:val="000000"/>
          <w:sz w:val="22"/>
        </w:rPr>
        <w:t xml:space="preserve"> 人：</w:t>
      </w:r>
      <w:r>
        <w:rPr>
          <w:rFonts w:ascii="宋体" w:hAnsi="宋体"/>
          <w:color w:val="000000"/>
          <w:sz w:val="22"/>
          <w:u w:val="single"/>
        </w:rPr>
        <w:t xml:space="preserve">                    </w:t>
      </w:r>
      <w:r>
        <w:rPr>
          <w:rFonts w:ascii="宋体" w:hAnsi="宋体"/>
          <w:color w:val="000000"/>
          <w:sz w:val="22"/>
        </w:rPr>
        <w:t>（盖单位</w:t>
      </w:r>
      <w:r>
        <w:rPr>
          <w:rFonts w:hint="eastAsia" w:ascii="宋体" w:hAnsi="宋体"/>
          <w:color w:val="000000"/>
          <w:sz w:val="22"/>
        </w:rPr>
        <w:t>鲜公</w:t>
      </w:r>
      <w:r>
        <w:rPr>
          <w:rFonts w:ascii="宋体" w:hAnsi="宋体"/>
          <w:color w:val="000000"/>
          <w:sz w:val="22"/>
        </w:rPr>
        <w:t>章）</w:t>
      </w:r>
    </w:p>
    <w:p>
      <w:pPr>
        <w:spacing w:line="440" w:lineRule="exact"/>
        <w:ind w:firstLine="3850" w:firstLineChars="1750"/>
        <w:rPr>
          <w:rFonts w:ascii="宋体" w:hAnsi="宋体"/>
          <w:color w:val="000000"/>
          <w:sz w:val="22"/>
        </w:rPr>
      </w:pPr>
      <w:r>
        <w:rPr>
          <w:rFonts w:ascii="宋体" w:hAnsi="宋体"/>
          <w:color w:val="000000"/>
          <w:sz w:val="22"/>
        </w:rPr>
        <w:t>法定代表人或其委托代理人：</w:t>
      </w:r>
      <w:r>
        <w:rPr>
          <w:rFonts w:ascii="宋体" w:hAnsi="宋体"/>
          <w:color w:val="000000"/>
          <w:sz w:val="22"/>
          <w:u w:val="single"/>
        </w:rPr>
        <w:t xml:space="preserve">      </w:t>
      </w:r>
      <w:r>
        <w:rPr>
          <w:rFonts w:hint="eastAsia" w:ascii="宋体" w:hAnsi="宋体"/>
          <w:color w:val="000000"/>
          <w:sz w:val="22"/>
          <w:u w:val="single"/>
        </w:rPr>
        <w:t xml:space="preserve">   </w:t>
      </w:r>
      <w:r>
        <w:rPr>
          <w:rFonts w:ascii="宋体" w:hAnsi="宋体"/>
          <w:color w:val="000000"/>
          <w:sz w:val="22"/>
          <w:u w:val="single"/>
        </w:rPr>
        <w:t xml:space="preserve"> </w:t>
      </w:r>
      <w:r>
        <w:rPr>
          <w:rFonts w:ascii="宋体" w:hAnsi="宋体"/>
          <w:color w:val="000000"/>
          <w:sz w:val="22"/>
        </w:rPr>
        <w:t>（签字）</w:t>
      </w:r>
    </w:p>
    <w:p>
      <w:pPr>
        <w:spacing w:line="440" w:lineRule="exact"/>
        <w:ind w:firstLine="3850" w:firstLineChars="1750"/>
        <w:rPr>
          <w:rFonts w:ascii="宋体" w:hAnsi="宋体"/>
          <w:color w:val="000000"/>
          <w:sz w:val="22"/>
        </w:rPr>
      </w:pPr>
      <w:r>
        <w:rPr>
          <w:rFonts w:ascii="宋体" w:hAnsi="宋体"/>
          <w:color w:val="000000"/>
          <w:sz w:val="22"/>
        </w:rPr>
        <w:t>地址：</w:t>
      </w:r>
      <w:r>
        <w:rPr>
          <w:rFonts w:ascii="宋体" w:hAnsi="宋体"/>
          <w:color w:val="000000"/>
          <w:sz w:val="22"/>
          <w:u w:val="single"/>
        </w:rPr>
        <w:t xml:space="preserve">                                     </w:t>
      </w:r>
    </w:p>
    <w:p>
      <w:pPr>
        <w:spacing w:line="440" w:lineRule="exact"/>
        <w:ind w:firstLine="3850" w:firstLineChars="1750"/>
        <w:rPr>
          <w:rFonts w:ascii="宋体" w:hAnsi="宋体"/>
          <w:color w:val="000000"/>
          <w:sz w:val="22"/>
        </w:rPr>
      </w:pPr>
      <w:r>
        <w:rPr>
          <w:rFonts w:ascii="宋体" w:hAnsi="宋体"/>
          <w:color w:val="000000"/>
          <w:sz w:val="22"/>
        </w:rPr>
        <w:t>网址：</w:t>
      </w:r>
      <w:r>
        <w:rPr>
          <w:rFonts w:ascii="宋体" w:hAnsi="宋体"/>
          <w:color w:val="000000"/>
          <w:sz w:val="22"/>
          <w:u w:val="single"/>
        </w:rPr>
        <w:t xml:space="preserve">                                     </w:t>
      </w:r>
    </w:p>
    <w:p>
      <w:pPr>
        <w:spacing w:line="440" w:lineRule="exact"/>
        <w:ind w:firstLine="3850" w:firstLineChars="1750"/>
        <w:rPr>
          <w:rFonts w:ascii="宋体" w:hAnsi="宋体"/>
          <w:color w:val="000000"/>
          <w:sz w:val="22"/>
        </w:rPr>
      </w:pPr>
      <w:r>
        <w:rPr>
          <w:rFonts w:ascii="宋体" w:hAnsi="宋体"/>
          <w:color w:val="000000"/>
          <w:sz w:val="22"/>
        </w:rPr>
        <w:t>电话：</w:t>
      </w:r>
      <w:r>
        <w:rPr>
          <w:rFonts w:ascii="宋体" w:hAnsi="宋体"/>
          <w:color w:val="000000"/>
          <w:sz w:val="22"/>
          <w:u w:val="single"/>
        </w:rPr>
        <w:t xml:space="preserve">                                     </w:t>
      </w:r>
    </w:p>
    <w:p>
      <w:pPr>
        <w:spacing w:line="440" w:lineRule="exact"/>
        <w:ind w:firstLine="3850" w:firstLineChars="1750"/>
        <w:rPr>
          <w:rFonts w:ascii="宋体" w:hAnsi="宋体"/>
          <w:color w:val="000000"/>
          <w:sz w:val="22"/>
        </w:rPr>
      </w:pPr>
      <w:r>
        <w:rPr>
          <w:rFonts w:ascii="宋体" w:hAnsi="宋体"/>
          <w:color w:val="000000"/>
          <w:sz w:val="22"/>
        </w:rPr>
        <w:t>传真：</w:t>
      </w:r>
      <w:r>
        <w:rPr>
          <w:rFonts w:ascii="宋体" w:hAnsi="宋体"/>
          <w:color w:val="000000"/>
          <w:sz w:val="22"/>
          <w:u w:val="single"/>
        </w:rPr>
        <w:t xml:space="preserve">                                     </w:t>
      </w:r>
    </w:p>
    <w:p>
      <w:pPr>
        <w:spacing w:line="440" w:lineRule="exact"/>
        <w:ind w:firstLine="3850" w:firstLineChars="1750"/>
        <w:rPr>
          <w:rFonts w:ascii="宋体" w:hAnsi="宋体"/>
          <w:color w:val="000000"/>
          <w:sz w:val="22"/>
        </w:rPr>
      </w:pPr>
      <w:r>
        <w:rPr>
          <w:rFonts w:ascii="宋体" w:hAnsi="宋体"/>
          <w:color w:val="000000"/>
          <w:sz w:val="22"/>
        </w:rPr>
        <w:t>邮政编码：</w:t>
      </w:r>
      <w:r>
        <w:rPr>
          <w:rFonts w:ascii="宋体" w:hAnsi="宋体"/>
          <w:color w:val="000000"/>
          <w:sz w:val="22"/>
          <w:u w:val="single"/>
        </w:rPr>
        <w:t xml:space="preserve">                                 </w:t>
      </w:r>
    </w:p>
    <w:p>
      <w:pPr>
        <w:spacing w:line="440" w:lineRule="exact"/>
        <w:ind w:firstLine="3850" w:firstLineChars="1750"/>
        <w:rPr>
          <w:rFonts w:ascii="宋体" w:hAnsi="宋体"/>
          <w:color w:val="000000"/>
          <w:sz w:val="22"/>
        </w:rPr>
      </w:pPr>
    </w:p>
    <w:p>
      <w:pPr>
        <w:spacing w:line="400" w:lineRule="atLeast"/>
        <w:jc w:val="right"/>
        <w:rPr>
          <w:rFonts w:ascii="宋体" w:hAnsi="宋体"/>
          <w:color w:val="000000"/>
          <w:sz w:val="22"/>
        </w:rPr>
      </w:pPr>
      <w:r>
        <w:rPr>
          <w:rFonts w:hint="eastAsia" w:ascii="宋体" w:hAnsi="宋体"/>
          <w:color w:val="000000"/>
          <w:sz w:val="22"/>
          <w:u w:val="single"/>
        </w:rPr>
        <w:t xml:space="preserve">        </w:t>
      </w:r>
      <w:r>
        <w:rPr>
          <w:rFonts w:ascii="宋体" w:hAnsi="宋体"/>
          <w:color w:val="000000"/>
          <w:sz w:val="22"/>
        </w:rPr>
        <w:t>年</w:t>
      </w:r>
      <w:r>
        <w:rPr>
          <w:rFonts w:hint="eastAsia" w:ascii="宋体" w:hAnsi="宋体"/>
          <w:color w:val="000000"/>
          <w:sz w:val="22"/>
          <w:u w:val="single"/>
        </w:rPr>
        <w:t xml:space="preserve">        </w:t>
      </w:r>
      <w:r>
        <w:rPr>
          <w:rFonts w:ascii="宋体" w:hAnsi="宋体"/>
          <w:color w:val="000000"/>
          <w:sz w:val="22"/>
        </w:rPr>
        <w:t>月</w:t>
      </w:r>
      <w:r>
        <w:rPr>
          <w:rFonts w:hint="eastAsia" w:ascii="宋体" w:hAnsi="宋体"/>
          <w:color w:val="000000"/>
          <w:sz w:val="22"/>
          <w:u w:val="single"/>
        </w:rPr>
        <w:t xml:space="preserve">        </w:t>
      </w:r>
      <w:r>
        <w:rPr>
          <w:rFonts w:ascii="宋体" w:hAnsi="宋体"/>
          <w:color w:val="000000"/>
          <w:sz w:val="22"/>
        </w:rPr>
        <w:t>日</w:t>
      </w:r>
    </w:p>
    <w:p>
      <w:pPr>
        <w:spacing w:line="440" w:lineRule="exact"/>
        <w:ind w:firstLine="2098" w:firstLineChars="950"/>
        <w:outlineLvl w:val="1"/>
        <w:rPr>
          <w:rFonts w:ascii="宋体" w:hAnsi="宋体"/>
          <w:b/>
          <w:color w:val="000000"/>
          <w:sz w:val="22"/>
          <w:szCs w:val="21"/>
        </w:rPr>
      </w:pPr>
    </w:p>
    <w:p>
      <w:pPr>
        <w:spacing w:line="440" w:lineRule="exact"/>
        <w:ind w:firstLine="2098" w:firstLineChars="950"/>
        <w:outlineLvl w:val="1"/>
        <w:rPr>
          <w:rFonts w:ascii="宋体" w:hAnsi="宋体"/>
          <w:b/>
          <w:color w:val="000000"/>
          <w:sz w:val="22"/>
          <w:szCs w:val="21"/>
        </w:rPr>
      </w:pPr>
    </w:p>
    <w:p>
      <w:pPr>
        <w:spacing w:line="440" w:lineRule="exact"/>
        <w:ind w:firstLine="2098" w:firstLineChars="950"/>
        <w:outlineLvl w:val="1"/>
        <w:rPr>
          <w:rFonts w:ascii="宋体" w:hAnsi="宋体"/>
          <w:b/>
          <w:color w:val="000000"/>
          <w:sz w:val="22"/>
          <w:szCs w:val="21"/>
        </w:rPr>
      </w:pPr>
    </w:p>
    <w:p>
      <w:pPr>
        <w:widowControl/>
        <w:jc w:val="left"/>
        <w:rPr>
          <w:rFonts w:ascii="宋体" w:hAnsi="宋体"/>
          <w:b/>
          <w:color w:val="000000"/>
          <w:sz w:val="22"/>
          <w:szCs w:val="21"/>
        </w:rPr>
      </w:pPr>
      <w:r>
        <w:rPr>
          <w:rFonts w:ascii="宋体" w:hAnsi="宋体"/>
          <w:b/>
          <w:color w:val="000000"/>
          <w:sz w:val="22"/>
          <w:szCs w:val="21"/>
        </w:rPr>
        <w:br w:type="page"/>
      </w:r>
    </w:p>
    <w:p>
      <w:pPr>
        <w:spacing w:line="440" w:lineRule="exact"/>
        <w:jc w:val="center"/>
        <w:outlineLvl w:val="1"/>
        <w:rPr>
          <w:rFonts w:ascii="宋体" w:hAnsi="宋体"/>
          <w:b/>
          <w:color w:val="000000"/>
          <w:sz w:val="28"/>
          <w:szCs w:val="28"/>
        </w:rPr>
      </w:pPr>
      <w:r>
        <w:rPr>
          <w:rFonts w:hint="eastAsia" w:ascii="宋体" w:hAnsi="宋体"/>
          <w:b/>
          <w:color w:val="000000"/>
          <w:sz w:val="28"/>
          <w:szCs w:val="28"/>
        </w:rPr>
        <w:t>二、法定代表人身份证明及授权委托书</w:t>
      </w:r>
    </w:p>
    <w:p>
      <w:pPr>
        <w:topLinePunct/>
        <w:spacing w:line="360" w:lineRule="auto"/>
        <w:ind w:firstLine="562" w:firstLineChars="200"/>
        <w:jc w:val="center"/>
        <w:outlineLvl w:val="2"/>
        <w:rPr>
          <w:rFonts w:ascii="宋体" w:hAnsi="宋体"/>
          <w:b/>
          <w:color w:val="000000"/>
          <w:sz w:val="28"/>
          <w:szCs w:val="28"/>
        </w:rPr>
      </w:pPr>
      <w:r>
        <w:rPr>
          <w:rFonts w:hint="eastAsia" w:ascii="宋体" w:hAnsi="宋体"/>
          <w:b/>
          <w:color w:val="000000"/>
          <w:sz w:val="28"/>
          <w:szCs w:val="28"/>
        </w:rPr>
        <w:t>（一）法定代表人身份证明</w:t>
      </w:r>
    </w:p>
    <w:p>
      <w:pPr>
        <w:spacing w:line="360" w:lineRule="auto"/>
        <w:rPr>
          <w:rFonts w:ascii="宋体" w:hAnsi="宋体"/>
          <w:color w:val="000000"/>
          <w:sz w:val="22"/>
        </w:rPr>
      </w:pPr>
      <w:r>
        <w:rPr>
          <w:rFonts w:hint="eastAsia" w:ascii="宋体" w:hAnsi="宋体"/>
          <w:color w:val="000000"/>
          <w:sz w:val="22"/>
        </w:rPr>
        <w:t>竞标人名称：</w:t>
      </w:r>
      <w:r>
        <w:rPr>
          <w:rFonts w:ascii="宋体" w:hAnsi="宋体"/>
          <w:color w:val="000000"/>
          <w:sz w:val="22"/>
        </w:rPr>
        <w:t xml:space="preserve"> </w:t>
      </w:r>
      <w:r>
        <w:rPr>
          <w:rFonts w:ascii="宋体" w:hAnsi="宋体"/>
          <w:color w:val="000000"/>
          <w:sz w:val="22"/>
          <w:u w:val="single"/>
        </w:rPr>
        <w:t xml:space="preserve">                         </w:t>
      </w:r>
      <w:r>
        <w:rPr>
          <w:rFonts w:hint="eastAsia" w:ascii="宋体" w:hAnsi="宋体"/>
          <w:color w:val="000000"/>
          <w:sz w:val="22"/>
          <w:u w:val="single"/>
        </w:rPr>
        <w:t xml:space="preserve"> </w:t>
      </w:r>
      <w:r>
        <w:rPr>
          <w:rFonts w:ascii="宋体" w:hAnsi="宋体"/>
          <w:color w:val="000000"/>
          <w:sz w:val="22"/>
          <w:u w:val="single"/>
        </w:rPr>
        <w:t xml:space="preserve">   </w:t>
      </w:r>
    </w:p>
    <w:p>
      <w:pPr>
        <w:spacing w:line="360" w:lineRule="auto"/>
        <w:rPr>
          <w:rFonts w:ascii="宋体" w:hAnsi="宋体"/>
          <w:color w:val="000000"/>
          <w:sz w:val="22"/>
        </w:rPr>
      </w:pPr>
      <w:r>
        <w:rPr>
          <w:rFonts w:hint="eastAsia" w:ascii="宋体" w:hAnsi="宋体"/>
          <w:color w:val="000000"/>
          <w:sz w:val="22"/>
        </w:rPr>
        <w:t>单位性质：</w:t>
      </w:r>
      <w:r>
        <w:rPr>
          <w:rFonts w:ascii="宋体" w:hAnsi="宋体"/>
          <w:color w:val="000000"/>
          <w:sz w:val="22"/>
          <w:u w:val="single"/>
        </w:rPr>
        <w:t xml:space="preserve">                               </w:t>
      </w:r>
      <w:r>
        <w:rPr>
          <w:rFonts w:ascii="宋体" w:hAnsi="宋体"/>
          <w:color w:val="000000"/>
          <w:sz w:val="22"/>
        </w:rPr>
        <w:t xml:space="preserve"> </w:t>
      </w:r>
    </w:p>
    <w:p>
      <w:pPr>
        <w:spacing w:line="360" w:lineRule="auto"/>
        <w:rPr>
          <w:rFonts w:ascii="宋体" w:hAnsi="宋体"/>
          <w:color w:val="000000"/>
          <w:sz w:val="22"/>
        </w:rPr>
      </w:pPr>
      <w:r>
        <w:rPr>
          <w:rFonts w:hint="eastAsia" w:ascii="宋体" w:hAnsi="宋体"/>
          <w:color w:val="000000"/>
          <w:sz w:val="22"/>
        </w:rPr>
        <w:t>地址：</w:t>
      </w:r>
      <w:r>
        <w:rPr>
          <w:rFonts w:ascii="宋体" w:hAnsi="宋体"/>
          <w:color w:val="000000"/>
          <w:sz w:val="22"/>
          <w:u w:val="single"/>
        </w:rPr>
        <w:t xml:space="preserve">                                   </w:t>
      </w:r>
    </w:p>
    <w:p>
      <w:pPr>
        <w:spacing w:line="360" w:lineRule="auto"/>
        <w:rPr>
          <w:rFonts w:ascii="宋体" w:hAnsi="宋体"/>
          <w:color w:val="000000"/>
          <w:sz w:val="22"/>
        </w:rPr>
      </w:pPr>
      <w:r>
        <w:rPr>
          <w:rFonts w:hint="eastAsia" w:ascii="宋体" w:hAnsi="宋体"/>
          <w:color w:val="000000"/>
          <w:sz w:val="22"/>
        </w:rPr>
        <w:t>成立时间：</w:t>
      </w:r>
      <w:r>
        <w:rPr>
          <w:rFonts w:ascii="宋体" w:hAnsi="宋体"/>
          <w:color w:val="000000"/>
          <w:sz w:val="22"/>
          <w:u w:val="single"/>
        </w:rPr>
        <w:t xml:space="preserve">         </w:t>
      </w:r>
      <w:r>
        <w:rPr>
          <w:rFonts w:ascii="宋体" w:hAnsi="宋体"/>
          <w:color w:val="000000"/>
          <w:sz w:val="22"/>
        </w:rPr>
        <w:t xml:space="preserve"> </w:t>
      </w:r>
      <w:r>
        <w:rPr>
          <w:rFonts w:hint="eastAsia" w:ascii="宋体" w:hAnsi="宋体"/>
          <w:color w:val="000000"/>
          <w:sz w:val="22"/>
        </w:rPr>
        <w:t>年</w:t>
      </w:r>
      <w:r>
        <w:rPr>
          <w:rFonts w:ascii="宋体" w:hAnsi="宋体"/>
          <w:color w:val="000000"/>
          <w:sz w:val="22"/>
          <w:u w:val="single"/>
        </w:rPr>
        <w:t xml:space="preserve">       </w:t>
      </w:r>
      <w:r>
        <w:rPr>
          <w:rFonts w:ascii="宋体" w:hAnsi="宋体"/>
          <w:color w:val="000000"/>
          <w:sz w:val="22"/>
        </w:rPr>
        <w:t xml:space="preserve"> </w:t>
      </w:r>
      <w:r>
        <w:rPr>
          <w:rFonts w:hint="eastAsia" w:ascii="宋体" w:hAnsi="宋体"/>
          <w:color w:val="000000"/>
          <w:sz w:val="22"/>
        </w:rPr>
        <w:t>月</w:t>
      </w:r>
      <w:r>
        <w:rPr>
          <w:rFonts w:ascii="宋体" w:hAnsi="宋体"/>
          <w:color w:val="000000"/>
          <w:sz w:val="22"/>
          <w:u w:val="single"/>
        </w:rPr>
        <w:t xml:space="preserve">       </w:t>
      </w:r>
      <w:r>
        <w:rPr>
          <w:rFonts w:ascii="宋体" w:hAnsi="宋体"/>
          <w:color w:val="000000"/>
          <w:sz w:val="22"/>
        </w:rPr>
        <w:t xml:space="preserve"> </w:t>
      </w:r>
      <w:r>
        <w:rPr>
          <w:rFonts w:hint="eastAsia" w:ascii="宋体" w:hAnsi="宋体"/>
          <w:color w:val="000000"/>
          <w:sz w:val="22"/>
        </w:rPr>
        <w:t>日</w:t>
      </w:r>
    </w:p>
    <w:p>
      <w:pPr>
        <w:spacing w:line="360" w:lineRule="auto"/>
        <w:rPr>
          <w:rFonts w:ascii="宋体" w:hAnsi="宋体"/>
          <w:color w:val="000000"/>
          <w:sz w:val="22"/>
        </w:rPr>
      </w:pPr>
      <w:r>
        <w:rPr>
          <w:rFonts w:hint="eastAsia" w:ascii="宋体" w:hAnsi="宋体"/>
          <w:color w:val="000000"/>
          <w:sz w:val="22"/>
        </w:rPr>
        <w:t>经营期限：</w:t>
      </w:r>
      <w:r>
        <w:rPr>
          <w:rFonts w:ascii="宋体" w:hAnsi="宋体"/>
          <w:color w:val="000000"/>
          <w:sz w:val="22"/>
          <w:u w:val="single"/>
        </w:rPr>
        <w:t xml:space="preserve">                               </w:t>
      </w:r>
    </w:p>
    <w:p>
      <w:pPr>
        <w:spacing w:line="360" w:lineRule="auto"/>
        <w:rPr>
          <w:rFonts w:ascii="宋体" w:hAnsi="宋体"/>
          <w:color w:val="000000"/>
          <w:sz w:val="22"/>
        </w:rPr>
      </w:pPr>
      <w:r>
        <w:rPr>
          <w:rFonts w:hint="eastAsia" w:ascii="宋体" w:hAnsi="宋体"/>
          <w:color w:val="000000"/>
          <w:sz w:val="22"/>
        </w:rPr>
        <w:t>姓名：</w:t>
      </w:r>
      <w:r>
        <w:rPr>
          <w:rFonts w:ascii="宋体" w:hAnsi="宋体"/>
          <w:color w:val="000000"/>
          <w:sz w:val="22"/>
        </w:rPr>
        <w:t xml:space="preserve"> </w:t>
      </w:r>
      <w:r>
        <w:rPr>
          <w:rFonts w:ascii="宋体" w:hAnsi="宋体"/>
          <w:color w:val="000000"/>
          <w:sz w:val="22"/>
          <w:u w:val="single"/>
        </w:rPr>
        <w:t xml:space="preserve">        </w:t>
      </w:r>
      <w:r>
        <w:rPr>
          <w:rFonts w:hint="eastAsia" w:ascii="宋体" w:hAnsi="宋体"/>
          <w:color w:val="000000"/>
          <w:sz w:val="22"/>
          <w:u w:val="single"/>
        </w:rPr>
        <w:t xml:space="preserve">   （法人手签）</w:t>
      </w:r>
      <w:r>
        <w:rPr>
          <w:rFonts w:ascii="宋体" w:hAnsi="宋体"/>
          <w:color w:val="000000"/>
          <w:sz w:val="22"/>
        </w:rPr>
        <w:t xml:space="preserve"> </w:t>
      </w:r>
      <w:r>
        <w:rPr>
          <w:rFonts w:hint="eastAsia" w:ascii="宋体" w:hAnsi="宋体"/>
          <w:color w:val="000000"/>
          <w:sz w:val="22"/>
        </w:rPr>
        <w:t>性别：</w:t>
      </w:r>
      <w:r>
        <w:rPr>
          <w:rFonts w:ascii="宋体" w:hAnsi="宋体"/>
          <w:color w:val="000000"/>
          <w:sz w:val="22"/>
          <w:u w:val="single"/>
        </w:rPr>
        <w:t xml:space="preserve">         </w:t>
      </w:r>
      <w:r>
        <w:rPr>
          <w:rFonts w:ascii="宋体" w:hAnsi="宋体"/>
          <w:color w:val="000000"/>
          <w:sz w:val="22"/>
        </w:rPr>
        <w:t xml:space="preserve"> </w:t>
      </w:r>
      <w:r>
        <w:rPr>
          <w:rFonts w:hint="eastAsia" w:ascii="宋体" w:hAnsi="宋体"/>
          <w:color w:val="000000"/>
          <w:sz w:val="22"/>
        </w:rPr>
        <w:t>年龄：</w:t>
      </w:r>
      <w:r>
        <w:rPr>
          <w:rFonts w:ascii="宋体" w:hAnsi="宋体"/>
          <w:color w:val="000000"/>
          <w:sz w:val="22"/>
          <w:u w:val="single"/>
        </w:rPr>
        <w:t xml:space="preserve">        </w:t>
      </w:r>
      <w:r>
        <w:rPr>
          <w:rFonts w:hint="eastAsia" w:ascii="宋体" w:hAnsi="宋体"/>
          <w:color w:val="000000"/>
          <w:sz w:val="22"/>
        </w:rPr>
        <w:t>职务：</w:t>
      </w:r>
      <w:r>
        <w:rPr>
          <w:rFonts w:ascii="宋体" w:hAnsi="宋体"/>
          <w:color w:val="000000"/>
          <w:sz w:val="22"/>
          <w:u w:val="single"/>
        </w:rPr>
        <w:t xml:space="preserve">        </w:t>
      </w:r>
    </w:p>
    <w:p>
      <w:pPr>
        <w:spacing w:line="360" w:lineRule="auto"/>
        <w:rPr>
          <w:rFonts w:ascii="宋体" w:hAnsi="宋体"/>
          <w:color w:val="000000"/>
          <w:sz w:val="22"/>
        </w:rPr>
      </w:pPr>
      <w:r>
        <w:rPr>
          <w:rFonts w:hint="eastAsia" w:ascii="宋体" w:hAnsi="宋体"/>
          <w:color w:val="000000"/>
          <w:sz w:val="22"/>
        </w:rPr>
        <w:t>系</w:t>
      </w:r>
      <w:r>
        <w:rPr>
          <w:rFonts w:ascii="宋体" w:hAnsi="宋体"/>
          <w:color w:val="000000"/>
          <w:sz w:val="22"/>
          <w:u w:val="single"/>
        </w:rPr>
        <w:t xml:space="preserve">                             </w:t>
      </w:r>
      <w:r>
        <w:rPr>
          <w:rFonts w:ascii="宋体" w:hAnsi="宋体"/>
          <w:color w:val="000000"/>
          <w:sz w:val="22"/>
        </w:rPr>
        <w:t xml:space="preserve"> </w:t>
      </w:r>
      <w:r>
        <w:rPr>
          <w:rFonts w:hint="eastAsia" w:ascii="宋体" w:hAnsi="宋体"/>
          <w:color w:val="000000"/>
          <w:sz w:val="22"/>
        </w:rPr>
        <w:t>（竞标人名称）的法定代表人。</w:t>
      </w:r>
    </w:p>
    <w:p>
      <w:pPr>
        <w:spacing w:line="360" w:lineRule="auto"/>
        <w:ind w:firstLine="440" w:firstLineChars="200"/>
        <w:rPr>
          <w:rFonts w:ascii="宋体" w:hAnsi="宋体"/>
          <w:color w:val="000000"/>
          <w:sz w:val="22"/>
        </w:rPr>
      </w:pPr>
      <w:r>
        <w:rPr>
          <w:rFonts w:hint="eastAsia" w:ascii="宋体" w:hAnsi="宋体"/>
          <w:color w:val="000000"/>
          <w:sz w:val="22"/>
        </w:rPr>
        <w:t>特此证明。</w:t>
      </w:r>
    </w:p>
    <w:p>
      <w:pPr>
        <w:spacing w:line="360" w:lineRule="auto"/>
        <w:ind w:firstLine="440" w:firstLineChars="200"/>
        <w:rPr>
          <w:rFonts w:ascii="宋体" w:hAnsi="宋体"/>
          <w:color w:val="000000"/>
          <w:sz w:val="22"/>
        </w:rPr>
      </w:pPr>
    </w:p>
    <w:p>
      <w:pPr>
        <w:tabs>
          <w:tab w:val="left" w:pos="1680"/>
          <w:tab w:val="left" w:pos="4215"/>
          <w:tab w:val="left" w:pos="4305"/>
          <w:tab w:val="left" w:pos="8000"/>
        </w:tabs>
        <w:autoSpaceDE w:val="0"/>
        <w:autoSpaceDN w:val="0"/>
        <w:adjustRightInd w:val="0"/>
        <w:spacing w:line="360" w:lineRule="auto"/>
        <w:ind w:firstLine="420"/>
        <w:rPr>
          <w:rFonts w:ascii="宋体" w:hAnsi="宋体" w:cs="MingLiU"/>
          <w:color w:val="000000"/>
          <w:kern w:val="0"/>
          <w:sz w:val="22"/>
        </w:rPr>
      </w:pPr>
      <w:r>
        <w:rPr>
          <w:rFonts w:hint="eastAsia" w:ascii="宋体" w:hAnsi="宋体" w:cs="MingLiU"/>
          <w:color w:val="000000"/>
          <w:kern w:val="0"/>
          <w:sz w:val="22"/>
        </w:rPr>
        <w:t>附：法定代表人身份证双面复印件。</w:t>
      </w:r>
    </w:p>
    <w:p>
      <w:pPr>
        <w:spacing w:line="360" w:lineRule="auto"/>
        <w:rPr>
          <w:rFonts w:ascii="宋体" w:hAnsi="宋体"/>
          <w:color w:val="000000"/>
          <w:sz w:val="22"/>
        </w:rPr>
      </w:pPr>
    </w:p>
    <w:p>
      <w:pPr>
        <w:spacing w:line="360" w:lineRule="auto"/>
        <w:rPr>
          <w:rFonts w:ascii="宋体" w:hAnsi="宋体"/>
          <w:color w:val="000000"/>
          <w:sz w:val="22"/>
        </w:rPr>
      </w:pPr>
    </w:p>
    <w:p>
      <w:pPr>
        <w:spacing w:line="360" w:lineRule="auto"/>
        <w:rPr>
          <w:rFonts w:ascii="宋体" w:hAnsi="宋体"/>
          <w:color w:val="000000"/>
          <w:sz w:val="22"/>
        </w:rPr>
      </w:pPr>
      <w:r>
        <w:rPr>
          <w:rFonts w:ascii="宋体" w:hAnsi="宋体"/>
          <w:color w:val="000000"/>
          <w:sz w:val="22"/>
        </w:rPr>
        <w:t xml:space="preserve">                          </w:t>
      </w:r>
      <w:r>
        <w:rPr>
          <w:rFonts w:hint="eastAsia" w:ascii="宋体" w:hAnsi="宋体"/>
          <w:color w:val="000000"/>
          <w:sz w:val="22"/>
        </w:rPr>
        <w:t>竞标人：</w:t>
      </w:r>
      <w:r>
        <w:rPr>
          <w:rFonts w:ascii="宋体" w:hAnsi="宋体"/>
          <w:color w:val="000000"/>
          <w:sz w:val="22"/>
          <w:u w:val="single"/>
        </w:rPr>
        <w:t xml:space="preserve">                 </w:t>
      </w:r>
      <w:r>
        <w:rPr>
          <w:rFonts w:hint="eastAsia" w:ascii="宋体" w:hAnsi="宋体"/>
          <w:color w:val="000000"/>
          <w:sz w:val="22"/>
        </w:rPr>
        <w:t>（盖单位鲜公章）</w:t>
      </w:r>
    </w:p>
    <w:p>
      <w:pPr>
        <w:spacing w:line="360" w:lineRule="auto"/>
        <w:rPr>
          <w:rFonts w:ascii="宋体" w:hAnsi="宋体"/>
          <w:color w:val="000000"/>
          <w:sz w:val="22"/>
        </w:rPr>
      </w:pPr>
      <w:r>
        <w:rPr>
          <w:rFonts w:ascii="宋体" w:hAnsi="宋体"/>
          <w:color w:val="000000"/>
          <w:sz w:val="22"/>
        </w:rPr>
        <w:t xml:space="preserve">                                   </w:t>
      </w:r>
      <w:r>
        <w:rPr>
          <w:rFonts w:ascii="宋体" w:hAnsi="宋体"/>
          <w:color w:val="000000"/>
          <w:sz w:val="22"/>
          <w:u w:val="single"/>
        </w:rPr>
        <w:t xml:space="preserve">       </w:t>
      </w:r>
      <w:r>
        <w:rPr>
          <w:rFonts w:hint="eastAsia" w:ascii="宋体" w:hAnsi="宋体"/>
          <w:color w:val="000000"/>
          <w:sz w:val="22"/>
        </w:rPr>
        <w:t>年</w:t>
      </w:r>
      <w:r>
        <w:rPr>
          <w:rFonts w:ascii="宋体" w:hAnsi="宋体"/>
          <w:color w:val="000000"/>
          <w:sz w:val="22"/>
          <w:u w:val="single"/>
        </w:rPr>
        <w:t xml:space="preserve">       </w:t>
      </w:r>
      <w:r>
        <w:rPr>
          <w:rFonts w:hint="eastAsia" w:ascii="宋体" w:hAnsi="宋体"/>
          <w:color w:val="000000"/>
          <w:sz w:val="22"/>
        </w:rPr>
        <w:t>月</w:t>
      </w:r>
      <w:r>
        <w:rPr>
          <w:rFonts w:ascii="宋体" w:hAnsi="宋体"/>
          <w:color w:val="000000"/>
          <w:sz w:val="22"/>
          <w:u w:val="single"/>
        </w:rPr>
        <w:t xml:space="preserve">       </w:t>
      </w:r>
      <w:r>
        <w:rPr>
          <w:rFonts w:hint="eastAsia" w:ascii="宋体" w:hAnsi="宋体"/>
          <w:color w:val="000000"/>
          <w:sz w:val="22"/>
        </w:rPr>
        <w:t>日</w:t>
      </w:r>
      <w:r>
        <w:rPr>
          <w:rFonts w:ascii="宋体" w:hAnsi="宋体"/>
          <w:color w:val="000000"/>
          <w:sz w:val="22"/>
        </w:rPr>
        <w:t xml:space="preserve">           </w:t>
      </w:r>
    </w:p>
    <w:p>
      <w:pPr>
        <w:ind w:firstLine="105" w:firstLineChars="50"/>
        <w:rPr>
          <w:rFonts w:ascii="宋体" w:hAnsi="宋体"/>
          <w:color w:val="000000"/>
          <w:szCs w:val="21"/>
        </w:rPr>
      </w:pPr>
    </w:p>
    <w:p>
      <w:pPr>
        <w:ind w:firstLine="105" w:firstLineChars="50"/>
        <w:rPr>
          <w:rFonts w:ascii="宋体" w:hAnsi="宋体"/>
          <w:color w:val="000000"/>
          <w:szCs w:val="21"/>
        </w:rPr>
      </w:pPr>
    </w:p>
    <w:p>
      <w:pPr>
        <w:ind w:firstLine="105" w:firstLineChars="50"/>
        <w:rPr>
          <w:rFonts w:ascii="宋体" w:hAnsi="宋体"/>
          <w:color w:val="000000"/>
          <w:szCs w:val="21"/>
        </w:rPr>
      </w:pPr>
    </w:p>
    <w:p>
      <w:pPr>
        <w:ind w:firstLine="105" w:firstLineChars="50"/>
        <w:rPr>
          <w:rFonts w:ascii="宋体" w:hAnsi="宋体"/>
          <w:color w:val="000000"/>
          <w:szCs w:val="21"/>
        </w:rPr>
      </w:pPr>
    </w:p>
    <w:p>
      <w:pPr>
        <w:ind w:firstLine="105" w:firstLineChars="50"/>
        <w:rPr>
          <w:rFonts w:ascii="宋体" w:hAnsi="宋体"/>
          <w:color w:val="000000"/>
          <w:szCs w:val="21"/>
        </w:rPr>
      </w:pPr>
      <w:r>
        <w:rPr>
          <w:rFonts w:hint="eastAsia" w:ascii="宋体" w:hAnsi="宋体"/>
          <w:color w:val="000000"/>
          <w:szCs w:val="21"/>
        </w:rPr>
        <w:t>注：1.法定代表人的签字必须是亲笔签名，不得用印章、签名章或其他电子制版签名。</w:t>
      </w:r>
    </w:p>
    <w:p>
      <w:pPr>
        <w:ind w:firstLine="105" w:firstLineChars="50"/>
        <w:rPr>
          <w:rFonts w:ascii="宋体" w:hAnsi="宋体"/>
          <w:color w:val="000000"/>
          <w:szCs w:val="21"/>
        </w:rPr>
      </w:pPr>
    </w:p>
    <w:p>
      <w:pPr>
        <w:topLinePunct/>
        <w:spacing w:line="440" w:lineRule="exact"/>
        <w:ind w:firstLine="400" w:firstLineChars="200"/>
        <w:jc w:val="center"/>
        <w:outlineLvl w:val="2"/>
        <w:rPr>
          <w:rFonts w:ascii="宋体" w:hAnsi="宋体"/>
          <w:b/>
          <w:color w:val="000000"/>
          <w:szCs w:val="21"/>
        </w:rPr>
      </w:pPr>
      <w:r>
        <w:rPr>
          <w:rFonts w:ascii="宋体" w:hAnsi="宋体"/>
          <w:color w:val="000000"/>
          <w:sz w:val="20"/>
          <w:szCs w:val="20"/>
        </w:rPr>
        <w:br w:type="page"/>
      </w:r>
      <w:r>
        <w:rPr>
          <w:rFonts w:hint="eastAsia" w:ascii="宋体" w:hAnsi="宋体"/>
          <w:b/>
          <w:color w:val="000000"/>
          <w:sz w:val="28"/>
          <w:szCs w:val="28"/>
        </w:rPr>
        <w:t xml:space="preserve">（二）授权委托书 </w:t>
      </w:r>
    </w:p>
    <w:p>
      <w:pPr>
        <w:autoSpaceDE w:val="0"/>
        <w:autoSpaceDN w:val="0"/>
        <w:adjustRightInd w:val="0"/>
        <w:snapToGrid w:val="0"/>
        <w:spacing w:line="360" w:lineRule="auto"/>
        <w:jc w:val="left"/>
        <w:rPr>
          <w:rFonts w:ascii="宋体" w:hAnsi="宋体" w:cs="MingLiU"/>
          <w:color w:val="000000"/>
          <w:kern w:val="0"/>
          <w:sz w:val="12"/>
          <w:szCs w:val="12"/>
        </w:rPr>
      </w:pPr>
    </w:p>
    <w:p>
      <w:pPr>
        <w:autoSpaceDE w:val="0"/>
        <w:autoSpaceDN w:val="0"/>
        <w:adjustRightInd w:val="0"/>
        <w:snapToGrid w:val="0"/>
        <w:spacing w:line="360" w:lineRule="auto"/>
        <w:jc w:val="left"/>
        <w:rPr>
          <w:rFonts w:ascii="宋体" w:hAnsi="宋体" w:cs="MingLiU"/>
          <w:color w:val="000000"/>
          <w:kern w:val="0"/>
          <w:sz w:val="20"/>
          <w:szCs w:val="20"/>
        </w:rPr>
      </w:pPr>
    </w:p>
    <w:p>
      <w:pPr>
        <w:autoSpaceDE w:val="0"/>
        <w:autoSpaceDN w:val="0"/>
        <w:adjustRightInd w:val="0"/>
        <w:snapToGrid w:val="0"/>
        <w:spacing w:line="360" w:lineRule="auto"/>
        <w:jc w:val="left"/>
        <w:rPr>
          <w:rFonts w:ascii="宋体" w:hAnsi="宋体" w:cs="MingLiU"/>
          <w:color w:val="000000"/>
          <w:kern w:val="0"/>
          <w:sz w:val="20"/>
          <w:szCs w:val="20"/>
        </w:rPr>
      </w:pP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color w:val="000000"/>
          <w:kern w:val="0"/>
          <w:szCs w:val="21"/>
        </w:rPr>
      </w:pPr>
      <w:r>
        <w:rPr>
          <w:rFonts w:hint="eastAsia" w:ascii="宋体" w:hAnsi="宋体" w:cs="MingLiU"/>
          <w:color w:val="000000"/>
          <w:kern w:val="0"/>
          <w:szCs w:val="21"/>
        </w:rPr>
        <w:t>本人</w:t>
      </w:r>
      <w:r>
        <w:rPr>
          <w:rFonts w:hint="eastAsia" w:ascii="宋体" w:hAnsi="宋体" w:cs="MingLiU"/>
          <w:color w:val="000000"/>
          <w:w w:val="200"/>
          <w:kern w:val="0"/>
          <w:szCs w:val="21"/>
          <w:u w:val="single"/>
        </w:rPr>
        <w:t xml:space="preserve"> </w:t>
      </w:r>
      <w:r>
        <w:rPr>
          <w:rFonts w:hint="eastAsia" w:ascii="宋体" w:hAnsi="宋体"/>
          <w:color w:val="000000"/>
          <w:kern w:val="0"/>
          <w:szCs w:val="21"/>
          <w:u w:val="single"/>
        </w:rPr>
        <w:tab/>
      </w:r>
      <w:r>
        <w:rPr>
          <w:rFonts w:hint="eastAsia" w:ascii="宋体" w:hAnsi="宋体" w:cs="MingLiU"/>
          <w:color w:val="000000"/>
          <w:kern w:val="0"/>
          <w:szCs w:val="21"/>
        </w:rPr>
        <w:t>（姓名）系</w:t>
      </w:r>
      <w:r>
        <w:rPr>
          <w:rFonts w:hint="eastAsia" w:ascii="宋体" w:hAnsi="宋体" w:cs="MingLiU"/>
          <w:color w:val="000000"/>
          <w:w w:val="200"/>
          <w:kern w:val="0"/>
          <w:szCs w:val="21"/>
          <w:u w:val="single"/>
        </w:rPr>
        <w:t xml:space="preserve"> </w:t>
      </w:r>
      <w:r>
        <w:rPr>
          <w:rFonts w:hint="eastAsia" w:ascii="宋体" w:hAnsi="宋体"/>
          <w:color w:val="000000"/>
          <w:kern w:val="0"/>
          <w:szCs w:val="21"/>
          <w:u w:val="single"/>
        </w:rPr>
        <w:tab/>
      </w:r>
      <w:r>
        <w:rPr>
          <w:rFonts w:hint="eastAsia" w:ascii="宋体" w:hAnsi="宋体" w:cs="MingLiU"/>
          <w:color w:val="000000"/>
          <w:kern w:val="0"/>
          <w:szCs w:val="21"/>
        </w:rPr>
        <w:t>（</w:t>
      </w:r>
      <w:r>
        <w:rPr>
          <w:rFonts w:hint="eastAsia" w:ascii="宋体" w:hAnsi="宋体" w:cs="MingLiU"/>
          <w:color w:val="000000"/>
          <w:spacing w:val="-1"/>
          <w:kern w:val="0"/>
          <w:szCs w:val="21"/>
        </w:rPr>
        <w:t>竞标</w:t>
      </w:r>
      <w:r>
        <w:rPr>
          <w:rFonts w:hint="eastAsia" w:ascii="宋体" w:hAnsi="宋体" w:cs="MingLiU"/>
          <w:color w:val="000000"/>
          <w:kern w:val="0"/>
          <w:szCs w:val="21"/>
        </w:rPr>
        <w:t>人名称</w:t>
      </w:r>
      <w:r>
        <w:rPr>
          <w:rFonts w:hint="eastAsia" w:ascii="宋体" w:hAnsi="宋体" w:cs="MingLiU"/>
          <w:color w:val="000000"/>
          <w:spacing w:val="1"/>
          <w:kern w:val="0"/>
          <w:szCs w:val="21"/>
        </w:rPr>
        <w:t>）</w:t>
      </w:r>
      <w:r>
        <w:rPr>
          <w:rFonts w:hint="eastAsia" w:ascii="宋体" w:hAnsi="宋体" w:cs="MingLiU"/>
          <w:color w:val="000000"/>
          <w:kern w:val="0"/>
          <w:szCs w:val="21"/>
        </w:rPr>
        <w:t>的法定代</w:t>
      </w:r>
      <w:r>
        <w:rPr>
          <w:rFonts w:hint="eastAsia" w:ascii="宋体" w:hAnsi="宋体" w:cs="MingLiU"/>
          <w:color w:val="000000"/>
          <w:spacing w:val="1"/>
          <w:kern w:val="0"/>
          <w:szCs w:val="21"/>
        </w:rPr>
        <w:t>表</w:t>
      </w:r>
      <w:r>
        <w:rPr>
          <w:rFonts w:hint="eastAsia" w:ascii="宋体" w:hAnsi="宋体" w:cs="MingLiU"/>
          <w:color w:val="000000"/>
          <w:kern w:val="0"/>
          <w:szCs w:val="21"/>
        </w:rPr>
        <w:t>人，现委托</w:t>
      </w:r>
      <w:r>
        <w:rPr>
          <w:rFonts w:hint="eastAsia" w:ascii="宋体" w:hAnsi="宋体" w:cs="MingLiU"/>
          <w:color w:val="000000"/>
          <w:w w:val="200"/>
          <w:kern w:val="0"/>
          <w:szCs w:val="21"/>
          <w:u w:val="single"/>
        </w:rPr>
        <w:t xml:space="preserve"> </w:t>
      </w:r>
      <w:r>
        <w:rPr>
          <w:rFonts w:hint="eastAsia" w:ascii="宋体" w:hAnsi="宋体"/>
          <w:color w:val="000000"/>
          <w:kern w:val="0"/>
          <w:szCs w:val="21"/>
          <w:u w:val="single"/>
        </w:rPr>
        <w:tab/>
      </w:r>
      <w:r>
        <w:rPr>
          <w:rFonts w:hint="eastAsia" w:ascii="宋体" w:hAnsi="宋体" w:cs="MingLiU"/>
          <w:color w:val="000000"/>
          <w:kern w:val="0"/>
          <w:szCs w:val="21"/>
        </w:rPr>
        <w:t>（姓</w:t>
      </w:r>
      <w:r>
        <w:rPr>
          <w:rFonts w:hint="eastAsia" w:ascii="宋体" w:hAnsi="宋体"/>
          <w:color w:val="000000"/>
          <w:kern w:val="0"/>
          <w:szCs w:val="21"/>
        </w:rPr>
        <w:t xml:space="preserve"> </w:t>
      </w:r>
      <w:r>
        <w:rPr>
          <w:rFonts w:hint="eastAsia" w:ascii="宋体" w:hAnsi="宋体" w:cs="MingLiU"/>
          <w:color w:val="000000"/>
          <w:kern w:val="0"/>
          <w:szCs w:val="21"/>
        </w:rPr>
        <w:t>名）为我方代理人。代理人根据授权，以我方名义签署、澄清、说明、补正、递交、撤回、</w:t>
      </w:r>
      <w:r>
        <w:rPr>
          <w:rFonts w:hint="eastAsia" w:ascii="宋体" w:hAnsi="宋体"/>
          <w:color w:val="000000"/>
          <w:kern w:val="0"/>
          <w:szCs w:val="21"/>
        </w:rPr>
        <w:t xml:space="preserve"> </w:t>
      </w:r>
      <w:r>
        <w:rPr>
          <w:rFonts w:hint="eastAsia" w:ascii="宋体" w:hAnsi="宋体" w:cs="MingLiU"/>
          <w:color w:val="000000"/>
          <w:kern w:val="0"/>
          <w:szCs w:val="21"/>
        </w:rPr>
        <w:t>修改</w:t>
      </w:r>
      <w:r>
        <w:rPr>
          <w:rFonts w:hint="eastAsia" w:ascii="宋体" w:hAnsi="宋体" w:cs="MingLiU"/>
          <w:color w:val="000000"/>
          <w:w w:val="200"/>
          <w:kern w:val="0"/>
          <w:szCs w:val="21"/>
          <w:u w:val="single"/>
        </w:rPr>
        <w:t xml:space="preserve"> </w:t>
      </w:r>
      <w:r>
        <w:rPr>
          <w:rFonts w:hint="eastAsia" w:ascii="宋体" w:hAnsi="宋体"/>
          <w:color w:val="000000"/>
          <w:kern w:val="0"/>
          <w:szCs w:val="21"/>
          <w:u w:val="single"/>
        </w:rPr>
        <w:tab/>
      </w:r>
      <w:r>
        <w:rPr>
          <w:rFonts w:hint="eastAsia" w:ascii="宋体" w:hAnsi="宋体" w:cs="MingLiU"/>
          <w:color w:val="000000"/>
          <w:kern w:val="0"/>
          <w:szCs w:val="21"/>
        </w:rPr>
        <w:t>（项</w:t>
      </w:r>
      <w:r>
        <w:rPr>
          <w:rFonts w:hint="eastAsia" w:ascii="宋体" w:hAnsi="宋体" w:cs="MingLiU"/>
          <w:color w:val="000000"/>
          <w:spacing w:val="-1"/>
          <w:kern w:val="0"/>
          <w:szCs w:val="21"/>
        </w:rPr>
        <w:t>目</w:t>
      </w:r>
      <w:r>
        <w:rPr>
          <w:rFonts w:hint="eastAsia" w:ascii="宋体" w:hAnsi="宋体" w:cs="MingLiU"/>
          <w:color w:val="000000"/>
          <w:kern w:val="0"/>
          <w:szCs w:val="21"/>
        </w:rPr>
        <w:t>名称）报价文件、签订合同和处理有关事宜，</w:t>
      </w:r>
      <w:r>
        <w:rPr>
          <w:rFonts w:hint="eastAsia" w:ascii="宋体" w:hAnsi="宋体"/>
          <w:color w:val="000000"/>
          <w:kern w:val="0"/>
          <w:szCs w:val="21"/>
        </w:rPr>
        <w:t xml:space="preserve"> </w:t>
      </w:r>
      <w:r>
        <w:rPr>
          <w:rFonts w:hint="eastAsia" w:ascii="宋体" w:hAnsi="宋体" w:cs="MingLiU"/>
          <w:color w:val="000000"/>
          <w:kern w:val="0"/>
          <w:szCs w:val="21"/>
        </w:rPr>
        <w:t>其法律后果由我方承担。</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olor w:val="000000"/>
          <w:kern w:val="0"/>
          <w:szCs w:val="21"/>
        </w:rPr>
      </w:pPr>
      <w:r>
        <w:rPr>
          <w:rFonts w:hint="eastAsia" w:ascii="宋体" w:hAnsi="宋体" w:cs="MingLiU"/>
          <w:color w:val="000000"/>
          <w:kern w:val="0"/>
          <w:szCs w:val="21"/>
        </w:rPr>
        <w:t>委托</w:t>
      </w:r>
      <w:r>
        <w:rPr>
          <w:rFonts w:hint="eastAsia" w:ascii="宋体" w:hAnsi="宋体" w:cs="MingLiU"/>
          <w:color w:val="000000"/>
          <w:spacing w:val="-1"/>
          <w:kern w:val="0"/>
          <w:szCs w:val="21"/>
        </w:rPr>
        <w:t>期</w:t>
      </w:r>
      <w:r>
        <w:rPr>
          <w:rFonts w:hint="eastAsia" w:ascii="宋体" w:hAnsi="宋体" w:cs="MingLiU"/>
          <w:color w:val="000000"/>
          <w:kern w:val="0"/>
          <w:szCs w:val="21"/>
        </w:rPr>
        <w:t>限：</w:t>
      </w:r>
      <w:r>
        <w:rPr>
          <w:rFonts w:hint="eastAsia" w:ascii="宋体" w:hAnsi="宋体" w:cs="MingLiU"/>
          <w:color w:val="000000"/>
          <w:kern w:val="0"/>
          <w:szCs w:val="21"/>
          <w:u w:val="single"/>
        </w:rPr>
        <w:t xml:space="preserve">                                   </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color w:val="000000"/>
          <w:kern w:val="0"/>
          <w:szCs w:val="21"/>
        </w:rPr>
      </w:pPr>
      <w:r>
        <w:rPr>
          <w:rFonts w:hint="eastAsia" w:ascii="宋体" w:hAnsi="宋体" w:cs="MingLiU"/>
          <w:color w:val="000000"/>
          <w:kern w:val="0"/>
          <w:szCs w:val="21"/>
        </w:rPr>
        <w:t>代理人无转委托权。</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color w:val="000000"/>
          <w:kern w:val="0"/>
          <w:szCs w:val="21"/>
        </w:rPr>
      </w:pPr>
      <w:r>
        <w:rPr>
          <w:rFonts w:hint="eastAsia" w:ascii="宋体" w:hAnsi="宋体" w:cs="MingLiU"/>
          <w:color w:val="000000"/>
          <w:kern w:val="0"/>
          <w:szCs w:val="21"/>
        </w:rPr>
        <w:t>附：法定代表人及委托代理人身份证双面复印件。</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color w:val="000000"/>
          <w:kern w:val="0"/>
          <w:szCs w:val="21"/>
        </w:rPr>
      </w:pP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color w:val="000000"/>
          <w:kern w:val="0"/>
          <w:szCs w:val="21"/>
        </w:rPr>
      </w:pP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color w:val="000000"/>
          <w:kern w:val="0"/>
          <w:szCs w:val="21"/>
        </w:rPr>
      </w:pP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color w:val="000000"/>
          <w:kern w:val="0"/>
          <w:szCs w:val="21"/>
        </w:rPr>
      </w:pP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color w:val="000000"/>
          <w:kern w:val="0"/>
          <w:szCs w:val="21"/>
        </w:rPr>
      </w:pP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color w:val="000000"/>
          <w:kern w:val="0"/>
          <w:szCs w:val="21"/>
        </w:rPr>
      </w:pP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color w:val="000000"/>
          <w:kern w:val="0"/>
          <w:szCs w:val="21"/>
        </w:rPr>
      </w:pP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color w:val="000000"/>
          <w:kern w:val="0"/>
          <w:szCs w:val="21"/>
        </w:rPr>
      </w:pP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color w:val="000000"/>
          <w:kern w:val="0"/>
          <w:szCs w:val="21"/>
        </w:rPr>
      </w:pPr>
    </w:p>
    <w:p>
      <w:pPr>
        <w:autoSpaceDE w:val="0"/>
        <w:autoSpaceDN w:val="0"/>
        <w:adjustRightInd w:val="0"/>
        <w:snapToGrid w:val="0"/>
        <w:spacing w:line="360" w:lineRule="auto"/>
        <w:jc w:val="left"/>
        <w:rPr>
          <w:rFonts w:ascii="宋体" w:hAnsi="宋体" w:cs="MingLiU"/>
          <w:color w:val="000000"/>
          <w:kern w:val="0"/>
          <w:sz w:val="12"/>
          <w:szCs w:val="12"/>
        </w:rPr>
      </w:pPr>
    </w:p>
    <w:p>
      <w:pPr>
        <w:autoSpaceDE w:val="0"/>
        <w:autoSpaceDN w:val="0"/>
        <w:adjustRightInd w:val="0"/>
        <w:snapToGrid w:val="0"/>
        <w:spacing w:line="360" w:lineRule="auto"/>
        <w:jc w:val="left"/>
        <w:rPr>
          <w:rFonts w:ascii="宋体" w:hAnsi="宋体" w:cs="MingLiU"/>
          <w:color w:val="000000"/>
          <w:kern w:val="0"/>
          <w:sz w:val="20"/>
          <w:szCs w:val="20"/>
        </w:rPr>
      </w:pPr>
    </w:p>
    <w:p>
      <w:pPr>
        <w:tabs>
          <w:tab w:val="left" w:pos="4200"/>
          <w:tab w:val="left" w:pos="4620"/>
        </w:tabs>
        <w:autoSpaceDE w:val="0"/>
        <w:autoSpaceDN w:val="0"/>
        <w:adjustRightInd w:val="0"/>
        <w:snapToGrid w:val="0"/>
        <w:spacing w:line="360" w:lineRule="auto"/>
        <w:ind w:firstLine="1694"/>
        <w:jc w:val="left"/>
        <w:rPr>
          <w:rFonts w:ascii="宋体" w:hAnsi="宋体"/>
          <w:color w:val="000000"/>
          <w:kern w:val="0"/>
          <w:szCs w:val="21"/>
        </w:rPr>
      </w:pPr>
      <w:r>
        <w:rPr>
          <w:rFonts w:hint="eastAsia" w:ascii="宋体" w:hAnsi="宋体" w:cs="MingLiU"/>
          <w:color w:val="000000"/>
          <w:kern w:val="0"/>
          <w:szCs w:val="21"/>
        </w:rPr>
        <w:t>竞  标  人：</w:t>
      </w:r>
      <w:r>
        <w:rPr>
          <w:rFonts w:hint="eastAsia" w:ascii="宋体" w:hAnsi="宋体" w:cs="MingLiU"/>
          <w:color w:val="000000"/>
          <w:w w:val="200"/>
          <w:kern w:val="0"/>
          <w:szCs w:val="21"/>
          <w:u w:val="single"/>
        </w:rPr>
        <w:t xml:space="preserve">              </w:t>
      </w:r>
      <w:r>
        <w:rPr>
          <w:rFonts w:hint="eastAsia" w:ascii="宋体" w:hAnsi="宋体"/>
          <w:color w:val="000000"/>
          <w:kern w:val="0"/>
          <w:szCs w:val="21"/>
          <w:u w:val="single"/>
        </w:rPr>
        <w:tab/>
      </w:r>
      <w:r>
        <w:rPr>
          <w:rFonts w:hint="eastAsia" w:ascii="宋体" w:hAnsi="宋体"/>
          <w:color w:val="000000"/>
          <w:kern w:val="0"/>
          <w:szCs w:val="21"/>
          <w:u w:val="single"/>
        </w:rPr>
        <w:t xml:space="preserve">    </w:t>
      </w:r>
      <w:r>
        <w:rPr>
          <w:rFonts w:hint="eastAsia" w:ascii="宋体" w:hAnsi="宋体" w:cs="MingLiU"/>
          <w:color w:val="000000"/>
          <w:kern w:val="0"/>
          <w:szCs w:val="21"/>
        </w:rPr>
        <w:t>（</w:t>
      </w:r>
      <w:r>
        <w:rPr>
          <w:rFonts w:hint="eastAsia" w:ascii="宋体" w:hAnsi="宋体" w:cs="MingLiU"/>
          <w:color w:val="000000"/>
          <w:spacing w:val="-1"/>
          <w:kern w:val="0"/>
          <w:szCs w:val="21"/>
        </w:rPr>
        <w:t>盖</w:t>
      </w:r>
      <w:r>
        <w:rPr>
          <w:rFonts w:hint="eastAsia" w:ascii="宋体" w:hAnsi="宋体" w:cs="MingLiU"/>
          <w:color w:val="000000"/>
          <w:kern w:val="0"/>
          <w:szCs w:val="21"/>
        </w:rPr>
        <w:t>单位鲜公章）</w:t>
      </w:r>
      <w:r>
        <w:rPr>
          <w:rFonts w:hint="eastAsia" w:ascii="宋体" w:hAnsi="宋体"/>
          <w:color w:val="000000"/>
          <w:kern w:val="0"/>
          <w:szCs w:val="21"/>
        </w:rPr>
        <w:t xml:space="preserve"> </w:t>
      </w:r>
    </w:p>
    <w:p>
      <w:pPr>
        <w:tabs>
          <w:tab w:val="left" w:pos="6300"/>
        </w:tabs>
        <w:autoSpaceDE w:val="0"/>
        <w:autoSpaceDN w:val="0"/>
        <w:adjustRightInd w:val="0"/>
        <w:snapToGrid w:val="0"/>
        <w:spacing w:line="360" w:lineRule="auto"/>
        <w:ind w:firstLine="1680"/>
        <w:jc w:val="left"/>
        <w:rPr>
          <w:rFonts w:ascii="宋体" w:hAnsi="宋体" w:cs="MingLiU"/>
          <w:color w:val="000000"/>
          <w:kern w:val="0"/>
          <w:szCs w:val="21"/>
        </w:rPr>
      </w:pPr>
      <w:r>
        <w:rPr>
          <w:rFonts w:hint="eastAsia" w:ascii="宋体" w:hAnsi="宋体" w:cs="MingLiU"/>
          <w:color w:val="000000"/>
          <w:kern w:val="0"/>
          <w:szCs w:val="21"/>
        </w:rPr>
        <w:t>法定代表人：</w:t>
      </w:r>
      <w:r>
        <w:rPr>
          <w:rFonts w:hint="eastAsia" w:ascii="宋体" w:hAnsi="宋体" w:cs="MingLiU"/>
          <w:color w:val="000000"/>
          <w:w w:val="200"/>
          <w:kern w:val="0"/>
          <w:szCs w:val="21"/>
          <w:u w:val="single"/>
        </w:rPr>
        <w:t xml:space="preserve"> </w:t>
      </w:r>
      <w:r>
        <w:rPr>
          <w:rFonts w:hint="eastAsia" w:ascii="宋体" w:hAnsi="宋体"/>
          <w:color w:val="000000"/>
          <w:kern w:val="0"/>
          <w:szCs w:val="21"/>
          <w:u w:val="single"/>
        </w:rPr>
        <w:tab/>
      </w:r>
      <w:r>
        <w:rPr>
          <w:rFonts w:hint="eastAsia" w:ascii="宋体" w:hAnsi="宋体"/>
          <w:color w:val="000000"/>
          <w:kern w:val="0"/>
          <w:szCs w:val="21"/>
          <w:u w:val="single"/>
        </w:rPr>
        <w:tab/>
      </w:r>
      <w:r>
        <w:rPr>
          <w:rFonts w:hint="eastAsia" w:ascii="宋体" w:hAnsi="宋体" w:cs="MingLiU"/>
          <w:color w:val="000000"/>
          <w:kern w:val="0"/>
          <w:szCs w:val="21"/>
        </w:rPr>
        <w:t>（签字）</w:t>
      </w:r>
    </w:p>
    <w:p>
      <w:pPr>
        <w:tabs>
          <w:tab w:val="left" w:pos="5260"/>
        </w:tabs>
        <w:autoSpaceDE w:val="0"/>
        <w:autoSpaceDN w:val="0"/>
        <w:adjustRightInd w:val="0"/>
        <w:snapToGrid w:val="0"/>
        <w:spacing w:line="360" w:lineRule="auto"/>
        <w:ind w:firstLine="1680"/>
        <w:jc w:val="left"/>
        <w:rPr>
          <w:rFonts w:ascii="宋体" w:hAnsi="宋体" w:cs="MingLiU"/>
          <w:color w:val="000000"/>
          <w:kern w:val="0"/>
          <w:szCs w:val="21"/>
        </w:rPr>
      </w:pPr>
      <w:r>
        <w:rPr>
          <w:rFonts w:hint="eastAsia" w:ascii="宋体" w:hAnsi="宋体" w:cs="MingLiU"/>
          <w:color w:val="000000"/>
          <w:kern w:val="0"/>
          <w:szCs w:val="21"/>
        </w:rPr>
        <w:t>身份证号码：</w:t>
      </w:r>
      <w:r>
        <w:rPr>
          <w:rFonts w:hint="eastAsia" w:ascii="宋体" w:hAnsi="宋体" w:cs="MingLiU"/>
          <w:color w:val="000000"/>
          <w:w w:val="200"/>
          <w:kern w:val="0"/>
          <w:szCs w:val="21"/>
          <w:u w:val="single"/>
        </w:rPr>
        <w:t xml:space="preserve">                 </w:t>
      </w:r>
      <w:r>
        <w:rPr>
          <w:rFonts w:hint="eastAsia" w:ascii="宋体" w:hAnsi="宋体"/>
          <w:color w:val="000000"/>
          <w:kern w:val="0"/>
          <w:szCs w:val="21"/>
          <w:u w:val="single"/>
        </w:rPr>
        <w:tab/>
      </w:r>
    </w:p>
    <w:p>
      <w:pPr>
        <w:tabs>
          <w:tab w:val="left" w:pos="6720"/>
        </w:tabs>
        <w:autoSpaceDE w:val="0"/>
        <w:autoSpaceDN w:val="0"/>
        <w:adjustRightInd w:val="0"/>
        <w:snapToGrid w:val="0"/>
        <w:spacing w:line="360" w:lineRule="auto"/>
        <w:ind w:firstLine="1680"/>
        <w:jc w:val="left"/>
        <w:rPr>
          <w:rFonts w:ascii="宋体" w:hAnsi="宋体" w:cs="MingLiU"/>
          <w:color w:val="000000"/>
          <w:kern w:val="0"/>
          <w:szCs w:val="21"/>
        </w:rPr>
      </w:pPr>
      <w:r>
        <w:rPr>
          <w:rFonts w:hint="eastAsia" w:ascii="宋体" w:hAnsi="宋体" w:cs="MingLiU"/>
          <w:color w:val="000000"/>
          <w:kern w:val="0"/>
          <w:szCs w:val="21"/>
        </w:rPr>
        <w:t>委托代理人：</w:t>
      </w:r>
      <w:r>
        <w:rPr>
          <w:rFonts w:hint="eastAsia" w:ascii="宋体" w:hAnsi="宋体" w:cs="MingLiU"/>
          <w:color w:val="000000"/>
          <w:w w:val="200"/>
          <w:kern w:val="0"/>
          <w:szCs w:val="21"/>
          <w:u w:val="single"/>
        </w:rPr>
        <w:t xml:space="preserve"> </w:t>
      </w:r>
      <w:r>
        <w:rPr>
          <w:rFonts w:hint="eastAsia" w:ascii="宋体" w:hAnsi="宋体"/>
          <w:color w:val="000000"/>
          <w:kern w:val="0"/>
          <w:szCs w:val="21"/>
          <w:u w:val="single"/>
        </w:rPr>
        <w:tab/>
      </w:r>
      <w:r>
        <w:rPr>
          <w:rFonts w:hint="eastAsia" w:ascii="宋体" w:hAnsi="宋体" w:cs="MingLiU"/>
          <w:color w:val="000000"/>
          <w:kern w:val="0"/>
          <w:szCs w:val="21"/>
        </w:rPr>
        <w:t>（签</w:t>
      </w:r>
      <w:r>
        <w:rPr>
          <w:rFonts w:hint="eastAsia" w:ascii="宋体" w:hAnsi="宋体" w:cs="MingLiU"/>
          <w:color w:val="000000"/>
          <w:spacing w:val="-1"/>
          <w:kern w:val="0"/>
          <w:szCs w:val="21"/>
        </w:rPr>
        <w:t>字</w:t>
      </w:r>
      <w:r>
        <w:rPr>
          <w:rFonts w:hint="eastAsia" w:ascii="宋体" w:hAnsi="宋体" w:cs="MingLiU"/>
          <w:color w:val="000000"/>
          <w:kern w:val="0"/>
          <w:szCs w:val="21"/>
        </w:rPr>
        <w:t>）</w:t>
      </w:r>
    </w:p>
    <w:p>
      <w:pPr>
        <w:tabs>
          <w:tab w:val="left" w:pos="6825"/>
        </w:tabs>
        <w:autoSpaceDE w:val="0"/>
        <w:autoSpaceDN w:val="0"/>
        <w:adjustRightInd w:val="0"/>
        <w:snapToGrid w:val="0"/>
        <w:spacing w:line="360" w:lineRule="auto"/>
        <w:ind w:firstLine="1680"/>
        <w:jc w:val="left"/>
        <w:rPr>
          <w:rFonts w:ascii="宋体" w:hAnsi="宋体" w:cs="MingLiU"/>
          <w:color w:val="000000"/>
          <w:kern w:val="0"/>
          <w:szCs w:val="21"/>
        </w:rPr>
      </w:pPr>
      <w:r>
        <w:rPr>
          <w:rFonts w:hint="eastAsia" w:ascii="宋体" w:hAnsi="宋体" w:cs="MingLiU"/>
          <w:color w:val="000000"/>
          <w:kern w:val="0"/>
          <w:szCs w:val="21"/>
        </w:rPr>
        <w:t>身份证号码：</w:t>
      </w:r>
      <w:r>
        <w:rPr>
          <w:rFonts w:hint="eastAsia" w:ascii="宋体" w:hAnsi="宋体" w:cs="MingLiU"/>
          <w:color w:val="000000"/>
          <w:w w:val="200"/>
          <w:kern w:val="0"/>
          <w:szCs w:val="21"/>
          <w:u w:val="single"/>
        </w:rPr>
        <w:t xml:space="preserve"> </w:t>
      </w:r>
      <w:r>
        <w:rPr>
          <w:rFonts w:hint="eastAsia" w:ascii="宋体" w:hAnsi="宋体"/>
          <w:color w:val="000000"/>
          <w:kern w:val="0"/>
          <w:szCs w:val="21"/>
          <w:u w:val="single"/>
        </w:rPr>
        <w:tab/>
      </w:r>
    </w:p>
    <w:p>
      <w:pPr>
        <w:autoSpaceDE w:val="0"/>
        <w:autoSpaceDN w:val="0"/>
        <w:adjustRightInd w:val="0"/>
        <w:snapToGrid w:val="0"/>
        <w:spacing w:line="360" w:lineRule="auto"/>
        <w:jc w:val="left"/>
        <w:rPr>
          <w:rFonts w:ascii="宋体" w:hAnsi="宋体" w:cs="MingLiU"/>
          <w:color w:val="000000"/>
          <w:kern w:val="0"/>
          <w:sz w:val="20"/>
          <w:szCs w:val="20"/>
        </w:rPr>
      </w:pPr>
    </w:p>
    <w:p>
      <w:pPr>
        <w:autoSpaceDE w:val="0"/>
        <w:autoSpaceDN w:val="0"/>
        <w:adjustRightInd w:val="0"/>
        <w:snapToGrid w:val="0"/>
        <w:spacing w:line="360" w:lineRule="auto"/>
        <w:jc w:val="left"/>
        <w:rPr>
          <w:rFonts w:ascii="宋体" w:hAnsi="宋体" w:cs="MingLiU"/>
          <w:color w:val="000000"/>
          <w:kern w:val="0"/>
          <w:sz w:val="20"/>
          <w:szCs w:val="20"/>
        </w:rPr>
      </w:pPr>
    </w:p>
    <w:p>
      <w:pPr>
        <w:autoSpaceDE w:val="0"/>
        <w:autoSpaceDN w:val="0"/>
        <w:adjustRightInd w:val="0"/>
        <w:snapToGrid w:val="0"/>
        <w:spacing w:line="360" w:lineRule="auto"/>
        <w:jc w:val="left"/>
        <w:rPr>
          <w:rFonts w:ascii="宋体" w:hAnsi="宋体" w:cs="MingLiU"/>
          <w:color w:val="000000"/>
          <w:kern w:val="0"/>
          <w:sz w:val="20"/>
          <w:szCs w:val="20"/>
        </w:rPr>
      </w:pPr>
    </w:p>
    <w:p>
      <w:pPr>
        <w:autoSpaceDE w:val="0"/>
        <w:autoSpaceDN w:val="0"/>
        <w:adjustRightInd w:val="0"/>
        <w:snapToGrid w:val="0"/>
        <w:spacing w:line="360" w:lineRule="auto"/>
        <w:jc w:val="left"/>
        <w:rPr>
          <w:rFonts w:ascii="宋体" w:hAnsi="宋体" w:cs="MingLiU"/>
          <w:color w:val="000000"/>
          <w:kern w:val="0"/>
          <w:sz w:val="28"/>
          <w:szCs w:val="28"/>
        </w:rPr>
      </w:pPr>
    </w:p>
    <w:p>
      <w:pPr>
        <w:tabs>
          <w:tab w:val="left" w:pos="4005"/>
          <w:tab w:val="left" w:pos="4100"/>
          <w:tab w:val="left" w:pos="5040"/>
        </w:tabs>
        <w:autoSpaceDE w:val="0"/>
        <w:autoSpaceDN w:val="0"/>
        <w:adjustRightInd w:val="0"/>
        <w:snapToGrid w:val="0"/>
        <w:spacing w:line="360" w:lineRule="auto"/>
        <w:ind w:firstLine="3780"/>
        <w:jc w:val="left"/>
        <w:rPr>
          <w:rFonts w:ascii="宋体" w:hAnsi="宋体" w:cs="MingLiU"/>
          <w:color w:val="000000"/>
          <w:kern w:val="0"/>
          <w:szCs w:val="21"/>
        </w:rPr>
      </w:pPr>
      <w:r>
        <w:rPr>
          <w:rFonts w:hint="eastAsia" w:ascii="宋体" w:hAnsi="宋体" w:cs="MingLiU"/>
          <w:color w:val="000000"/>
          <w:w w:val="200"/>
          <w:kern w:val="0"/>
          <w:szCs w:val="21"/>
          <w:u w:val="single"/>
        </w:rPr>
        <w:t xml:space="preserve">     </w:t>
      </w:r>
      <w:r>
        <w:rPr>
          <w:rFonts w:hint="eastAsia" w:ascii="宋体" w:hAnsi="宋体"/>
          <w:color w:val="000000"/>
          <w:kern w:val="0"/>
          <w:szCs w:val="21"/>
          <w:u w:val="single"/>
        </w:rPr>
        <w:tab/>
      </w:r>
      <w:r>
        <w:rPr>
          <w:rFonts w:hint="eastAsia" w:ascii="宋体" w:hAnsi="宋体" w:cs="MingLiU"/>
          <w:color w:val="000000"/>
          <w:kern w:val="0"/>
          <w:szCs w:val="21"/>
        </w:rPr>
        <w:t>年</w:t>
      </w:r>
      <w:r>
        <w:rPr>
          <w:rFonts w:hint="eastAsia" w:ascii="宋体" w:hAnsi="宋体" w:cs="MingLiU"/>
          <w:color w:val="000000"/>
          <w:w w:val="200"/>
          <w:kern w:val="0"/>
          <w:szCs w:val="21"/>
          <w:u w:val="single"/>
        </w:rPr>
        <w:t xml:space="preserve">  </w:t>
      </w:r>
      <w:r>
        <w:rPr>
          <w:rFonts w:hint="eastAsia" w:ascii="宋体" w:hAnsi="宋体"/>
          <w:color w:val="000000"/>
          <w:kern w:val="0"/>
          <w:szCs w:val="21"/>
          <w:u w:val="single"/>
        </w:rPr>
        <w:tab/>
      </w:r>
      <w:r>
        <w:rPr>
          <w:rFonts w:hint="eastAsia" w:ascii="宋体" w:hAnsi="宋体" w:cs="MingLiU"/>
          <w:color w:val="000000"/>
          <w:kern w:val="0"/>
          <w:szCs w:val="21"/>
        </w:rPr>
        <w:t>月</w:t>
      </w:r>
      <w:r>
        <w:rPr>
          <w:rFonts w:hint="eastAsia" w:ascii="宋体" w:hAnsi="宋体" w:cs="MingLiU"/>
          <w:color w:val="000000"/>
          <w:w w:val="200"/>
          <w:kern w:val="0"/>
          <w:szCs w:val="21"/>
          <w:u w:val="single"/>
        </w:rPr>
        <w:t xml:space="preserve"> </w:t>
      </w:r>
      <w:r>
        <w:rPr>
          <w:rFonts w:hint="eastAsia" w:ascii="宋体" w:hAnsi="宋体"/>
          <w:color w:val="000000"/>
          <w:kern w:val="0"/>
          <w:szCs w:val="21"/>
          <w:u w:val="single"/>
        </w:rPr>
        <w:tab/>
      </w:r>
      <w:r>
        <w:rPr>
          <w:rFonts w:hint="eastAsia" w:ascii="宋体" w:hAnsi="宋体" w:cs="MingLiU"/>
          <w:color w:val="000000"/>
          <w:kern w:val="0"/>
          <w:szCs w:val="21"/>
        </w:rPr>
        <w:t>日</w:t>
      </w:r>
    </w:p>
    <w:p>
      <w:pPr>
        <w:autoSpaceDE w:val="0"/>
        <w:autoSpaceDN w:val="0"/>
        <w:adjustRightInd w:val="0"/>
        <w:snapToGrid w:val="0"/>
        <w:spacing w:line="360" w:lineRule="auto"/>
        <w:jc w:val="left"/>
        <w:rPr>
          <w:rFonts w:ascii="宋体" w:hAnsi="宋体"/>
          <w:color w:val="000000"/>
          <w:kern w:val="0"/>
          <w:szCs w:val="20"/>
        </w:rPr>
      </w:pPr>
    </w:p>
    <w:p>
      <w:pPr>
        <w:rPr>
          <w:rFonts w:ascii="宋体" w:hAnsi="宋体"/>
          <w:color w:val="000000"/>
          <w:szCs w:val="20"/>
        </w:rPr>
      </w:pPr>
    </w:p>
    <w:p>
      <w:pPr>
        <w:spacing w:line="360" w:lineRule="auto"/>
        <w:ind w:left="480"/>
        <w:rPr>
          <w:rFonts w:ascii="宋体" w:hAnsi="宋体"/>
          <w:color w:val="000000"/>
          <w:szCs w:val="21"/>
          <w:u w:val="single"/>
        </w:rPr>
      </w:pPr>
    </w:p>
    <w:p>
      <w:pPr>
        <w:tabs>
          <w:tab w:val="left" w:pos="900"/>
          <w:tab w:val="left" w:pos="1080"/>
        </w:tabs>
        <w:spacing w:line="300" w:lineRule="auto"/>
        <w:jc w:val="left"/>
        <w:outlineLvl w:val="0"/>
        <w:rPr>
          <w:rFonts w:ascii="宋体" w:hAnsi="宋体" w:cs="Arial"/>
          <w:b/>
          <w:color w:val="000000"/>
          <w:sz w:val="24"/>
          <w:szCs w:val="20"/>
        </w:rPr>
      </w:pPr>
    </w:p>
    <w:p>
      <w:pPr>
        <w:spacing w:line="440" w:lineRule="exact"/>
        <w:jc w:val="center"/>
        <w:outlineLvl w:val="1"/>
        <w:rPr>
          <w:rFonts w:ascii="宋体" w:hAnsi="宋体"/>
          <w:b/>
          <w:color w:val="000000"/>
          <w:sz w:val="28"/>
          <w:szCs w:val="28"/>
        </w:rPr>
      </w:pPr>
      <w:r>
        <w:rPr>
          <w:rFonts w:hint="eastAsia" w:ascii="宋体" w:hAnsi="宋体"/>
          <w:b/>
          <w:color w:val="000000"/>
          <w:sz w:val="28"/>
          <w:szCs w:val="28"/>
        </w:rPr>
        <w:t>三、竞争性比选响应单位有效的营业执照复印件</w:t>
      </w:r>
    </w:p>
    <w:p>
      <w:pPr>
        <w:tabs>
          <w:tab w:val="left" w:pos="900"/>
          <w:tab w:val="left" w:pos="1080"/>
        </w:tabs>
        <w:spacing w:line="300" w:lineRule="auto"/>
        <w:jc w:val="left"/>
        <w:outlineLvl w:val="0"/>
        <w:rPr>
          <w:rFonts w:ascii="宋体" w:hAnsi="宋体" w:cs="Arial"/>
          <w:b/>
          <w:color w:val="000000"/>
          <w:sz w:val="24"/>
          <w:szCs w:val="20"/>
        </w:rPr>
      </w:pPr>
    </w:p>
    <w:p>
      <w:pPr>
        <w:tabs>
          <w:tab w:val="left" w:pos="900"/>
          <w:tab w:val="left" w:pos="1080"/>
        </w:tabs>
        <w:spacing w:line="300" w:lineRule="auto"/>
        <w:jc w:val="left"/>
        <w:outlineLvl w:val="0"/>
        <w:rPr>
          <w:rFonts w:ascii="宋体" w:hAnsi="宋体" w:cs="Arial"/>
          <w:b/>
          <w:color w:val="000000"/>
          <w:sz w:val="24"/>
          <w:szCs w:val="20"/>
        </w:rPr>
      </w:pPr>
    </w:p>
    <w:p>
      <w:pPr>
        <w:tabs>
          <w:tab w:val="left" w:pos="900"/>
          <w:tab w:val="left" w:pos="1080"/>
        </w:tabs>
        <w:spacing w:line="300" w:lineRule="auto"/>
        <w:jc w:val="left"/>
        <w:outlineLvl w:val="0"/>
        <w:rPr>
          <w:rFonts w:ascii="宋体" w:hAnsi="宋体" w:cs="Arial"/>
          <w:b/>
          <w:color w:val="000000"/>
          <w:sz w:val="24"/>
          <w:szCs w:val="20"/>
        </w:rPr>
      </w:pPr>
    </w:p>
    <w:p>
      <w:pPr>
        <w:tabs>
          <w:tab w:val="left" w:pos="900"/>
          <w:tab w:val="left" w:pos="1080"/>
        </w:tabs>
        <w:spacing w:line="300" w:lineRule="auto"/>
        <w:jc w:val="left"/>
        <w:outlineLvl w:val="0"/>
        <w:rPr>
          <w:rFonts w:ascii="宋体" w:hAnsi="宋体" w:cs="Arial"/>
          <w:b/>
          <w:color w:val="000000"/>
          <w:sz w:val="24"/>
          <w:szCs w:val="20"/>
        </w:rPr>
      </w:pPr>
    </w:p>
    <w:p>
      <w:pPr>
        <w:tabs>
          <w:tab w:val="left" w:pos="900"/>
          <w:tab w:val="left" w:pos="1080"/>
        </w:tabs>
        <w:spacing w:line="300" w:lineRule="auto"/>
        <w:jc w:val="left"/>
        <w:outlineLvl w:val="0"/>
        <w:rPr>
          <w:rFonts w:ascii="宋体" w:hAnsi="宋体" w:cs="Arial"/>
          <w:b/>
          <w:color w:val="000000"/>
          <w:sz w:val="24"/>
          <w:szCs w:val="20"/>
        </w:rPr>
      </w:pPr>
    </w:p>
    <w:p>
      <w:pPr>
        <w:tabs>
          <w:tab w:val="left" w:pos="900"/>
          <w:tab w:val="left" w:pos="1080"/>
        </w:tabs>
        <w:spacing w:line="300" w:lineRule="auto"/>
        <w:jc w:val="left"/>
        <w:outlineLvl w:val="0"/>
        <w:rPr>
          <w:rFonts w:ascii="宋体" w:hAnsi="宋体" w:cs="Arial"/>
          <w:b/>
          <w:color w:val="000000"/>
          <w:sz w:val="24"/>
          <w:szCs w:val="20"/>
        </w:rPr>
      </w:pPr>
    </w:p>
    <w:p>
      <w:pPr>
        <w:tabs>
          <w:tab w:val="left" w:pos="900"/>
          <w:tab w:val="left" w:pos="1080"/>
        </w:tabs>
        <w:spacing w:line="300" w:lineRule="auto"/>
        <w:jc w:val="left"/>
        <w:outlineLvl w:val="0"/>
        <w:rPr>
          <w:rFonts w:ascii="宋体" w:hAnsi="宋体" w:cs="Arial"/>
          <w:b/>
          <w:color w:val="000000"/>
          <w:sz w:val="24"/>
          <w:szCs w:val="20"/>
        </w:rPr>
      </w:pPr>
    </w:p>
    <w:p>
      <w:pPr>
        <w:tabs>
          <w:tab w:val="left" w:pos="900"/>
          <w:tab w:val="left" w:pos="1080"/>
        </w:tabs>
        <w:spacing w:line="300" w:lineRule="auto"/>
        <w:jc w:val="left"/>
        <w:outlineLvl w:val="0"/>
        <w:rPr>
          <w:rFonts w:ascii="宋体" w:hAnsi="宋体" w:cs="Arial"/>
          <w:b/>
          <w:color w:val="000000"/>
          <w:sz w:val="24"/>
          <w:szCs w:val="20"/>
        </w:rPr>
      </w:pPr>
    </w:p>
    <w:p>
      <w:pPr>
        <w:tabs>
          <w:tab w:val="left" w:pos="900"/>
          <w:tab w:val="left" w:pos="1080"/>
        </w:tabs>
        <w:spacing w:line="300" w:lineRule="auto"/>
        <w:jc w:val="left"/>
        <w:outlineLvl w:val="0"/>
        <w:rPr>
          <w:rFonts w:ascii="宋体" w:hAnsi="宋体" w:cs="Arial"/>
          <w:b/>
          <w:color w:val="000000"/>
          <w:sz w:val="24"/>
          <w:szCs w:val="20"/>
        </w:rPr>
      </w:pPr>
    </w:p>
    <w:p>
      <w:pPr>
        <w:tabs>
          <w:tab w:val="left" w:pos="900"/>
          <w:tab w:val="left" w:pos="1080"/>
        </w:tabs>
        <w:spacing w:line="300" w:lineRule="auto"/>
        <w:jc w:val="left"/>
        <w:outlineLvl w:val="0"/>
        <w:rPr>
          <w:rFonts w:ascii="宋体" w:hAnsi="宋体" w:cs="Arial"/>
          <w:b/>
          <w:color w:val="000000"/>
          <w:sz w:val="24"/>
          <w:szCs w:val="20"/>
        </w:rPr>
      </w:pPr>
    </w:p>
    <w:p>
      <w:pPr>
        <w:tabs>
          <w:tab w:val="left" w:pos="900"/>
          <w:tab w:val="left" w:pos="1080"/>
        </w:tabs>
        <w:spacing w:line="300" w:lineRule="auto"/>
        <w:jc w:val="left"/>
        <w:outlineLvl w:val="0"/>
        <w:rPr>
          <w:rFonts w:ascii="宋体" w:hAnsi="宋体" w:cs="Arial"/>
          <w:b/>
          <w:color w:val="000000"/>
          <w:sz w:val="24"/>
          <w:szCs w:val="20"/>
        </w:rPr>
      </w:pPr>
    </w:p>
    <w:p>
      <w:pPr>
        <w:tabs>
          <w:tab w:val="left" w:pos="900"/>
          <w:tab w:val="left" w:pos="1080"/>
        </w:tabs>
        <w:spacing w:line="300" w:lineRule="auto"/>
        <w:jc w:val="left"/>
        <w:outlineLvl w:val="0"/>
        <w:rPr>
          <w:rFonts w:ascii="宋体" w:hAnsi="宋体" w:cs="Arial"/>
          <w:b/>
          <w:color w:val="000000"/>
          <w:sz w:val="24"/>
          <w:szCs w:val="20"/>
        </w:rPr>
      </w:pPr>
    </w:p>
    <w:p>
      <w:pPr>
        <w:tabs>
          <w:tab w:val="left" w:pos="900"/>
          <w:tab w:val="left" w:pos="1080"/>
        </w:tabs>
        <w:spacing w:line="300" w:lineRule="auto"/>
        <w:jc w:val="left"/>
        <w:outlineLvl w:val="0"/>
        <w:rPr>
          <w:rFonts w:ascii="宋体" w:hAnsi="宋体" w:cs="Arial"/>
          <w:b/>
          <w:color w:val="000000"/>
          <w:sz w:val="24"/>
          <w:szCs w:val="20"/>
        </w:rPr>
      </w:pPr>
    </w:p>
    <w:p>
      <w:pPr>
        <w:tabs>
          <w:tab w:val="left" w:pos="900"/>
          <w:tab w:val="left" w:pos="1080"/>
        </w:tabs>
        <w:spacing w:line="300" w:lineRule="auto"/>
        <w:jc w:val="left"/>
        <w:outlineLvl w:val="0"/>
        <w:rPr>
          <w:rFonts w:ascii="宋体" w:hAnsi="宋体" w:cs="Arial"/>
          <w:b/>
          <w:color w:val="000000"/>
          <w:sz w:val="24"/>
          <w:szCs w:val="20"/>
        </w:rPr>
      </w:pPr>
    </w:p>
    <w:p>
      <w:pPr>
        <w:tabs>
          <w:tab w:val="left" w:pos="900"/>
          <w:tab w:val="left" w:pos="1080"/>
        </w:tabs>
        <w:spacing w:line="300" w:lineRule="auto"/>
        <w:jc w:val="left"/>
        <w:outlineLvl w:val="0"/>
        <w:rPr>
          <w:rFonts w:ascii="宋体" w:hAnsi="宋体" w:cs="Arial"/>
          <w:b/>
          <w:color w:val="000000"/>
          <w:sz w:val="24"/>
          <w:szCs w:val="20"/>
        </w:rPr>
      </w:pPr>
    </w:p>
    <w:p>
      <w:pPr>
        <w:tabs>
          <w:tab w:val="left" w:pos="900"/>
          <w:tab w:val="left" w:pos="1080"/>
        </w:tabs>
        <w:spacing w:line="300" w:lineRule="auto"/>
        <w:jc w:val="left"/>
        <w:outlineLvl w:val="0"/>
        <w:rPr>
          <w:rFonts w:ascii="宋体" w:hAnsi="宋体" w:cs="Arial"/>
          <w:b/>
          <w:color w:val="000000"/>
          <w:sz w:val="24"/>
          <w:szCs w:val="20"/>
        </w:rPr>
      </w:pPr>
    </w:p>
    <w:p>
      <w:pPr>
        <w:tabs>
          <w:tab w:val="left" w:pos="900"/>
          <w:tab w:val="left" w:pos="1080"/>
        </w:tabs>
        <w:spacing w:line="300" w:lineRule="auto"/>
        <w:jc w:val="left"/>
        <w:outlineLvl w:val="0"/>
        <w:rPr>
          <w:rFonts w:ascii="宋体" w:hAnsi="宋体" w:cs="Arial"/>
          <w:b/>
          <w:color w:val="000000"/>
          <w:sz w:val="24"/>
          <w:szCs w:val="20"/>
        </w:rPr>
      </w:pPr>
    </w:p>
    <w:p>
      <w:pPr>
        <w:tabs>
          <w:tab w:val="left" w:pos="900"/>
          <w:tab w:val="left" w:pos="1080"/>
        </w:tabs>
        <w:spacing w:line="300" w:lineRule="auto"/>
        <w:jc w:val="left"/>
        <w:outlineLvl w:val="0"/>
        <w:rPr>
          <w:rFonts w:ascii="宋体" w:hAnsi="宋体" w:cs="Arial"/>
          <w:b/>
          <w:color w:val="000000"/>
          <w:sz w:val="24"/>
          <w:szCs w:val="20"/>
        </w:rPr>
      </w:pPr>
    </w:p>
    <w:p>
      <w:pPr>
        <w:tabs>
          <w:tab w:val="left" w:pos="900"/>
          <w:tab w:val="left" w:pos="1080"/>
        </w:tabs>
        <w:spacing w:line="300" w:lineRule="auto"/>
        <w:jc w:val="left"/>
        <w:outlineLvl w:val="0"/>
        <w:rPr>
          <w:rFonts w:ascii="宋体" w:hAnsi="宋体" w:cs="Arial"/>
          <w:b/>
          <w:color w:val="000000"/>
          <w:sz w:val="24"/>
          <w:szCs w:val="20"/>
        </w:rPr>
      </w:pPr>
    </w:p>
    <w:p>
      <w:pPr>
        <w:tabs>
          <w:tab w:val="left" w:pos="900"/>
          <w:tab w:val="left" w:pos="1080"/>
        </w:tabs>
        <w:spacing w:line="300" w:lineRule="auto"/>
        <w:jc w:val="left"/>
        <w:outlineLvl w:val="0"/>
        <w:rPr>
          <w:rFonts w:ascii="宋体" w:hAnsi="宋体" w:cs="Arial"/>
          <w:b/>
          <w:color w:val="000000"/>
          <w:sz w:val="24"/>
          <w:szCs w:val="20"/>
        </w:rPr>
      </w:pPr>
    </w:p>
    <w:p>
      <w:pPr>
        <w:tabs>
          <w:tab w:val="left" w:pos="900"/>
          <w:tab w:val="left" w:pos="1080"/>
        </w:tabs>
        <w:spacing w:line="300" w:lineRule="auto"/>
        <w:jc w:val="left"/>
        <w:outlineLvl w:val="0"/>
        <w:rPr>
          <w:rFonts w:ascii="宋体" w:hAnsi="宋体" w:cs="Arial"/>
          <w:b/>
          <w:color w:val="000000"/>
          <w:sz w:val="24"/>
          <w:szCs w:val="20"/>
        </w:rPr>
      </w:pPr>
    </w:p>
    <w:p>
      <w:pPr>
        <w:tabs>
          <w:tab w:val="left" w:pos="900"/>
          <w:tab w:val="left" w:pos="1080"/>
        </w:tabs>
        <w:spacing w:line="300" w:lineRule="auto"/>
        <w:jc w:val="left"/>
        <w:outlineLvl w:val="0"/>
        <w:rPr>
          <w:rFonts w:ascii="宋体" w:hAnsi="宋体" w:cs="Arial"/>
          <w:b/>
          <w:color w:val="000000"/>
          <w:sz w:val="24"/>
          <w:szCs w:val="20"/>
        </w:rPr>
      </w:pPr>
    </w:p>
    <w:p>
      <w:pPr>
        <w:tabs>
          <w:tab w:val="left" w:pos="900"/>
          <w:tab w:val="left" w:pos="1080"/>
        </w:tabs>
        <w:spacing w:line="300" w:lineRule="auto"/>
        <w:jc w:val="left"/>
        <w:outlineLvl w:val="0"/>
        <w:rPr>
          <w:rFonts w:ascii="宋体" w:hAnsi="宋体" w:cs="Arial"/>
          <w:b/>
          <w:color w:val="000000"/>
          <w:sz w:val="24"/>
          <w:szCs w:val="20"/>
        </w:rPr>
      </w:pPr>
    </w:p>
    <w:p>
      <w:pPr>
        <w:tabs>
          <w:tab w:val="left" w:pos="900"/>
          <w:tab w:val="left" w:pos="1080"/>
        </w:tabs>
        <w:spacing w:line="300" w:lineRule="auto"/>
        <w:jc w:val="left"/>
        <w:outlineLvl w:val="0"/>
        <w:rPr>
          <w:rFonts w:ascii="宋体" w:hAnsi="宋体" w:cs="Arial"/>
          <w:b/>
          <w:color w:val="000000"/>
          <w:sz w:val="24"/>
          <w:szCs w:val="20"/>
        </w:rPr>
      </w:pPr>
    </w:p>
    <w:p>
      <w:pPr>
        <w:tabs>
          <w:tab w:val="left" w:pos="900"/>
          <w:tab w:val="left" w:pos="1080"/>
        </w:tabs>
        <w:spacing w:line="300" w:lineRule="auto"/>
        <w:jc w:val="left"/>
        <w:outlineLvl w:val="0"/>
        <w:rPr>
          <w:rFonts w:ascii="宋体" w:hAnsi="宋体" w:cs="Arial"/>
          <w:b/>
          <w:color w:val="000000"/>
          <w:sz w:val="24"/>
          <w:szCs w:val="20"/>
        </w:rPr>
      </w:pPr>
    </w:p>
    <w:p>
      <w:pPr>
        <w:tabs>
          <w:tab w:val="left" w:pos="900"/>
          <w:tab w:val="left" w:pos="1080"/>
        </w:tabs>
        <w:spacing w:line="300" w:lineRule="auto"/>
        <w:jc w:val="left"/>
        <w:outlineLvl w:val="0"/>
        <w:rPr>
          <w:rFonts w:ascii="宋体" w:hAnsi="宋体" w:cs="Arial"/>
          <w:b/>
          <w:color w:val="000000"/>
          <w:sz w:val="24"/>
          <w:szCs w:val="20"/>
        </w:rPr>
      </w:pPr>
    </w:p>
    <w:p>
      <w:pPr>
        <w:tabs>
          <w:tab w:val="left" w:pos="900"/>
          <w:tab w:val="left" w:pos="1080"/>
        </w:tabs>
        <w:spacing w:line="300" w:lineRule="auto"/>
        <w:jc w:val="left"/>
        <w:outlineLvl w:val="0"/>
        <w:rPr>
          <w:rFonts w:ascii="宋体" w:hAnsi="宋体" w:cs="Arial"/>
          <w:b/>
          <w:color w:val="000000"/>
          <w:sz w:val="24"/>
          <w:szCs w:val="20"/>
        </w:rPr>
      </w:pPr>
    </w:p>
    <w:p>
      <w:pPr>
        <w:tabs>
          <w:tab w:val="left" w:pos="900"/>
          <w:tab w:val="left" w:pos="1080"/>
        </w:tabs>
        <w:spacing w:line="300" w:lineRule="auto"/>
        <w:jc w:val="left"/>
        <w:outlineLvl w:val="0"/>
        <w:rPr>
          <w:rFonts w:ascii="宋体" w:hAnsi="宋体" w:cs="Arial"/>
          <w:b/>
          <w:color w:val="000000"/>
          <w:sz w:val="24"/>
          <w:szCs w:val="20"/>
        </w:rPr>
      </w:pPr>
    </w:p>
    <w:p>
      <w:pPr>
        <w:tabs>
          <w:tab w:val="left" w:pos="900"/>
          <w:tab w:val="left" w:pos="1080"/>
        </w:tabs>
        <w:spacing w:line="300" w:lineRule="auto"/>
        <w:jc w:val="left"/>
        <w:outlineLvl w:val="0"/>
        <w:rPr>
          <w:rFonts w:ascii="宋体" w:hAnsi="宋体" w:cs="Arial"/>
          <w:b/>
          <w:color w:val="000000"/>
          <w:sz w:val="24"/>
          <w:szCs w:val="20"/>
        </w:rPr>
      </w:pPr>
    </w:p>
    <w:p>
      <w:pPr>
        <w:tabs>
          <w:tab w:val="left" w:pos="900"/>
          <w:tab w:val="left" w:pos="1080"/>
        </w:tabs>
        <w:spacing w:line="300" w:lineRule="auto"/>
        <w:jc w:val="left"/>
        <w:outlineLvl w:val="0"/>
        <w:rPr>
          <w:rFonts w:ascii="宋体" w:hAnsi="宋体" w:cs="Arial"/>
          <w:b/>
          <w:color w:val="000000"/>
          <w:sz w:val="24"/>
          <w:szCs w:val="20"/>
        </w:rPr>
      </w:pPr>
    </w:p>
    <w:p>
      <w:pPr>
        <w:tabs>
          <w:tab w:val="left" w:pos="900"/>
          <w:tab w:val="left" w:pos="1080"/>
        </w:tabs>
        <w:spacing w:line="300" w:lineRule="auto"/>
        <w:jc w:val="left"/>
        <w:outlineLvl w:val="0"/>
        <w:rPr>
          <w:rFonts w:ascii="宋体" w:hAnsi="宋体" w:cs="Arial"/>
          <w:b/>
          <w:color w:val="000000"/>
          <w:sz w:val="24"/>
          <w:szCs w:val="20"/>
        </w:rPr>
      </w:pPr>
    </w:p>
    <w:p>
      <w:pPr>
        <w:tabs>
          <w:tab w:val="left" w:pos="900"/>
          <w:tab w:val="left" w:pos="1080"/>
        </w:tabs>
        <w:spacing w:line="300" w:lineRule="auto"/>
        <w:jc w:val="left"/>
        <w:outlineLvl w:val="0"/>
        <w:rPr>
          <w:rFonts w:ascii="宋体" w:hAnsi="宋体" w:cs="Arial"/>
          <w:b/>
          <w:color w:val="000000"/>
          <w:sz w:val="24"/>
          <w:szCs w:val="20"/>
        </w:rPr>
      </w:pPr>
    </w:p>
    <w:p>
      <w:pPr>
        <w:tabs>
          <w:tab w:val="left" w:pos="900"/>
          <w:tab w:val="left" w:pos="1080"/>
        </w:tabs>
        <w:spacing w:line="300" w:lineRule="auto"/>
        <w:jc w:val="left"/>
        <w:outlineLvl w:val="0"/>
        <w:rPr>
          <w:rFonts w:ascii="宋体" w:hAnsi="宋体" w:cs="Arial"/>
          <w:b/>
          <w:color w:val="000000"/>
          <w:sz w:val="24"/>
          <w:szCs w:val="20"/>
        </w:rPr>
      </w:pPr>
    </w:p>
    <w:p>
      <w:pPr>
        <w:tabs>
          <w:tab w:val="left" w:pos="900"/>
          <w:tab w:val="left" w:pos="1080"/>
        </w:tabs>
        <w:spacing w:line="300" w:lineRule="auto"/>
        <w:jc w:val="left"/>
        <w:outlineLvl w:val="0"/>
        <w:rPr>
          <w:rFonts w:ascii="宋体" w:hAnsi="宋体" w:cs="Arial"/>
          <w:b/>
          <w:color w:val="000000"/>
          <w:sz w:val="24"/>
          <w:szCs w:val="20"/>
        </w:rPr>
      </w:pPr>
    </w:p>
    <w:p>
      <w:pPr>
        <w:spacing w:line="440" w:lineRule="exact"/>
        <w:jc w:val="center"/>
        <w:outlineLvl w:val="1"/>
        <w:rPr>
          <w:rFonts w:ascii="宋体" w:hAnsi="宋体"/>
          <w:b/>
          <w:color w:val="000000"/>
          <w:sz w:val="28"/>
          <w:szCs w:val="28"/>
        </w:rPr>
      </w:pPr>
      <w:r>
        <w:rPr>
          <w:rFonts w:hint="eastAsia" w:ascii="宋体" w:hAnsi="宋体"/>
          <w:b/>
          <w:color w:val="000000"/>
          <w:sz w:val="28"/>
          <w:szCs w:val="28"/>
        </w:rPr>
        <w:t>四、单位资质文件</w:t>
      </w:r>
    </w:p>
    <w:p>
      <w:pPr>
        <w:tabs>
          <w:tab w:val="left" w:pos="900"/>
          <w:tab w:val="left" w:pos="1080"/>
        </w:tabs>
        <w:spacing w:line="300" w:lineRule="auto"/>
        <w:jc w:val="left"/>
        <w:outlineLvl w:val="0"/>
        <w:rPr>
          <w:rFonts w:ascii="宋体" w:hAnsi="宋体" w:cs="Arial"/>
          <w:b/>
          <w:color w:val="000000"/>
          <w:sz w:val="24"/>
          <w:szCs w:val="20"/>
        </w:rPr>
      </w:pPr>
    </w:p>
    <w:p>
      <w:pPr>
        <w:tabs>
          <w:tab w:val="left" w:pos="900"/>
          <w:tab w:val="left" w:pos="1080"/>
        </w:tabs>
        <w:spacing w:line="300" w:lineRule="auto"/>
        <w:jc w:val="left"/>
        <w:outlineLvl w:val="0"/>
        <w:rPr>
          <w:rFonts w:ascii="宋体" w:hAnsi="宋体" w:cs="Arial"/>
          <w:b/>
          <w:color w:val="000000"/>
          <w:sz w:val="24"/>
          <w:szCs w:val="20"/>
        </w:rPr>
      </w:pPr>
    </w:p>
    <w:p>
      <w:pPr>
        <w:tabs>
          <w:tab w:val="left" w:pos="900"/>
          <w:tab w:val="left" w:pos="1080"/>
        </w:tabs>
        <w:spacing w:line="300" w:lineRule="auto"/>
        <w:jc w:val="left"/>
        <w:outlineLvl w:val="0"/>
        <w:rPr>
          <w:rFonts w:ascii="宋体" w:hAnsi="宋体" w:cs="Arial"/>
          <w:b/>
          <w:color w:val="000000"/>
          <w:sz w:val="24"/>
          <w:szCs w:val="20"/>
        </w:rPr>
      </w:pPr>
    </w:p>
    <w:p>
      <w:pPr>
        <w:tabs>
          <w:tab w:val="left" w:pos="900"/>
          <w:tab w:val="left" w:pos="1080"/>
        </w:tabs>
        <w:spacing w:line="300" w:lineRule="auto"/>
        <w:jc w:val="left"/>
        <w:outlineLvl w:val="0"/>
        <w:rPr>
          <w:rFonts w:ascii="宋体" w:hAnsi="宋体" w:cs="Arial"/>
          <w:b/>
          <w:color w:val="000000"/>
          <w:sz w:val="24"/>
          <w:szCs w:val="20"/>
        </w:rPr>
      </w:pPr>
    </w:p>
    <w:p>
      <w:pPr>
        <w:tabs>
          <w:tab w:val="left" w:pos="900"/>
          <w:tab w:val="left" w:pos="1080"/>
        </w:tabs>
        <w:spacing w:line="300" w:lineRule="auto"/>
        <w:jc w:val="left"/>
        <w:outlineLvl w:val="0"/>
        <w:rPr>
          <w:rFonts w:ascii="宋体" w:hAnsi="宋体" w:cs="Arial"/>
          <w:b/>
          <w:color w:val="000000"/>
          <w:sz w:val="24"/>
          <w:szCs w:val="20"/>
        </w:rPr>
      </w:pPr>
    </w:p>
    <w:p>
      <w:pPr>
        <w:tabs>
          <w:tab w:val="left" w:pos="900"/>
          <w:tab w:val="left" w:pos="1080"/>
        </w:tabs>
        <w:spacing w:line="300" w:lineRule="auto"/>
        <w:outlineLvl w:val="0"/>
        <w:rPr>
          <w:rFonts w:ascii="宋体" w:hAnsi="宋体"/>
          <w:b/>
          <w:color w:val="000000"/>
          <w:sz w:val="28"/>
          <w:szCs w:val="28"/>
        </w:rPr>
      </w:pPr>
    </w:p>
    <w:p>
      <w:pPr>
        <w:pStyle w:val="17"/>
        <w:rPr>
          <w:rFonts w:ascii="宋体" w:hAnsi="宋体"/>
          <w:b/>
          <w:color w:val="000000"/>
          <w:sz w:val="28"/>
          <w:szCs w:val="28"/>
        </w:rPr>
      </w:pPr>
    </w:p>
    <w:p>
      <w:pPr>
        <w:pStyle w:val="17"/>
        <w:rPr>
          <w:rFonts w:ascii="宋体" w:hAnsi="宋体"/>
          <w:b/>
          <w:color w:val="000000"/>
          <w:sz w:val="28"/>
          <w:szCs w:val="28"/>
        </w:rPr>
      </w:pPr>
    </w:p>
    <w:p>
      <w:pPr>
        <w:pStyle w:val="17"/>
        <w:rPr>
          <w:rFonts w:ascii="宋体" w:hAnsi="宋体"/>
          <w:b/>
          <w:color w:val="000000"/>
          <w:sz w:val="28"/>
          <w:szCs w:val="28"/>
        </w:rPr>
      </w:pPr>
    </w:p>
    <w:p>
      <w:pPr>
        <w:pStyle w:val="17"/>
        <w:rPr>
          <w:rFonts w:ascii="宋体" w:hAnsi="宋体"/>
          <w:b/>
          <w:color w:val="000000"/>
          <w:sz w:val="28"/>
          <w:szCs w:val="28"/>
        </w:rPr>
      </w:pPr>
    </w:p>
    <w:p>
      <w:pPr>
        <w:pStyle w:val="17"/>
        <w:rPr>
          <w:rFonts w:ascii="宋体" w:hAnsi="宋体"/>
          <w:b/>
          <w:color w:val="000000"/>
          <w:sz w:val="28"/>
          <w:szCs w:val="28"/>
        </w:rPr>
      </w:pPr>
    </w:p>
    <w:p>
      <w:pPr>
        <w:pStyle w:val="17"/>
        <w:rPr>
          <w:rFonts w:ascii="宋体" w:hAnsi="宋体"/>
          <w:b/>
          <w:color w:val="000000"/>
          <w:sz w:val="28"/>
          <w:szCs w:val="28"/>
        </w:rPr>
      </w:pPr>
    </w:p>
    <w:p>
      <w:pPr>
        <w:pStyle w:val="17"/>
        <w:rPr>
          <w:rFonts w:ascii="宋体" w:hAnsi="宋体"/>
          <w:b/>
          <w:color w:val="000000"/>
          <w:sz w:val="28"/>
          <w:szCs w:val="28"/>
        </w:rPr>
      </w:pPr>
    </w:p>
    <w:p>
      <w:pPr>
        <w:pStyle w:val="17"/>
        <w:rPr>
          <w:rFonts w:ascii="宋体" w:hAnsi="宋体"/>
          <w:b/>
          <w:color w:val="000000"/>
          <w:sz w:val="28"/>
          <w:szCs w:val="28"/>
        </w:rPr>
      </w:pPr>
    </w:p>
    <w:p>
      <w:pPr>
        <w:pStyle w:val="17"/>
        <w:rPr>
          <w:rFonts w:ascii="宋体" w:hAnsi="宋体"/>
          <w:b/>
          <w:color w:val="000000"/>
          <w:sz w:val="28"/>
          <w:szCs w:val="28"/>
        </w:rPr>
      </w:pPr>
    </w:p>
    <w:p>
      <w:pPr>
        <w:pStyle w:val="17"/>
        <w:rPr>
          <w:rFonts w:ascii="宋体" w:hAnsi="宋体"/>
          <w:b/>
          <w:color w:val="000000"/>
          <w:sz w:val="28"/>
          <w:szCs w:val="28"/>
        </w:rPr>
      </w:pPr>
    </w:p>
    <w:p>
      <w:pPr>
        <w:pStyle w:val="17"/>
        <w:rPr>
          <w:rFonts w:ascii="宋体" w:hAnsi="宋体"/>
          <w:b/>
          <w:color w:val="000000"/>
          <w:sz w:val="28"/>
          <w:szCs w:val="28"/>
        </w:rPr>
      </w:pPr>
    </w:p>
    <w:p>
      <w:pPr>
        <w:pStyle w:val="17"/>
        <w:rPr>
          <w:rFonts w:ascii="宋体" w:hAnsi="宋体"/>
          <w:b/>
          <w:color w:val="000000"/>
          <w:sz w:val="28"/>
          <w:szCs w:val="28"/>
        </w:rPr>
        <w:sectPr>
          <w:headerReference r:id="rId4" w:type="default"/>
          <w:footerReference r:id="rId5" w:type="default"/>
          <w:pgSz w:w="11906" w:h="16838"/>
          <w:pgMar w:top="1440" w:right="1800" w:bottom="1440" w:left="1380" w:header="851" w:footer="992" w:gutter="0"/>
          <w:cols w:space="720" w:num="1"/>
          <w:docGrid w:type="lines" w:linePitch="312" w:charSpace="0"/>
        </w:sectPr>
      </w:pPr>
    </w:p>
    <w:p>
      <w:pPr>
        <w:numPr>
          <w:ilvl w:val="0"/>
          <w:numId w:val="3"/>
        </w:numPr>
        <w:spacing w:line="440" w:lineRule="exact"/>
        <w:jc w:val="center"/>
        <w:outlineLvl w:val="1"/>
        <w:rPr>
          <w:rFonts w:ascii="宋体" w:hAnsi="宋体"/>
          <w:b/>
          <w:color w:val="000000"/>
          <w:sz w:val="28"/>
          <w:szCs w:val="28"/>
        </w:rPr>
      </w:pPr>
      <w:r>
        <w:rPr>
          <w:rFonts w:hint="eastAsia" w:ascii="宋体" w:hAnsi="宋体"/>
          <w:b/>
          <w:color w:val="000000"/>
          <w:sz w:val="28"/>
          <w:szCs w:val="28"/>
        </w:rPr>
        <w:t>业绩证明材料</w:t>
      </w:r>
    </w:p>
    <w:p>
      <w:pPr>
        <w:pStyle w:val="15"/>
        <w:tabs>
          <w:tab w:val="right" w:leader="dot" w:pos="8805"/>
        </w:tabs>
        <w:spacing w:line="440" w:lineRule="exact"/>
        <w:jc w:val="center"/>
      </w:pPr>
    </w:p>
    <w:p/>
    <w:p>
      <w:pPr>
        <w:pStyle w:val="15"/>
        <w:tabs>
          <w:tab w:val="right" w:leader="dot" w:pos="8805"/>
        </w:tabs>
      </w:pPr>
    </w:p>
    <w:p/>
    <w:p>
      <w:pPr>
        <w:pStyle w:val="15"/>
        <w:tabs>
          <w:tab w:val="right" w:leader="dot" w:pos="8805"/>
        </w:tabs>
      </w:pPr>
    </w:p>
    <w:p/>
    <w:p>
      <w:pPr>
        <w:pStyle w:val="15"/>
        <w:tabs>
          <w:tab w:val="right" w:leader="dot" w:pos="8805"/>
        </w:tabs>
      </w:pPr>
    </w:p>
    <w:p/>
    <w:p>
      <w:pPr>
        <w:pStyle w:val="15"/>
        <w:tabs>
          <w:tab w:val="right" w:leader="dot" w:pos="8805"/>
        </w:tabs>
      </w:pPr>
    </w:p>
    <w:p/>
    <w:p>
      <w:pPr>
        <w:pStyle w:val="15"/>
        <w:tabs>
          <w:tab w:val="right" w:leader="dot" w:pos="8805"/>
        </w:tabs>
      </w:pPr>
    </w:p>
    <w:p/>
    <w:p>
      <w:pPr>
        <w:pStyle w:val="15"/>
        <w:tabs>
          <w:tab w:val="right" w:leader="dot" w:pos="8805"/>
        </w:tabs>
      </w:pPr>
    </w:p>
    <w:p/>
    <w:p>
      <w:pPr>
        <w:pStyle w:val="15"/>
        <w:tabs>
          <w:tab w:val="right" w:leader="dot" w:pos="8805"/>
        </w:tabs>
      </w:pPr>
    </w:p>
    <w:p/>
    <w:p>
      <w:pPr>
        <w:pStyle w:val="15"/>
        <w:tabs>
          <w:tab w:val="right" w:leader="dot" w:pos="8805"/>
        </w:tabs>
      </w:pPr>
    </w:p>
    <w:p/>
    <w:p>
      <w:pPr>
        <w:pStyle w:val="2"/>
      </w:pPr>
    </w:p>
    <w:p>
      <w:pPr>
        <w:pStyle w:val="9"/>
      </w:pPr>
    </w:p>
    <w:p>
      <w:pPr>
        <w:pStyle w:val="9"/>
      </w:pPr>
    </w:p>
    <w:p>
      <w:pPr>
        <w:pStyle w:val="9"/>
      </w:pPr>
    </w:p>
    <w:p>
      <w:pPr>
        <w:pStyle w:val="15"/>
        <w:tabs>
          <w:tab w:val="right" w:leader="dot" w:pos="8805"/>
        </w:tabs>
      </w:pPr>
    </w:p>
    <w:p/>
    <w:p>
      <w:pPr>
        <w:pStyle w:val="15"/>
        <w:tabs>
          <w:tab w:val="right" w:leader="dot" w:pos="8805"/>
        </w:tabs>
      </w:pPr>
    </w:p>
    <w:p/>
    <w:p>
      <w:pPr>
        <w:pStyle w:val="15"/>
        <w:tabs>
          <w:tab w:val="right" w:leader="dot" w:pos="8805"/>
        </w:tabs>
      </w:pPr>
    </w:p>
    <w:p/>
    <w:p>
      <w:pPr>
        <w:pStyle w:val="15"/>
        <w:tabs>
          <w:tab w:val="right" w:leader="dot" w:pos="8805"/>
        </w:tabs>
        <w:rPr>
          <w:rFonts w:hint="eastAsia"/>
        </w:rPr>
      </w:pPr>
    </w:p>
    <w:p>
      <w:pPr>
        <w:rPr>
          <w:rFonts w:hint="eastAsia"/>
        </w:rPr>
      </w:pPr>
    </w:p>
    <w:p>
      <w:pPr>
        <w:pStyle w:val="40"/>
        <w:rPr>
          <w:rFonts w:hint="eastAsia"/>
        </w:rPr>
      </w:pPr>
    </w:p>
    <w:p>
      <w:pPr>
        <w:pStyle w:val="40"/>
        <w:rPr>
          <w:rFonts w:hint="eastAsia"/>
        </w:rPr>
      </w:pPr>
    </w:p>
    <w:p>
      <w:pPr>
        <w:pStyle w:val="40"/>
        <w:rPr>
          <w:rFonts w:hint="eastAsia"/>
        </w:rPr>
      </w:pPr>
    </w:p>
    <w:p>
      <w:pPr>
        <w:pStyle w:val="40"/>
        <w:rPr>
          <w:rFonts w:hint="eastAsia"/>
        </w:rPr>
      </w:pPr>
    </w:p>
    <w:p>
      <w:pPr>
        <w:pStyle w:val="40"/>
        <w:jc w:val="center"/>
        <w:rPr>
          <w:rFonts w:hint="eastAsia"/>
        </w:rPr>
      </w:pPr>
    </w:p>
    <w:p>
      <w:pPr>
        <w:pStyle w:val="39"/>
        <w:numPr>
          <w:ilvl w:val="0"/>
          <w:numId w:val="5"/>
        </w:numPr>
        <w:spacing w:line="440" w:lineRule="exact"/>
        <w:ind w:firstLineChars="0"/>
        <w:jc w:val="center"/>
        <w:outlineLvl w:val="1"/>
        <w:rPr>
          <w:rFonts w:hint="eastAsia" w:ascii="宋体" w:hAnsi="宋体"/>
          <w:b/>
          <w:color w:val="000000"/>
          <w:sz w:val="28"/>
          <w:szCs w:val="28"/>
        </w:rPr>
      </w:pPr>
      <w:r>
        <w:rPr>
          <w:rFonts w:hint="eastAsia" w:ascii="宋体" w:hAnsi="宋体"/>
          <w:b/>
          <w:color w:val="000000"/>
          <w:sz w:val="28"/>
          <w:szCs w:val="28"/>
        </w:rPr>
        <w:t>主要人员证明材料</w:t>
      </w:r>
    </w:p>
    <w:p>
      <w:pPr>
        <w:pStyle w:val="40"/>
        <w:rPr>
          <w:rFonts w:hint="eastAsia"/>
        </w:rPr>
      </w:pPr>
    </w:p>
    <w:p>
      <w:pPr>
        <w:pStyle w:val="40"/>
        <w:rPr>
          <w:rFonts w:hint="eastAsia"/>
        </w:rPr>
      </w:pPr>
    </w:p>
    <w:p>
      <w:pPr>
        <w:pStyle w:val="40"/>
      </w:pPr>
    </w:p>
    <w:p>
      <w:pPr>
        <w:pStyle w:val="40"/>
      </w:pPr>
    </w:p>
    <w:p>
      <w:pPr>
        <w:pStyle w:val="15"/>
        <w:tabs>
          <w:tab w:val="right" w:leader="dot" w:pos="8805"/>
        </w:tabs>
      </w:pPr>
    </w:p>
    <w:p>
      <w:pPr>
        <w:pStyle w:val="39"/>
        <w:keepNext w:val="0"/>
        <w:keepLines w:val="0"/>
        <w:pageBreakBefore/>
        <w:widowControl w:val="0"/>
        <w:numPr>
          <w:ilvl w:val="0"/>
          <w:numId w:val="5"/>
        </w:numPr>
        <w:kinsoku/>
        <w:wordWrap/>
        <w:overflowPunct/>
        <w:topLinePunct w:val="0"/>
        <w:autoSpaceDE/>
        <w:autoSpaceDN/>
        <w:bidi w:val="0"/>
        <w:adjustRightInd/>
        <w:snapToGrid/>
        <w:spacing w:line="440" w:lineRule="exact"/>
        <w:ind w:firstLineChars="0"/>
        <w:jc w:val="center"/>
        <w:textAlignment w:val="auto"/>
        <w:outlineLvl w:val="1"/>
        <w:rPr>
          <w:rFonts w:hint="eastAsia" w:ascii="宋体" w:hAnsi="宋体"/>
          <w:b/>
          <w:color w:val="000000"/>
          <w:sz w:val="28"/>
          <w:szCs w:val="28"/>
        </w:rPr>
      </w:pPr>
      <w:r>
        <w:rPr>
          <w:rFonts w:hint="eastAsia" w:ascii="宋体" w:hAnsi="宋体"/>
          <w:b/>
          <w:color w:val="000000"/>
          <w:sz w:val="28"/>
          <w:szCs w:val="28"/>
        </w:rPr>
        <w:t>报价明细表</w:t>
      </w:r>
    </w:p>
    <w:p>
      <w:pPr>
        <w:widowControl w:val="0"/>
        <w:spacing w:line="312" w:lineRule="auto"/>
        <w:ind w:firstLine="480"/>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（根据工程量清单报价）</w:t>
      </w:r>
    </w:p>
    <w:p>
      <w:pPr>
        <w:pStyle w:val="39"/>
        <w:numPr>
          <w:ilvl w:val="0"/>
          <w:numId w:val="0"/>
        </w:numPr>
        <w:spacing w:line="440" w:lineRule="exact"/>
        <w:ind w:leftChars="0"/>
        <w:jc w:val="both"/>
        <w:outlineLvl w:val="1"/>
        <w:rPr>
          <w:rFonts w:hint="eastAsia" w:ascii="宋体" w:hAnsi="宋体"/>
          <w:b/>
          <w:color w:val="000000"/>
          <w:sz w:val="28"/>
          <w:szCs w:val="28"/>
        </w:rPr>
      </w:pPr>
    </w:p>
    <w:p>
      <w:pPr>
        <w:pStyle w:val="39"/>
        <w:numPr>
          <w:ilvl w:val="0"/>
          <w:numId w:val="0"/>
        </w:numPr>
        <w:spacing w:line="440" w:lineRule="exact"/>
        <w:ind w:leftChars="0"/>
        <w:jc w:val="both"/>
        <w:outlineLvl w:val="1"/>
        <w:rPr>
          <w:rFonts w:hint="eastAsia" w:ascii="宋体" w:hAnsi="宋体"/>
          <w:b/>
          <w:color w:val="000000"/>
          <w:sz w:val="28"/>
          <w:szCs w:val="28"/>
        </w:rPr>
      </w:pPr>
    </w:p>
    <w:p>
      <w:pPr>
        <w:pStyle w:val="39"/>
        <w:numPr>
          <w:ilvl w:val="0"/>
          <w:numId w:val="0"/>
        </w:numPr>
        <w:spacing w:line="440" w:lineRule="exact"/>
        <w:ind w:leftChars="0"/>
        <w:jc w:val="both"/>
        <w:outlineLvl w:val="1"/>
        <w:rPr>
          <w:rFonts w:hint="eastAsia" w:ascii="宋体" w:hAnsi="宋体"/>
          <w:b/>
          <w:color w:val="000000"/>
          <w:sz w:val="28"/>
          <w:szCs w:val="28"/>
        </w:rPr>
      </w:pPr>
    </w:p>
    <w:p>
      <w:pPr>
        <w:pStyle w:val="39"/>
        <w:numPr>
          <w:ilvl w:val="0"/>
          <w:numId w:val="0"/>
        </w:numPr>
        <w:spacing w:line="440" w:lineRule="exact"/>
        <w:ind w:leftChars="0"/>
        <w:jc w:val="both"/>
        <w:outlineLvl w:val="1"/>
        <w:rPr>
          <w:rFonts w:hint="eastAsia" w:ascii="宋体" w:hAnsi="宋体"/>
          <w:b/>
          <w:color w:val="000000"/>
          <w:sz w:val="28"/>
          <w:szCs w:val="28"/>
        </w:rPr>
      </w:pPr>
    </w:p>
    <w:p>
      <w:pPr>
        <w:pStyle w:val="39"/>
        <w:numPr>
          <w:ilvl w:val="0"/>
          <w:numId w:val="0"/>
        </w:numPr>
        <w:spacing w:line="440" w:lineRule="exact"/>
        <w:ind w:leftChars="0"/>
        <w:jc w:val="both"/>
        <w:outlineLvl w:val="1"/>
        <w:rPr>
          <w:rFonts w:hint="eastAsia" w:ascii="宋体" w:hAnsi="宋体"/>
          <w:b/>
          <w:color w:val="000000"/>
          <w:sz w:val="28"/>
          <w:szCs w:val="28"/>
        </w:rPr>
      </w:pPr>
    </w:p>
    <w:p>
      <w:pPr>
        <w:pStyle w:val="39"/>
        <w:numPr>
          <w:ilvl w:val="0"/>
          <w:numId w:val="0"/>
        </w:numPr>
        <w:spacing w:line="440" w:lineRule="exact"/>
        <w:ind w:leftChars="0"/>
        <w:jc w:val="both"/>
        <w:outlineLvl w:val="1"/>
        <w:rPr>
          <w:rFonts w:hint="eastAsia" w:ascii="宋体" w:hAnsi="宋体"/>
          <w:b/>
          <w:color w:val="000000"/>
          <w:sz w:val="28"/>
          <w:szCs w:val="28"/>
        </w:rPr>
      </w:pPr>
    </w:p>
    <w:p>
      <w:pPr>
        <w:pStyle w:val="39"/>
        <w:numPr>
          <w:ilvl w:val="0"/>
          <w:numId w:val="0"/>
        </w:numPr>
        <w:spacing w:line="440" w:lineRule="exact"/>
        <w:ind w:leftChars="0"/>
        <w:jc w:val="both"/>
        <w:outlineLvl w:val="1"/>
        <w:rPr>
          <w:rFonts w:hint="eastAsia" w:ascii="宋体" w:hAnsi="宋体"/>
          <w:b/>
          <w:color w:val="000000"/>
          <w:sz w:val="28"/>
          <w:szCs w:val="28"/>
        </w:rPr>
      </w:pPr>
    </w:p>
    <w:p>
      <w:pPr>
        <w:pStyle w:val="39"/>
        <w:numPr>
          <w:ilvl w:val="0"/>
          <w:numId w:val="0"/>
        </w:numPr>
        <w:spacing w:line="440" w:lineRule="exact"/>
        <w:ind w:leftChars="0"/>
        <w:jc w:val="both"/>
        <w:outlineLvl w:val="1"/>
        <w:rPr>
          <w:rFonts w:hint="eastAsia" w:ascii="宋体" w:hAnsi="宋体"/>
          <w:b/>
          <w:color w:val="000000"/>
          <w:sz w:val="28"/>
          <w:szCs w:val="28"/>
        </w:rPr>
      </w:pPr>
    </w:p>
    <w:p>
      <w:pPr>
        <w:pStyle w:val="39"/>
        <w:numPr>
          <w:ilvl w:val="0"/>
          <w:numId w:val="0"/>
        </w:numPr>
        <w:spacing w:line="440" w:lineRule="exact"/>
        <w:ind w:leftChars="0"/>
        <w:jc w:val="both"/>
        <w:outlineLvl w:val="1"/>
        <w:rPr>
          <w:rFonts w:hint="eastAsia" w:ascii="宋体" w:hAnsi="宋体"/>
          <w:b/>
          <w:color w:val="000000"/>
          <w:sz w:val="28"/>
          <w:szCs w:val="28"/>
        </w:rPr>
      </w:pPr>
    </w:p>
    <w:p>
      <w:pPr>
        <w:pStyle w:val="39"/>
        <w:numPr>
          <w:ilvl w:val="0"/>
          <w:numId w:val="0"/>
        </w:numPr>
        <w:spacing w:line="440" w:lineRule="exact"/>
        <w:ind w:leftChars="0"/>
        <w:jc w:val="both"/>
        <w:outlineLvl w:val="1"/>
        <w:rPr>
          <w:rFonts w:hint="eastAsia" w:ascii="宋体" w:hAnsi="宋体"/>
          <w:b/>
          <w:color w:val="000000"/>
          <w:sz w:val="28"/>
          <w:szCs w:val="28"/>
        </w:rPr>
      </w:pPr>
    </w:p>
    <w:p>
      <w:pPr>
        <w:pStyle w:val="39"/>
        <w:numPr>
          <w:ilvl w:val="0"/>
          <w:numId w:val="0"/>
        </w:numPr>
        <w:spacing w:line="440" w:lineRule="exact"/>
        <w:ind w:leftChars="0"/>
        <w:jc w:val="both"/>
        <w:outlineLvl w:val="1"/>
        <w:rPr>
          <w:rFonts w:hint="eastAsia" w:ascii="宋体" w:hAnsi="宋体"/>
          <w:b/>
          <w:color w:val="000000"/>
          <w:sz w:val="28"/>
          <w:szCs w:val="28"/>
        </w:rPr>
      </w:pPr>
    </w:p>
    <w:p>
      <w:pPr>
        <w:pStyle w:val="39"/>
        <w:numPr>
          <w:ilvl w:val="0"/>
          <w:numId w:val="0"/>
        </w:numPr>
        <w:spacing w:line="440" w:lineRule="exact"/>
        <w:ind w:leftChars="0"/>
        <w:jc w:val="both"/>
        <w:outlineLvl w:val="1"/>
        <w:rPr>
          <w:rFonts w:hint="eastAsia" w:ascii="宋体" w:hAnsi="宋体"/>
          <w:b/>
          <w:color w:val="000000"/>
          <w:sz w:val="28"/>
          <w:szCs w:val="28"/>
        </w:rPr>
      </w:pPr>
    </w:p>
    <w:p>
      <w:pPr>
        <w:pStyle w:val="39"/>
        <w:numPr>
          <w:ilvl w:val="0"/>
          <w:numId w:val="0"/>
        </w:numPr>
        <w:spacing w:line="440" w:lineRule="exact"/>
        <w:ind w:leftChars="0"/>
        <w:jc w:val="both"/>
        <w:outlineLvl w:val="1"/>
        <w:rPr>
          <w:rFonts w:hint="eastAsia" w:ascii="宋体" w:hAnsi="宋体"/>
          <w:b/>
          <w:color w:val="000000"/>
          <w:sz w:val="28"/>
          <w:szCs w:val="28"/>
        </w:rPr>
      </w:pPr>
    </w:p>
    <w:p>
      <w:pPr>
        <w:pStyle w:val="39"/>
        <w:numPr>
          <w:ilvl w:val="0"/>
          <w:numId w:val="0"/>
        </w:numPr>
        <w:spacing w:line="440" w:lineRule="exact"/>
        <w:ind w:leftChars="0"/>
        <w:jc w:val="both"/>
        <w:outlineLvl w:val="1"/>
        <w:rPr>
          <w:rFonts w:hint="eastAsia" w:ascii="宋体" w:hAnsi="宋体"/>
          <w:b/>
          <w:color w:val="000000"/>
          <w:sz w:val="28"/>
          <w:szCs w:val="28"/>
        </w:rPr>
      </w:pPr>
    </w:p>
    <w:p>
      <w:pPr>
        <w:pStyle w:val="39"/>
        <w:numPr>
          <w:ilvl w:val="0"/>
          <w:numId w:val="0"/>
        </w:numPr>
        <w:spacing w:line="440" w:lineRule="exact"/>
        <w:ind w:leftChars="0"/>
        <w:jc w:val="both"/>
        <w:outlineLvl w:val="1"/>
        <w:rPr>
          <w:rFonts w:hint="eastAsia" w:ascii="宋体" w:hAnsi="宋体"/>
          <w:b/>
          <w:color w:val="000000"/>
          <w:sz w:val="28"/>
          <w:szCs w:val="28"/>
        </w:rPr>
      </w:pPr>
    </w:p>
    <w:p>
      <w:pPr>
        <w:pStyle w:val="39"/>
        <w:numPr>
          <w:ilvl w:val="0"/>
          <w:numId w:val="0"/>
        </w:numPr>
        <w:spacing w:line="440" w:lineRule="exact"/>
        <w:ind w:leftChars="0"/>
        <w:jc w:val="both"/>
        <w:outlineLvl w:val="1"/>
        <w:rPr>
          <w:rFonts w:hint="eastAsia" w:ascii="宋体" w:hAnsi="宋体"/>
          <w:b/>
          <w:color w:val="000000"/>
          <w:sz w:val="28"/>
          <w:szCs w:val="28"/>
        </w:rPr>
      </w:pPr>
    </w:p>
    <w:p>
      <w:pPr>
        <w:pStyle w:val="39"/>
        <w:numPr>
          <w:ilvl w:val="0"/>
          <w:numId w:val="0"/>
        </w:numPr>
        <w:spacing w:line="440" w:lineRule="exact"/>
        <w:ind w:leftChars="0"/>
        <w:jc w:val="both"/>
        <w:outlineLvl w:val="1"/>
        <w:rPr>
          <w:rFonts w:hint="eastAsia" w:ascii="宋体" w:hAnsi="宋体"/>
          <w:b/>
          <w:color w:val="000000"/>
          <w:sz w:val="28"/>
          <w:szCs w:val="28"/>
        </w:rPr>
      </w:pPr>
    </w:p>
    <w:p>
      <w:pPr>
        <w:pStyle w:val="39"/>
        <w:numPr>
          <w:ilvl w:val="0"/>
          <w:numId w:val="0"/>
        </w:numPr>
        <w:spacing w:line="440" w:lineRule="exact"/>
        <w:ind w:leftChars="0"/>
        <w:jc w:val="both"/>
        <w:outlineLvl w:val="1"/>
        <w:rPr>
          <w:rFonts w:hint="eastAsia" w:ascii="宋体" w:hAnsi="宋体"/>
          <w:b/>
          <w:color w:val="000000"/>
          <w:sz w:val="28"/>
          <w:szCs w:val="28"/>
        </w:rPr>
      </w:pPr>
    </w:p>
    <w:p>
      <w:pPr>
        <w:pStyle w:val="39"/>
        <w:numPr>
          <w:ilvl w:val="0"/>
          <w:numId w:val="0"/>
        </w:numPr>
        <w:spacing w:line="440" w:lineRule="exact"/>
        <w:ind w:leftChars="0"/>
        <w:jc w:val="both"/>
        <w:outlineLvl w:val="1"/>
        <w:rPr>
          <w:rFonts w:hint="eastAsia" w:ascii="宋体" w:hAnsi="宋体"/>
          <w:b/>
          <w:color w:val="000000"/>
          <w:sz w:val="28"/>
          <w:szCs w:val="28"/>
        </w:rPr>
      </w:pPr>
    </w:p>
    <w:p>
      <w:pPr>
        <w:pStyle w:val="39"/>
        <w:numPr>
          <w:ilvl w:val="0"/>
          <w:numId w:val="0"/>
        </w:numPr>
        <w:spacing w:line="440" w:lineRule="exact"/>
        <w:ind w:leftChars="0"/>
        <w:jc w:val="both"/>
        <w:outlineLvl w:val="1"/>
        <w:rPr>
          <w:rFonts w:hint="eastAsia" w:ascii="宋体" w:hAnsi="宋体"/>
          <w:b/>
          <w:color w:val="000000"/>
          <w:sz w:val="28"/>
          <w:szCs w:val="28"/>
        </w:rPr>
      </w:pPr>
    </w:p>
    <w:p>
      <w:pPr>
        <w:pStyle w:val="39"/>
        <w:numPr>
          <w:ilvl w:val="0"/>
          <w:numId w:val="0"/>
        </w:numPr>
        <w:spacing w:line="440" w:lineRule="exact"/>
        <w:ind w:leftChars="0"/>
        <w:jc w:val="both"/>
        <w:outlineLvl w:val="1"/>
        <w:rPr>
          <w:rFonts w:hint="eastAsia" w:ascii="宋体" w:hAnsi="宋体"/>
          <w:b/>
          <w:color w:val="000000"/>
          <w:sz w:val="28"/>
          <w:szCs w:val="28"/>
        </w:rPr>
      </w:pPr>
    </w:p>
    <w:p>
      <w:pPr>
        <w:pStyle w:val="39"/>
        <w:numPr>
          <w:ilvl w:val="0"/>
          <w:numId w:val="0"/>
        </w:numPr>
        <w:spacing w:line="440" w:lineRule="exact"/>
        <w:ind w:leftChars="0"/>
        <w:jc w:val="both"/>
        <w:outlineLvl w:val="1"/>
        <w:rPr>
          <w:rFonts w:hint="eastAsia" w:ascii="宋体" w:hAnsi="宋体"/>
          <w:b/>
          <w:color w:val="000000"/>
          <w:sz w:val="28"/>
          <w:szCs w:val="28"/>
        </w:rPr>
      </w:pPr>
    </w:p>
    <w:p>
      <w:pPr>
        <w:pStyle w:val="39"/>
        <w:numPr>
          <w:ilvl w:val="0"/>
          <w:numId w:val="0"/>
        </w:numPr>
        <w:spacing w:line="440" w:lineRule="exact"/>
        <w:ind w:leftChars="0"/>
        <w:jc w:val="both"/>
        <w:outlineLvl w:val="1"/>
        <w:rPr>
          <w:rFonts w:hint="eastAsia" w:ascii="宋体" w:hAnsi="宋体"/>
          <w:b/>
          <w:color w:val="000000"/>
          <w:sz w:val="28"/>
          <w:szCs w:val="28"/>
        </w:rPr>
      </w:pPr>
    </w:p>
    <w:p>
      <w:pPr>
        <w:pStyle w:val="39"/>
        <w:numPr>
          <w:ilvl w:val="0"/>
          <w:numId w:val="0"/>
        </w:numPr>
        <w:spacing w:line="440" w:lineRule="exact"/>
        <w:ind w:leftChars="0"/>
        <w:jc w:val="both"/>
        <w:outlineLvl w:val="1"/>
        <w:rPr>
          <w:rFonts w:hint="eastAsia" w:ascii="宋体" w:hAnsi="宋体"/>
          <w:b/>
          <w:color w:val="000000"/>
          <w:sz w:val="28"/>
          <w:szCs w:val="28"/>
        </w:rPr>
      </w:pPr>
    </w:p>
    <w:p>
      <w:pPr>
        <w:pStyle w:val="39"/>
        <w:numPr>
          <w:ilvl w:val="0"/>
          <w:numId w:val="0"/>
        </w:numPr>
        <w:spacing w:line="440" w:lineRule="exact"/>
        <w:ind w:leftChars="0"/>
        <w:jc w:val="both"/>
        <w:outlineLvl w:val="1"/>
        <w:rPr>
          <w:rFonts w:hint="eastAsia" w:ascii="宋体" w:hAnsi="宋体"/>
          <w:b/>
          <w:color w:val="000000"/>
          <w:sz w:val="28"/>
          <w:szCs w:val="28"/>
        </w:rPr>
      </w:pPr>
    </w:p>
    <w:p>
      <w:pPr>
        <w:pStyle w:val="39"/>
        <w:numPr>
          <w:ilvl w:val="0"/>
          <w:numId w:val="0"/>
        </w:numPr>
        <w:spacing w:line="440" w:lineRule="exact"/>
        <w:ind w:leftChars="0"/>
        <w:jc w:val="both"/>
        <w:outlineLvl w:val="1"/>
        <w:rPr>
          <w:rFonts w:hint="eastAsia" w:ascii="宋体" w:hAnsi="宋体"/>
          <w:b/>
          <w:color w:val="000000"/>
          <w:sz w:val="28"/>
          <w:szCs w:val="28"/>
        </w:rPr>
      </w:pPr>
    </w:p>
    <w:p>
      <w:pPr>
        <w:pStyle w:val="39"/>
        <w:numPr>
          <w:ilvl w:val="0"/>
          <w:numId w:val="0"/>
        </w:numPr>
        <w:spacing w:line="440" w:lineRule="exact"/>
        <w:ind w:leftChars="0"/>
        <w:jc w:val="both"/>
        <w:outlineLvl w:val="1"/>
        <w:rPr>
          <w:rFonts w:hint="eastAsia" w:ascii="宋体" w:hAnsi="宋体"/>
          <w:b/>
          <w:color w:val="000000"/>
          <w:sz w:val="28"/>
          <w:szCs w:val="28"/>
        </w:rPr>
      </w:pPr>
    </w:p>
    <w:p>
      <w:pPr>
        <w:pStyle w:val="3"/>
        <w:numPr>
          <w:ilvl w:val="-1"/>
          <w:numId w:val="0"/>
        </w:numPr>
        <w:spacing w:before="0" w:after="0" w:line="360" w:lineRule="auto"/>
        <w:ind w:leftChars="200" w:firstLine="0" w:firstLineChars="0"/>
        <w:jc w:val="center"/>
        <w:rPr>
          <w:rFonts w:ascii="宋体" w:hAnsi="宋体"/>
        </w:rPr>
      </w:pPr>
      <w:r>
        <w:rPr>
          <w:rFonts w:hint="eastAsia" w:ascii="宋体" w:hAnsi="宋体"/>
        </w:rPr>
        <w:t>评标办法（经评审的最低投标价法）</w:t>
      </w:r>
    </w:p>
    <w:p>
      <w:pPr>
        <w:keepNext/>
        <w:keepLines/>
        <w:spacing w:line="360" w:lineRule="auto"/>
        <w:outlineLvl w:val="1"/>
        <w:rPr>
          <w:rFonts w:ascii="宋体" w:hAnsi="宋体"/>
          <w:sz w:val="32"/>
          <w:szCs w:val="32"/>
        </w:rPr>
      </w:pPr>
      <w:bookmarkStart w:id="33" w:name="_Toc71362279"/>
      <w:bookmarkStart w:id="34" w:name="_Toc22190"/>
      <w:r>
        <w:rPr>
          <w:rFonts w:hint="eastAsia" w:ascii="宋体" w:hAnsi="宋体"/>
          <w:sz w:val="32"/>
          <w:szCs w:val="32"/>
        </w:rPr>
        <w:t>评标办法前附表</w:t>
      </w:r>
      <w:bookmarkEnd w:id="33"/>
      <w:bookmarkEnd w:id="34"/>
    </w:p>
    <w:p>
      <w:pPr>
        <w:spacing w:line="360" w:lineRule="auto"/>
        <w:ind w:firstLine="436" w:firstLineChars="200"/>
        <w:rPr>
          <w:rFonts w:ascii="宋体" w:hAnsi="宋体"/>
          <w:spacing w:val="4"/>
          <w:kern w:val="0"/>
          <w:szCs w:val="21"/>
        </w:rPr>
      </w:pPr>
      <w:r>
        <w:rPr>
          <w:rFonts w:hint="eastAsia" w:ascii="宋体" w:hAnsi="宋体"/>
          <w:spacing w:val="4"/>
          <w:kern w:val="0"/>
          <w:szCs w:val="21"/>
        </w:rPr>
        <w:t>评标办法前附表中的评审内容必须和投标人须知前附表中的对应内容一致，若投标人须知前附表中未作要求的内容，不得列入评标办法前附表作为评定依据。</w:t>
      </w:r>
    </w:p>
    <w:tbl>
      <w:tblPr>
        <w:tblStyle w:val="18"/>
        <w:tblW w:w="993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78"/>
        <w:gridCol w:w="1561"/>
        <w:gridCol w:w="2269"/>
        <w:gridCol w:w="48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78" w:type="dxa"/>
            <w:tcBorders>
              <w:top w:val="single" w:color="000000" w:sz="4" w:space="0"/>
              <w:left w:val="single" w:color="000000" w:sz="4" w:space="0"/>
              <w:bottom w:val="single" w:color="000000" w:sz="4" w:space="0"/>
              <w:right w:val="single" w:color="auto" w:sz="4" w:space="0"/>
            </w:tcBorders>
            <w:noWrap w:val="0"/>
            <w:vAlign w:val="center"/>
          </w:tcPr>
          <w:p>
            <w:pPr>
              <w:spacing w:line="400" w:lineRule="exact"/>
              <w:jc w:val="center"/>
              <w:rPr>
                <w:rFonts w:ascii="宋体" w:hAnsi="宋体"/>
                <w:b/>
                <w:kern w:val="0"/>
              </w:rPr>
            </w:pPr>
            <w:r>
              <w:rPr>
                <w:rFonts w:hint="eastAsia" w:ascii="宋体" w:hAnsi="宋体"/>
                <w:b/>
                <w:kern w:val="0"/>
              </w:rPr>
              <w:t>条款号</w:t>
            </w:r>
          </w:p>
        </w:tc>
        <w:tc>
          <w:tcPr>
            <w:tcW w:w="1561" w:type="dxa"/>
            <w:tcBorders>
              <w:top w:val="single" w:color="000000" w:sz="4" w:space="0"/>
              <w:left w:val="single" w:color="auto" w:sz="4" w:space="0"/>
              <w:bottom w:val="single" w:color="000000" w:sz="4" w:space="0"/>
              <w:right w:val="single" w:color="000000" w:sz="4" w:space="0"/>
            </w:tcBorders>
            <w:noWrap w:val="0"/>
            <w:vAlign w:val="center"/>
          </w:tcPr>
          <w:p>
            <w:pPr>
              <w:spacing w:line="400" w:lineRule="exact"/>
              <w:jc w:val="center"/>
              <w:rPr>
                <w:rFonts w:ascii="宋体" w:hAnsi="宋体"/>
                <w:b/>
                <w:kern w:val="0"/>
              </w:rPr>
            </w:pPr>
            <w:r>
              <w:rPr>
                <w:rFonts w:hint="eastAsia" w:ascii="宋体" w:hAnsi="宋体"/>
                <w:b/>
                <w:kern w:val="0"/>
              </w:rPr>
              <w:t>评审因素</w:t>
            </w:r>
          </w:p>
        </w:tc>
        <w:tc>
          <w:tcPr>
            <w:tcW w:w="7091"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ascii="宋体" w:hAnsi="宋体"/>
                <w:b/>
                <w:kern w:val="0"/>
              </w:rPr>
            </w:pPr>
            <w:r>
              <w:rPr>
                <w:rFonts w:hint="eastAsia" w:ascii="宋体" w:hAnsi="宋体"/>
                <w:b/>
                <w:kern w:val="0"/>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8" w:type="dxa"/>
            <w:tcBorders>
              <w:top w:val="single" w:color="000000" w:sz="4" w:space="0"/>
              <w:left w:val="single" w:color="000000" w:sz="4" w:space="0"/>
              <w:bottom w:val="single" w:color="000000" w:sz="4" w:space="0"/>
              <w:right w:val="single" w:color="auto" w:sz="4" w:space="0"/>
            </w:tcBorders>
            <w:noWrap w:val="0"/>
            <w:vAlign w:val="center"/>
          </w:tcPr>
          <w:p>
            <w:pPr>
              <w:pStyle w:val="42"/>
              <w:spacing w:line="400" w:lineRule="exact"/>
              <w:ind w:firstLine="420"/>
              <w:rPr>
                <w:sz w:val="21"/>
                <w:szCs w:val="21"/>
              </w:rPr>
            </w:pPr>
            <w:r>
              <w:rPr>
                <w:rFonts w:hint="eastAsia"/>
                <w:sz w:val="21"/>
                <w:szCs w:val="21"/>
              </w:rPr>
              <w:t>1</w:t>
            </w:r>
          </w:p>
        </w:tc>
        <w:tc>
          <w:tcPr>
            <w:tcW w:w="1561" w:type="dxa"/>
            <w:tcBorders>
              <w:top w:val="single" w:color="000000" w:sz="4" w:space="0"/>
              <w:left w:val="single" w:color="auto" w:sz="4" w:space="0"/>
              <w:bottom w:val="single" w:color="000000" w:sz="4" w:space="0"/>
              <w:right w:val="single" w:color="000000" w:sz="4" w:space="0"/>
            </w:tcBorders>
            <w:noWrap w:val="0"/>
            <w:vAlign w:val="center"/>
          </w:tcPr>
          <w:p>
            <w:pPr>
              <w:pStyle w:val="42"/>
              <w:spacing w:line="400" w:lineRule="exact"/>
              <w:ind w:firstLine="0" w:firstLineChars="0"/>
              <w:jc w:val="center"/>
              <w:rPr>
                <w:sz w:val="21"/>
                <w:szCs w:val="21"/>
              </w:rPr>
            </w:pPr>
            <w:r>
              <w:rPr>
                <w:rFonts w:hint="eastAsia"/>
                <w:sz w:val="21"/>
                <w:szCs w:val="21"/>
              </w:rPr>
              <w:t>评标办法</w:t>
            </w:r>
          </w:p>
        </w:tc>
        <w:tc>
          <w:tcPr>
            <w:tcW w:w="7091"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firstLine="436" w:firstLineChars="200"/>
              <w:rPr>
                <w:rFonts w:ascii="宋体" w:hAnsi="宋体"/>
                <w:spacing w:val="4"/>
                <w:kern w:val="0"/>
                <w:szCs w:val="21"/>
              </w:rPr>
            </w:pPr>
            <w:r>
              <w:rPr>
                <w:rFonts w:hint="eastAsia" w:ascii="宋体" w:hAnsi="宋体"/>
                <w:spacing w:val="4"/>
                <w:kern w:val="0"/>
                <w:szCs w:val="21"/>
              </w:rPr>
              <w:t>本次评标采用经评审的最低投标价法，评标委员会按照本章第2.1款进行报价排序，按照本章第2.2款进行符合性审查，符合性审查合格的投标人中按报价由低到高推荐中标候选人，或根据招标人授权直接确定中标人。若出现投标人投标报价相同的，以投标人的单个业绩合同金额较大的投标人优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8" w:type="dxa"/>
            <w:tcBorders>
              <w:top w:val="single" w:color="000000" w:sz="4" w:space="0"/>
              <w:left w:val="single" w:color="000000" w:sz="4" w:space="0"/>
              <w:bottom w:val="single" w:color="000000" w:sz="4" w:space="0"/>
              <w:right w:val="single" w:color="auto" w:sz="4" w:space="0"/>
            </w:tcBorders>
            <w:noWrap w:val="0"/>
            <w:vAlign w:val="center"/>
          </w:tcPr>
          <w:p>
            <w:pPr>
              <w:spacing w:line="400" w:lineRule="exact"/>
              <w:jc w:val="center"/>
              <w:rPr>
                <w:rFonts w:ascii="宋体" w:hAnsi="宋体"/>
                <w:kern w:val="0"/>
              </w:rPr>
            </w:pPr>
            <w:r>
              <w:rPr>
                <w:rFonts w:hint="eastAsia" w:ascii="宋体" w:hAnsi="宋体"/>
                <w:kern w:val="0"/>
              </w:rPr>
              <w:t>2.1</w:t>
            </w:r>
          </w:p>
        </w:tc>
        <w:tc>
          <w:tcPr>
            <w:tcW w:w="1561" w:type="dxa"/>
            <w:tcBorders>
              <w:top w:val="single" w:color="000000" w:sz="4" w:space="0"/>
              <w:left w:val="single" w:color="auto" w:sz="4" w:space="0"/>
              <w:bottom w:val="single" w:color="000000" w:sz="4" w:space="0"/>
              <w:right w:val="single" w:color="auto" w:sz="4" w:space="0"/>
            </w:tcBorders>
            <w:noWrap w:val="0"/>
            <w:vAlign w:val="center"/>
          </w:tcPr>
          <w:p>
            <w:pPr>
              <w:spacing w:line="400" w:lineRule="exact"/>
              <w:jc w:val="center"/>
              <w:rPr>
                <w:rFonts w:ascii="宋体" w:hAnsi="宋体"/>
                <w:kern w:val="0"/>
              </w:rPr>
            </w:pPr>
            <w:r>
              <w:rPr>
                <w:rFonts w:hint="eastAsia" w:ascii="宋体" w:hAnsi="宋体"/>
                <w:kern w:val="0"/>
              </w:rPr>
              <w:t>报价排序</w:t>
            </w:r>
          </w:p>
        </w:tc>
        <w:tc>
          <w:tcPr>
            <w:tcW w:w="7091" w:type="dxa"/>
            <w:gridSpan w:val="2"/>
            <w:tcBorders>
              <w:top w:val="single" w:color="000000" w:sz="4" w:space="0"/>
              <w:left w:val="single" w:color="auto" w:sz="4" w:space="0"/>
              <w:bottom w:val="single" w:color="000000" w:sz="4" w:space="0"/>
              <w:right w:val="single" w:color="000000" w:sz="4" w:space="0"/>
            </w:tcBorders>
            <w:noWrap w:val="0"/>
            <w:vAlign w:val="center"/>
          </w:tcPr>
          <w:p>
            <w:pPr>
              <w:spacing w:line="400" w:lineRule="exact"/>
              <w:ind w:firstLine="420" w:firstLineChars="200"/>
              <w:jc w:val="left"/>
              <w:rPr>
                <w:rFonts w:ascii="宋体" w:hAnsi="宋体"/>
                <w:kern w:val="0"/>
              </w:rPr>
            </w:pPr>
            <w:r>
              <w:rPr>
                <w:rFonts w:hint="eastAsia" w:ascii="宋体" w:hAnsi="宋体"/>
                <w:kern w:val="0"/>
              </w:rPr>
              <w:t>对报价不高于最高限价的所有投标人的投标文件，按照报价由低到高的顺序排序。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8" w:type="dxa"/>
            <w:tcBorders>
              <w:top w:val="single" w:color="000000" w:sz="4" w:space="0"/>
              <w:left w:val="single" w:color="000000" w:sz="4" w:space="0"/>
              <w:bottom w:val="single" w:color="000000" w:sz="4" w:space="0"/>
              <w:right w:val="single" w:color="auto" w:sz="4" w:space="0"/>
            </w:tcBorders>
            <w:noWrap w:val="0"/>
            <w:vAlign w:val="center"/>
          </w:tcPr>
          <w:p>
            <w:pPr>
              <w:spacing w:line="400" w:lineRule="exact"/>
              <w:jc w:val="center"/>
              <w:rPr>
                <w:rFonts w:ascii="宋体" w:hAnsi="宋体"/>
                <w:kern w:val="0"/>
              </w:rPr>
            </w:pPr>
            <w:r>
              <w:rPr>
                <w:rFonts w:hint="eastAsia" w:ascii="宋体" w:hAnsi="宋体"/>
                <w:kern w:val="0"/>
              </w:rPr>
              <w:t>2.2</w:t>
            </w:r>
          </w:p>
        </w:tc>
        <w:tc>
          <w:tcPr>
            <w:tcW w:w="1561" w:type="dxa"/>
            <w:tcBorders>
              <w:top w:val="single" w:color="000000" w:sz="4" w:space="0"/>
              <w:left w:val="single" w:color="auto" w:sz="4" w:space="0"/>
              <w:bottom w:val="single" w:color="000000" w:sz="4" w:space="0"/>
              <w:right w:val="single" w:color="auto" w:sz="4" w:space="0"/>
            </w:tcBorders>
            <w:noWrap w:val="0"/>
            <w:vAlign w:val="center"/>
          </w:tcPr>
          <w:p>
            <w:pPr>
              <w:spacing w:line="400" w:lineRule="exact"/>
              <w:jc w:val="center"/>
              <w:rPr>
                <w:rFonts w:ascii="宋体" w:hAnsi="宋体"/>
                <w:kern w:val="0"/>
              </w:rPr>
            </w:pPr>
            <w:r>
              <w:rPr>
                <w:rFonts w:hint="eastAsia" w:ascii="宋体" w:hAnsi="宋体"/>
                <w:kern w:val="0"/>
              </w:rPr>
              <w:t>符合性审查</w:t>
            </w:r>
          </w:p>
        </w:tc>
        <w:tc>
          <w:tcPr>
            <w:tcW w:w="7091" w:type="dxa"/>
            <w:gridSpan w:val="2"/>
            <w:tcBorders>
              <w:top w:val="single" w:color="000000" w:sz="4" w:space="0"/>
              <w:left w:val="single" w:color="auto" w:sz="4" w:space="0"/>
              <w:bottom w:val="single" w:color="000000" w:sz="4" w:space="0"/>
              <w:right w:val="single" w:color="000000" w:sz="4" w:space="0"/>
            </w:tcBorders>
            <w:noWrap w:val="0"/>
            <w:vAlign w:val="center"/>
          </w:tcPr>
          <w:p>
            <w:pPr>
              <w:spacing w:line="400" w:lineRule="exact"/>
              <w:ind w:firstLine="420" w:firstLineChars="200"/>
              <w:jc w:val="left"/>
              <w:rPr>
                <w:rFonts w:ascii="宋体" w:hAnsi="宋体"/>
                <w:kern w:val="0"/>
              </w:rPr>
            </w:pPr>
            <w:r>
              <w:rPr>
                <w:rFonts w:hint="eastAsia" w:ascii="宋体" w:hAnsi="宋体"/>
                <w:kern w:val="0"/>
              </w:rPr>
              <w:t>取报价排序前</w:t>
            </w:r>
            <w:r>
              <w:rPr>
                <w:rFonts w:ascii="Segoe UI Symbol" w:hAnsi="Segoe UI Symbol" w:cs="Segoe UI Symbol"/>
                <w:kern w:val="0"/>
              </w:rPr>
              <w:t>☑</w:t>
            </w:r>
            <w:r>
              <w:rPr>
                <w:rFonts w:hint="eastAsia" w:ascii="宋体" w:hAnsi="宋体"/>
                <w:kern w:val="0"/>
              </w:rPr>
              <w:t>5□6□7名（若实际投标人数量小于勾选数量，</w:t>
            </w:r>
            <w:r>
              <w:rPr>
                <w:rFonts w:hint="eastAsia" w:ascii="宋体" w:hAnsi="宋体"/>
                <w:spacing w:val="4"/>
                <w:kern w:val="0"/>
                <w:szCs w:val="21"/>
              </w:rPr>
              <w:t>则全部纳入）进行符合性审查。符合性审查内容：□</w:t>
            </w:r>
            <w:r>
              <w:rPr>
                <w:rFonts w:hint="eastAsia" w:ascii="宋体" w:hAnsi="宋体"/>
                <w:kern w:val="0"/>
              </w:rPr>
              <w:t>技术部分</w:t>
            </w:r>
            <w:r>
              <w:rPr>
                <w:rFonts w:hint="eastAsia" w:ascii="宋体" w:hAnsi="宋体"/>
                <w:spacing w:val="4"/>
                <w:kern w:val="0"/>
                <w:szCs w:val="21"/>
              </w:rPr>
              <w:t>评审、资格评审、形式评审、响应性评审、投标函部分及经济部分评审。符合性审查</w:t>
            </w:r>
            <w:r>
              <w:rPr>
                <w:rFonts w:hint="eastAsia" w:ascii="宋体" w:hAnsi="宋体"/>
                <w:kern w:val="0"/>
              </w:rPr>
              <w:t>合格的投标人中，报价最低的成为第一中标候选人，报价次低的成为第二中标候选人，依次类推。</w:t>
            </w:r>
          </w:p>
          <w:p>
            <w:pPr>
              <w:spacing w:line="400" w:lineRule="exact"/>
              <w:ind w:firstLine="420" w:firstLineChars="200"/>
              <w:jc w:val="left"/>
              <w:rPr>
                <w:rFonts w:ascii="宋体" w:hAnsi="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8" w:type="dxa"/>
            <w:vMerge w:val="restart"/>
            <w:tcBorders>
              <w:top w:val="single" w:color="000000" w:sz="4" w:space="0"/>
              <w:left w:val="single" w:color="000000" w:sz="4" w:space="0"/>
              <w:bottom w:val="single" w:color="000000" w:sz="4" w:space="0"/>
              <w:right w:val="single" w:color="auto" w:sz="4" w:space="0"/>
            </w:tcBorders>
            <w:noWrap w:val="0"/>
            <w:vAlign w:val="center"/>
          </w:tcPr>
          <w:p>
            <w:pPr>
              <w:spacing w:line="400" w:lineRule="exact"/>
              <w:jc w:val="center"/>
              <w:rPr>
                <w:rFonts w:ascii="宋体" w:hAnsi="宋体" w:cs="宋体"/>
                <w:szCs w:val="21"/>
              </w:rPr>
            </w:pPr>
            <w:r>
              <w:rPr>
                <w:rFonts w:hint="eastAsia" w:ascii="宋体" w:hAnsi="宋体" w:cs="宋体"/>
                <w:szCs w:val="21"/>
              </w:rPr>
              <w:t>2.2.2</w:t>
            </w:r>
          </w:p>
        </w:tc>
        <w:tc>
          <w:tcPr>
            <w:tcW w:w="1561" w:type="dxa"/>
            <w:vMerge w:val="restart"/>
            <w:tcBorders>
              <w:top w:val="single" w:color="000000" w:sz="4" w:space="0"/>
              <w:left w:val="single" w:color="auto" w:sz="4" w:space="0"/>
              <w:bottom w:val="single" w:color="000000" w:sz="4" w:space="0"/>
              <w:right w:val="single" w:color="auto" w:sz="4" w:space="0"/>
            </w:tcBorders>
            <w:noWrap w:val="0"/>
            <w:vAlign w:val="center"/>
          </w:tcPr>
          <w:p>
            <w:pPr>
              <w:spacing w:line="400" w:lineRule="exact"/>
              <w:jc w:val="center"/>
              <w:rPr>
                <w:rFonts w:ascii="宋体" w:hAnsi="宋体"/>
                <w:kern w:val="0"/>
              </w:rPr>
            </w:pPr>
            <w:r>
              <w:rPr>
                <w:rFonts w:hint="eastAsia" w:ascii="宋体" w:hAnsi="宋体"/>
                <w:kern w:val="0"/>
              </w:rPr>
              <w:t>资格评审标准</w:t>
            </w:r>
          </w:p>
        </w:tc>
        <w:tc>
          <w:tcPr>
            <w:tcW w:w="2269" w:type="dxa"/>
            <w:tcBorders>
              <w:top w:val="single" w:color="auto" w:sz="4" w:space="0"/>
              <w:left w:val="single" w:color="auto" w:sz="4" w:space="0"/>
              <w:bottom w:val="single" w:color="000000" w:sz="4" w:space="0"/>
              <w:right w:val="single" w:color="auto" w:sz="4" w:space="0"/>
            </w:tcBorders>
            <w:noWrap w:val="0"/>
            <w:vAlign w:val="center"/>
          </w:tcPr>
          <w:p>
            <w:pPr>
              <w:snapToGrid w:val="0"/>
              <w:spacing w:line="400" w:lineRule="exact"/>
              <w:jc w:val="left"/>
              <w:rPr>
                <w:rFonts w:ascii="宋体" w:hAnsi="宋体" w:cs="宋体"/>
                <w:kern w:val="0"/>
              </w:rPr>
            </w:pPr>
            <w:r>
              <w:rPr>
                <w:rFonts w:hint="eastAsia" w:ascii="宋体" w:hAnsi="宋体" w:cs="宋体"/>
                <w:kern w:val="0"/>
              </w:rPr>
              <w:t>资质要求</w:t>
            </w:r>
          </w:p>
        </w:tc>
        <w:tc>
          <w:tcPr>
            <w:tcW w:w="4822" w:type="dxa"/>
            <w:tcBorders>
              <w:top w:val="single" w:color="auto" w:sz="4" w:space="0"/>
              <w:left w:val="single" w:color="auto" w:sz="4" w:space="0"/>
              <w:bottom w:val="single" w:color="000000" w:sz="4" w:space="0"/>
              <w:right w:val="single" w:color="000000" w:sz="4" w:space="0"/>
            </w:tcBorders>
            <w:noWrap w:val="0"/>
            <w:vAlign w:val="center"/>
          </w:tcPr>
          <w:p>
            <w:pPr>
              <w:snapToGrid w:val="0"/>
              <w:spacing w:line="400" w:lineRule="exact"/>
              <w:ind w:firstLine="420" w:firstLineChars="200"/>
              <w:rPr>
                <w:rFonts w:ascii="宋体" w:hAnsi="宋体" w:cs="宋体"/>
                <w:kern w:val="0"/>
              </w:rPr>
            </w:pPr>
            <w:r>
              <w:rPr>
                <w:rFonts w:hint="eastAsia" w:ascii="宋体" w:hAnsi="宋体" w:cs="宋体"/>
                <w:kern w:val="0"/>
              </w:rPr>
              <w:t>符合公告正文相关要求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8" w:type="dxa"/>
            <w:vMerge w:val="continue"/>
            <w:tcBorders>
              <w:top w:val="single" w:color="000000" w:sz="4" w:space="0"/>
              <w:left w:val="single" w:color="000000" w:sz="4" w:space="0"/>
              <w:bottom w:val="single" w:color="000000" w:sz="4" w:space="0"/>
              <w:right w:val="single" w:color="auto" w:sz="4" w:space="0"/>
            </w:tcBorders>
            <w:noWrap w:val="0"/>
            <w:vAlign w:val="center"/>
          </w:tcPr>
          <w:p>
            <w:pPr>
              <w:widowControl/>
              <w:jc w:val="left"/>
              <w:rPr>
                <w:rFonts w:ascii="宋体" w:hAnsi="宋体" w:cs="宋体"/>
                <w:szCs w:val="21"/>
              </w:rPr>
            </w:pPr>
          </w:p>
        </w:tc>
        <w:tc>
          <w:tcPr>
            <w:tcW w:w="1561" w:type="dxa"/>
            <w:vMerge w:val="continue"/>
            <w:tcBorders>
              <w:top w:val="single" w:color="000000" w:sz="4" w:space="0"/>
              <w:left w:val="single" w:color="auto" w:sz="4" w:space="0"/>
              <w:bottom w:val="single" w:color="000000" w:sz="4" w:space="0"/>
              <w:right w:val="single" w:color="auto" w:sz="4" w:space="0"/>
            </w:tcBorders>
            <w:noWrap w:val="0"/>
            <w:vAlign w:val="center"/>
          </w:tcPr>
          <w:p>
            <w:pPr>
              <w:widowControl/>
              <w:jc w:val="left"/>
              <w:rPr>
                <w:rFonts w:ascii="宋体" w:hAnsi="宋体"/>
                <w:kern w:val="0"/>
              </w:rPr>
            </w:pPr>
          </w:p>
        </w:tc>
        <w:tc>
          <w:tcPr>
            <w:tcW w:w="2269" w:type="dxa"/>
            <w:tcBorders>
              <w:top w:val="single" w:color="auto" w:sz="4" w:space="0"/>
              <w:left w:val="single" w:color="auto" w:sz="4" w:space="0"/>
              <w:bottom w:val="single" w:color="000000" w:sz="4" w:space="0"/>
              <w:right w:val="single" w:color="auto" w:sz="4" w:space="0"/>
            </w:tcBorders>
            <w:noWrap w:val="0"/>
            <w:vAlign w:val="center"/>
          </w:tcPr>
          <w:p>
            <w:pPr>
              <w:snapToGrid w:val="0"/>
              <w:spacing w:line="400" w:lineRule="exact"/>
              <w:jc w:val="left"/>
              <w:rPr>
                <w:rFonts w:ascii="宋体" w:hAnsi="宋体" w:cs="宋体"/>
                <w:kern w:val="0"/>
              </w:rPr>
            </w:pPr>
            <w:r>
              <w:rPr>
                <w:rFonts w:hint="eastAsia" w:ascii="宋体" w:hAnsi="宋体" w:cs="宋体"/>
                <w:kern w:val="0"/>
              </w:rPr>
              <w:t>□财务要求</w:t>
            </w:r>
          </w:p>
        </w:tc>
        <w:tc>
          <w:tcPr>
            <w:tcW w:w="4822" w:type="dxa"/>
            <w:tcBorders>
              <w:top w:val="single" w:color="auto" w:sz="4" w:space="0"/>
              <w:left w:val="single" w:color="auto" w:sz="4" w:space="0"/>
              <w:bottom w:val="single" w:color="000000" w:sz="4" w:space="0"/>
              <w:right w:val="single" w:color="000000" w:sz="4" w:space="0"/>
            </w:tcBorders>
            <w:noWrap w:val="0"/>
            <w:vAlign w:val="center"/>
          </w:tcPr>
          <w:p>
            <w:pPr>
              <w:snapToGrid w:val="0"/>
              <w:spacing w:after="60" w:afterLines="25" w:line="400" w:lineRule="exact"/>
              <w:ind w:firstLine="420" w:firstLineChars="200"/>
              <w:rPr>
                <w:rFonts w:ascii="宋体" w:hAnsi="宋体"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8" w:type="dxa"/>
            <w:vMerge w:val="continue"/>
            <w:tcBorders>
              <w:top w:val="single" w:color="000000" w:sz="4" w:space="0"/>
              <w:left w:val="single" w:color="000000" w:sz="4" w:space="0"/>
              <w:bottom w:val="single" w:color="000000" w:sz="4" w:space="0"/>
              <w:right w:val="single" w:color="auto" w:sz="4" w:space="0"/>
            </w:tcBorders>
            <w:noWrap w:val="0"/>
            <w:vAlign w:val="center"/>
          </w:tcPr>
          <w:p>
            <w:pPr>
              <w:widowControl/>
              <w:jc w:val="left"/>
              <w:rPr>
                <w:rFonts w:ascii="宋体" w:hAnsi="宋体" w:cs="宋体"/>
                <w:szCs w:val="21"/>
              </w:rPr>
            </w:pPr>
          </w:p>
        </w:tc>
        <w:tc>
          <w:tcPr>
            <w:tcW w:w="1561" w:type="dxa"/>
            <w:vMerge w:val="continue"/>
            <w:tcBorders>
              <w:top w:val="single" w:color="000000" w:sz="4" w:space="0"/>
              <w:left w:val="single" w:color="auto" w:sz="4" w:space="0"/>
              <w:bottom w:val="single" w:color="000000" w:sz="4" w:space="0"/>
              <w:right w:val="single" w:color="auto" w:sz="4" w:space="0"/>
            </w:tcBorders>
            <w:noWrap w:val="0"/>
            <w:vAlign w:val="center"/>
          </w:tcPr>
          <w:p>
            <w:pPr>
              <w:widowControl/>
              <w:jc w:val="left"/>
              <w:rPr>
                <w:rFonts w:ascii="宋体" w:hAnsi="宋体"/>
                <w:kern w:val="0"/>
              </w:rPr>
            </w:pPr>
          </w:p>
        </w:tc>
        <w:tc>
          <w:tcPr>
            <w:tcW w:w="2269" w:type="dxa"/>
            <w:tcBorders>
              <w:top w:val="single" w:color="auto" w:sz="4" w:space="0"/>
              <w:left w:val="single" w:color="auto" w:sz="4" w:space="0"/>
              <w:bottom w:val="single" w:color="000000" w:sz="4" w:space="0"/>
              <w:right w:val="single" w:color="auto" w:sz="4" w:space="0"/>
            </w:tcBorders>
            <w:noWrap w:val="0"/>
            <w:vAlign w:val="center"/>
          </w:tcPr>
          <w:p>
            <w:pPr>
              <w:snapToGrid w:val="0"/>
              <w:spacing w:line="400" w:lineRule="exact"/>
              <w:jc w:val="left"/>
              <w:rPr>
                <w:rFonts w:ascii="宋体" w:hAnsi="宋体" w:cs="宋体"/>
                <w:kern w:val="0"/>
              </w:rPr>
            </w:pPr>
            <w:r>
              <w:rPr>
                <w:rFonts w:ascii="Segoe UI Symbol" w:hAnsi="Segoe UI Symbol" w:cs="Segoe UI Symbol"/>
                <w:kern w:val="0"/>
              </w:rPr>
              <w:t>☑</w:t>
            </w:r>
            <w:r>
              <w:rPr>
                <w:rFonts w:hint="eastAsia" w:ascii="宋体" w:hAnsi="宋体" w:cs="宋体"/>
                <w:kern w:val="0"/>
              </w:rPr>
              <w:t>业绩要求</w:t>
            </w:r>
          </w:p>
        </w:tc>
        <w:tc>
          <w:tcPr>
            <w:tcW w:w="4822" w:type="dxa"/>
            <w:tcBorders>
              <w:top w:val="single" w:color="auto" w:sz="4" w:space="0"/>
              <w:left w:val="single" w:color="auto" w:sz="4" w:space="0"/>
              <w:bottom w:val="single" w:color="000000" w:sz="4" w:space="0"/>
              <w:right w:val="single" w:color="000000" w:sz="4" w:space="0"/>
            </w:tcBorders>
            <w:noWrap w:val="0"/>
            <w:vAlign w:val="center"/>
          </w:tcPr>
          <w:p>
            <w:pPr>
              <w:snapToGrid w:val="0"/>
              <w:spacing w:line="400" w:lineRule="exact"/>
              <w:ind w:firstLine="420" w:firstLineChars="200"/>
              <w:rPr>
                <w:rFonts w:ascii="宋体" w:hAnsi="宋体" w:cs="宋体"/>
                <w:kern w:val="0"/>
              </w:rPr>
            </w:pPr>
            <w:r>
              <w:rPr>
                <w:rFonts w:hint="eastAsia" w:ascii="宋体" w:hAnsi="宋体" w:cs="宋体"/>
                <w:kern w:val="0"/>
              </w:rPr>
              <w:t>符合公告正文相关要求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8" w:type="dxa"/>
            <w:vMerge w:val="continue"/>
            <w:tcBorders>
              <w:top w:val="single" w:color="000000" w:sz="4" w:space="0"/>
              <w:left w:val="single" w:color="000000" w:sz="4" w:space="0"/>
              <w:bottom w:val="single" w:color="000000" w:sz="4" w:space="0"/>
              <w:right w:val="single" w:color="auto" w:sz="4" w:space="0"/>
            </w:tcBorders>
            <w:noWrap w:val="0"/>
            <w:vAlign w:val="center"/>
          </w:tcPr>
          <w:p>
            <w:pPr>
              <w:widowControl/>
              <w:jc w:val="left"/>
              <w:rPr>
                <w:rFonts w:ascii="宋体" w:hAnsi="宋体" w:cs="宋体"/>
                <w:szCs w:val="21"/>
              </w:rPr>
            </w:pPr>
          </w:p>
        </w:tc>
        <w:tc>
          <w:tcPr>
            <w:tcW w:w="1561" w:type="dxa"/>
            <w:vMerge w:val="continue"/>
            <w:tcBorders>
              <w:top w:val="single" w:color="000000" w:sz="4" w:space="0"/>
              <w:left w:val="single" w:color="auto" w:sz="4" w:space="0"/>
              <w:bottom w:val="single" w:color="000000" w:sz="4" w:space="0"/>
              <w:right w:val="single" w:color="auto" w:sz="4" w:space="0"/>
            </w:tcBorders>
            <w:noWrap w:val="0"/>
            <w:vAlign w:val="center"/>
          </w:tcPr>
          <w:p>
            <w:pPr>
              <w:widowControl/>
              <w:jc w:val="left"/>
              <w:rPr>
                <w:rFonts w:ascii="宋体" w:hAnsi="宋体"/>
                <w:kern w:val="0"/>
              </w:rPr>
            </w:pPr>
          </w:p>
        </w:tc>
        <w:tc>
          <w:tcPr>
            <w:tcW w:w="2269" w:type="dxa"/>
            <w:tcBorders>
              <w:top w:val="single" w:color="auto" w:sz="4" w:space="0"/>
              <w:left w:val="single" w:color="auto" w:sz="4" w:space="0"/>
              <w:bottom w:val="single" w:color="000000" w:sz="4" w:space="0"/>
              <w:right w:val="single" w:color="auto" w:sz="4" w:space="0"/>
            </w:tcBorders>
            <w:noWrap w:val="0"/>
            <w:vAlign w:val="center"/>
          </w:tcPr>
          <w:p>
            <w:pPr>
              <w:snapToGrid w:val="0"/>
              <w:spacing w:line="400" w:lineRule="exact"/>
              <w:jc w:val="left"/>
              <w:rPr>
                <w:rFonts w:ascii="宋体" w:hAnsi="宋体" w:cs="宋体"/>
                <w:kern w:val="0"/>
              </w:rPr>
            </w:pPr>
            <w:r>
              <w:rPr>
                <w:rFonts w:hint="eastAsia" w:ascii="宋体" w:hAnsi="宋体" w:cs="宋体"/>
                <w:kern w:val="0"/>
              </w:rPr>
              <w:t>信誉要求</w:t>
            </w:r>
          </w:p>
        </w:tc>
        <w:tc>
          <w:tcPr>
            <w:tcW w:w="4822" w:type="dxa"/>
            <w:tcBorders>
              <w:top w:val="single" w:color="auto" w:sz="4" w:space="0"/>
              <w:left w:val="single" w:color="auto" w:sz="4" w:space="0"/>
              <w:bottom w:val="single" w:color="000000" w:sz="4" w:space="0"/>
              <w:right w:val="single" w:color="000000" w:sz="4" w:space="0"/>
            </w:tcBorders>
            <w:noWrap w:val="0"/>
            <w:vAlign w:val="center"/>
          </w:tcPr>
          <w:p>
            <w:pPr>
              <w:snapToGrid w:val="0"/>
              <w:spacing w:line="400" w:lineRule="exact"/>
              <w:ind w:firstLine="420" w:firstLineChars="200"/>
              <w:rPr>
                <w:rFonts w:ascii="宋体" w:hAnsi="宋体" w:cs="宋体"/>
                <w:kern w:val="0"/>
              </w:rPr>
            </w:pPr>
            <w:r>
              <w:rPr>
                <w:rFonts w:hint="eastAsia" w:ascii="宋体" w:hAnsi="宋体" w:cs="宋体"/>
                <w:kern w:val="0"/>
              </w:rPr>
              <w:t>符合公告正文相关要求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8" w:type="dxa"/>
            <w:vMerge w:val="continue"/>
            <w:tcBorders>
              <w:top w:val="single" w:color="000000" w:sz="4" w:space="0"/>
              <w:left w:val="single" w:color="000000" w:sz="4" w:space="0"/>
              <w:bottom w:val="single" w:color="000000" w:sz="4" w:space="0"/>
              <w:right w:val="single" w:color="auto" w:sz="4" w:space="0"/>
            </w:tcBorders>
            <w:noWrap w:val="0"/>
            <w:vAlign w:val="center"/>
          </w:tcPr>
          <w:p>
            <w:pPr>
              <w:widowControl/>
              <w:jc w:val="left"/>
              <w:rPr>
                <w:rFonts w:ascii="宋体" w:hAnsi="宋体" w:cs="宋体"/>
                <w:szCs w:val="21"/>
              </w:rPr>
            </w:pPr>
          </w:p>
        </w:tc>
        <w:tc>
          <w:tcPr>
            <w:tcW w:w="1561" w:type="dxa"/>
            <w:vMerge w:val="continue"/>
            <w:tcBorders>
              <w:top w:val="single" w:color="000000" w:sz="4" w:space="0"/>
              <w:left w:val="single" w:color="auto" w:sz="4" w:space="0"/>
              <w:bottom w:val="single" w:color="000000" w:sz="4" w:space="0"/>
              <w:right w:val="single" w:color="auto" w:sz="4" w:space="0"/>
            </w:tcBorders>
            <w:noWrap w:val="0"/>
            <w:vAlign w:val="center"/>
          </w:tcPr>
          <w:p>
            <w:pPr>
              <w:widowControl/>
              <w:jc w:val="left"/>
              <w:rPr>
                <w:rFonts w:ascii="宋体" w:hAnsi="宋体"/>
                <w:kern w:val="0"/>
              </w:rPr>
            </w:pPr>
          </w:p>
        </w:tc>
        <w:tc>
          <w:tcPr>
            <w:tcW w:w="2269" w:type="dxa"/>
            <w:tcBorders>
              <w:top w:val="single" w:color="auto" w:sz="4" w:space="0"/>
              <w:left w:val="single" w:color="auto" w:sz="4" w:space="0"/>
              <w:bottom w:val="single" w:color="000000" w:sz="4" w:space="0"/>
              <w:right w:val="single" w:color="auto" w:sz="4" w:space="0"/>
            </w:tcBorders>
            <w:noWrap w:val="0"/>
            <w:vAlign w:val="center"/>
          </w:tcPr>
          <w:p>
            <w:pPr>
              <w:snapToGrid w:val="0"/>
              <w:spacing w:after="60" w:afterLines="25" w:line="400" w:lineRule="exact"/>
              <w:jc w:val="left"/>
              <w:rPr>
                <w:rFonts w:ascii="宋体" w:hAnsi="宋体" w:cs="宋体"/>
                <w:kern w:val="0"/>
              </w:rPr>
            </w:pPr>
            <w:r>
              <w:rPr>
                <w:rFonts w:hint="eastAsia" w:ascii="宋体" w:hAnsi="宋体" w:cs="宋体"/>
                <w:kern w:val="0"/>
              </w:rPr>
              <w:t>总监理工程师资格要求</w:t>
            </w:r>
          </w:p>
        </w:tc>
        <w:tc>
          <w:tcPr>
            <w:tcW w:w="4822" w:type="dxa"/>
            <w:tcBorders>
              <w:top w:val="single" w:color="auto" w:sz="4" w:space="0"/>
              <w:left w:val="single" w:color="auto" w:sz="4" w:space="0"/>
              <w:bottom w:val="single" w:color="000000" w:sz="4" w:space="0"/>
              <w:right w:val="single" w:color="000000" w:sz="4" w:space="0"/>
            </w:tcBorders>
            <w:noWrap w:val="0"/>
            <w:vAlign w:val="center"/>
          </w:tcPr>
          <w:p>
            <w:pPr>
              <w:snapToGrid w:val="0"/>
              <w:spacing w:line="400" w:lineRule="exact"/>
              <w:ind w:firstLine="420" w:firstLineChars="200"/>
              <w:rPr>
                <w:rFonts w:ascii="宋体" w:hAnsi="宋体" w:cs="宋体"/>
                <w:kern w:val="0"/>
              </w:rPr>
            </w:pPr>
            <w:r>
              <w:rPr>
                <w:rFonts w:hint="eastAsia" w:ascii="宋体" w:hAnsi="宋体" w:cs="宋体"/>
                <w:kern w:val="0"/>
              </w:rPr>
              <w:t>符合公告正文相关要求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8" w:type="dxa"/>
            <w:vMerge w:val="continue"/>
            <w:tcBorders>
              <w:top w:val="single" w:color="000000" w:sz="4" w:space="0"/>
              <w:left w:val="single" w:color="000000" w:sz="4" w:space="0"/>
              <w:bottom w:val="single" w:color="000000" w:sz="4" w:space="0"/>
              <w:right w:val="single" w:color="auto" w:sz="4" w:space="0"/>
            </w:tcBorders>
            <w:noWrap w:val="0"/>
            <w:vAlign w:val="center"/>
          </w:tcPr>
          <w:p>
            <w:pPr>
              <w:widowControl/>
              <w:jc w:val="left"/>
              <w:rPr>
                <w:rFonts w:ascii="宋体" w:hAnsi="宋体" w:cs="宋体"/>
                <w:szCs w:val="21"/>
              </w:rPr>
            </w:pPr>
          </w:p>
        </w:tc>
        <w:tc>
          <w:tcPr>
            <w:tcW w:w="1561" w:type="dxa"/>
            <w:vMerge w:val="continue"/>
            <w:tcBorders>
              <w:top w:val="single" w:color="000000" w:sz="4" w:space="0"/>
              <w:left w:val="single" w:color="auto" w:sz="4" w:space="0"/>
              <w:bottom w:val="single" w:color="000000" w:sz="4" w:space="0"/>
              <w:right w:val="single" w:color="auto" w:sz="4" w:space="0"/>
            </w:tcBorders>
            <w:noWrap w:val="0"/>
            <w:vAlign w:val="center"/>
          </w:tcPr>
          <w:p>
            <w:pPr>
              <w:widowControl/>
              <w:jc w:val="left"/>
              <w:rPr>
                <w:rFonts w:ascii="宋体" w:hAnsi="宋体"/>
                <w:kern w:val="0"/>
              </w:rPr>
            </w:pPr>
          </w:p>
        </w:tc>
        <w:tc>
          <w:tcPr>
            <w:tcW w:w="2269" w:type="dxa"/>
            <w:tcBorders>
              <w:top w:val="single" w:color="auto" w:sz="4" w:space="0"/>
              <w:left w:val="single" w:color="auto" w:sz="4" w:space="0"/>
              <w:bottom w:val="single" w:color="000000" w:sz="4" w:space="0"/>
              <w:right w:val="single" w:color="auto" w:sz="4" w:space="0"/>
            </w:tcBorders>
            <w:noWrap w:val="0"/>
            <w:vAlign w:val="center"/>
          </w:tcPr>
          <w:p>
            <w:pPr>
              <w:snapToGrid w:val="0"/>
              <w:spacing w:line="400" w:lineRule="exact"/>
              <w:jc w:val="left"/>
              <w:rPr>
                <w:rFonts w:ascii="宋体" w:hAnsi="宋体" w:cs="宋体"/>
                <w:kern w:val="0"/>
              </w:rPr>
            </w:pPr>
            <w:r>
              <w:rPr>
                <w:rFonts w:hint="eastAsia" w:ascii="宋体" w:hAnsi="宋体" w:cs="宋体"/>
                <w:kern w:val="0"/>
              </w:rPr>
              <w:t>其他主要人员要求</w:t>
            </w:r>
          </w:p>
        </w:tc>
        <w:tc>
          <w:tcPr>
            <w:tcW w:w="4822" w:type="dxa"/>
            <w:tcBorders>
              <w:top w:val="single" w:color="auto" w:sz="4" w:space="0"/>
              <w:left w:val="single" w:color="auto" w:sz="4" w:space="0"/>
              <w:bottom w:val="single" w:color="000000" w:sz="4" w:space="0"/>
              <w:right w:val="single" w:color="000000" w:sz="4" w:space="0"/>
            </w:tcBorders>
            <w:noWrap w:val="0"/>
            <w:vAlign w:val="center"/>
          </w:tcPr>
          <w:p>
            <w:pPr>
              <w:snapToGrid w:val="0"/>
              <w:spacing w:line="400" w:lineRule="exact"/>
              <w:ind w:firstLine="420" w:firstLineChars="200"/>
              <w:rPr>
                <w:rFonts w:ascii="宋体" w:hAnsi="宋体" w:cs="宋体"/>
                <w:kern w:val="0"/>
              </w:rPr>
            </w:pPr>
            <w:r>
              <w:rPr>
                <w:rFonts w:hint="eastAsia" w:ascii="宋体" w:hAnsi="宋体" w:cs="宋体"/>
                <w:kern w:val="0"/>
              </w:rPr>
              <w:t>符合公告正文相关要求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8" w:type="dxa"/>
            <w:vMerge w:val="continue"/>
            <w:tcBorders>
              <w:top w:val="single" w:color="000000" w:sz="4" w:space="0"/>
              <w:left w:val="single" w:color="000000" w:sz="4" w:space="0"/>
              <w:bottom w:val="single" w:color="000000" w:sz="4" w:space="0"/>
              <w:right w:val="single" w:color="auto" w:sz="4" w:space="0"/>
            </w:tcBorders>
            <w:noWrap w:val="0"/>
            <w:vAlign w:val="center"/>
          </w:tcPr>
          <w:p>
            <w:pPr>
              <w:widowControl/>
              <w:jc w:val="left"/>
              <w:rPr>
                <w:rFonts w:ascii="宋体" w:hAnsi="宋体" w:cs="宋体"/>
                <w:szCs w:val="21"/>
              </w:rPr>
            </w:pPr>
          </w:p>
        </w:tc>
        <w:tc>
          <w:tcPr>
            <w:tcW w:w="1561" w:type="dxa"/>
            <w:vMerge w:val="continue"/>
            <w:tcBorders>
              <w:top w:val="single" w:color="000000" w:sz="4" w:space="0"/>
              <w:left w:val="single" w:color="auto" w:sz="4" w:space="0"/>
              <w:bottom w:val="single" w:color="000000" w:sz="4" w:space="0"/>
              <w:right w:val="single" w:color="auto" w:sz="4" w:space="0"/>
            </w:tcBorders>
            <w:noWrap w:val="0"/>
            <w:vAlign w:val="center"/>
          </w:tcPr>
          <w:p>
            <w:pPr>
              <w:widowControl/>
              <w:jc w:val="left"/>
              <w:rPr>
                <w:rFonts w:ascii="宋体" w:hAnsi="宋体"/>
                <w:kern w:val="0"/>
              </w:rPr>
            </w:pPr>
          </w:p>
        </w:tc>
        <w:tc>
          <w:tcPr>
            <w:tcW w:w="2269" w:type="dxa"/>
            <w:tcBorders>
              <w:top w:val="single" w:color="auto" w:sz="4" w:space="0"/>
              <w:left w:val="single" w:color="auto" w:sz="4" w:space="0"/>
              <w:bottom w:val="single" w:color="000000" w:sz="4" w:space="0"/>
              <w:right w:val="single" w:color="auto" w:sz="4" w:space="0"/>
            </w:tcBorders>
            <w:noWrap w:val="0"/>
            <w:vAlign w:val="center"/>
          </w:tcPr>
          <w:p>
            <w:pPr>
              <w:snapToGrid w:val="0"/>
              <w:spacing w:line="400" w:lineRule="exact"/>
              <w:jc w:val="left"/>
              <w:rPr>
                <w:rFonts w:ascii="宋体" w:hAnsi="宋体" w:cs="宋体"/>
                <w:kern w:val="0"/>
              </w:rPr>
            </w:pPr>
            <w:r>
              <w:rPr>
                <w:rFonts w:hint="eastAsia" w:ascii="宋体" w:hAnsi="宋体" w:cs="宋体"/>
                <w:kern w:val="0"/>
              </w:rPr>
              <w:t>其他要求</w:t>
            </w:r>
          </w:p>
        </w:tc>
        <w:tc>
          <w:tcPr>
            <w:tcW w:w="4822" w:type="dxa"/>
            <w:tcBorders>
              <w:top w:val="single" w:color="auto" w:sz="4" w:space="0"/>
              <w:left w:val="single" w:color="auto" w:sz="4" w:space="0"/>
              <w:bottom w:val="single" w:color="000000" w:sz="4" w:space="0"/>
              <w:right w:val="single" w:color="000000" w:sz="4" w:space="0"/>
            </w:tcBorders>
            <w:noWrap w:val="0"/>
            <w:vAlign w:val="center"/>
          </w:tcPr>
          <w:p>
            <w:pPr>
              <w:snapToGrid w:val="0"/>
              <w:spacing w:line="400" w:lineRule="exact"/>
              <w:ind w:firstLine="420" w:firstLineChars="200"/>
              <w:rPr>
                <w:rFonts w:ascii="宋体" w:hAnsi="宋体" w:cs="宋体"/>
                <w:kern w:val="0"/>
                <w:u w:val="single"/>
              </w:rPr>
            </w:pPr>
            <w:r>
              <w:rPr>
                <w:rFonts w:hint="eastAsia" w:ascii="宋体" w:hAnsi="宋体" w:cs="宋体"/>
                <w:kern w:val="0"/>
              </w:rPr>
              <w:t>符合公告正文相关要求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8" w:type="dxa"/>
            <w:vMerge w:val="continue"/>
            <w:tcBorders>
              <w:top w:val="single" w:color="000000" w:sz="4" w:space="0"/>
              <w:left w:val="single" w:color="000000" w:sz="4" w:space="0"/>
              <w:bottom w:val="single" w:color="000000" w:sz="4" w:space="0"/>
              <w:right w:val="single" w:color="auto" w:sz="4" w:space="0"/>
            </w:tcBorders>
            <w:noWrap w:val="0"/>
            <w:vAlign w:val="center"/>
          </w:tcPr>
          <w:p>
            <w:pPr>
              <w:widowControl/>
              <w:jc w:val="left"/>
              <w:rPr>
                <w:rFonts w:ascii="宋体" w:hAnsi="宋体" w:cs="宋体"/>
                <w:szCs w:val="21"/>
              </w:rPr>
            </w:pPr>
          </w:p>
        </w:tc>
        <w:tc>
          <w:tcPr>
            <w:tcW w:w="1561" w:type="dxa"/>
            <w:vMerge w:val="continue"/>
            <w:tcBorders>
              <w:top w:val="single" w:color="000000" w:sz="4" w:space="0"/>
              <w:left w:val="single" w:color="auto" w:sz="4" w:space="0"/>
              <w:bottom w:val="single" w:color="000000" w:sz="4" w:space="0"/>
              <w:right w:val="single" w:color="auto" w:sz="4" w:space="0"/>
            </w:tcBorders>
            <w:noWrap w:val="0"/>
            <w:vAlign w:val="center"/>
          </w:tcPr>
          <w:p>
            <w:pPr>
              <w:widowControl/>
              <w:jc w:val="left"/>
              <w:rPr>
                <w:rFonts w:ascii="宋体" w:hAnsi="宋体"/>
                <w:kern w:val="0"/>
              </w:rPr>
            </w:pPr>
          </w:p>
        </w:tc>
        <w:tc>
          <w:tcPr>
            <w:tcW w:w="2269" w:type="dxa"/>
            <w:tcBorders>
              <w:top w:val="single" w:color="auto" w:sz="4" w:space="0"/>
              <w:left w:val="single" w:color="auto" w:sz="4" w:space="0"/>
              <w:bottom w:val="single" w:color="000000" w:sz="4" w:space="0"/>
              <w:right w:val="single" w:color="auto" w:sz="4" w:space="0"/>
            </w:tcBorders>
            <w:noWrap w:val="0"/>
            <w:vAlign w:val="center"/>
          </w:tcPr>
          <w:p>
            <w:pPr>
              <w:snapToGrid w:val="0"/>
              <w:spacing w:line="400" w:lineRule="exact"/>
              <w:jc w:val="left"/>
              <w:rPr>
                <w:rFonts w:ascii="宋体" w:hAnsi="宋体" w:cs="宋体"/>
                <w:kern w:val="0"/>
              </w:rPr>
            </w:pPr>
            <w:r>
              <w:rPr>
                <w:rFonts w:hint="eastAsia" w:ascii="宋体" w:hAnsi="宋体" w:cs="宋体"/>
                <w:kern w:val="0"/>
              </w:rPr>
              <w:t>□联合体投标人</w:t>
            </w:r>
          </w:p>
        </w:tc>
        <w:tc>
          <w:tcPr>
            <w:tcW w:w="4822" w:type="dxa"/>
            <w:tcBorders>
              <w:top w:val="single" w:color="auto" w:sz="4" w:space="0"/>
              <w:left w:val="single" w:color="auto" w:sz="4" w:space="0"/>
              <w:bottom w:val="single" w:color="000000" w:sz="4" w:space="0"/>
              <w:right w:val="single" w:color="000000" w:sz="4" w:space="0"/>
            </w:tcBorders>
            <w:noWrap w:val="0"/>
            <w:vAlign w:val="center"/>
          </w:tcPr>
          <w:p>
            <w:pPr>
              <w:snapToGrid w:val="0"/>
              <w:spacing w:line="400" w:lineRule="exact"/>
              <w:ind w:firstLine="420" w:firstLineChars="200"/>
              <w:rPr>
                <w:rFonts w:ascii="宋体" w:hAnsi="宋体"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8" w:type="dxa"/>
            <w:vMerge w:val="restart"/>
            <w:tcBorders>
              <w:top w:val="single" w:color="000000" w:sz="4" w:space="0"/>
              <w:left w:val="single" w:color="000000" w:sz="4" w:space="0"/>
              <w:bottom w:val="single" w:color="000000" w:sz="4" w:space="0"/>
              <w:right w:val="single" w:color="auto" w:sz="4" w:space="0"/>
            </w:tcBorders>
            <w:noWrap w:val="0"/>
            <w:vAlign w:val="center"/>
          </w:tcPr>
          <w:p>
            <w:pPr>
              <w:spacing w:line="400" w:lineRule="exact"/>
              <w:jc w:val="center"/>
              <w:rPr>
                <w:rFonts w:ascii="宋体" w:hAnsi="宋体"/>
                <w:kern w:val="0"/>
              </w:rPr>
            </w:pPr>
            <w:r>
              <w:rPr>
                <w:rFonts w:hint="eastAsia" w:ascii="宋体" w:hAnsi="宋体"/>
                <w:kern w:val="0"/>
              </w:rPr>
              <w:t>2.2.3</w:t>
            </w:r>
          </w:p>
        </w:tc>
        <w:tc>
          <w:tcPr>
            <w:tcW w:w="1561" w:type="dxa"/>
            <w:vMerge w:val="restart"/>
            <w:tcBorders>
              <w:top w:val="single" w:color="000000" w:sz="4" w:space="0"/>
              <w:left w:val="single" w:color="auto" w:sz="4" w:space="0"/>
              <w:bottom w:val="single" w:color="000000" w:sz="4" w:space="0"/>
              <w:right w:val="single" w:color="000000" w:sz="4" w:space="0"/>
            </w:tcBorders>
            <w:noWrap w:val="0"/>
            <w:vAlign w:val="center"/>
          </w:tcPr>
          <w:p>
            <w:pPr>
              <w:spacing w:line="400" w:lineRule="exact"/>
              <w:jc w:val="center"/>
              <w:rPr>
                <w:rFonts w:ascii="宋体" w:hAnsi="宋体"/>
                <w:kern w:val="0"/>
              </w:rPr>
            </w:pPr>
            <w:r>
              <w:rPr>
                <w:rFonts w:hint="eastAsia" w:ascii="宋体" w:hAnsi="宋体"/>
                <w:kern w:val="0"/>
              </w:rPr>
              <w:t>形式评审标准</w:t>
            </w:r>
          </w:p>
        </w:tc>
        <w:tc>
          <w:tcPr>
            <w:tcW w:w="2269" w:type="dxa"/>
            <w:tcBorders>
              <w:top w:val="single" w:color="000000" w:sz="4" w:space="0"/>
              <w:left w:val="single" w:color="000000" w:sz="4" w:space="0"/>
              <w:bottom w:val="single" w:color="000000" w:sz="4" w:space="0"/>
              <w:right w:val="single" w:color="auto" w:sz="4" w:space="0"/>
            </w:tcBorders>
            <w:noWrap w:val="0"/>
            <w:vAlign w:val="center"/>
          </w:tcPr>
          <w:p>
            <w:pPr>
              <w:spacing w:line="400" w:lineRule="exact"/>
              <w:jc w:val="left"/>
              <w:rPr>
                <w:rFonts w:ascii="宋体" w:hAnsi="宋体" w:cs="宋体"/>
                <w:kern w:val="0"/>
              </w:rPr>
            </w:pPr>
            <w:r>
              <w:rPr>
                <w:rFonts w:hint="eastAsia" w:ascii="宋体" w:hAnsi="宋体" w:cs="宋体"/>
                <w:kern w:val="0"/>
              </w:rPr>
              <w:t>投标人名称</w:t>
            </w:r>
          </w:p>
        </w:tc>
        <w:tc>
          <w:tcPr>
            <w:tcW w:w="4822" w:type="dxa"/>
            <w:tcBorders>
              <w:top w:val="single" w:color="000000" w:sz="4" w:space="0"/>
              <w:left w:val="single" w:color="auto" w:sz="4" w:space="0"/>
              <w:bottom w:val="single" w:color="000000" w:sz="4" w:space="0"/>
              <w:right w:val="single" w:color="000000" w:sz="4" w:space="0"/>
            </w:tcBorders>
            <w:noWrap w:val="0"/>
            <w:vAlign w:val="center"/>
          </w:tcPr>
          <w:p>
            <w:pPr>
              <w:snapToGrid w:val="0"/>
              <w:spacing w:line="400" w:lineRule="exact"/>
              <w:ind w:firstLine="420" w:firstLineChars="200"/>
              <w:rPr>
                <w:rFonts w:ascii="宋体" w:hAnsi="宋体" w:cs="宋体"/>
                <w:kern w:val="0"/>
              </w:rPr>
            </w:pPr>
            <w:r>
              <w:rPr>
                <w:rFonts w:hint="eastAsia" w:ascii="宋体" w:hAnsi="宋体" w:cs="宋体"/>
                <w:kern w:val="0"/>
              </w:rPr>
              <w:t>与营业执照、资质证书一致，依法变更名称的应提交相应证明材料。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8" w:type="dxa"/>
            <w:vMerge w:val="continue"/>
            <w:tcBorders>
              <w:top w:val="single" w:color="000000" w:sz="4" w:space="0"/>
              <w:left w:val="single" w:color="000000" w:sz="4" w:space="0"/>
              <w:bottom w:val="single" w:color="000000" w:sz="4" w:space="0"/>
              <w:right w:val="single" w:color="auto" w:sz="4" w:space="0"/>
            </w:tcBorders>
            <w:noWrap w:val="0"/>
            <w:vAlign w:val="center"/>
          </w:tcPr>
          <w:p>
            <w:pPr>
              <w:widowControl/>
              <w:jc w:val="left"/>
              <w:rPr>
                <w:rFonts w:ascii="宋体" w:hAnsi="宋体"/>
                <w:kern w:val="0"/>
              </w:rPr>
            </w:pPr>
          </w:p>
        </w:tc>
        <w:tc>
          <w:tcPr>
            <w:tcW w:w="1561" w:type="dxa"/>
            <w:vMerge w:val="continue"/>
            <w:tcBorders>
              <w:top w:val="single" w:color="000000" w:sz="4" w:space="0"/>
              <w:left w:val="single" w:color="auto" w:sz="4" w:space="0"/>
              <w:bottom w:val="single" w:color="000000" w:sz="4" w:space="0"/>
              <w:right w:val="single" w:color="000000" w:sz="4" w:space="0"/>
            </w:tcBorders>
            <w:noWrap w:val="0"/>
            <w:vAlign w:val="center"/>
          </w:tcPr>
          <w:p>
            <w:pPr>
              <w:widowControl/>
              <w:jc w:val="left"/>
              <w:rPr>
                <w:rFonts w:ascii="宋体" w:hAnsi="宋体"/>
                <w:kern w:val="0"/>
              </w:rPr>
            </w:pPr>
          </w:p>
        </w:tc>
        <w:tc>
          <w:tcPr>
            <w:tcW w:w="2269" w:type="dxa"/>
            <w:tcBorders>
              <w:top w:val="single" w:color="000000" w:sz="4" w:space="0"/>
              <w:left w:val="single" w:color="000000" w:sz="4" w:space="0"/>
              <w:bottom w:val="single" w:color="000000" w:sz="4" w:space="0"/>
              <w:right w:val="single" w:color="auto" w:sz="4" w:space="0"/>
            </w:tcBorders>
            <w:noWrap w:val="0"/>
            <w:vAlign w:val="center"/>
          </w:tcPr>
          <w:p>
            <w:pPr>
              <w:spacing w:line="400" w:lineRule="exact"/>
              <w:jc w:val="left"/>
              <w:rPr>
                <w:rFonts w:ascii="宋体" w:hAnsi="宋体" w:cs="宋体"/>
                <w:kern w:val="0"/>
              </w:rPr>
            </w:pPr>
            <w:r>
              <w:rPr>
                <w:rFonts w:hint="eastAsia" w:ascii="宋体" w:hAnsi="宋体" w:cs="宋体"/>
                <w:kern w:val="0"/>
              </w:rPr>
              <w:t>投标文件格式</w:t>
            </w:r>
          </w:p>
        </w:tc>
        <w:tc>
          <w:tcPr>
            <w:tcW w:w="4822" w:type="dxa"/>
            <w:tcBorders>
              <w:top w:val="single" w:color="000000" w:sz="4" w:space="0"/>
              <w:left w:val="single" w:color="auto" w:sz="4" w:space="0"/>
              <w:bottom w:val="single" w:color="000000" w:sz="4" w:space="0"/>
              <w:right w:val="single" w:color="000000" w:sz="4" w:space="0"/>
            </w:tcBorders>
            <w:noWrap w:val="0"/>
            <w:vAlign w:val="center"/>
          </w:tcPr>
          <w:p>
            <w:pPr>
              <w:snapToGrid w:val="0"/>
              <w:spacing w:line="400" w:lineRule="exact"/>
              <w:ind w:firstLine="380" w:firstLineChars="181"/>
              <w:rPr>
                <w:rFonts w:ascii="宋体" w:hAnsi="宋体" w:cs="宋体"/>
                <w:kern w:val="0"/>
              </w:rPr>
            </w:pPr>
            <w:r>
              <w:rPr>
                <w:rFonts w:hint="eastAsia" w:ascii="宋体" w:hAnsi="宋体" w:cs="宋体"/>
                <w:kern w:val="0"/>
              </w:rPr>
              <w:t>符合公告正文相关要求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8" w:type="dxa"/>
            <w:vMerge w:val="continue"/>
            <w:tcBorders>
              <w:top w:val="single" w:color="000000" w:sz="4" w:space="0"/>
              <w:left w:val="single" w:color="000000" w:sz="4" w:space="0"/>
              <w:bottom w:val="single" w:color="000000" w:sz="4" w:space="0"/>
              <w:right w:val="single" w:color="auto" w:sz="4" w:space="0"/>
            </w:tcBorders>
            <w:noWrap w:val="0"/>
            <w:vAlign w:val="center"/>
          </w:tcPr>
          <w:p>
            <w:pPr>
              <w:widowControl/>
              <w:jc w:val="left"/>
              <w:rPr>
                <w:rFonts w:ascii="宋体" w:hAnsi="宋体"/>
                <w:kern w:val="0"/>
              </w:rPr>
            </w:pPr>
          </w:p>
        </w:tc>
        <w:tc>
          <w:tcPr>
            <w:tcW w:w="1561" w:type="dxa"/>
            <w:vMerge w:val="continue"/>
            <w:tcBorders>
              <w:top w:val="single" w:color="000000" w:sz="4" w:space="0"/>
              <w:left w:val="single" w:color="auto" w:sz="4" w:space="0"/>
              <w:bottom w:val="single" w:color="000000" w:sz="4" w:space="0"/>
              <w:right w:val="single" w:color="000000" w:sz="4" w:space="0"/>
            </w:tcBorders>
            <w:noWrap w:val="0"/>
            <w:vAlign w:val="center"/>
          </w:tcPr>
          <w:p>
            <w:pPr>
              <w:widowControl/>
              <w:jc w:val="left"/>
              <w:rPr>
                <w:rFonts w:ascii="宋体" w:hAnsi="宋体"/>
                <w:kern w:val="0"/>
              </w:rPr>
            </w:pPr>
          </w:p>
        </w:tc>
        <w:tc>
          <w:tcPr>
            <w:tcW w:w="2269" w:type="dxa"/>
            <w:tcBorders>
              <w:top w:val="single" w:color="000000" w:sz="4" w:space="0"/>
              <w:left w:val="single" w:color="000000" w:sz="4" w:space="0"/>
              <w:bottom w:val="single" w:color="000000" w:sz="4" w:space="0"/>
              <w:right w:val="single" w:color="auto" w:sz="4" w:space="0"/>
            </w:tcBorders>
            <w:noWrap w:val="0"/>
            <w:vAlign w:val="center"/>
          </w:tcPr>
          <w:p>
            <w:pPr>
              <w:spacing w:line="400" w:lineRule="exact"/>
              <w:jc w:val="left"/>
              <w:rPr>
                <w:rFonts w:ascii="宋体" w:hAnsi="宋体" w:cs="宋体"/>
                <w:kern w:val="0"/>
              </w:rPr>
            </w:pPr>
            <w:r>
              <w:rPr>
                <w:rFonts w:hint="eastAsia" w:ascii="宋体" w:hAnsi="宋体" w:cs="宋体"/>
                <w:kern w:val="0"/>
              </w:rPr>
              <w:t>□联合体投标人</w:t>
            </w:r>
          </w:p>
        </w:tc>
        <w:tc>
          <w:tcPr>
            <w:tcW w:w="4822" w:type="dxa"/>
            <w:tcBorders>
              <w:top w:val="single" w:color="000000" w:sz="4" w:space="0"/>
              <w:left w:val="single" w:color="auto" w:sz="4" w:space="0"/>
              <w:bottom w:val="single" w:color="000000" w:sz="4" w:space="0"/>
              <w:right w:val="single" w:color="000000" w:sz="4" w:space="0"/>
            </w:tcBorders>
            <w:noWrap w:val="0"/>
            <w:vAlign w:val="center"/>
          </w:tcPr>
          <w:p>
            <w:pPr>
              <w:snapToGrid w:val="0"/>
              <w:spacing w:line="400" w:lineRule="exact"/>
              <w:ind w:firstLine="420" w:firstLineChars="200"/>
              <w:rPr>
                <w:rFonts w:ascii="宋体" w:hAnsi="宋体" w:cs="宋体"/>
                <w:kern w:val="0"/>
              </w:rPr>
            </w:pPr>
            <w:r>
              <w:rPr>
                <w:rFonts w:hint="eastAsia" w:ascii="宋体" w:hAnsi="宋体" w:cs="宋体"/>
                <w:kern w:val="0"/>
              </w:rPr>
              <w:t>本项目不接受联合体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8" w:type="dxa"/>
            <w:vMerge w:val="continue"/>
            <w:tcBorders>
              <w:top w:val="single" w:color="000000" w:sz="4" w:space="0"/>
              <w:left w:val="single" w:color="000000" w:sz="4" w:space="0"/>
              <w:bottom w:val="single" w:color="000000" w:sz="4" w:space="0"/>
              <w:right w:val="single" w:color="auto" w:sz="4" w:space="0"/>
            </w:tcBorders>
            <w:noWrap w:val="0"/>
            <w:vAlign w:val="center"/>
          </w:tcPr>
          <w:p>
            <w:pPr>
              <w:widowControl/>
              <w:jc w:val="left"/>
              <w:rPr>
                <w:rFonts w:ascii="宋体" w:hAnsi="宋体"/>
                <w:kern w:val="0"/>
              </w:rPr>
            </w:pPr>
          </w:p>
        </w:tc>
        <w:tc>
          <w:tcPr>
            <w:tcW w:w="1561" w:type="dxa"/>
            <w:vMerge w:val="continue"/>
            <w:tcBorders>
              <w:top w:val="single" w:color="000000" w:sz="4" w:space="0"/>
              <w:left w:val="single" w:color="auto" w:sz="4" w:space="0"/>
              <w:bottom w:val="single" w:color="000000" w:sz="4" w:space="0"/>
              <w:right w:val="single" w:color="000000" w:sz="4" w:space="0"/>
            </w:tcBorders>
            <w:noWrap w:val="0"/>
            <w:vAlign w:val="center"/>
          </w:tcPr>
          <w:p>
            <w:pPr>
              <w:widowControl/>
              <w:jc w:val="left"/>
              <w:rPr>
                <w:rFonts w:ascii="宋体" w:hAnsi="宋体"/>
                <w:kern w:val="0"/>
              </w:rPr>
            </w:pPr>
          </w:p>
        </w:tc>
        <w:tc>
          <w:tcPr>
            <w:tcW w:w="2269" w:type="dxa"/>
            <w:tcBorders>
              <w:top w:val="single" w:color="000000" w:sz="4" w:space="0"/>
              <w:left w:val="single" w:color="000000" w:sz="4" w:space="0"/>
              <w:bottom w:val="single" w:color="000000" w:sz="4" w:space="0"/>
              <w:right w:val="single" w:color="auto" w:sz="4" w:space="0"/>
            </w:tcBorders>
            <w:noWrap w:val="0"/>
            <w:vAlign w:val="center"/>
          </w:tcPr>
          <w:p>
            <w:pPr>
              <w:spacing w:line="400" w:lineRule="exact"/>
              <w:jc w:val="left"/>
              <w:rPr>
                <w:rFonts w:ascii="宋体" w:hAnsi="宋体" w:cs="宋体"/>
                <w:kern w:val="0"/>
              </w:rPr>
            </w:pPr>
            <w:r>
              <w:rPr>
                <w:rFonts w:hint="eastAsia" w:ascii="宋体" w:hAnsi="宋体" w:cs="宋体"/>
                <w:kern w:val="0"/>
              </w:rPr>
              <w:t>投标文件的签署</w:t>
            </w:r>
          </w:p>
        </w:tc>
        <w:tc>
          <w:tcPr>
            <w:tcW w:w="4822" w:type="dxa"/>
            <w:tcBorders>
              <w:top w:val="single" w:color="000000" w:sz="4" w:space="0"/>
              <w:left w:val="single" w:color="auto" w:sz="4" w:space="0"/>
              <w:bottom w:val="single" w:color="000000" w:sz="4" w:space="0"/>
              <w:right w:val="single" w:color="000000" w:sz="4" w:space="0"/>
            </w:tcBorders>
            <w:noWrap w:val="0"/>
            <w:vAlign w:val="center"/>
          </w:tcPr>
          <w:p>
            <w:pPr>
              <w:autoSpaceDE w:val="0"/>
              <w:autoSpaceDN w:val="0"/>
              <w:adjustRightInd w:val="0"/>
              <w:snapToGrid w:val="0"/>
              <w:spacing w:line="400" w:lineRule="exact"/>
              <w:ind w:firstLine="420" w:firstLineChars="200"/>
              <w:rPr>
                <w:rFonts w:ascii="宋体" w:hAnsi="宋体" w:cs="宋体"/>
                <w:kern w:val="0"/>
              </w:rPr>
            </w:pPr>
            <w:r>
              <w:rPr>
                <w:rFonts w:hint="eastAsia" w:ascii="宋体" w:hAnsi="宋体" w:cs="宋体"/>
                <w:kern w:val="0"/>
              </w:rPr>
              <w:t>符合公告正文相关要求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8" w:type="dxa"/>
            <w:vMerge w:val="continue"/>
            <w:tcBorders>
              <w:top w:val="single" w:color="000000" w:sz="4" w:space="0"/>
              <w:left w:val="single" w:color="000000" w:sz="4" w:space="0"/>
              <w:bottom w:val="single" w:color="000000" w:sz="4" w:space="0"/>
              <w:right w:val="single" w:color="auto" w:sz="4" w:space="0"/>
            </w:tcBorders>
            <w:noWrap w:val="0"/>
            <w:vAlign w:val="center"/>
          </w:tcPr>
          <w:p>
            <w:pPr>
              <w:widowControl/>
              <w:jc w:val="left"/>
              <w:rPr>
                <w:rFonts w:ascii="宋体" w:hAnsi="宋体"/>
                <w:kern w:val="0"/>
              </w:rPr>
            </w:pPr>
          </w:p>
        </w:tc>
        <w:tc>
          <w:tcPr>
            <w:tcW w:w="1561" w:type="dxa"/>
            <w:vMerge w:val="continue"/>
            <w:tcBorders>
              <w:top w:val="single" w:color="000000" w:sz="4" w:space="0"/>
              <w:left w:val="single" w:color="auto" w:sz="4" w:space="0"/>
              <w:bottom w:val="single" w:color="000000" w:sz="4" w:space="0"/>
              <w:right w:val="single" w:color="000000" w:sz="4" w:space="0"/>
            </w:tcBorders>
            <w:noWrap w:val="0"/>
            <w:vAlign w:val="center"/>
          </w:tcPr>
          <w:p>
            <w:pPr>
              <w:widowControl/>
              <w:jc w:val="left"/>
              <w:rPr>
                <w:rFonts w:ascii="宋体" w:hAnsi="宋体"/>
                <w:kern w:val="0"/>
              </w:rPr>
            </w:pPr>
          </w:p>
        </w:tc>
        <w:tc>
          <w:tcPr>
            <w:tcW w:w="2269" w:type="dxa"/>
            <w:tcBorders>
              <w:top w:val="single" w:color="000000" w:sz="4" w:space="0"/>
              <w:left w:val="single" w:color="000000" w:sz="4" w:space="0"/>
              <w:bottom w:val="single" w:color="000000" w:sz="4" w:space="0"/>
              <w:right w:val="single" w:color="auto" w:sz="4" w:space="0"/>
            </w:tcBorders>
            <w:noWrap w:val="0"/>
            <w:vAlign w:val="center"/>
          </w:tcPr>
          <w:p>
            <w:pPr>
              <w:spacing w:line="400" w:lineRule="exact"/>
              <w:jc w:val="left"/>
              <w:rPr>
                <w:rFonts w:ascii="宋体" w:hAnsi="宋体" w:cs="宋体"/>
                <w:kern w:val="0"/>
              </w:rPr>
            </w:pPr>
            <w:r>
              <w:rPr>
                <w:rFonts w:hint="eastAsia" w:ascii="宋体" w:hAnsi="宋体" w:cs="宋体"/>
                <w:kern w:val="0"/>
              </w:rPr>
              <w:t>委托代理人</w:t>
            </w:r>
          </w:p>
        </w:tc>
        <w:tc>
          <w:tcPr>
            <w:tcW w:w="4822" w:type="dxa"/>
            <w:tcBorders>
              <w:top w:val="single" w:color="000000" w:sz="4" w:space="0"/>
              <w:left w:val="single" w:color="auto" w:sz="4" w:space="0"/>
              <w:bottom w:val="single" w:color="000000" w:sz="4" w:space="0"/>
              <w:right w:val="single" w:color="000000" w:sz="4" w:space="0"/>
            </w:tcBorders>
            <w:noWrap w:val="0"/>
            <w:vAlign w:val="center"/>
          </w:tcPr>
          <w:p>
            <w:pPr>
              <w:snapToGrid w:val="0"/>
              <w:spacing w:after="60" w:afterLines="25" w:line="400" w:lineRule="exact"/>
              <w:ind w:firstLine="420" w:firstLineChars="200"/>
              <w:rPr>
                <w:rFonts w:ascii="宋体" w:hAnsi="宋体" w:cs="宋体"/>
                <w:kern w:val="0"/>
              </w:rPr>
            </w:pPr>
            <w:r>
              <w:rPr>
                <w:rFonts w:hint="eastAsia" w:ascii="宋体" w:hAnsi="宋体" w:cs="宋体"/>
                <w:kern w:val="0"/>
              </w:rPr>
              <w:t>投标人法定代表人的委托代理人有法定代表人签署的授权委托书和投标人为其缴纳的养老保险。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8" w:type="dxa"/>
            <w:vMerge w:val="restart"/>
            <w:tcBorders>
              <w:top w:val="single" w:color="auto" w:sz="4" w:space="0"/>
              <w:left w:val="single" w:color="000000" w:sz="4" w:space="0"/>
              <w:bottom w:val="single" w:color="auto" w:sz="4" w:space="0"/>
              <w:right w:val="single" w:color="auto" w:sz="4" w:space="0"/>
            </w:tcBorders>
            <w:noWrap w:val="0"/>
            <w:vAlign w:val="center"/>
          </w:tcPr>
          <w:p>
            <w:pPr>
              <w:spacing w:line="400" w:lineRule="exact"/>
              <w:jc w:val="center"/>
              <w:rPr>
                <w:rFonts w:ascii="宋体" w:hAnsi="宋体"/>
                <w:kern w:val="0"/>
              </w:rPr>
            </w:pPr>
            <w:r>
              <w:rPr>
                <w:rFonts w:hint="eastAsia" w:ascii="宋体" w:hAnsi="宋体"/>
                <w:kern w:val="0"/>
              </w:rPr>
              <w:t>2.2.4</w:t>
            </w:r>
          </w:p>
        </w:tc>
        <w:tc>
          <w:tcPr>
            <w:tcW w:w="1561" w:type="dxa"/>
            <w:vMerge w:val="restart"/>
            <w:tcBorders>
              <w:top w:val="single" w:color="auto" w:sz="4" w:space="0"/>
              <w:left w:val="single" w:color="auto" w:sz="4" w:space="0"/>
              <w:bottom w:val="single" w:color="auto" w:sz="4" w:space="0"/>
              <w:right w:val="single" w:color="000000" w:sz="4" w:space="0"/>
            </w:tcBorders>
            <w:noWrap w:val="0"/>
            <w:vAlign w:val="center"/>
          </w:tcPr>
          <w:p>
            <w:pPr>
              <w:spacing w:line="400" w:lineRule="exact"/>
              <w:jc w:val="center"/>
              <w:rPr>
                <w:rFonts w:ascii="宋体" w:hAnsi="宋体"/>
                <w:kern w:val="0"/>
              </w:rPr>
            </w:pPr>
            <w:r>
              <w:rPr>
                <w:rFonts w:hint="eastAsia" w:ascii="宋体" w:hAnsi="宋体"/>
                <w:kern w:val="0"/>
              </w:rPr>
              <w:t>响应性评审标准</w:t>
            </w:r>
          </w:p>
        </w:tc>
        <w:tc>
          <w:tcPr>
            <w:tcW w:w="2269" w:type="dxa"/>
            <w:tcBorders>
              <w:top w:val="single" w:color="000000" w:sz="4" w:space="0"/>
              <w:left w:val="single" w:color="000000" w:sz="4" w:space="0"/>
              <w:bottom w:val="single" w:color="000000" w:sz="4" w:space="0"/>
              <w:right w:val="single" w:color="auto" w:sz="4" w:space="0"/>
            </w:tcBorders>
            <w:noWrap w:val="0"/>
            <w:vAlign w:val="center"/>
          </w:tcPr>
          <w:p>
            <w:pPr>
              <w:snapToGrid w:val="0"/>
              <w:spacing w:line="400" w:lineRule="exact"/>
              <w:jc w:val="left"/>
              <w:rPr>
                <w:rFonts w:ascii="宋体" w:hAnsi="宋体" w:cs="宋体"/>
                <w:kern w:val="0"/>
              </w:rPr>
            </w:pPr>
            <w:r>
              <w:rPr>
                <w:rFonts w:hint="eastAsia" w:ascii="宋体" w:hAnsi="宋体" w:cs="宋体"/>
                <w:kern w:val="0"/>
              </w:rPr>
              <w:t>投标内容</w:t>
            </w:r>
          </w:p>
        </w:tc>
        <w:tc>
          <w:tcPr>
            <w:tcW w:w="4822" w:type="dxa"/>
            <w:tcBorders>
              <w:top w:val="single" w:color="000000" w:sz="4" w:space="0"/>
              <w:left w:val="single" w:color="auto" w:sz="4" w:space="0"/>
              <w:bottom w:val="single" w:color="000000" w:sz="4" w:space="0"/>
              <w:right w:val="single" w:color="000000" w:sz="4" w:space="0"/>
            </w:tcBorders>
            <w:noWrap w:val="0"/>
            <w:vAlign w:val="center"/>
          </w:tcPr>
          <w:p>
            <w:pPr>
              <w:snapToGrid w:val="0"/>
              <w:spacing w:line="400" w:lineRule="exact"/>
              <w:ind w:firstLine="420" w:firstLineChars="200"/>
              <w:rPr>
                <w:rFonts w:ascii="宋体" w:hAnsi="宋体" w:cs="宋体"/>
                <w:kern w:val="0"/>
              </w:rPr>
            </w:pPr>
            <w:r>
              <w:rPr>
                <w:rFonts w:hint="eastAsia" w:ascii="宋体" w:hAnsi="宋体" w:cs="宋体"/>
                <w:kern w:val="0"/>
              </w:rPr>
              <w:t>符合公告正文相关要求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8" w:type="dxa"/>
            <w:vMerge w:val="continue"/>
            <w:tcBorders>
              <w:top w:val="single" w:color="auto" w:sz="4" w:space="0"/>
              <w:left w:val="single" w:color="000000" w:sz="4" w:space="0"/>
              <w:bottom w:val="single" w:color="auto" w:sz="4" w:space="0"/>
              <w:right w:val="single" w:color="auto" w:sz="4" w:space="0"/>
            </w:tcBorders>
            <w:noWrap w:val="0"/>
            <w:vAlign w:val="center"/>
          </w:tcPr>
          <w:p>
            <w:pPr>
              <w:widowControl/>
              <w:jc w:val="left"/>
              <w:rPr>
                <w:rFonts w:ascii="宋体" w:hAnsi="宋体"/>
                <w:kern w:val="0"/>
              </w:rPr>
            </w:pPr>
          </w:p>
        </w:tc>
        <w:tc>
          <w:tcPr>
            <w:tcW w:w="1561" w:type="dxa"/>
            <w:vMerge w:val="continue"/>
            <w:tcBorders>
              <w:top w:val="single" w:color="auto" w:sz="4" w:space="0"/>
              <w:left w:val="single" w:color="auto" w:sz="4" w:space="0"/>
              <w:bottom w:val="single" w:color="auto" w:sz="4" w:space="0"/>
              <w:right w:val="single" w:color="000000" w:sz="4" w:space="0"/>
            </w:tcBorders>
            <w:noWrap w:val="0"/>
            <w:vAlign w:val="center"/>
          </w:tcPr>
          <w:p>
            <w:pPr>
              <w:widowControl/>
              <w:jc w:val="left"/>
              <w:rPr>
                <w:rFonts w:ascii="宋体" w:hAnsi="宋体"/>
                <w:kern w:val="0"/>
              </w:rPr>
            </w:pPr>
          </w:p>
        </w:tc>
        <w:tc>
          <w:tcPr>
            <w:tcW w:w="2269" w:type="dxa"/>
            <w:tcBorders>
              <w:top w:val="single" w:color="000000" w:sz="4" w:space="0"/>
              <w:left w:val="single" w:color="000000" w:sz="4" w:space="0"/>
              <w:bottom w:val="single" w:color="000000" w:sz="4" w:space="0"/>
              <w:right w:val="single" w:color="auto" w:sz="4" w:space="0"/>
            </w:tcBorders>
            <w:noWrap w:val="0"/>
            <w:vAlign w:val="center"/>
          </w:tcPr>
          <w:p>
            <w:pPr>
              <w:spacing w:line="400" w:lineRule="exact"/>
              <w:jc w:val="left"/>
              <w:rPr>
                <w:rFonts w:ascii="宋体" w:hAnsi="宋体" w:cs="宋体"/>
                <w:kern w:val="0"/>
              </w:rPr>
            </w:pPr>
            <w:r>
              <w:rPr>
                <w:rFonts w:hint="eastAsia" w:ascii="宋体" w:hAnsi="宋体" w:cs="宋体"/>
                <w:kern w:val="0"/>
              </w:rPr>
              <w:t>投标保证金</w:t>
            </w:r>
          </w:p>
        </w:tc>
        <w:tc>
          <w:tcPr>
            <w:tcW w:w="4822" w:type="dxa"/>
            <w:tcBorders>
              <w:top w:val="single" w:color="000000" w:sz="4" w:space="0"/>
              <w:left w:val="single" w:color="auto" w:sz="4" w:space="0"/>
              <w:bottom w:val="single" w:color="000000" w:sz="4" w:space="0"/>
              <w:right w:val="single" w:color="000000" w:sz="4" w:space="0"/>
            </w:tcBorders>
            <w:noWrap w:val="0"/>
            <w:vAlign w:val="center"/>
          </w:tcPr>
          <w:p>
            <w:pPr>
              <w:tabs>
                <w:tab w:val="left" w:pos="611"/>
                <w:tab w:val="left" w:pos="669"/>
              </w:tabs>
              <w:snapToGrid w:val="0"/>
              <w:spacing w:line="400" w:lineRule="exact"/>
              <w:ind w:firstLine="420" w:firstLineChars="200"/>
              <w:rPr>
                <w:rFonts w:ascii="宋体" w:hAnsi="宋体" w:cs="宋体"/>
                <w:kern w:val="0"/>
              </w:rPr>
            </w:pPr>
            <w:r>
              <w:rPr>
                <w:rFonts w:hint="eastAsia" w:ascii="宋体" w:hAnsi="宋体" w:cs="宋体"/>
                <w:kern w:val="0"/>
              </w:rPr>
              <w:t>符合公告正文相关要求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8" w:type="dxa"/>
            <w:vMerge w:val="continue"/>
            <w:tcBorders>
              <w:top w:val="single" w:color="auto" w:sz="4" w:space="0"/>
              <w:left w:val="single" w:color="000000" w:sz="4" w:space="0"/>
              <w:bottom w:val="single" w:color="auto" w:sz="4" w:space="0"/>
              <w:right w:val="single" w:color="auto" w:sz="4" w:space="0"/>
            </w:tcBorders>
            <w:noWrap w:val="0"/>
            <w:vAlign w:val="center"/>
          </w:tcPr>
          <w:p>
            <w:pPr>
              <w:widowControl/>
              <w:jc w:val="left"/>
              <w:rPr>
                <w:rFonts w:ascii="宋体" w:hAnsi="宋体"/>
                <w:kern w:val="0"/>
              </w:rPr>
            </w:pPr>
          </w:p>
        </w:tc>
        <w:tc>
          <w:tcPr>
            <w:tcW w:w="1561" w:type="dxa"/>
            <w:vMerge w:val="continue"/>
            <w:tcBorders>
              <w:top w:val="single" w:color="auto" w:sz="4" w:space="0"/>
              <w:left w:val="single" w:color="auto" w:sz="4" w:space="0"/>
              <w:bottom w:val="single" w:color="auto" w:sz="4" w:space="0"/>
              <w:right w:val="single" w:color="000000" w:sz="4" w:space="0"/>
            </w:tcBorders>
            <w:noWrap w:val="0"/>
            <w:vAlign w:val="center"/>
          </w:tcPr>
          <w:p>
            <w:pPr>
              <w:widowControl/>
              <w:jc w:val="left"/>
              <w:rPr>
                <w:rFonts w:ascii="宋体" w:hAnsi="宋体"/>
                <w:kern w:val="0"/>
              </w:rPr>
            </w:pPr>
          </w:p>
        </w:tc>
        <w:tc>
          <w:tcPr>
            <w:tcW w:w="2269" w:type="dxa"/>
            <w:tcBorders>
              <w:top w:val="single" w:color="000000" w:sz="4" w:space="0"/>
              <w:left w:val="single" w:color="000000" w:sz="4" w:space="0"/>
              <w:bottom w:val="single" w:color="000000" w:sz="4" w:space="0"/>
              <w:right w:val="single" w:color="auto" w:sz="4" w:space="0"/>
            </w:tcBorders>
            <w:noWrap w:val="0"/>
            <w:vAlign w:val="center"/>
          </w:tcPr>
          <w:p>
            <w:pPr>
              <w:snapToGrid w:val="0"/>
              <w:spacing w:line="400" w:lineRule="exact"/>
              <w:jc w:val="left"/>
              <w:rPr>
                <w:rFonts w:ascii="宋体" w:hAnsi="宋体" w:cs="宋体"/>
                <w:kern w:val="0"/>
              </w:rPr>
            </w:pPr>
            <w:r>
              <w:rPr>
                <w:rFonts w:hint="eastAsia" w:ascii="宋体" w:hAnsi="宋体" w:cs="宋体"/>
                <w:kern w:val="0"/>
              </w:rPr>
              <w:t>权利义务</w:t>
            </w:r>
          </w:p>
        </w:tc>
        <w:tc>
          <w:tcPr>
            <w:tcW w:w="4822" w:type="dxa"/>
            <w:tcBorders>
              <w:top w:val="single" w:color="000000" w:sz="4" w:space="0"/>
              <w:left w:val="single" w:color="auto" w:sz="4" w:space="0"/>
              <w:bottom w:val="single" w:color="000000" w:sz="4" w:space="0"/>
              <w:right w:val="single" w:color="000000" w:sz="4" w:space="0"/>
            </w:tcBorders>
            <w:noWrap w:val="0"/>
            <w:vAlign w:val="center"/>
          </w:tcPr>
          <w:p>
            <w:pPr>
              <w:snapToGrid w:val="0"/>
              <w:spacing w:after="24" w:afterLines="10" w:line="400" w:lineRule="exact"/>
              <w:ind w:firstLine="420" w:firstLineChars="200"/>
              <w:rPr>
                <w:rFonts w:ascii="宋体" w:hAnsi="宋体" w:cs="宋体"/>
                <w:kern w:val="0"/>
              </w:rPr>
            </w:pPr>
            <w:r>
              <w:rPr>
                <w:rFonts w:hint="eastAsia" w:ascii="宋体" w:hAnsi="宋体" w:cs="宋体"/>
                <w:kern w:val="0"/>
              </w:rPr>
              <w:t>符合“合同条款及格式”规定，投标文件不应附有招标人不能接受的条件。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8" w:type="dxa"/>
            <w:vMerge w:val="continue"/>
            <w:tcBorders>
              <w:top w:val="single" w:color="auto" w:sz="4" w:space="0"/>
              <w:left w:val="single" w:color="000000" w:sz="4" w:space="0"/>
              <w:bottom w:val="single" w:color="auto" w:sz="4" w:space="0"/>
              <w:right w:val="single" w:color="auto" w:sz="4" w:space="0"/>
            </w:tcBorders>
            <w:noWrap w:val="0"/>
            <w:vAlign w:val="center"/>
          </w:tcPr>
          <w:p>
            <w:pPr>
              <w:widowControl/>
              <w:jc w:val="left"/>
              <w:rPr>
                <w:rFonts w:ascii="宋体" w:hAnsi="宋体"/>
                <w:kern w:val="0"/>
              </w:rPr>
            </w:pPr>
          </w:p>
        </w:tc>
        <w:tc>
          <w:tcPr>
            <w:tcW w:w="1561" w:type="dxa"/>
            <w:vMerge w:val="continue"/>
            <w:tcBorders>
              <w:top w:val="single" w:color="auto" w:sz="4" w:space="0"/>
              <w:left w:val="single" w:color="auto" w:sz="4" w:space="0"/>
              <w:bottom w:val="single" w:color="auto" w:sz="4" w:space="0"/>
              <w:right w:val="single" w:color="000000" w:sz="4" w:space="0"/>
            </w:tcBorders>
            <w:noWrap w:val="0"/>
            <w:vAlign w:val="center"/>
          </w:tcPr>
          <w:p>
            <w:pPr>
              <w:widowControl/>
              <w:jc w:val="left"/>
              <w:rPr>
                <w:rFonts w:ascii="宋体" w:hAnsi="宋体"/>
                <w:kern w:val="0"/>
              </w:rPr>
            </w:pPr>
          </w:p>
        </w:tc>
        <w:tc>
          <w:tcPr>
            <w:tcW w:w="2269" w:type="dxa"/>
            <w:tcBorders>
              <w:top w:val="single" w:color="000000" w:sz="4" w:space="0"/>
              <w:left w:val="single" w:color="000000" w:sz="4" w:space="0"/>
              <w:bottom w:val="single" w:color="000000" w:sz="4" w:space="0"/>
              <w:right w:val="single" w:color="auto" w:sz="4" w:space="0"/>
            </w:tcBorders>
            <w:noWrap w:val="0"/>
            <w:vAlign w:val="center"/>
          </w:tcPr>
          <w:p>
            <w:pPr>
              <w:snapToGrid w:val="0"/>
              <w:spacing w:line="400" w:lineRule="exact"/>
              <w:jc w:val="left"/>
              <w:rPr>
                <w:rFonts w:ascii="宋体" w:hAnsi="宋体" w:cs="宋体"/>
                <w:kern w:val="0"/>
              </w:rPr>
            </w:pPr>
            <w:r>
              <w:rPr>
                <w:rFonts w:hint="eastAsia" w:ascii="宋体" w:hAnsi="宋体" w:cs="宋体"/>
                <w:kern w:val="0"/>
              </w:rPr>
              <w:t>实质性要求</w:t>
            </w:r>
          </w:p>
        </w:tc>
        <w:tc>
          <w:tcPr>
            <w:tcW w:w="4822" w:type="dxa"/>
            <w:tcBorders>
              <w:top w:val="single" w:color="000000" w:sz="4" w:space="0"/>
              <w:left w:val="single" w:color="auto" w:sz="4" w:space="0"/>
              <w:bottom w:val="single" w:color="000000" w:sz="4" w:space="0"/>
              <w:right w:val="single" w:color="000000" w:sz="4" w:space="0"/>
            </w:tcBorders>
            <w:noWrap w:val="0"/>
            <w:vAlign w:val="center"/>
          </w:tcPr>
          <w:p>
            <w:pPr>
              <w:spacing w:after="48" w:afterLines="20" w:line="400" w:lineRule="exact"/>
              <w:ind w:firstLine="420" w:firstLineChars="200"/>
              <w:rPr>
                <w:rFonts w:ascii="宋体" w:hAnsi="宋体"/>
                <w:kern w:val="0"/>
              </w:rPr>
            </w:pPr>
            <w:r>
              <w:rPr>
                <w:rFonts w:hint="eastAsia" w:ascii="宋体" w:hAnsi="宋体" w:cs="宋体"/>
                <w:kern w:val="0"/>
              </w:rPr>
              <w:t>符合公告正文相关要求。</w:t>
            </w:r>
          </w:p>
          <w:p>
            <w:pPr>
              <w:snapToGrid w:val="0"/>
              <w:spacing w:after="24" w:afterLines="10" w:line="400" w:lineRule="exact"/>
              <w:ind w:firstLine="420" w:firstLineChars="200"/>
              <w:rPr>
                <w:rFonts w:ascii="宋体" w:hAnsi="宋体" w:cs="宋体"/>
                <w:kern w:val="0"/>
              </w:rPr>
            </w:pPr>
            <w:r>
              <w:rPr>
                <w:rFonts w:hint="eastAsia" w:ascii="宋体" w:hAnsi="宋体" w:cs="宋体"/>
                <w:kern w:val="0"/>
              </w:rPr>
              <w:t>本次投标不得有串通投标、弄虚作假等其他违反招投标相关法律、法规行为。</w:t>
            </w:r>
          </w:p>
          <w:p>
            <w:pPr>
              <w:snapToGrid w:val="0"/>
              <w:spacing w:after="24" w:afterLines="10" w:line="400" w:lineRule="exact"/>
              <w:ind w:firstLine="420" w:firstLineChars="200"/>
              <w:rPr>
                <w:rFonts w:ascii="宋体" w:hAnsi="宋体" w:cs="宋体"/>
                <w:kern w:val="0"/>
              </w:rPr>
            </w:pPr>
            <w:r>
              <w:rPr>
                <w:rFonts w:hint="eastAsia" w:ascii="宋体" w:hAnsi="宋体" w:cs="宋体"/>
                <w:kern w:val="0"/>
              </w:rPr>
              <w:t>按评标委员会要求澄清、说明或补正。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8" w:type="dxa"/>
            <w:vMerge w:val="restart"/>
            <w:tcBorders>
              <w:top w:val="single" w:color="auto" w:sz="4" w:space="0"/>
              <w:left w:val="single" w:color="000000" w:sz="4" w:space="0"/>
              <w:bottom w:val="single" w:color="000000" w:sz="4" w:space="0"/>
              <w:right w:val="single" w:color="auto" w:sz="4" w:space="0"/>
            </w:tcBorders>
            <w:noWrap w:val="0"/>
            <w:vAlign w:val="center"/>
          </w:tcPr>
          <w:p>
            <w:pPr>
              <w:spacing w:line="400" w:lineRule="exact"/>
              <w:jc w:val="center"/>
              <w:rPr>
                <w:rFonts w:ascii="宋体" w:hAnsi="宋体"/>
                <w:kern w:val="0"/>
              </w:rPr>
            </w:pPr>
            <w:r>
              <w:rPr>
                <w:rFonts w:hint="eastAsia" w:ascii="宋体" w:hAnsi="宋体"/>
                <w:kern w:val="0"/>
              </w:rPr>
              <w:t>2.2.5</w:t>
            </w:r>
          </w:p>
        </w:tc>
        <w:tc>
          <w:tcPr>
            <w:tcW w:w="1561" w:type="dxa"/>
            <w:vMerge w:val="restart"/>
            <w:tcBorders>
              <w:top w:val="single" w:color="auto" w:sz="4" w:space="0"/>
              <w:left w:val="single" w:color="auto" w:sz="4" w:space="0"/>
              <w:bottom w:val="single" w:color="000000" w:sz="4" w:space="0"/>
              <w:right w:val="single" w:color="000000" w:sz="4" w:space="0"/>
            </w:tcBorders>
            <w:noWrap w:val="0"/>
            <w:vAlign w:val="center"/>
          </w:tcPr>
          <w:p>
            <w:pPr>
              <w:spacing w:line="400" w:lineRule="exact"/>
              <w:jc w:val="center"/>
              <w:rPr>
                <w:rFonts w:ascii="宋体" w:hAnsi="宋体"/>
                <w:kern w:val="0"/>
              </w:rPr>
            </w:pPr>
            <w:r>
              <w:rPr>
                <w:rFonts w:hint="eastAsia" w:ascii="宋体" w:hAnsi="宋体"/>
                <w:kern w:val="0"/>
              </w:rPr>
              <w:t>投标函部分及经济部分评审标准</w:t>
            </w:r>
          </w:p>
        </w:tc>
        <w:tc>
          <w:tcPr>
            <w:tcW w:w="2269" w:type="dxa"/>
            <w:tcBorders>
              <w:top w:val="single" w:color="000000" w:sz="4" w:space="0"/>
              <w:left w:val="single" w:color="000000" w:sz="4" w:space="0"/>
              <w:bottom w:val="single" w:color="000000" w:sz="4" w:space="0"/>
              <w:right w:val="single" w:color="auto" w:sz="4" w:space="0"/>
            </w:tcBorders>
            <w:noWrap w:val="0"/>
            <w:vAlign w:val="center"/>
          </w:tcPr>
          <w:p>
            <w:pPr>
              <w:snapToGrid w:val="0"/>
              <w:spacing w:line="400" w:lineRule="exact"/>
              <w:jc w:val="left"/>
              <w:rPr>
                <w:rFonts w:ascii="宋体" w:hAnsi="宋体" w:cs="宋体"/>
                <w:kern w:val="0"/>
              </w:rPr>
            </w:pPr>
            <w:r>
              <w:rPr>
                <w:rFonts w:hint="eastAsia" w:ascii="宋体" w:hAnsi="宋体" w:cs="宋体"/>
                <w:kern w:val="0"/>
              </w:rPr>
              <w:t>投标函部分的格式</w:t>
            </w:r>
          </w:p>
        </w:tc>
        <w:tc>
          <w:tcPr>
            <w:tcW w:w="4822" w:type="dxa"/>
            <w:tcBorders>
              <w:top w:val="single" w:color="000000" w:sz="4" w:space="0"/>
              <w:left w:val="single" w:color="auto" w:sz="4" w:space="0"/>
              <w:bottom w:val="single" w:color="000000" w:sz="4" w:space="0"/>
              <w:right w:val="single" w:color="000000" w:sz="4" w:space="0"/>
            </w:tcBorders>
            <w:noWrap w:val="0"/>
            <w:vAlign w:val="center"/>
          </w:tcPr>
          <w:p>
            <w:pPr>
              <w:snapToGrid w:val="0"/>
              <w:spacing w:after="24" w:afterLines="10" w:line="400" w:lineRule="exact"/>
              <w:ind w:firstLine="420" w:firstLineChars="200"/>
              <w:rPr>
                <w:rFonts w:ascii="宋体" w:hAnsi="宋体" w:cs="宋体"/>
                <w:kern w:val="0"/>
              </w:rPr>
            </w:pPr>
            <w:r>
              <w:rPr>
                <w:rFonts w:hint="eastAsia" w:ascii="宋体" w:hAnsi="宋体" w:cs="宋体"/>
                <w:kern w:val="0"/>
              </w:rPr>
              <w:t>符合公告正文相关要求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8" w:type="dxa"/>
            <w:vMerge w:val="continue"/>
            <w:tcBorders>
              <w:top w:val="single" w:color="auto" w:sz="4" w:space="0"/>
              <w:left w:val="single" w:color="000000" w:sz="4" w:space="0"/>
              <w:bottom w:val="single" w:color="000000" w:sz="4" w:space="0"/>
              <w:right w:val="single" w:color="auto" w:sz="4" w:space="0"/>
            </w:tcBorders>
            <w:noWrap w:val="0"/>
            <w:vAlign w:val="center"/>
          </w:tcPr>
          <w:p>
            <w:pPr>
              <w:widowControl/>
              <w:jc w:val="left"/>
              <w:rPr>
                <w:rFonts w:ascii="宋体" w:hAnsi="宋体"/>
                <w:kern w:val="0"/>
              </w:rPr>
            </w:pPr>
          </w:p>
        </w:tc>
        <w:tc>
          <w:tcPr>
            <w:tcW w:w="1561" w:type="dxa"/>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kern w:val="0"/>
              </w:rPr>
            </w:pPr>
          </w:p>
        </w:tc>
        <w:tc>
          <w:tcPr>
            <w:tcW w:w="2269" w:type="dxa"/>
            <w:tcBorders>
              <w:top w:val="single" w:color="000000" w:sz="4" w:space="0"/>
              <w:left w:val="single" w:color="000000" w:sz="4" w:space="0"/>
              <w:bottom w:val="single" w:color="000000" w:sz="4" w:space="0"/>
              <w:right w:val="single" w:color="auto" w:sz="4" w:space="0"/>
            </w:tcBorders>
            <w:noWrap w:val="0"/>
            <w:vAlign w:val="center"/>
          </w:tcPr>
          <w:p>
            <w:pPr>
              <w:snapToGrid w:val="0"/>
              <w:spacing w:line="400" w:lineRule="exact"/>
              <w:jc w:val="left"/>
              <w:rPr>
                <w:rFonts w:ascii="宋体" w:hAnsi="宋体" w:cs="宋体"/>
                <w:kern w:val="0"/>
              </w:rPr>
            </w:pPr>
            <w:r>
              <w:rPr>
                <w:rFonts w:hint="eastAsia" w:ascii="宋体" w:hAnsi="宋体" w:cs="宋体"/>
                <w:kern w:val="0"/>
              </w:rPr>
              <w:t>投标函部分的签名盖章</w:t>
            </w:r>
          </w:p>
        </w:tc>
        <w:tc>
          <w:tcPr>
            <w:tcW w:w="4822" w:type="dxa"/>
            <w:tcBorders>
              <w:top w:val="single" w:color="000000" w:sz="4" w:space="0"/>
              <w:left w:val="single" w:color="auto" w:sz="4" w:space="0"/>
              <w:bottom w:val="single" w:color="000000" w:sz="4" w:space="0"/>
              <w:right w:val="single" w:color="000000" w:sz="4" w:space="0"/>
            </w:tcBorders>
            <w:noWrap w:val="0"/>
            <w:vAlign w:val="center"/>
          </w:tcPr>
          <w:p>
            <w:pPr>
              <w:snapToGrid w:val="0"/>
              <w:spacing w:after="24" w:afterLines="10" w:line="400" w:lineRule="exact"/>
              <w:ind w:firstLine="420" w:firstLineChars="200"/>
              <w:rPr>
                <w:rFonts w:ascii="宋体" w:hAnsi="宋体" w:cs="宋体"/>
                <w:kern w:val="0"/>
              </w:rPr>
            </w:pPr>
            <w:r>
              <w:rPr>
                <w:rFonts w:hint="eastAsia" w:ascii="宋体" w:hAnsi="宋体" w:cs="宋体"/>
                <w:kern w:val="0"/>
              </w:rPr>
              <w:t>符合公告正文相关要求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8" w:type="dxa"/>
            <w:vMerge w:val="continue"/>
            <w:tcBorders>
              <w:top w:val="single" w:color="auto" w:sz="4" w:space="0"/>
              <w:left w:val="single" w:color="000000" w:sz="4" w:space="0"/>
              <w:bottom w:val="single" w:color="000000" w:sz="4" w:space="0"/>
              <w:right w:val="single" w:color="auto" w:sz="4" w:space="0"/>
            </w:tcBorders>
            <w:noWrap w:val="0"/>
            <w:vAlign w:val="center"/>
          </w:tcPr>
          <w:p>
            <w:pPr>
              <w:widowControl/>
              <w:jc w:val="left"/>
              <w:rPr>
                <w:rFonts w:ascii="宋体" w:hAnsi="宋体"/>
                <w:kern w:val="0"/>
              </w:rPr>
            </w:pPr>
          </w:p>
        </w:tc>
        <w:tc>
          <w:tcPr>
            <w:tcW w:w="1561" w:type="dxa"/>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kern w:val="0"/>
              </w:rPr>
            </w:pPr>
          </w:p>
        </w:tc>
        <w:tc>
          <w:tcPr>
            <w:tcW w:w="2269" w:type="dxa"/>
            <w:tcBorders>
              <w:top w:val="single" w:color="000000" w:sz="4" w:space="0"/>
              <w:left w:val="single" w:color="000000" w:sz="4" w:space="0"/>
              <w:bottom w:val="single" w:color="000000" w:sz="4" w:space="0"/>
              <w:right w:val="single" w:color="auto" w:sz="4" w:space="0"/>
            </w:tcBorders>
            <w:noWrap w:val="0"/>
            <w:vAlign w:val="center"/>
          </w:tcPr>
          <w:p>
            <w:pPr>
              <w:snapToGrid w:val="0"/>
              <w:spacing w:line="400" w:lineRule="exact"/>
              <w:jc w:val="left"/>
              <w:rPr>
                <w:rFonts w:ascii="宋体" w:hAnsi="宋体" w:cs="宋体"/>
                <w:kern w:val="0"/>
              </w:rPr>
            </w:pPr>
            <w:r>
              <w:rPr>
                <w:rFonts w:hint="eastAsia" w:ascii="宋体" w:hAnsi="宋体" w:cs="宋体"/>
                <w:kern w:val="0"/>
              </w:rPr>
              <w:t>监理服务期限</w:t>
            </w:r>
          </w:p>
        </w:tc>
        <w:tc>
          <w:tcPr>
            <w:tcW w:w="4822" w:type="dxa"/>
            <w:tcBorders>
              <w:top w:val="single" w:color="000000" w:sz="4" w:space="0"/>
              <w:left w:val="single" w:color="auto" w:sz="4" w:space="0"/>
              <w:bottom w:val="single" w:color="000000" w:sz="4" w:space="0"/>
              <w:right w:val="single" w:color="000000" w:sz="4" w:space="0"/>
            </w:tcBorders>
            <w:noWrap w:val="0"/>
            <w:vAlign w:val="center"/>
          </w:tcPr>
          <w:p>
            <w:pPr>
              <w:snapToGrid w:val="0"/>
              <w:spacing w:after="24" w:afterLines="10" w:line="400" w:lineRule="exact"/>
              <w:ind w:firstLine="420" w:firstLineChars="200"/>
              <w:rPr>
                <w:rFonts w:ascii="宋体" w:hAnsi="宋体" w:cs="宋体"/>
                <w:kern w:val="0"/>
              </w:rPr>
            </w:pPr>
            <w:r>
              <w:rPr>
                <w:rFonts w:hint="eastAsia" w:ascii="宋体" w:hAnsi="宋体" w:cs="宋体"/>
                <w:kern w:val="0"/>
              </w:rPr>
              <w:t>符合公告正文相关要求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8" w:type="dxa"/>
            <w:vMerge w:val="continue"/>
            <w:tcBorders>
              <w:top w:val="single" w:color="auto" w:sz="4" w:space="0"/>
              <w:left w:val="single" w:color="000000" w:sz="4" w:space="0"/>
              <w:bottom w:val="single" w:color="000000" w:sz="4" w:space="0"/>
              <w:right w:val="single" w:color="auto" w:sz="4" w:space="0"/>
            </w:tcBorders>
            <w:noWrap w:val="0"/>
            <w:vAlign w:val="center"/>
          </w:tcPr>
          <w:p>
            <w:pPr>
              <w:widowControl/>
              <w:jc w:val="left"/>
              <w:rPr>
                <w:rFonts w:ascii="宋体" w:hAnsi="宋体"/>
                <w:kern w:val="0"/>
              </w:rPr>
            </w:pPr>
          </w:p>
        </w:tc>
        <w:tc>
          <w:tcPr>
            <w:tcW w:w="1561" w:type="dxa"/>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kern w:val="0"/>
              </w:rPr>
            </w:pPr>
          </w:p>
        </w:tc>
        <w:tc>
          <w:tcPr>
            <w:tcW w:w="2269" w:type="dxa"/>
            <w:tcBorders>
              <w:top w:val="single" w:color="000000" w:sz="4" w:space="0"/>
              <w:left w:val="single" w:color="000000" w:sz="4" w:space="0"/>
              <w:bottom w:val="single" w:color="000000" w:sz="4" w:space="0"/>
              <w:right w:val="single" w:color="auto" w:sz="4" w:space="0"/>
            </w:tcBorders>
            <w:noWrap w:val="0"/>
            <w:vAlign w:val="center"/>
          </w:tcPr>
          <w:p>
            <w:pPr>
              <w:snapToGrid w:val="0"/>
              <w:spacing w:line="400" w:lineRule="exact"/>
              <w:jc w:val="left"/>
              <w:rPr>
                <w:rFonts w:ascii="宋体" w:hAnsi="宋体" w:cs="宋体"/>
                <w:kern w:val="0"/>
              </w:rPr>
            </w:pPr>
            <w:r>
              <w:rPr>
                <w:rFonts w:hint="eastAsia" w:ascii="宋体" w:hAnsi="宋体" w:cs="宋体"/>
                <w:kern w:val="0"/>
              </w:rPr>
              <w:t>质量标准</w:t>
            </w:r>
          </w:p>
        </w:tc>
        <w:tc>
          <w:tcPr>
            <w:tcW w:w="4822" w:type="dxa"/>
            <w:tcBorders>
              <w:top w:val="single" w:color="000000" w:sz="4" w:space="0"/>
              <w:left w:val="single" w:color="auto" w:sz="4" w:space="0"/>
              <w:bottom w:val="single" w:color="000000" w:sz="4" w:space="0"/>
              <w:right w:val="single" w:color="000000" w:sz="4" w:space="0"/>
            </w:tcBorders>
            <w:noWrap w:val="0"/>
            <w:vAlign w:val="center"/>
          </w:tcPr>
          <w:p>
            <w:pPr>
              <w:snapToGrid w:val="0"/>
              <w:spacing w:after="24" w:afterLines="10" w:line="400" w:lineRule="exact"/>
              <w:ind w:firstLine="420" w:firstLineChars="200"/>
              <w:rPr>
                <w:rFonts w:ascii="宋体" w:hAnsi="宋体" w:cs="宋体"/>
                <w:kern w:val="0"/>
              </w:rPr>
            </w:pPr>
            <w:r>
              <w:rPr>
                <w:rFonts w:hint="eastAsia" w:ascii="宋体" w:hAnsi="宋体" w:cs="宋体"/>
                <w:kern w:val="0"/>
              </w:rPr>
              <w:t>符合公告正文相关要求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8" w:type="dxa"/>
            <w:vMerge w:val="continue"/>
            <w:tcBorders>
              <w:top w:val="single" w:color="auto" w:sz="4" w:space="0"/>
              <w:left w:val="single" w:color="000000" w:sz="4" w:space="0"/>
              <w:bottom w:val="single" w:color="000000" w:sz="4" w:space="0"/>
              <w:right w:val="single" w:color="auto" w:sz="4" w:space="0"/>
            </w:tcBorders>
            <w:noWrap w:val="0"/>
            <w:vAlign w:val="center"/>
          </w:tcPr>
          <w:p>
            <w:pPr>
              <w:widowControl/>
              <w:jc w:val="left"/>
              <w:rPr>
                <w:rFonts w:ascii="宋体" w:hAnsi="宋体"/>
                <w:kern w:val="0"/>
              </w:rPr>
            </w:pPr>
          </w:p>
        </w:tc>
        <w:tc>
          <w:tcPr>
            <w:tcW w:w="1561" w:type="dxa"/>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kern w:val="0"/>
              </w:rPr>
            </w:pPr>
          </w:p>
        </w:tc>
        <w:tc>
          <w:tcPr>
            <w:tcW w:w="2269" w:type="dxa"/>
            <w:tcBorders>
              <w:top w:val="single" w:color="000000" w:sz="4" w:space="0"/>
              <w:left w:val="single" w:color="000000" w:sz="4" w:space="0"/>
              <w:bottom w:val="single" w:color="000000" w:sz="4" w:space="0"/>
              <w:right w:val="single" w:color="auto" w:sz="4" w:space="0"/>
            </w:tcBorders>
            <w:noWrap w:val="0"/>
            <w:vAlign w:val="center"/>
          </w:tcPr>
          <w:p>
            <w:pPr>
              <w:snapToGrid w:val="0"/>
              <w:spacing w:line="400" w:lineRule="exact"/>
              <w:jc w:val="left"/>
              <w:rPr>
                <w:rFonts w:ascii="宋体" w:hAnsi="宋体" w:cs="宋体"/>
                <w:kern w:val="0"/>
              </w:rPr>
            </w:pPr>
            <w:r>
              <w:rPr>
                <w:rFonts w:hint="eastAsia" w:ascii="宋体" w:hAnsi="宋体" w:cs="宋体"/>
                <w:kern w:val="0"/>
              </w:rPr>
              <w:t>投标有效期</w:t>
            </w:r>
          </w:p>
        </w:tc>
        <w:tc>
          <w:tcPr>
            <w:tcW w:w="4822" w:type="dxa"/>
            <w:tcBorders>
              <w:top w:val="single" w:color="000000" w:sz="4" w:space="0"/>
              <w:left w:val="single" w:color="auto" w:sz="4" w:space="0"/>
              <w:bottom w:val="single" w:color="000000" w:sz="4" w:space="0"/>
              <w:right w:val="single" w:color="000000" w:sz="4" w:space="0"/>
            </w:tcBorders>
            <w:noWrap w:val="0"/>
            <w:vAlign w:val="center"/>
          </w:tcPr>
          <w:p>
            <w:pPr>
              <w:snapToGrid w:val="0"/>
              <w:spacing w:after="24" w:afterLines="10" w:line="400" w:lineRule="exact"/>
              <w:ind w:firstLine="420" w:firstLineChars="200"/>
              <w:rPr>
                <w:rFonts w:ascii="宋体" w:hAnsi="宋体" w:cs="宋体"/>
                <w:kern w:val="0"/>
              </w:rPr>
            </w:pPr>
            <w:r>
              <w:rPr>
                <w:rFonts w:hint="eastAsia" w:ascii="宋体" w:hAnsi="宋体" w:cs="宋体"/>
                <w:kern w:val="0"/>
              </w:rPr>
              <w:t>符合公告正文相关要求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8" w:type="dxa"/>
            <w:vMerge w:val="continue"/>
            <w:tcBorders>
              <w:top w:val="single" w:color="auto" w:sz="4" w:space="0"/>
              <w:left w:val="single" w:color="000000" w:sz="4" w:space="0"/>
              <w:bottom w:val="single" w:color="000000" w:sz="4" w:space="0"/>
              <w:right w:val="single" w:color="auto" w:sz="4" w:space="0"/>
            </w:tcBorders>
            <w:noWrap w:val="0"/>
            <w:vAlign w:val="center"/>
          </w:tcPr>
          <w:p>
            <w:pPr>
              <w:widowControl/>
              <w:jc w:val="left"/>
              <w:rPr>
                <w:rFonts w:ascii="宋体" w:hAnsi="宋体"/>
                <w:kern w:val="0"/>
              </w:rPr>
            </w:pPr>
          </w:p>
        </w:tc>
        <w:tc>
          <w:tcPr>
            <w:tcW w:w="1561" w:type="dxa"/>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kern w:val="0"/>
              </w:rPr>
            </w:pPr>
          </w:p>
        </w:tc>
        <w:tc>
          <w:tcPr>
            <w:tcW w:w="2269" w:type="dxa"/>
            <w:tcBorders>
              <w:top w:val="single" w:color="000000" w:sz="4" w:space="0"/>
              <w:left w:val="single" w:color="000000" w:sz="4" w:space="0"/>
              <w:bottom w:val="single" w:color="000000" w:sz="4" w:space="0"/>
              <w:right w:val="single" w:color="auto" w:sz="4" w:space="0"/>
            </w:tcBorders>
            <w:noWrap w:val="0"/>
            <w:vAlign w:val="center"/>
          </w:tcPr>
          <w:p>
            <w:pPr>
              <w:snapToGrid w:val="0"/>
              <w:spacing w:line="400" w:lineRule="exact"/>
              <w:jc w:val="left"/>
              <w:rPr>
                <w:rFonts w:ascii="宋体" w:hAnsi="宋体" w:cs="宋体"/>
                <w:kern w:val="0"/>
              </w:rPr>
            </w:pPr>
            <w:r>
              <w:rPr>
                <w:rFonts w:hint="eastAsia" w:ascii="宋体" w:hAnsi="宋体" w:cs="宋体"/>
                <w:kern w:val="0"/>
              </w:rPr>
              <w:t>投标总报价</w:t>
            </w:r>
          </w:p>
        </w:tc>
        <w:tc>
          <w:tcPr>
            <w:tcW w:w="4822" w:type="dxa"/>
            <w:tcBorders>
              <w:top w:val="single" w:color="000000" w:sz="4" w:space="0"/>
              <w:left w:val="single" w:color="auto" w:sz="4" w:space="0"/>
              <w:bottom w:val="single" w:color="000000" w:sz="4" w:space="0"/>
              <w:right w:val="single" w:color="000000" w:sz="4" w:space="0"/>
            </w:tcBorders>
            <w:noWrap w:val="0"/>
            <w:vAlign w:val="center"/>
          </w:tcPr>
          <w:p>
            <w:pPr>
              <w:snapToGrid w:val="0"/>
              <w:spacing w:after="24" w:afterLines="10" w:line="400" w:lineRule="exact"/>
              <w:ind w:firstLine="420" w:firstLineChars="200"/>
              <w:rPr>
                <w:rFonts w:ascii="宋体" w:hAnsi="宋体" w:cs="宋体"/>
                <w:kern w:val="0"/>
              </w:rPr>
            </w:pPr>
            <w:r>
              <w:rPr>
                <w:rFonts w:hint="eastAsia" w:ascii="宋体" w:hAnsi="宋体" w:cs="宋体"/>
                <w:kern w:val="0"/>
              </w:rPr>
              <w:t>符合公告正文相关要求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8" w:type="dxa"/>
            <w:vMerge w:val="continue"/>
            <w:tcBorders>
              <w:top w:val="single" w:color="auto" w:sz="4" w:space="0"/>
              <w:left w:val="single" w:color="000000" w:sz="4" w:space="0"/>
              <w:bottom w:val="single" w:color="000000" w:sz="4" w:space="0"/>
              <w:right w:val="single" w:color="auto" w:sz="4" w:space="0"/>
            </w:tcBorders>
            <w:noWrap w:val="0"/>
            <w:vAlign w:val="center"/>
          </w:tcPr>
          <w:p>
            <w:pPr>
              <w:widowControl/>
              <w:jc w:val="left"/>
              <w:rPr>
                <w:rFonts w:ascii="宋体" w:hAnsi="宋体"/>
                <w:kern w:val="0"/>
              </w:rPr>
            </w:pPr>
          </w:p>
        </w:tc>
        <w:tc>
          <w:tcPr>
            <w:tcW w:w="1561" w:type="dxa"/>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kern w:val="0"/>
              </w:rPr>
            </w:pPr>
          </w:p>
        </w:tc>
        <w:tc>
          <w:tcPr>
            <w:tcW w:w="2269" w:type="dxa"/>
            <w:tcBorders>
              <w:top w:val="single" w:color="000000" w:sz="4" w:space="0"/>
              <w:left w:val="single" w:color="000000" w:sz="4" w:space="0"/>
              <w:bottom w:val="single" w:color="000000" w:sz="4" w:space="0"/>
              <w:right w:val="single" w:color="auto" w:sz="4" w:space="0"/>
            </w:tcBorders>
            <w:noWrap w:val="0"/>
            <w:vAlign w:val="center"/>
          </w:tcPr>
          <w:p>
            <w:pPr>
              <w:snapToGrid w:val="0"/>
              <w:spacing w:line="400" w:lineRule="exact"/>
              <w:jc w:val="left"/>
              <w:rPr>
                <w:rFonts w:ascii="宋体" w:hAnsi="宋体" w:cs="宋体"/>
                <w:kern w:val="0"/>
              </w:rPr>
            </w:pPr>
            <w:r>
              <w:rPr>
                <w:rFonts w:hint="eastAsia" w:ascii="宋体" w:hAnsi="宋体" w:cs="宋体"/>
                <w:kern w:val="0"/>
              </w:rPr>
              <w:t>报价唯一</w:t>
            </w:r>
          </w:p>
        </w:tc>
        <w:tc>
          <w:tcPr>
            <w:tcW w:w="4822" w:type="dxa"/>
            <w:tcBorders>
              <w:top w:val="single" w:color="000000" w:sz="4" w:space="0"/>
              <w:left w:val="single" w:color="auto" w:sz="4" w:space="0"/>
              <w:bottom w:val="single" w:color="000000" w:sz="4" w:space="0"/>
              <w:right w:val="single" w:color="000000" w:sz="4" w:space="0"/>
            </w:tcBorders>
            <w:noWrap w:val="0"/>
            <w:vAlign w:val="center"/>
          </w:tcPr>
          <w:p>
            <w:pPr>
              <w:snapToGrid w:val="0"/>
              <w:spacing w:after="24" w:afterLines="10" w:line="400" w:lineRule="exact"/>
              <w:ind w:firstLine="420" w:firstLineChars="200"/>
              <w:rPr>
                <w:rFonts w:ascii="宋体" w:hAnsi="宋体" w:cs="宋体"/>
                <w:kern w:val="0"/>
              </w:rPr>
            </w:pPr>
            <w:r>
              <w:rPr>
                <w:rFonts w:hint="eastAsia" w:ascii="宋体" w:hAnsi="宋体" w:cs="宋体"/>
                <w:kern w:val="0"/>
              </w:rPr>
              <w:t>只能有一个有效报价。在招标文件没有规定的情况下，不得提交选择性报价。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8" w:type="dxa"/>
            <w:vMerge w:val="continue"/>
            <w:tcBorders>
              <w:top w:val="single" w:color="auto" w:sz="4" w:space="0"/>
              <w:left w:val="single" w:color="000000" w:sz="4" w:space="0"/>
              <w:bottom w:val="single" w:color="000000" w:sz="4" w:space="0"/>
              <w:right w:val="single" w:color="auto" w:sz="4" w:space="0"/>
            </w:tcBorders>
            <w:noWrap w:val="0"/>
            <w:vAlign w:val="center"/>
          </w:tcPr>
          <w:p>
            <w:pPr>
              <w:widowControl/>
              <w:jc w:val="left"/>
              <w:rPr>
                <w:rFonts w:ascii="宋体" w:hAnsi="宋体"/>
                <w:kern w:val="0"/>
              </w:rPr>
            </w:pPr>
          </w:p>
        </w:tc>
        <w:tc>
          <w:tcPr>
            <w:tcW w:w="1561" w:type="dxa"/>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kern w:val="0"/>
              </w:rPr>
            </w:pPr>
          </w:p>
        </w:tc>
        <w:tc>
          <w:tcPr>
            <w:tcW w:w="2269" w:type="dxa"/>
            <w:tcBorders>
              <w:top w:val="single" w:color="000000" w:sz="4" w:space="0"/>
              <w:left w:val="single" w:color="000000" w:sz="4" w:space="0"/>
              <w:bottom w:val="single" w:color="000000" w:sz="4" w:space="0"/>
              <w:right w:val="single" w:color="auto" w:sz="4" w:space="0"/>
            </w:tcBorders>
            <w:noWrap w:val="0"/>
            <w:vAlign w:val="center"/>
          </w:tcPr>
          <w:p>
            <w:pPr>
              <w:snapToGrid w:val="0"/>
              <w:spacing w:line="400" w:lineRule="exact"/>
              <w:jc w:val="left"/>
              <w:rPr>
                <w:rFonts w:ascii="宋体" w:hAnsi="宋体" w:cs="宋体"/>
                <w:kern w:val="0"/>
              </w:rPr>
            </w:pPr>
            <w:r>
              <w:rPr>
                <w:rFonts w:hint="eastAsia" w:ascii="宋体" w:hAnsi="宋体" w:cs="宋体"/>
                <w:kern w:val="0"/>
              </w:rPr>
              <w:t>投标报价算术错误修正</w:t>
            </w:r>
          </w:p>
        </w:tc>
        <w:tc>
          <w:tcPr>
            <w:tcW w:w="4822" w:type="dxa"/>
            <w:tcBorders>
              <w:top w:val="single" w:color="000000" w:sz="4" w:space="0"/>
              <w:left w:val="single" w:color="auto" w:sz="4" w:space="0"/>
              <w:bottom w:val="single" w:color="000000" w:sz="4" w:space="0"/>
              <w:right w:val="single" w:color="000000" w:sz="4" w:space="0"/>
            </w:tcBorders>
            <w:noWrap w:val="0"/>
            <w:vAlign w:val="center"/>
          </w:tcPr>
          <w:p>
            <w:pPr>
              <w:snapToGrid w:val="0"/>
              <w:spacing w:after="24" w:afterLines="10" w:line="400" w:lineRule="exact"/>
              <w:ind w:firstLine="420" w:firstLineChars="200"/>
              <w:rPr>
                <w:rFonts w:ascii="宋体" w:hAnsi="宋体" w:cs="宋体"/>
                <w:kern w:val="0"/>
              </w:rPr>
            </w:pPr>
            <w:r>
              <w:rPr>
                <w:rFonts w:hint="eastAsia" w:ascii="宋体" w:hAnsi="宋体" w:cs="宋体"/>
                <w:kern w:val="0"/>
              </w:rPr>
              <w:t>符合公告正文相关要求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8" w:type="dxa"/>
            <w:tcBorders>
              <w:top w:val="single" w:color="000000" w:sz="4" w:space="0"/>
              <w:left w:val="single" w:color="000000" w:sz="4" w:space="0"/>
              <w:bottom w:val="single" w:color="000000" w:sz="4" w:space="0"/>
              <w:right w:val="single" w:color="auto" w:sz="4" w:space="0"/>
            </w:tcBorders>
            <w:noWrap w:val="0"/>
            <w:vAlign w:val="center"/>
          </w:tcPr>
          <w:p>
            <w:pPr>
              <w:spacing w:line="400" w:lineRule="exact"/>
              <w:jc w:val="center"/>
              <w:rPr>
                <w:rFonts w:ascii="宋体" w:hAnsi="宋体"/>
              </w:rPr>
            </w:pPr>
            <w:r>
              <w:rPr>
                <w:rFonts w:hint="eastAsia" w:ascii="宋体" w:hAnsi="宋体"/>
              </w:rPr>
              <w:t>3</w:t>
            </w:r>
          </w:p>
        </w:tc>
        <w:tc>
          <w:tcPr>
            <w:tcW w:w="1561" w:type="dxa"/>
            <w:tcBorders>
              <w:top w:val="single" w:color="000000" w:sz="4" w:space="0"/>
              <w:left w:val="single" w:color="auto" w:sz="4" w:space="0"/>
              <w:bottom w:val="single" w:color="000000" w:sz="4" w:space="0"/>
              <w:right w:val="single" w:color="auto" w:sz="4" w:space="0"/>
            </w:tcBorders>
            <w:noWrap w:val="0"/>
            <w:vAlign w:val="center"/>
          </w:tcPr>
          <w:p>
            <w:pPr>
              <w:spacing w:line="400" w:lineRule="exact"/>
              <w:jc w:val="center"/>
              <w:rPr>
                <w:rFonts w:ascii="宋体" w:hAnsi="宋体"/>
              </w:rPr>
            </w:pPr>
            <w:r>
              <w:rPr>
                <w:rFonts w:hint="eastAsia" w:ascii="宋体" w:hAnsi="宋体"/>
              </w:rPr>
              <w:t>评标程序</w:t>
            </w:r>
          </w:p>
        </w:tc>
        <w:tc>
          <w:tcPr>
            <w:tcW w:w="7091" w:type="dxa"/>
            <w:gridSpan w:val="2"/>
            <w:tcBorders>
              <w:top w:val="single" w:color="000000" w:sz="4" w:space="0"/>
              <w:left w:val="single" w:color="auto" w:sz="4" w:space="0"/>
              <w:bottom w:val="single" w:color="000000" w:sz="4" w:space="0"/>
              <w:right w:val="single" w:color="000000" w:sz="4" w:space="0"/>
            </w:tcBorders>
            <w:noWrap w:val="0"/>
            <w:vAlign w:val="center"/>
          </w:tcPr>
          <w:p>
            <w:pPr>
              <w:numPr>
                <w:ilvl w:val="0"/>
                <w:numId w:val="6"/>
              </w:numPr>
              <w:spacing w:after="24" w:afterLines="10" w:line="400" w:lineRule="exact"/>
              <w:ind w:firstLine="420" w:firstLineChars="200"/>
              <w:jc w:val="left"/>
              <w:rPr>
                <w:rFonts w:ascii="宋体" w:hAnsi="宋体"/>
                <w:kern w:val="0"/>
                <w:szCs w:val="21"/>
              </w:rPr>
            </w:pPr>
            <w:r>
              <w:rPr>
                <w:rFonts w:hint="eastAsia" w:ascii="宋体" w:hAnsi="宋体"/>
                <w:kern w:val="0"/>
                <w:szCs w:val="21"/>
              </w:rPr>
              <w:t>对报价不高于最高限价的所有投标人的投标文件，按照报价由低到高的顺序排序。</w:t>
            </w:r>
          </w:p>
          <w:p>
            <w:pPr>
              <w:spacing w:after="24" w:afterLines="10" w:line="400" w:lineRule="exact"/>
              <w:ind w:firstLine="420" w:firstLineChars="200"/>
              <w:jc w:val="left"/>
              <w:rPr>
                <w:rFonts w:ascii="宋体" w:hAnsi="宋体"/>
                <w:kern w:val="0"/>
                <w:szCs w:val="21"/>
              </w:rPr>
            </w:pPr>
            <w:r>
              <w:rPr>
                <w:rFonts w:hint="eastAsia" w:ascii="宋体" w:hAnsi="宋体"/>
                <w:kern w:val="0"/>
                <w:szCs w:val="21"/>
              </w:rPr>
              <w:t>2.根据本章第2.2款约定进行符合性审查</w:t>
            </w:r>
            <w:r>
              <w:rPr>
                <w:rFonts w:hint="eastAsia" w:ascii="宋体" w:hAnsi="宋体"/>
                <w:spacing w:val="4"/>
                <w:kern w:val="0"/>
                <w:szCs w:val="21"/>
              </w:rPr>
              <w:t>。符合性审查</w:t>
            </w:r>
            <w:r>
              <w:rPr>
                <w:rFonts w:hint="eastAsia" w:ascii="宋体" w:hAnsi="宋体"/>
                <w:kern w:val="0"/>
                <w:szCs w:val="21"/>
              </w:rPr>
              <w:t>合格的投标人中，报价最低的成为第一中标候选人，报价次低的成为第二中标候选人，依次类推。</w:t>
            </w:r>
          </w:p>
          <w:p>
            <w:pPr>
              <w:spacing w:after="24" w:afterLines="10" w:line="400" w:lineRule="exact"/>
              <w:ind w:firstLine="420" w:firstLineChars="200"/>
              <w:jc w:val="left"/>
              <w:rPr>
                <w:rFonts w:ascii="宋体" w:hAnsi="宋体"/>
                <w:kern w:val="0"/>
                <w:szCs w:val="21"/>
              </w:rPr>
            </w:pPr>
            <w:r>
              <w:rPr>
                <w:rFonts w:hint="eastAsia" w:ascii="宋体" w:hAnsi="宋体"/>
                <w:kern w:val="0"/>
                <w:szCs w:val="21"/>
              </w:rPr>
              <w:t>3.</w:t>
            </w:r>
            <w:r>
              <w:rPr>
                <w:rFonts w:hint="eastAsia" w:ascii="宋体" w:hAnsi="宋体"/>
                <w:spacing w:val="4"/>
                <w:kern w:val="0"/>
                <w:szCs w:val="21"/>
              </w:rPr>
              <w:t>若上述程序未能评出三名中标候选人</w:t>
            </w:r>
            <w:r>
              <w:rPr>
                <w:rFonts w:hint="eastAsia" w:ascii="宋体" w:hAnsi="宋体"/>
                <w:kern w:val="0"/>
                <w:szCs w:val="21"/>
              </w:rPr>
              <w:t>，则评标委员会对剩余投标文件继续按上述第2条进行评审，直至评出三名中标候选人，或者评审完所有投标文件。</w:t>
            </w:r>
          </w:p>
          <w:p>
            <w:pPr>
              <w:spacing w:after="24" w:afterLines="10" w:line="400" w:lineRule="exact"/>
              <w:ind w:firstLine="420" w:firstLineChars="200"/>
              <w:jc w:val="left"/>
              <w:rPr>
                <w:rFonts w:ascii="宋体" w:hAnsi="宋体"/>
                <w:kern w:val="0"/>
                <w:szCs w:val="21"/>
              </w:rPr>
            </w:pPr>
            <w:r>
              <w:rPr>
                <w:rFonts w:hint="eastAsia" w:ascii="宋体" w:hAnsi="宋体"/>
                <w:kern w:val="0"/>
                <w:szCs w:val="21"/>
              </w:rPr>
              <w:t>4.因评标委员会作否决投标处理，导致有效投标人不足三个的，评标委员会应当否决所有投标。但是有效投标人的经济、技术等指标仍然具有市场竞争力，并满足招标文件要求的，评标委员会可以继续评标并确定中标候选人。</w:t>
            </w:r>
          </w:p>
          <w:p>
            <w:pPr>
              <w:spacing w:after="24" w:afterLines="10" w:line="400" w:lineRule="exact"/>
              <w:ind w:firstLine="420" w:firstLineChars="200"/>
              <w:jc w:val="left"/>
              <w:rPr>
                <w:rFonts w:ascii="宋体" w:hAnsi="宋体"/>
                <w:kern w:val="0"/>
                <w:szCs w:val="21"/>
              </w:rPr>
            </w:pPr>
            <w:r>
              <w:rPr>
                <w:rFonts w:hint="eastAsia" w:ascii="宋体" w:hAnsi="宋体"/>
                <w:kern w:val="0"/>
                <w:szCs w:val="21"/>
              </w:rPr>
              <w:t>注：若出现投标人投标报价相同的，</w:t>
            </w:r>
            <w:r>
              <w:rPr>
                <w:rFonts w:hint="eastAsia" w:ascii="宋体" w:hAnsi="宋体"/>
                <w:spacing w:val="4"/>
                <w:kern w:val="0"/>
                <w:szCs w:val="21"/>
              </w:rPr>
              <w:t>以投标人的单个业绩合同金额较大的投标人优先。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8" w:type="dxa"/>
            <w:tcBorders>
              <w:top w:val="single" w:color="000000" w:sz="4" w:space="0"/>
              <w:left w:val="single" w:color="000000" w:sz="4" w:space="0"/>
              <w:bottom w:val="single" w:color="000000" w:sz="4" w:space="0"/>
              <w:right w:val="single" w:color="auto" w:sz="4" w:space="0"/>
            </w:tcBorders>
            <w:noWrap w:val="0"/>
            <w:vAlign w:val="center"/>
          </w:tcPr>
          <w:p>
            <w:pPr>
              <w:spacing w:line="400" w:lineRule="exact"/>
              <w:jc w:val="center"/>
              <w:rPr>
                <w:rFonts w:ascii="宋体" w:hAnsi="宋体"/>
              </w:rPr>
            </w:pPr>
            <w:r>
              <w:rPr>
                <w:rFonts w:hint="eastAsia" w:ascii="宋体" w:hAnsi="宋体"/>
              </w:rPr>
              <w:t>3.4</w:t>
            </w:r>
          </w:p>
        </w:tc>
        <w:tc>
          <w:tcPr>
            <w:tcW w:w="1561" w:type="dxa"/>
            <w:tcBorders>
              <w:top w:val="single" w:color="000000" w:sz="4" w:space="0"/>
              <w:left w:val="single" w:color="auto" w:sz="4" w:space="0"/>
              <w:bottom w:val="single" w:color="000000" w:sz="4" w:space="0"/>
              <w:right w:val="single" w:color="auto" w:sz="4" w:space="0"/>
            </w:tcBorders>
            <w:noWrap w:val="0"/>
            <w:vAlign w:val="center"/>
          </w:tcPr>
          <w:p>
            <w:pPr>
              <w:spacing w:line="400" w:lineRule="exact"/>
              <w:jc w:val="center"/>
              <w:rPr>
                <w:rFonts w:ascii="宋体" w:hAnsi="宋体"/>
              </w:rPr>
            </w:pPr>
            <w:r>
              <w:rPr>
                <w:rFonts w:hint="eastAsia" w:ascii="宋体" w:hAnsi="宋体"/>
              </w:rPr>
              <w:t>评标结果</w:t>
            </w:r>
          </w:p>
        </w:tc>
        <w:tc>
          <w:tcPr>
            <w:tcW w:w="7091" w:type="dxa"/>
            <w:gridSpan w:val="2"/>
            <w:tcBorders>
              <w:top w:val="single" w:color="000000" w:sz="4" w:space="0"/>
              <w:left w:val="single" w:color="auto" w:sz="4" w:space="0"/>
              <w:bottom w:val="single" w:color="000000" w:sz="4" w:space="0"/>
              <w:right w:val="single" w:color="000000" w:sz="4" w:space="0"/>
            </w:tcBorders>
            <w:noWrap w:val="0"/>
            <w:vAlign w:val="center"/>
          </w:tcPr>
          <w:p>
            <w:pPr>
              <w:autoSpaceDE w:val="0"/>
              <w:autoSpaceDN w:val="0"/>
              <w:adjustRightInd w:val="0"/>
              <w:snapToGrid w:val="0"/>
              <w:spacing w:line="400" w:lineRule="exact"/>
              <w:ind w:firstLine="420"/>
              <w:jc w:val="left"/>
              <w:rPr>
                <w:rFonts w:ascii="宋体" w:hAnsi="宋体"/>
                <w:kern w:val="0"/>
                <w:szCs w:val="21"/>
              </w:rPr>
            </w:pPr>
            <w:r>
              <w:rPr>
                <w:rFonts w:hint="eastAsia" w:ascii="宋体" w:hAnsi="宋体"/>
                <w:kern w:val="0"/>
                <w:szCs w:val="21"/>
              </w:rPr>
              <w:t>3.</w:t>
            </w:r>
            <w:r>
              <w:rPr>
                <w:rFonts w:hint="eastAsia" w:ascii="宋体" w:hAnsi="宋体"/>
                <w:spacing w:val="-1"/>
                <w:kern w:val="0"/>
                <w:szCs w:val="21"/>
              </w:rPr>
              <w:t>4</w:t>
            </w:r>
            <w:r>
              <w:rPr>
                <w:rFonts w:hint="eastAsia" w:ascii="宋体" w:hAnsi="宋体"/>
                <w:kern w:val="0"/>
                <w:szCs w:val="21"/>
              </w:rPr>
              <w:t>.1 评标</w:t>
            </w:r>
            <w:r>
              <w:rPr>
                <w:rFonts w:hint="eastAsia" w:ascii="宋体" w:hAnsi="宋体"/>
                <w:spacing w:val="1"/>
                <w:kern w:val="0"/>
                <w:szCs w:val="21"/>
              </w:rPr>
              <w:t>委</w:t>
            </w:r>
            <w:r>
              <w:rPr>
                <w:rFonts w:hint="eastAsia" w:ascii="宋体" w:hAnsi="宋体"/>
                <w:kern w:val="0"/>
                <w:szCs w:val="21"/>
              </w:rPr>
              <w:t>员会按经评审的最低投标价法推荐中标候选人。</w:t>
            </w:r>
          </w:p>
          <w:p>
            <w:pPr>
              <w:spacing w:line="400" w:lineRule="exact"/>
              <w:ind w:firstLine="424" w:firstLineChars="200"/>
              <w:rPr>
                <w:rFonts w:ascii="宋体" w:hAnsi="宋体"/>
              </w:rPr>
            </w:pPr>
            <w:r>
              <w:rPr>
                <w:rFonts w:hint="eastAsia" w:ascii="宋体" w:hAnsi="宋体"/>
                <w:spacing w:val="1"/>
                <w:kern w:val="0"/>
                <w:szCs w:val="21"/>
              </w:rPr>
              <w:t>3</w:t>
            </w:r>
            <w:r>
              <w:rPr>
                <w:rFonts w:hint="eastAsia" w:ascii="宋体" w:hAnsi="宋体"/>
                <w:kern w:val="0"/>
                <w:szCs w:val="21"/>
              </w:rPr>
              <w:t>.4.2 评标</w:t>
            </w:r>
            <w:r>
              <w:rPr>
                <w:rFonts w:hint="eastAsia" w:ascii="宋体" w:hAnsi="宋体"/>
                <w:spacing w:val="-1"/>
                <w:kern w:val="0"/>
                <w:szCs w:val="21"/>
              </w:rPr>
              <w:t>委</w:t>
            </w:r>
            <w:r>
              <w:rPr>
                <w:rFonts w:hint="eastAsia" w:ascii="宋体" w:hAnsi="宋体"/>
                <w:kern w:val="0"/>
                <w:szCs w:val="21"/>
              </w:rPr>
              <w:t>员会完成评标后，应当向招标人提交书面评标报告。</w:t>
            </w:r>
          </w:p>
        </w:tc>
      </w:tr>
    </w:tbl>
    <w:p>
      <w:pPr>
        <w:pStyle w:val="10"/>
        <w:snapToGrid w:val="0"/>
        <w:spacing w:line="480" w:lineRule="auto"/>
        <w:ind w:left="0" w:right="0" w:firstLine="0" w:firstLineChars="0"/>
        <w:jc w:val="both"/>
        <w:rPr>
          <w:rFonts w:ascii="宋体" w:hAnsi="宋体" w:eastAsia="宋体"/>
          <w:b/>
          <w:sz w:val="48"/>
          <w:szCs w:val="48"/>
        </w:rPr>
      </w:pPr>
    </w:p>
    <w:p>
      <w:pPr>
        <w:pStyle w:val="10"/>
        <w:snapToGrid w:val="0"/>
        <w:spacing w:line="480" w:lineRule="auto"/>
        <w:ind w:left="0" w:right="0" w:firstLine="0" w:firstLineChars="0"/>
        <w:jc w:val="both"/>
        <w:rPr>
          <w:rFonts w:ascii="宋体" w:hAnsi="宋体" w:eastAsia="宋体"/>
          <w:b/>
          <w:sz w:val="48"/>
          <w:szCs w:val="48"/>
        </w:rPr>
      </w:pPr>
    </w:p>
    <w:p>
      <w:pPr>
        <w:pStyle w:val="10"/>
        <w:snapToGrid w:val="0"/>
        <w:spacing w:line="480" w:lineRule="auto"/>
        <w:ind w:left="0" w:right="0" w:firstLine="0" w:firstLineChars="0"/>
        <w:jc w:val="both"/>
        <w:rPr>
          <w:rFonts w:ascii="宋体" w:hAnsi="宋体" w:eastAsia="宋体"/>
          <w:b/>
          <w:sz w:val="48"/>
          <w:szCs w:val="48"/>
        </w:rPr>
      </w:pPr>
    </w:p>
    <w:p>
      <w:pPr>
        <w:pStyle w:val="10"/>
        <w:snapToGrid w:val="0"/>
        <w:spacing w:line="480" w:lineRule="auto"/>
        <w:ind w:left="0" w:right="0" w:firstLine="0" w:firstLineChars="0"/>
        <w:jc w:val="both"/>
        <w:rPr>
          <w:rFonts w:ascii="宋体" w:hAnsi="宋体" w:eastAsia="宋体"/>
          <w:b/>
          <w:sz w:val="48"/>
          <w:szCs w:val="48"/>
        </w:rPr>
      </w:pPr>
    </w:p>
    <w:p>
      <w:pPr>
        <w:pStyle w:val="10"/>
        <w:snapToGrid w:val="0"/>
        <w:spacing w:line="480" w:lineRule="auto"/>
        <w:ind w:left="0" w:right="0" w:firstLine="0" w:firstLineChars="0"/>
        <w:jc w:val="both"/>
        <w:rPr>
          <w:rFonts w:ascii="宋体" w:hAnsi="宋体" w:eastAsia="宋体"/>
          <w:b/>
          <w:sz w:val="48"/>
          <w:szCs w:val="48"/>
        </w:rPr>
      </w:pPr>
    </w:p>
    <w:p>
      <w:pPr>
        <w:pStyle w:val="10"/>
        <w:snapToGrid w:val="0"/>
        <w:spacing w:line="480" w:lineRule="auto"/>
        <w:ind w:left="0" w:right="0" w:firstLine="0" w:firstLineChars="0"/>
        <w:jc w:val="both"/>
        <w:rPr>
          <w:rFonts w:ascii="宋体" w:hAnsi="宋体" w:eastAsia="宋体"/>
          <w:b/>
          <w:sz w:val="48"/>
          <w:szCs w:val="48"/>
        </w:rPr>
      </w:pPr>
    </w:p>
    <w:p>
      <w:pPr>
        <w:pStyle w:val="10"/>
        <w:snapToGrid w:val="0"/>
        <w:spacing w:line="480" w:lineRule="auto"/>
        <w:ind w:left="0" w:right="0" w:firstLine="0" w:firstLineChars="0"/>
        <w:jc w:val="both"/>
        <w:rPr>
          <w:rFonts w:ascii="宋体" w:hAnsi="宋体" w:eastAsia="宋体"/>
          <w:b/>
          <w:sz w:val="48"/>
          <w:szCs w:val="48"/>
        </w:rPr>
      </w:pPr>
    </w:p>
    <w:p>
      <w:pPr>
        <w:pStyle w:val="10"/>
        <w:snapToGrid w:val="0"/>
        <w:spacing w:line="480" w:lineRule="auto"/>
        <w:ind w:left="0" w:right="0" w:firstLine="0" w:firstLineChars="0"/>
        <w:jc w:val="both"/>
        <w:rPr>
          <w:rFonts w:ascii="宋体" w:hAnsi="宋体" w:eastAsia="宋体"/>
          <w:b/>
          <w:sz w:val="48"/>
          <w:szCs w:val="48"/>
        </w:rPr>
      </w:pPr>
    </w:p>
    <w:p>
      <w:pPr>
        <w:pStyle w:val="4"/>
        <w:spacing w:before="0" w:after="0" w:line="360" w:lineRule="auto"/>
        <w:jc w:val="center"/>
        <w:rPr>
          <w:rFonts w:ascii="宋体" w:hAnsi="宋体" w:eastAsia="宋体"/>
          <w:bCs w:val="0"/>
          <w:snapToGrid w:val="0"/>
        </w:rPr>
      </w:pPr>
      <w:r>
        <w:rPr>
          <w:rFonts w:hint="eastAsia" w:ascii="宋体" w:hAnsi="宋体" w:eastAsia="宋体"/>
          <w:b w:val="0"/>
          <w:snapToGrid w:val="0"/>
        </w:rPr>
        <w:t>1. 评标方法</w:t>
      </w:r>
    </w:p>
    <w:p>
      <w:pPr>
        <w:spacing w:line="360" w:lineRule="auto"/>
        <w:ind w:firstLine="420" w:firstLineChars="200"/>
        <w:rPr>
          <w:rFonts w:ascii="宋体" w:hAnsi="宋体"/>
        </w:rPr>
      </w:pPr>
      <w:r>
        <w:rPr>
          <w:rFonts w:hint="eastAsia" w:ascii="宋体" w:hAnsi="宋体"/>
        </w:rPr>
        <w:t>本次评标采用经评审的最低投标价法，评标委员会按照本章第2.1款进行报价排序，按照本章第2.2款进行符合性审查，符合性审查合格的投标人中按报价由低到高推荐中标候选人，或根据招标人授权直接确定中标人。若出现投标人投标报价相同的，以评标办法前附表约定的原则确定排序。</w:t>
      </w:r>
    </w:p>
    <w:p>
      <w:pPr>
        <w:pStyle w:val="4"/>
        <w:spacing w:before="0" w:after="0" w:line="360" w:lineRule="auto"/>
        <w:jc w:val="center"/>
        <w:rPr>
          <w:rFonts w:ascii="宋体" w:hAnsi="宋体" w:eastAsia="宋体"/>
          <w:b w:val="0"/>
          <w:snapToGrid w:val="0"/>
        </w:rPr>
      </w:pPr>
      <w:bookmarkStart w:id="35" w:name="_Toc5225"/>
      <w:bookmarkStart w:id="36" w:name="_Toc71362281"/>
      <w:r>
        <w:rPr>
          <w:rFonts w:hint="eastAsia" w:ascii="宋体" w:hAnsi="宋体" w:eastAsia="宋体"/>
          <w:b w:val="0"/>
          <w:snapToGrid w:val="0"/>
        </w:rPr>
        <w:t>2. 评审标准</w:t>
      </w:r>
      <w:bookmarkEnd w:id="35"/>
      <w:bookmarkEnd w:id="36"/>
    </w:p>
    <w:p>
      <w:pPr>
        <w:pStyle w:val="5"/>
        <w:spacing w:before="0" w:after="0" w:line="360" w:lineRule="auto"/>
        <w:ind w:firstLine="103"/>
        <w:rPr>
          <w:rFonts w:ascii="宋体" w:hAnsi="宋体" w:cs="宋体"/>
          <w:sz w:val="21"/>
          <w:szCs w:val="21"/>
        </w:rPr>
      </w:pPr>
      <w:bookmarkStart w:id="37" w:name="_Toc71362282"/>
      <w:bookmarkStart w:id="38" w:name="_Toc4586"/>
      <w:r>
        <w:rPr>
          <w:rFonts w:hint="eastAsia" w:ascii="宋体" w:hAnsi="宋体" w:cs="宋体"/>
          <w:sz w:val="21"/>
          <w:szCs w:val="21"/>
        </w:rPr>
        <w:t>2.1报价排序标准</w:t>
      </w:r>
      <w:bookmarkEnd w:id="37"/>
      <w:bookmarkEnd w:id="38"/>
    </w:p>
    <w:p>
      <w:pPr>
        <w:autoSpaceDE w:val="0"/>
        <w:autoSpaceDN w:val="0"/>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见评标办法前附表。</w:t>
      </w:r>
    </w:p>
    <w:p>
      <w:pPr>
        <w:pStyle w:val="5"/>
        <w:spacing w:before="0" w:after="0" w:line="360" w:lineRule="auto"/>
        <w:ind w:firstLine="103"/>
        <w:rPr>
          <w:rFonts w:ascii="宋体" w:hAnsi="宋体" w:cs="宋体"/>
          <w:sz w:val="21"/>
          <w:szCs w:val="21"/>
        </w:rPr>
      </w:pPr>
      <w:bookmarkStart w:id="39" w:name="_Toc22335"/>
      <w:bookmarkStart w:id="40" w:name="_Toc71362283"/>
      <w:r>
        <w:rPr>
          <w:rFonts w:hint="eastAsia" w:ascii="宋体" w:hAnsi="宋体" w:cs="宋体"/>
          <w:sz w:val="21"/>
          <w:szCs w:val="21"/>
        </w:rPr>
        <w:t>2.2符合性审查标准</w:t>
      </w:r>
      <w:bookmarkEnd w:id="39"/>
      <w:bookmarkEnd w:id="40"/>
    </w:p>
    <w:p>
      <w:pPr>
        <w:autoSpaceDE w:val="0"/>
        <w:autoSpaceDN w:val="0"/>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按评标办法前附表约定的投标单位报价排序数量进行符合性审查</w:t>
      </w:r>
      <w:r>
        <w:rPr>
          <w:rFonts w:hint="eastAsia" w:ascii="宋体" w:hAnsi="宋体"/>
          <w:spacing w:val="4"/>
          <w:kern w:val="0"/>
          <w:szCs w:val="21"/>
        </w:rPr>
        <w:t>。符合性审查内容：技术部分评审（如有）、资格评审、形式评审、响应性、投标函部分及经济部分评审</w:t>
      </w:r>
      <w:r>
        <w:rPr>
          <w:rFonts w:hint="eastAsia" w:ascii="宋体" w:hAnsi="宋体" w:cs="宋体"/>
          <w:szCs w:val="21"/>
        </w:rPr>
        <w:t>。</w:t>
      </w:r>
    </w:p>
    <w:p>
      <w:pPr>
        <w:autoSpaceDE w:val="0"/>
        <w:autoSpaceDN w:val="0"/>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2.2.1  技术部分评审标准：见评标办法前附表。</w:t>
      </w:r>
    </w:p>
    <w:p>
      <w:pPr>
        <w:autoSpaceDE w:val="0"/>
        <w:autoSpaceDN w:val="0"/>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2.2.2B  资格评审标准：见评标办法前附表（适用于未进行资格预审的）。</w:t>
      </w:r>
    </w:p>
    <w:p>
      <w:pPr>
        <w:autoSpaceDE w:val="0"/>
        <w:autoSpaceDN w:val="0"/>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2.2.3  形式评审标准：见评标办法前附表。</w:t>
      </w:r>
    </w:p>
    <w:p>
      <w:pPr>
        <w:autoSpaceDE w:val="0"/>
        <w:autoSpaceDN w:val="0"/>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2.2.4  响应性评审标准：见评标办法前附表。</w:t>
      </w:r>
    </w:p>
    <w:p>
      <w:pPr>
        <w:autoSpaceDE w:val="0"/>
        <w:autoSpaceDN w:val="0"/>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2.2.5  投标函部分及经济部分评审标准：见评标办法前附表。</w:t>
      </w:r>
    </w:p>
    <w:p>
      <w:pPr>
        <w:pStyle w:val="4"/>
        <w:spacing w:before="0" w:after="0" w:line="360" w:lineRule="auto"/>
        <w:jc w:val="center"/>
        <w:rPr>
          <w:rFonts w:ascii="宋体" w:hAnsi="宋体" w:eastAsia="宋体"/>
          <w:b w:val="0"/>
          <w:snapToGrid w:val="0"/>
        </w:rPr>
      </w:pPr>
      <w:r>
        <w:rPr>
          <w:rFonts w:hint="eastAsia" w:ascii="宋体" w:hAnsi="宋体" w:eastAsia="宋体"/>
          <w:b w:val="0"/>
          <w:snapToGrid w:val="0"/>
        </w:rPr>
        <w:t>3.  评标程序</w:t>
      </w:r>
    </w:p>
    <w:p>
      <w:pPr>
        <w:pStyle w:val="5"/>
        <w:spacing w:before="0" w:after="0" w:line="360" w:lineRule="auto"/>
        <w:ind w:firstLine="103"/>
        <w:rPr>
          <w:rFonts w:ascii="宋体" w:hAnsi="宋体" w:cs="宋体"/>
          <w:sz w:val="21"/>
          <w:szCs w:val="21"/>
        </w:rPr>
      </w:pPr>
      <w:bookmarkStart w:id="41" w:name="_Toc71362285"/>
      <w:bookmarkStart w:id="42" w:name="_Toc29019"/>
      <w:r>
        <w:rPr>
          <w:rFonts w:hint="eastAsia" w:ascii="宋体" w:hAnsi="宋体" w:cs="宋体"/>
          <w:sz w:val="21"/>
          <w:szCs w:val="21"/>
        </w:rPr>
        <w:t>3.1报价排序</w:t>
      </w:r>
      <w:bookmarkEnd w:id="41"/>
      <w:bookmarkEnd w:id="42"/>
    </w:p>
    <w:p>
      <w:pPr>
        <w:spacing w:line="360" w:lineRule="auto"/>
        <w:ind w:firstLine="413" w:firstLineChars="197"/>
        <w:rPr>
          <w:rFonts w:ascii="宋体" w:hAnsi="宋体" w:cs="宋体"/>
          <w:szCs w:val="21"/>
        </w:rPr>
      </w:pPr>
      <w:r>
        <w:rPr>
          <w:rFonts w:hint="eastAsia" w:ascii="宋体" w:hAnsi="宋体" w:cs="宋体"/>
          <w:szCs w:val="21"/>
        </w:rPr>
        <w:t>对报价不高于最高限价的所有投标人的投标文件，按照报价由低到高的顺序排序。</w:t>
      </w:r>
    </w:p>
    <w:p>
      <w:pPr>
        <w:pStyle w:val="5"/>
        <w:spacing w:before="0" w:after="0" w:line="360" w:lineRule="auto"/>
        <w:ind w:firstLine="103"/>
        <w:rPr>
          <w:rFonts w:ascii="宋体" w:hAnsi="宋体" w:cs="宋体"/>
          <w:sz w:val="21"/>
          <w:szCs w:val="21"/>
        </w:rPr>
      </w:pPr>
      <w:r>
        <w:rPr>
          <w:rFonts w:hint="eastAsia" w:ascii="宋体" w:hAnsi="宋体" w:cs="宋体"/>
          <w:sz w:val="21"/>
          <w:szCs w:val="21"/>
        </w:rPr>
        <w:t>3.2符合性审查</w:t>
      </w:r>
    </w:p>
    <w:p>
      <w:pPr>
        <w:spacing w:line="360" w:lineRule="auto"/>
        <w:ind w:firstLine="413" w:firstLineChars="197"/>
        <w:rPr>
          <w:rFonts w:ascii="宋体" w:hAnsi="宋体" w:cs="宋体"/>
          <w:szCs w:val="21"/>
        </w:rPr>
      </w:pPr>
      <w:r>
        <w:rPr>
          <w:rFonts w:hint="eastAsia" w:ascii="宋体" w:hAnsi="宋体" w:cs="宋体"/>
          <w:szCs w:val="21"/>
        </w:rPr>
        <w:t>3.2.1评标委员会依据本章第2.2 款规定的标准对投标文件进行符合性审查。符合性审查顺序：技术部分评审（如有）、资格评审、形式评审、响应性、投标函部分及经济部分评审。</w:t>
      </w:r>
    </w:p>
    <w:p>
      <w:pPr>
        <w:spacing w:line="360" w:lineRule="auto"/>
        <w:ind w:firstLine="413" w:firstLineChars="197"/>
        <w:rPr>
          <w:rFonts w:ascii="宋体" w:hAnsi="宋体" w:cs="宋体"/>
          <w:szCs w:val="21"/>
        </w:rPr>
      </w:pPr>
      <w:r>
        <w:rPr>
          <w:rFonts w:hint="eastAsia" w:ascii="宋体" w:hAnsi="宋体" w:cs="宋体"/>
          <w:szCs w:val="21"/>
        </w:rPr>
        <w:t>勾选技术部分评审的，符合性审查应首先进行技术部分审查，再按照资格、形式、响应性、投标函部分及经济部分的顺序进行评审。有一项不符合评审标准的，作否决投标处理。</w:t>
      </w:r>
    </w:p>
    <w:p>
      <w:pPr>
        <w:spacing w:line="360" w:lineRule="auto"/>
        <w:ind w:firstLine="420" w:firstLineChars="200"/>
        <w:rPr>
          <w:rFonts w:ascii="宋体" w:hAnsi="宋体" w:cs="宋体"/>
          <w:szCs w:val="21"/>
        </w:rPr>
      </w:pPr>
      <w:r>
        <w:rPr>
          <w:rFonts w:hint="eastAsia" w:ascii="宋体" w:hAnsi="宋体" w:cs="宋体"/>
          <w:szCs w:val="21"/>
        </w:rPr>
        <w:t>3.2.2 投标人有以下情形之一的，其投标文件将被否决：</w:t>
      </w:r>
    </w:p>
    <w:p>
      <w:pPr>
        <w:spacing w:line="360" w:lineRule="auto"/>
        <w:ind w:firstLine="420" w:firstLineChars="200"/>
        <w:rPr>
          <w:rFonts w:ascii="宋体" w:hAnsi="宋体" w:cs="宋体"/>
          <w:szCs w:val="21"/>
        </w:rPr>
      </w:pPr>
      <w:r>
        <w:rPr>
          <w:rFonts w:hint="eastAsia" w:ascii="宋体" w:hAnsi="宋体" w:cs="宋体"/>
          <w:szCs w:val="21"/>
        </w:rPr>
        <w:t>（1）本次投标有串通投标、弄虚作假等其他违反招投标相关法律、法规行为的；</w:t>
      </w:r>
    </w:p>
    <w:p>
      <w:pPr>
        <w:spacing w:line="360" w:lineRule="auto"/>
        <w:ind w:firstLine="420" w:firstLineChars="200"/>
        <w:rPr>
          <w:rFonts w:ascii="宋体" w:hAnsi="宋体" w:cs="宋体"/>
          <w:szCs w:val="21"/>
        </w:rPr>
      </w:pPr>
      <w:r>
        <w:rPr>
          <w:rFonts w:hint="eastAsia" w:ascii="宋体" w:hAnsi="宋体" w:cs="宋体"/>
          <w:szCs w:val="21"/>
        </w:rPr>
        <w:t>（2）拒绝按评标委员会要求澄清、说明或补正的。</w:t>
      </w:r>
    </w:p>
    <w:p>
      <w:pPr>
        <w:spacing w:line="360" w:lineRule="auto"/>
        <w:ind w:firstLine="420" w:firstLineChars="200"/>
        <w:rPr>
          <w:rFonts w:ascii="宋体" w:hAnsi="宋体" w:cs="宋体"/>
          <w:szCs w:val="21"/>
        </w:rPr>
      </w:pPr>
      <w:r>
        <w:rPr>
          <w:rFonts w:hint="eastAsia" w:ascii="宋体" w:hAnsi="宋体" w:cs="宋体"/>
          <w:szCs w:val="21"/>
        </w:rPr>
        <w:t>3.2.3 投标报价有算术错误的，评标委员会按以下原则对投标报价进行修正，修正的价格经投标人书面确认后具有约束力，修正原则如下：</w:t>
      </w:r>
    </w:p>
    <w:p>
      <w:pPr>
        <w:spacing w:line="360" w:lineRule="auto"/>
        <w:ind w:firstLine="420" w:firstLineChars="200"/>
        <w:rPr>
          <w:rFonts w:ascii="宋体" w:hAnsi="宋体" w:cs="宋体"/>
          <w:szCs w:val="21"/>
        </w:rPr>
      </w:pPr>
      <w:r>
        <w:rPr>
          <w:rFonts w:hint="eastAsia" w:ascii="宋体" w:hAnsi="宋体" w:cs="宋体"/>
          <w:szCs w:val="21"/>
        </w:rPr>
        <w:t>（1）投标文件中大写金额与小写金额不一致时，以大写金额为准；</w:t>
      </w:r>
    </w:p>
    <w:p>
      <w:pPr>
        <w:spacing w:line="360" w:lineRule="auto"/>
        <w:ind w:firstLine="420" w:firstLineChars="200"/>
        <w:rPr>
          <w:rFonts w:ascii="宋体" w:hAnsi="宋体" w:cs="宋体"/>
          <w:szCs w:val="21"/>
        </w:rPr>
      </w:pPr>
      <w:r>
        <w:rPr>
          <w:rFonts w:hint="eastAsia" w:ascii="宋体" w:hAnsi="宋体" w:cs="宋体"/>
          <w:szCs w:val="21"/>
        </w:rPr>
        <w:t>（2）投标文件中用数字表示的数额与用文字表示的数额不一致时，以文字数额为准；</w:t>
      </w:r>
    </w:p>
    <w:p>
      <w:pPr>
        <w:spacing w:line="360" w:lineRule="auto"/>
        <w:ind w:firstLine="420" w:firstLineChars="200"/>
        <w:rPr>
          <w:rFonts w:ascii="宋体" w:hAnsi="宋体" w:cs="宋体"/>
          <w:szCs w:val="21"/>
        </w:rPr>
      </w:pPr>
      <w:r>
        <w:rPr>
          <w:rFonts w:hint="eastAsia" w:ascii="宋体" w:hAnsi="宋体" w:cs="宋体"/>
          <w:szCs w:val="21"/>
        </w:rPr>
        <w:t>（3）投标文件中的总价与由单价计算出的总价不一致时，由评标委员会作否决投标处理。</w:t>
      </w:r>
    </w:p>
    <w:p>
      <w:pPr>
        <w:pStyle w:val="5"/>
        <w:spacing w:before="0" w:after="0" w:line="360" w:lineRule="auto"/>
        <w:ind w:firstLine="103"/>
        <w:rPr>
          <w:rFonts w:ascii="宋体" w:hAnsi="宋体" w:cs="宋体"/>
          <w:sz w:val="21"/>
          <w:szCs w:val="21"/>
        </w:rPr>
      </w:pPr>
      <w:r>
        <w:rPr>
          <w:rFonts w:hint="eastAsia" w:ascii="宋体" w:hAnsi="宋体" w:cs="宋体"/>
          <w:sz w:val="21"/>
          <w:szCs w:val="21"/>
        </w:rPr>
        <w:t>3.3 投标文件的澄清和补正</w:t>
      </w:r>
    </w:p>
    <w:p>
      <w:pPr>
        <w:spacing w:line="360" w:lineRule="auto"/>
        <w:ind w:firstLine="420" w:firstLineChars="200"/>
        <w:rPr>
          <w:rFonts w:ascii="宋体" w:hAnsi="宋体" w:cs="宋体"/>
          <w:szCs w:val="21"/>
        </w:rPr>
      </w:pPr>
      <w:r>
        <w:rPr>
          <w:rFonts w:hint="eastAsia" w:ascii="宋体" w:hAnsi="宋体" w:cs="宋体"/>
          <w:szCs w:val="21"/>
        </w:rPr>
        <w:t>3.3.1 在评标过程中，评标委员会可以书面形式要求投标人对所提交投标文件中不明确的内容进行书面澄清或说明，或者对细微偏差进行补正。评标委员会不接受投标人主动提出的澄清、说明或补正。</w:t>
      </w:r>
    </w:p>
    <w:p>
      <w:pPr>
        <w:spacing w:line="360" w:lineRule="auto"/>
        <w:ind w:firstLine="420" w:firstLineChars="200"/>
        <w:rPr>
          <w:rFonts w:ascii="宋体" w:hAnsi="宋体" w:cs="宋体"/>
          <w:szCs w:val="21"/>
        </w:rPr>
      </w:pPr>
      <w:r>
        <w:rPr>
          <w:rFonts w:hint="eastAsia" w:ascii="宋体" w:hAnsi="宋体" w:cs="宋体"/>
          <w:szCs w:val="21"/>
        </w:rPr>
        <w:t>3.3.2 澄清、说明和补正不得改变投标文件的实质性内容。投标人的书面澄清、说明和补正属于投标文件的组成部分。</w:t>
      </w:r>
    </w:p>
    <w:p>
      <w:pPr>
        <w:spacing w:line="360" w:lineRule="auto"/>
        <w:ind w:firstLine="420" w:firstLineChars="200"/>
        <w:rPr>
          <w:rFonts w:ascii="宋体" w:hAnsi="宋体" w:cs="宋体"/>
          <w:szCs w:val="21"/>
        </w:rPr>
      </w:pPr>
      <w:r>
        <w:rPr>
          <w:rFonts w:hint="eastAsia" w:ascii="宋体" w:hAnsi="宋体" w:cs="宋体"/>
          <w:szCs w:val="21"/>
        </w:rPr>
        <w:t>3.3.3 评标委员会对投标人提交的澄清、说明或补正有疑问的，可以要求投标人进一步澄清、说明或补正，直至满足评标委员会的要求。</w:t>
      </w:r>
    </w:p>
    <w:p>
      <w:pPr>
        <w:pStyle w:val="5"/>
        <w:spacing w:before="0" w:after="0" w:line="360" w:lineRule="auto"/>
        <w:ind w:firstLine="103"/>
        <w:rPr>
          <w:rFonts w:ascii="宋体" w:hAnsi="宋体" w:cs="宋体"/>
          <w:sz w:val="21"/>
          <w:szCs w:val="21"/>
        </w:rPr>
      </w:pPr>
      <w:r>
        <w:rPr>
          <w:rFonts w:hint="eastAsia" w:ascii="宋体" w:hAnsi="宋体" w:cs="宋体"/>
          <w:sz w:val="21"/>
          <w:szCs w:val="21"/>
        </w:rPr>
        <w:t>3.4 评标结果</w:t>
      </w:r>
    </w:p>
    <w:p>
      <w:pPr>
        <w:autoSpaceDE w:val="0"/>
        <w:autoSpaceDN w:val="0"/>
        <w:adjustRightInd w:val="0"/>
        <w:spacing w:line="360" w:lineRule="auto"/>
        <w:ind w:firstLine="420" w:firstLineChars="200"/>
        <w:jc w:val="left"/>
        <w:rPr>
          <w:rFonts w:ascii="宋体" w:hAnsi="宋体" w:cs="宋体"/>
          <w:kern w:val="0"/>
          <w:szCs w:val="21"/>
        </w:rPr>
      </w:pPr>
      <w:r>
        <w:rPr>
          <w:rFonts w:hint="eastAsia" w:ascii="宋体" w:hAnsi="宋体" w:cs="宋体"/>
          <w:szCs w:val="21"/>
        </w:rPr>
        <w:t>3.4.1 除第二章“投标人须知”前附表授权直接确定中标人外，评标委员会按经评审的最低投标价法推荐中标候选人。</w:t>
      </w:r>
    </w:p>
    <w:p>
      <w:r>
        <w:rPr>
          <w:rFonts w:hint="eastAsia" w:ascii="宋体" w:hAnsi="宋体" w:cs="宋体"/>
          <w:szCs w:val="21"/>
        </w:rPr>
        <w:t>3.4.2 评标委员会完成评标后，应当向招标人提交书面评标报告和中标候选人名单。</w:t>
      </w:r>
    </w:p>
    <w:p>
      <w:pPr>
        <w:pStyle w:val="15"/>
        <w:tabs>
          <w:tab w:val="right" w:leader="dot" w:pos="8805"/>
        </w:tabs>
      </w:pPr>
    </w:p>
    <w:p/>
    <w:p>
      <w:pPr>
        <w:pStyle w:val="15"/>
        <w:tabs>
          <w:tab w:val="right" w:leader="dot" w:pos="8805"/>
        </w:tabs>
      </w:pPr>
    </w:p>
    <w:p/>
    <w:p>
      <w:pPr>
        <w:pStyle w:val="15"/>
        <w:tabs>
          <w:tab w:val="right" w:leader="dot" w:pos="8805"/>
        </w:tabs>
      </w:pPr>
    </w:p>
    <w:p/>
    <w:p>
      <w:pPr>
        <w:pStyle w:val="15"/>
        <w:tabs>
          <w:tab w:val="right" w:leader="dot" w:pos="8805"/>
        </w:tabs>
      </w:pPr>
    </w:p>
    <w:p/>
    <w:p>
      <w:pPr>
        <w:pStyle w:val="15"/>
        <w:tabs>
          <w:tab w:val="right" w:leader="dot" w:pos="8805"/>
        </w:tabs>
      </w:pPr>
    </w:p>
    <w:p/>
    <w:p>
      <w:pPr>
        <w:pStyle w:val="10"/>
        <w:snapToGrid w:val="0"/>
        <w:spacing w:line="480" w:lineRule="auto"/>
        <w:ind w:left="0" w:right="0" w:firstLine="0" w:firstLineChars="0"/>
        <w:jc w:val="both"/>
        <w:rPr>
          <w:rFonts w:ascii="宋体" w:hAnsi="宋体" w:eastAsia="宋体"/>
          <w:b/>
          <w:sz w:val="48"/>
          <w:szCs w:val="48"/>
        </w:rPr>
      </w:pPr>
    </w:p>
    <w:p>
      <w:pPr>
        <w:pStyle w:val="10"/>
        <w:snapToGrid w:val="0"/>
        <w:spacing w:line="480" w:lineRule="auto"/>
        <w:ind w:left="0" w:right="0" w:firstLine="0" w:firstLineChars="0"/>
        <w:jc w:val="both"/>
        <w:rPr>
          <w:rFonts w:ascii="宋体" w:hAnsi="宋体" w:eastAsia="宋体"/>
          <w:b/>
          <w:sz w:val="48"/>
          <w:szCs w:val="48"/>
        </w:rPr>
      </w:pPr>
    </w:p>
    <w:p>
      <w:pPr>
        <w:pStyle w:val="10"/>
        <w:snapToGrid w:val="0"/>
        <w:spacing w:line="480" w:lineRule="auto"/>
        <w:ind w:left="0" w:right="0" w:firstLine="0" w:firstLineChars="0"/>
        <w:jc w:val="both"/>
        <w:rPr>
          <w:rFonts w:ascii="宋体" w:hAnsi="宋体" w:eastAsia="宋体"/>
          <w:b/>
          <w:sz w:val="48"/>
          <w:szCs w:val="48"/>
        </w:rPr>
      </w:pPr>
    </w:p>
    <w:p>
      <w:pPr>
        <w:pStyle w:val="10"/>
        <w:snapToGrid w:val="0"/>
        <w:spacing w:line="480" w:lineRule="auto"/>
        <w:ind w:left="0" w:right="0" w:firstLine="0" w:firstLineChars="0"/>
        <w:jc w:val="both"/>
        <w:rPr>
          <w:rFonts w:ascii="宋体" w:hAnsi="宋体" w:eastAsia="宋体"/>
          <w:b/>
          <w:sz w:val="48"/>
          <w:szCs w:val="48"/>
        </w:rPr>
      </w:pPr>
    </w:p>
    <w:p>
      <w:pPr>
        <w:pStyle w:val="3"/>
        <w:numPr>
          <w:ilvl w:val="-1"/>
          <w:numId w:val="0"/>
        </w:numPr>
        <w:spacing w:line="360" w:lineRule="auto"/>
        <w:ind w:leftChars="200" w:firstLine="0" w:firstLineChars="0"/>
        <w:jc w:val="center"/>
        <w:rPr>
          <w:rFonts w:ascii="宋体" w:hAnsi="宋体"/>
          <w:kern w:val="0"/>
          <w:sz w:val="44"/>
        </w:rPr>
      </w:pPr>
      <w:r>
        <w:rPr>
          <w:rFonts w:hint="eastAsia" w:ascii="宋体" w:hAnsi="宋体"/>
          <w:kern w:val="0"/>
          <w:sz w:val="44"/>
        </w:rPr>
        <w:t>合同条款及格式</w:t>
      </w:r>
    </w:p>
    <w:p>
      <w:pPr>
        <w:rPr>
          <w:rFonts w:hint="eastAsia" w:ascii="方正小标宋_GBK" w:hAnsi="方正小标宋_GBK" w:eastAsia="方正小标宋_GBK" w:cs="方正小标宋_GBK"/>
          <w:color w:val="000000"/>
          <w:sz w:val="44"/>
          <w:szCs w:val="44"/>
          <w:lang w:eastAsia="zh-CN"/>
        </w:rPr>
      </w:pPr>
      <w:r>
        <w:rPr>
          <w:rFonts w:ascii="宋体" w:hAnsi="宋体"/>
        </w:rPr>
        <w:br w:type="page"/>
      </w:r>
    </w:p>
    <w:p>
      <w:pPr>
        <w:pStyle w:val="5"/>
        <w:pageBreakBefore w:val="0"/>
        <w:widowControl w:val="0"/>
        <w:kinsoku/>
        <w:wordWrap/>
        <w:topLinePunct w:val="0"/>
        <w:bidi w:val="0"/>
        <w:spacing w:before="156" w:after="0" w:line="440" w:lineRule="exact"/>
        <w:ind w:firstLine="0" w:firstLineChars="0"/>
        <w:jc w:val="center"/>
        <w:textAlignment w:val="auto"/>
        <w:rPr>
          <w:rFonts w:hint="eastAsia" w:ascii="方正小标宋_GBK" w:hAnsi="方正小标宋_GBK" w:eastAsia="方正小标宋_GBK" w:cs="方正小标宋_GBK"/>
          <w:color w:val="000000"/>
          <w:sz w:val="44"/>
          <w:szCs w:val="44"/>
          <w:lang w:eastAsia="zh-CN"/>
        </w:rPr>
      </w:pPr>
      <w:r>
        <w:rPr>
          <w:rFonts w:hint="eastAsia" w:ascii="方正小标宋_GBK" w:hAnsi="方正小标宋_GBK" w:eastAsia="方正小标宋_GBK" w:cs="方正小标宋_GBK"/>
          <w:color w:val="000000"/>
          <w:sz w:val="44"/>
          <w:szCs w:val="44"/>
          <w:lang w:eastAsia="zh-CN"/>
        </w:rPr>
        <w:t>渝北区龙塔街道红黄路186号千帆名都6幢-1-1房屋外墙进行立面改造、雨棚改造</w:t>
      </w:r>
    </w:p>
    <w:p>
      <w:pPr>
        <w:pStyle w:val="5"/>
        <w:pageBreakBefore w:val="0"/>
        <w:widowControl w:val="0"/>
        <w:kinsoku/>
        <w:wordWrap/>
        <w:topLinePunct w:val="0"/>
        <w:bidi w:val="0"/>
        <w:spacing w:before="156" w:after="0" w:line="440" w:lineRule="exact"/>
        <w:ind w:firstLine="0" w:firstLineChars="0"/>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color w:val="000000"/>
          <w:sz w:val="44"/>
          <w:szCs w:val="44"/>
          <w:lang w:eastAsia="zh-CN"/>
        </w:rPr>
        <w:t>施工协议</w:t>
      </w:r>
    </w:p>
    <w:p>
      <w:pPr>
        <w:pageBreakBefore w:val="0"/>
        <w:widowControl w:val="0"/>
        <w:kinsoku/>
        <w:wordWrap/>
        <w:topLinePunct w:val="0"/>
        <w:bidi w:val="0"/>
        <w:spacing w:line="440" w:lineRule="exact"/>
        <w:ind w:firstLine="0" w:firstLineChars="0"/>
        <w:jc w:val="left"/>
        <w:textAlignment w:val="auto"/>
        <w:rPr>
          <w:rFonts w:hint="eastAsia"/>
          <w:sz w:val="44"/>
          <w:szCs w:val="72"/>
        </w:rPr>
      </w:pPr>
    </w:p>
    <w:p>
      <w:pPr>
        <w:pageBreakBefore w:val="0"/>
        <w:widowControl w:val="0"/>
        <w:kinsoku/>
        <w:wordWrap/>
        <w:topLinePunct w:val="0"/>
        <w:bidi w:val="0"/>
        <w:spacing w:line="440" w:lineRule="exact"/>
        <w:ind w:firstLine="0" w:firstLineChars="0"/>
        <w:jc w:val="left"/>
        <w:textAlignment w:val="auto"/>
        <w:rPr>
          <w:rFonts w:hint="eastAsia"/>
          <w:sz w:val="44"/>
          <w:szCs w:val="72"/>
        </w:rPr>
      </w:pPr>
    </w:p>
    <w:p>
      <w:pPr>
        <w:pageBreakBefore w:val="0"/>
        <w:widowControl w:val="0"/>
        <w:kinsoku/>
        <w:wordWrap/>
        <w:topLinePunct w:val="0"/>
        <w:bidi w:val="0"/>
        <w:spacing w:line="440" w:lineRule="exact"/>
        <w:ind w:firstLine="0" w:firstLineChars="0"/>
        <w:jc w:val="left"/>
        <w:textAlignment w:val="auto"/>
        <w:rPr>
          <w:rFonts w:hint="eastAsia" w:ascii="新宋体" w:hAnsi="新宋体" w:eastAsia="新宋体"/>
          <w:b/>
          <w:bCs/>
          <w:sz w:val="30"/>
          <w:szCs w:val="30"/>
          <w:u w:val="single"/>
        </w:rPr>
      </w:pPr>
    </w:p>
    <w:p>
      <w:pPr>
        <w:pStyle w:val="15"/>
        <w:pageBreakBefore w:val="0"/>
        <w:widowControl w:val="0"/>
        <w:tabs>
          <w:tab w:val="right" w:leader="dot" w:pos="8805"/>
        </w:tabs>
        <w:kinsoku/>
        <w:wordWrap/>
        <w:topLinePunct w:val="0"/>
        <w:bidi w:val="0"/>
        <w:spacing w:line="440" w:lineRule="exact"/>
        <w:ind w:firstLine="0" w:firstLineChars="0"/>
        <w:jc w:val="left"/>
        <w:textAlignment w:val="auto"/>
        <w:rPr>
          <w:rFonts w:hint="eastAsia" w:ascii="新宋体" w:hAnsi="新宋体" w:eastAsia="新宋体"/>
          <w:b/>
          <w:bCs/>
          <w:sz w:val="30"/>
          <w:szCs w:val="30"/>
          <w:u w:val="single"/>
        </w:rPr>
      </w:pPr>
    </w:p>
    <w:p>
      <w:pPr>
        <w:pageBreakBefore w:val="0"/>
        <w:widowControl w:val="0"/>
        <w:kinsoku/>
        <w:wordWrap/>
        <w:topLinePunct w:val="0"/>
        <w:bidi w:val="0"/>
        <w:spacing w:line="440" w:lineRule="exact"/>
        <w:ind w:firstLine="0" w:firstLineChars="0"/>
        <w:jc w:val="left"/>
        <w:textAlignment w:val="auto"/>
        <w:rPr>
          <w:rFonts w:hint="eastAsia" w:ascii="新宋体" w:hAnsi="新宋体" w:eastAsia="新宋体"/>
          <w:b/>
          <w:bCs/>
          <w:sz w:val="30"/>
          <w:szCs w:val="30"/>
          <w:u w:val="single"/>
        </w:rPr>
      </w:pPr>
    </w:p>
    <w:p>
      <w:pPr>
        <w:pStyle w:val="15"/>
        <w:pageBreakBefore w:val="0"/>
        <w:widowControl w:val="0"/>
        <w:tabs>
          <w:tab w:val="right" w:leader="dot" w:pos="8805"/>
        </w:tabs>
        <w:kinsoku/>
        <w:wordWrap/>
        <w:topLinePunct w:val="0"/>
        <w:bidi w:val="0"/>
        <w:spacing w:line="440" w:lineRule="exact"/>
        <w:ind w:firstLine="0" w:firstLineChars="0"/>
        <w:jc w:val="left"/>
        <w:textAlignment w:val="auto"/>
        <w:rPr>
          <w:rFonts w:hint="eastAsia" w:ascii="新宋体" w:hAnsi="新宋体" w:eastAsia="新宋体"/>
          <w:b/>
          <w:bCs/>
          <w:sz w:val="30"/>
          <w:szCs w:val="30"/>
          <w:u w:val="single"/>
        </w:rPr>
      </w:pPr>
    </w:p>
    <w:p>
      <w:pPr>
        <w:pageBreakBefore w:val="0"/>
        <w:widowControl w:val="0"/>
        <w:kinsoku/>
        <w:wordWrap/>
        <w:topLinePunct w:val="0"/>
        <w:bidi w:val="0"/>
        <w:spacing w:line="440" w:lineRule="exact"/>
        <w:ind w:firstLine="0" w:firstLineChars="0"/>
        <w:jc w:val="left"/>
        <w:textAlignment w:val="auto"/>
        <w:rPr>
          <w:rFonts w:hint="eastAsia" w:ascii="新宋体" w:hAnsi="新宋体" w:eastAsia="新宋体"/>
          <w:b/>
          <w:bCs/>
          <w:sz w:val="30"/>
          <w:szCs w:val="30"/>
          <w:u w:val="single"/>
        </w:rPr>
      </w:pPr>
    </w:p>
    <w:p>
      <w:pPr>
        <w:pStyle w:val="15"/>
        <w:pageBreakBefore w:val="0"/>
        <w:widowControl w:val="0"/>
        <w:tabs>
          <w:tab w:val="right" w:leader="dot" w:pos="8805"/>
        </w:tabs>
        <w:kinsoku/>
        <w:wordWrap/>
        <w:topLinePunct w:val="0"/>
        <w:bidi w:val="0"/>
        <w:spacing w:line="440" w:lineRule="exact"/>
        <w:ind w:firstLine="0" w:firstLineChars="0"/>
        <w:jc w:val="left"/>
        <w:textAlignment w:val="auto"/>
        <w:rPr>
          <w:rFonts w:hint="eastAsia" w:ascii="新宋体" w:hAnsi="新宋体" w:eastAsia="新宋体"/>
          <w:b/>
          <w:bCs/>
          <w:sz w:val="30"/>
          <w:szCs w:val="30"/>
          <w:u w:val="single"/>
        </w:rPr>
      </w:pPr>
    </w:p>
    <w:p>
      <w:pPr>
        <w:pageBreakBefore w:val="0"/>
        <w:widowControl w:val="0"/>
        <w:kinsoku/>
        <w:wordWrap/>
        <w:topLinePunct w:val="0"/>
        <w:bidi w:val="0"/>
        <w:spacing w:line="440" w:lineRule="exact"/>
        <w:ind w:firstLine="0" w:firstLineChars="0"/>
        <w:jc w:val="left"/>
        <w:textAlignment w:val="auto"/>
        <w:rPr>
          <w:rFonts w:hint="eastAsia" w:ascii="新宋体" w:hAnsi="新宋体" w:eastAsia="新宋体"/>
          <w:b/>
          <w:bCs/>
          <w:sz w:val="30"/>
          <w:szCs w:val="30"/>
          <w:u w:val="single"/>
        </w:rPr>
      </w:pPr>
    </w:p>
    <w:p>
      <w:pPr>
        <w:pStyle w:val="15"/>
        <w:pageBreakBefore w:val="0"/>
        <w:widowControl w:val="0"/>
        <w:tabs>
          <w:tab w:val="right" w:leader="dot" w:pos="8805"/>
        </w:tabs>
        <w:kinsoku/>
        <w:wordWrap/>
        <w:topLinePunct w:val="0"/>
        <w:bidi w:val="0"/>
        <w:spacing w:line="440" w:lineRule="exact"/>
        <w:ind w:firstLine="0" w:firstLineChars="0"/>
        <w:jc w:val="left"/>
        <w:textAlignment w:val="auto"/>
        <w:rPr>
          <w:rFonts w:hint="eastAsia" w:ascii="新宋体" w:hAnsi="新宋体" w:eastAsia="新宋体"/>
          <w:b/>
          <w:bCs/>
          <w:sz w:val="30"/>
          <w:szCs w:val="30"/>
          <w:u w:val="single"/>
        </w:rPr>
      </w:pPr>
    </w:p>
    <w:p>
      <w:pPr>
        <w:pageBreakBefore w:val="0"/>
        <w:widowControl w:val="0"/>
        <w:kinsoku/>
        <w:wordWrap/>
        <w:topLinePunct w:val="0"/>
        <w:bidi w:val="0"/>
        <w:spacing w:line="440" w:lineRule="exact"/>
        <w:ind w:firstLine="0" w:firstLineChars="0"/>
        <w:jc w:val="left"/>
        <w:textAlignment w:val="auto"/>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ageBreakBefore w:val="0"/>
        <w:widowControl w:val="0"/>
        <w:kinsoku/>
        <w:wordWrap/>
        <w:topLinePunct w:val="0"/>
        <w:bidi w:val="0"/>
        <w:spacing w:line="440" w:lineRule="exact"/>
        <w:ind w:firstLine="0" w:firstLineChars="0"/>
        <w:jc w:val="center"/>
        <w:textAlignment w:val="auto"/>
        <w:rPr>
          <w:rFonts w:hint="eastAsia" w:ascii="方正小标宋_GBK" w:hAnsi="方正小标宋_GBK" w:eastAsia="方正小标宋_GBK" w:cs="方正小标宋_GBK"/>
          <w:b/>
          <w:color w:val="000000"/>
          <w:kern w:val="2"/>
          <w:sz w:val="44"/>
          <w:szCs w:val="44"/>
          <w:lang w:val="en-US" w:eastAsia="zh-CN" w:bidi="ar-SA"/>
        </w:rPr>
      </w:pPr>
      <w:r>
        <w:rPr>
          <w:rFonts w:hint="eastAsia" w:ascii="方正小标宋_GBK" w:hAnsi="方正小标宋_GBK" w:eastAsia="方正小标宋_GBK" w:cs="方正小标宋_GBK"/>
          <w:b/>
          <w:color w:val="000000"/>
          <w:kern w:val="2"/>
          <w:sz w:val="44"/>
          <w:szCs w:val="44"/>
          <w:lang w:val="en-US" w:eastAsia="zh-CN" w:bidi="ar-SA"/>
        </w:rPr>
        <w:t>签定日期：2023年   月   日</w:t>
      </w:r>
    </w:p>
    <w:p>
      <w:pPr>
        <w:pStyle w:val="40"/>
        <w:pageBreakBefore w:val="0"/>
        <w:widowControl w:val="0"/>
        <w:kinsoku/>
        <w:wordWrap/>
        <w:topLinePunct w:val="0"/>
        <w:bidi w:val="0"/>
        <w:spacing w:line="440" w:lineRule="exact"/>
        <w:ind w:firstLine="0" w:firstLineChars="0"/>
        <w:jc w:val="left"/>
        <w:textAlignment w:val="auto"/>
        <w:rPr>
          <w:rFonts w:hint="eastAsia" w:ascii="方正小标宋_GBK" w:hAnsi="方正小标宋_GBK" w:eastAsia="方正小标宋_GBK" w:cs="方正小标宋_GBK"/>
          <w:b/>
          <w:color w:val="000000"/>
          <w:kern w:val="2"/>
          <w:sz w:val="44"/>
          <w:szCs w:val="44"/>
          <w:lang w:val="en-US" w:eastAsia="zh-CN" w:bidi="ar-SA"/>
        </w:rPr>
      </w:pPr>
    </w:p>
    <w:p>
      <w:pPr>
        <w:pStyle w:val="40"/>
        <w:pageBreakBefore w:val="0"/>
        <w:widowControl w:val="0"/>
        <w:kinsoku/>
        <w:wordWrap/>
        <w:topLinePunct w:val="0"/>
        <w:bidi w:val="0"/>
        <w:spacing w:line="440" w:lineRule="exact"/>
        <w:ind w:firstLine="0" w:firstLineChars="0"/>
        <w:jc w:val="left"/>
        <w:textAlignment w:val="auto"/>
        <w:rPr>
          <w:rFonts w:hint="default" w:ascii="方正小标宋_GBK" w:hAnsi="方正小标宋_GBK" w:eastAsia="方正小标宋_GBK" w:cs="方正小标宋_GBK"/>
          <w:b/>
          <w:color w:val="000000"/>
          <w:kern w:val="2"/>
          <w:sz w:val="44"/>
          <w:szCs w:val="44"/>
          <w:lang w:val="en-US" w:eastAsia="zh-CN" w:bidi="ar-SA"/>
        </w:rPr>
      </w:pPr>
    </w:p>
    <w:p>
      <w:pPr>
        <w:pStyle w:val="40"/>
        <w:pageBreakBefore w:val="0"/>
        <w:widowControl w:val="0"/>
        <w:kinsoku/>
        <w:wordWrap/>
        <w:topLinePunct w:val="0"/>
        <w:bidi w:val="0"/>
        <w:spacing w:line="440" w:lineRule="exact"/>
        <w:ind w:firstLine="0" w:firstLineChars="0"/>
        <w:jc w:val="left"/>
        <w:textAlignment w:val="auto"/>
        <w:rPr>
          <w:rFonts w:hint="default" w:ascii="方正小标宋_GBK" w:hAnsi="方正小标宋_GBK" w:eastAsia="方正小标宋_GBK" w:cs="方正小标宋_GBK"/>
          <w:b/>
          <w:color w:val="000000"/>
          <w:kern w:val="2"/>
          <w:sz w:val="44"/>
          <w:szCs w:val="44"/>
          <w:lang w:val="en-US" w:eastAsia="zh-CN" w:bidi="ar-SA"/>
        </w:rPr>
      </w:pPr>
    </w:p>
    <w:p>
      <w:pPr>
        <w:pStyle w:val="40"/>
        <w:pageBreakBefore w:val="0"/>
        <w:widowControl w:val="0"/>
        <w:kinsoku/>
        <w:wordWrap/>
        <w:topLinePunct w:val="0"/>
        <w:bidi w:val="0"/>
        <w:spacing w:line="440" w:lineRule="exact"/>
        <w:ind w:firstLine="0" w:firstLineChars="0"/>
        <w:jc w:val="left"/>
        <w:textAlignment w:val="auto"/>
        <w:rPr>
          <w:rFonts w:hint="default" w:ascii="方正小标宋_GBK" w:hAnsi="方正小标宋_GBK" w:eastAsia="方正小标宋_GBK" w:cs="方正小标宋_GBK"/>
          <w:b/>
          <w:color w:val="000000"/>
          <w:kern w:val="2"/>
          <w:sz w:val="44"/>
          <w:szCs w:val="44"/>
          <w:lang w:val="en-US" w:eastAsia="zh-CN" w:bidi="ar-SA"/>
        </w:rPr>
      </w:pPr>
    </w:p>
    <w:p>
      <w:pPr>
        <w:pStyle w:val="40"/>
        <w:pageBreakBefore w:val="0"/>
        <w:widowControl w:val="0"/>
        <w:kinsoku/>
        <w:wordWrap/>
        <w:topLinePunct w:val="0"/>
        <w:bidi w:val="0"/>
        <w:spacing w:line="440" w:lineRule="exact"/>
        <w:ind w:firstLine="0" w:firstLineChars="0"/>
        <w:jc w:val="left"/>
        <w:textAlignment w:val="auto"/>
        <w:rPr>
          <w:rFonts w:hint="default" w:ascii="方正小标宋_GBK" w:hAnsi="方正小标宋_GBK" w:eastAsia="方正小标宋_GBK" w:cs="方正小标宋_GBK"/>
          <w:b/>
          <w:color w:val="000000"/>
          <w:kern w:val="2"/>
          <w:sz w:val="44"/>
          <w:szCs w:val="44"/>
          <w:lang w:val="en-US" w:eastAsia="zh-CN" w:bidi="ar-SA"/>
        </w:rPr>
      </w:pPr>
    </w:p>
    <w:p>
      <w:pPr>
        <w:pStyle w:val="5"/>
        <w:pageBreakBefore w:val="0"/>
        <w:widowControl w:val="0"/>
        <w:kinsoku/>
        <w:wordWrap/>
        <w:topLinePunct w:val="0"/>
        <w:bidi w:val="0"/>
        <w:spacing w:before="156" w:after="0" w:line="440" w:lineRule="exact"/>
        <w:ind w:firstLine="0" w:firstLineChars="0"/>
        <w:jc w:val="center"/>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color w:val="000000"/>
          <w:sz w:val="32"/>
          <w:szCs w:val="32"/>
          <w:lang w:eastAsia="zh-CN"/>
        </w:rPr>
        <w:t>渝北区龙塔街道红黄路186号千帆名都6幢-1-1房屋外墙进行立面改造、雨棚改造施工</w:t>
      </w:r>
      <w:r>
        <w:rPr>
          <w:rFonts w:hint="eastAsia" w:ascii="方正黑体_GBK" w:hAnsi="方正黑体_GBK" w:eastAsia="方正黑体_GBK" w:cs="方正黑体_GBK"/>
          <w:sz w:val="32"/>
          <w:szCs w:val="32"/>
          <w:lang w:eastAsia="zh-CN"/>
        </w:rPr>
        <w:t>协议</w:t>
      </w:r>
    </w:p>
    <w:p>
      <w:pPr>
        <w:pageBreakBefore w:val="0"/>
        <w:widowControl w:val="0"/>
        <w:kinsoku/>
        <w:wordWrap/>
        <w:topLinePunct w:val="0"/>
        <w:bidi w:val="0"/>
        <w:spacing w:line="440" w:lineRule="exact"/>
        <w:ind w:firstLine="0" w:firstLineChars="0"/>
        <w:jc w:val="left"/>
        <w:textAlignment w:val="auto"/>
        <w:rPr>
          <w:rFonts w:hint="eastAsia" w:ascii="宋体" w:hAnsi="宋体" w:cs="宋体"/>
          <w:color w:val="000000"/>
          <w:lang w:val="en-US" w:eastAsia="zh-CN"/>
        </w:rPr>
      </w:pP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3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330" w:type="dxa"/>
            <w:noWrap w:val="0"/>
            <w:vAlign w:val="top"/>
          </w:tcPr>
          <w:p>
            <w:pPr>
              <w:pageBreakBefore w:val="0"/>
              <w:widowControl w:val="0"/>
              <w:kinsoku/>
              <w:wordWrap/>
              <w:topLinePunct w:val="0"/>
              <w:bidi w:val="0"/>
              <w:spacing w:line="440" w:lineRule="exact"/>
              <w:ind w:firstLine="0" w:firstLineChars="0"/>
              <w:jc w:val="left"/>
              <w:textAlignment w:val="auto"/>
              <w:rPr>
                <w:rFonts w:hint="eastAsia" w:ascii="宋体" w:hAnsi="宋体" w:cs="宋体"/>
                <w:color w:val="000000"/>
                <w:lang w:val="en-US" w:eastAsia="zh-CN"/>
              </w:rPr>
            </w:pPr>
            <w:r>
              <w:rPr>
                <w:rFonts w:hint="eastAsia" w:ascii="宋体" w:hAnsi="宋体" w:cs="宋体"/>
                <w:color w:val="000000"/>
                <w:lang w:val="en-US" w:eastAsia="zh-CN"/>
              </w:rPr>
              <w:t>甲方：重庆高速资产经营管理有限公司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330" w:type="dxa"/>
            <w:noWrap w:val="0"/>
            <w:vAlign w:val="top"/>
          </w:tcPr>
          <w:p>
            <w:pPr>
              <w:pageBreakBefore w:val="0"/>
              <w:widowControl w:val="0"/>
              <w:kinsoku/>
              <w:wordWrap/>
              <w:topLinePunct w:val="0"/>
              <w:bidi w:val="0"/>
              <w:spacing w:line="440" w:lineRule="exact"/>
              <w:ind w:firstLine="0" w:firstLineChars="0"/>
              <w:jc w:val="left"/>
              <w:textAlignment w:val="auto"/>
              <w:rPr>
                <w:rFonts w:hint="eastAsia" w:ascii="宋体" w:hAnsi="宋体" w:cs="宋体"/>
                <w:color w:val="000000"/>
                <w:lang w:val="en-US" w:eastAsia="zh-CN"/>
              </w:rPr>
            </w:pPr>
            <w:r>
              <w:rPr>
                <w:rFonts w:hint="eastAsia" w:ascii="宋体" w:hAnsi="宋体" w:cs="宋体"/>
                <w:color w:val="000000"/>
                <w:lang w:val="en-US" w:eastAsia="zh-CN"/>
              </w:rPr>
              <w:t>住所地：重庆市渝北区人和香锦路交建大厦六楼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330" w:type="dxa"/>
            <w:noWrap w:val="0"/>
            <w:vAlign w:val="top"/>
          </w:tcPr>
          <w:p>
            <w:pPr>
              <w:pageBreakBefore w:val="0"/>
              <w:widowControl w:val="0"/>
              <w:kinsoku/>
              <w:wordWrap/>
              <w:topLinePunct w:val="0"/>
              <w:bidi w:val="0"/>
              <w:spacing w:line="440" w:lineRule="exact"/>
              <w:ind w:firstLine="0" w:firstLineChars="0"/>
              <w:jc w:val="left"/>
              <w:textAlignment w:val="auto"/>
              <w:rPr>
                <w:rFonts w:hint="eastAsia" w:ascii="宋体" w:hAnsi="宋体" w:cs="宋体"/>
                <w:color w:val="000000"/>
                <w:lang w:val="en-US" w:eastAsia="zh-CN"/>
              </w:rPr>
            </w:pPr>
            <w:r>
              <w:rPr>
                <w:rFonts w:hint="eastAsia" w:ascii="宋体" w:hAnsi="宋体" w:cs="宋体"/>
                <w:color w:val="000000"/>
                <w:lang w:val="en-US" w:eastAsia="zh-CN"/>
              </w:rPr>
              <w:t>法定代表人：于泳泉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330" w:type="dxa"/>
            <w:noWrap w:val="0"/>
            <w:vAlign w:val="top"/>
          </w:tcPr>
          <w:p>
            <w:pPr>
              <w:pageBreakBefore w:val="0"/>
              <w:widowControl w:val="0"/>
              <w:kinsoku/>
              <w:wordWrap/>
              <w:topLinePunct w:val="0"/>
              <w:bidi w:val="0"/>
              <w:spacing w:line="440" w:lineRule="exact"/>
              <w:ind w:firstLine="0" w:firstLineChars="0"/>
              <w:jc w:val="left"/>
              <w:textAlignment w:val="auto"/>
              <w:rPr>
                <w:rFonts w:hint="eastAsia" w:ascii="宋体" w:hAnsi="宋体" w:cs="宋体"/>
                <w:color w:val="000000"/>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330" w:type="dxa"/>
            <w:noWrap w:val="0"/>
            <w:vAlign w:val="top"/>
          </w:tcPr>
          <w:p>
            <w:pPr>
              <w:pageBreakBefore w:val="0"/>
              <w:widowControl w:val="0"/>
              <w:kinsoku/>
              <w:wordWrap/>
              <w:topLinePunct w:val="0"/>
              <w:bidi w:val="0"/>
              <w:spacing w:line="440" w:lineRule="exact"/>
              <w:ind w:firstLine="0" w:firstLineChars="0"/>
              <w:jc w:val="left"/>
              <w:textAlignment w:val="auto"/>
              <w:rPr>
                <w:rFonts w:hint="eastAsia" w:ascii="宋体" w:hAnsi="宋体" w:cs="宋体"/>
                <w:color w:val="000000"/>
                <w:lang w:val="en-US" w:eastAsia="zh-CN"/>
              </w:rPr>
            </w:pPr>
            <w:r>
              <w:rPr>
                <w:rFonts w:hint="eastAsia" w:ascii="宋体" w:hAnsi="宋体" w:cs="宋体"/>
                <w:color w:val="000000"/>
                <w:lang w:val="en-US" w:eastAsia="zh-CN"/>
              </w:rPr>
              <w:t>乙方：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330" w:type="dxa"/>
            <w:noWrap w:val="0"/>
            <w:vAlign w:val="top"/>
          </w:tcPr>
          <w:p>
            <w:pPr>
              <w:pageBreakBefore w:val="0"/>
              <w:widowControl w:val="0"/>
              <w:kinsoku/>
              <w:wordWrap/>
              <w:topLinePunct w:val="0"/>
              <w:bidi w:val="0"/>
              <w:spacing w:line="440" w:lineRule="exact"/>
              <w:ind w:firstLine="0" w:firstLineChars="0"/>
              <w:jc w:val="left"/>
              <w:textAlignment w:val="auto"/>
              <w:rPr>
                <w:rFonts w:hint="eastAsia" w:ascii="宋体" w:hAnsi="宋体" w:cs="宋体"/>
                <w:color w:val="000000"/>
                <w:lang w:val="en-US" w:eastAsia="zh-CN"/>
              </w:rPr>
            </w:pPr>
            <w:r>
              <w:rPr>
                <w:rFonts w:hint="eastAsia" w:ascii="宋体" w:hAnsi="宋体" w:cs="宋体"/>
                <w:color w:val="000000"/>
                <w:lang w:val="en-US" w:eastAsia="zh-CN"/>
              </w:rPr>
              <w:t>住所地：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330" w:type="dxa"/>
            <w:noWrap w:val="0"/>
            <w:vAlign w:val="top"/>
          </w:tcPr>
          <w:p>
            <w:pPr>
              <w:pageBreakBefore w:val="0"/>
              <w:widowControl w:val="0"/>
              <w:kinsoku/>
              <w:wordWrap/>
              <w:topLinePunct w:val="0"/>
              <w:bidi w:val="0"/>
              <w:spacing w:line="440" w:lineRule="exact"/>
              <w:ind w:firstLine="0" w:firstLineChars="0"/>
              <w:jc w:val="left"/>
              <w:textAlignment w:val="auto"/>
              <w:rPr>
                <w:rFonts w:hint="eastAsia" w:ascii="宋体" w:hAnsi="宋体" w:cs="宋体"/>
                <w:color w:val="000000"/>
                <w:lang w:val="en-US" w:eastAsia="zh-CN"/>
              </w:rPr>
            </w:pPr>
            <w:r>
              <w:rPr>
                <w:rFonts w:hint="eastAsia" w:ascii="宋体" w:hAnsi="宋体" w:cs="宋体"/>
                <w:color w:val="000000"/>
                <w:lang w:val="en-US" w:eastAsia="zh-CN"/>
              </w:rPr>
              <w:t>法定代表人：</w:t>
            </w:r>
          </w:p>
        </w:tc>
      </w:tr>
    </w:tbl>
    <w:p>
      <w:pPr>
        <w:pageBreakBefore w:val="0"/>
        <w:widowControl w:val="0"/>
        <w:kinsoku/>
        <w:wordWrap/>
        <w:topLinePunct w:val="0"/>
        <w:bidi w:val="0"/>
        <w:spacing w:line="440" w:lineRule="exact"/>
        <w:ind w:firstLine="0" w:firstLineChars="0"/>
        <w:jc w:val="left"/>
        <w:textAlignment w:val="auto"/>
        <w:rPr>
          <w:rFonts w:ascii="宋体" w:hAnsi="宋体" w:cs="宋体"/>
          <w:b/>
          <w:color w:val="000000"/>
          <w:u w:val="single"/>
        </w:rPr>
      </w:pPr>
      <w:r>
        <w:rPr>
          <w:rFonts w:hint="eastAsia" w:ascii="宋体" w:hAnsi="宋体" w:cs="宋体"/>
          <w:color w:val="000000"/>
        </w:rPr>
        <w:t>甲方根据</w:t>
      </w:r>
      <w:r>
        <w:rPr>
          <w:rFonts w:hint="eastAsia" w:ascii="宋体" w:hAnsi="宋体" w:cs="宋体"/>
          <w:color w:val="000000"/>
          <w:lang w:eastAsia="zh-CN"/>
        </w:rPr>
        <w:t>比选</w:t>
      </w:r>
      <w:r>
        <w:rPr>
          <w:rFonts w:hint="eastAsia" w:ascii="宋体" w:hAnsi="宋体" w:cs="宋体"/>
          <w:color w:val="000000"/>
        </w:rPr>
        <w:t>结果，将</w:t>
      </w:r>
      <w:r>
        <w:rPr>
          <w:rFonts w:hint="eastAsia" w:ascii="宋体" w:hAnsi="宋体" w:cs="宋体"/>
          <w:b/>
          <w:bCs/>
          <w:color w:val="000000"/>
          <w:u w:val="single"/>
          <w:lang w:eastAsia="zh-CN"/>
        </w:rPr>
        <w:t>渝北区龙塔街道红黄路186号千帆名都6幢-1-1房屋外墙进行立面改造、雨棚改造施工</w:t>
      </w:r>
      <w:r>
        <w:rPr>
          <w:rFonts w:hint="eastAsia" w:ascii="宋体" w:hAnsi="宋体" w:cs="宋体"/>
          <w:color w:val="000000"/>
        </w:rPr>
        <w:t>承包给乙方实施，甲、乙双方为了明确工程内容及双方责任，依照《中华人民共和国民法典》、《中华人民共和国公路法》、《中华人民共和国安全生产法》、《建设工程安全生产管理条例》等相关法律法规，在遵循合法、平等、自愿、公平和诚实守信的原则基础上，就本项目施工的相关事宜，经共同协商，达成一致意见，订立本合同。</w:t>
      </w:r>
    </w:p>
    <w:p>
      <w:pPr>
        <w:pStyle w:val="6"/>
        <w:pageBreakBefore w:val="0"/>
        <w:widowControl w:val="0"/>
        <w:numPr>
          <w:ilvl w:val="0"/>
          <w:numId w:val="0"/>
        </w:numPr>
        <w:kinsoku/>
        <w:wordWrap/>
        <w:topLinePunct w:val="0"/>
        <w:bidi w:val="0"/>
        <w:snapToGrid w:val="0"/>
        <w:spacing w:before="0" w:after="0" w:line="440" w:lineRule="exact"/>
        <w:ind w:left="-2" w:leftChars="0"/>
        <w:jc w:val="left"/>
        <w:textAlignment w:val="auto"/>
        <w:rPr>
          <w:rFonts w:ascii="宋体" w:hAnsi="宋体" w:eastAsia="宋体"/>
          <w:sz w:val="21"/>
          <w:szCs w:val="21"/>
        </w:rPr>
      </w:pPr>
      <w:bookmarkStart w:id="43" w:name="_Toc351203481"/>
      <w:r>
        <w:rPr>
          <w:rFonts w:ascii="宋体" w:hAnsi="宋体" w:eastAsia="宋体"/>
          <w:b w:val="0"/>
          <w:sz w:val="21"/>
          <w:szCs w:val="21"/>
        </w:rPr>
        <w:t>一、工程概况</w:t>
      </w:r>
      <w:bookmarkEnd w:id="43"/>
    </w:p>
    <w:p>
      <w:pPr>
        <w:pageBreakBefore w:val="0"/>
        <w:widowControl w:val="0"/>
        <w:kinsoku/>
        <w:wordWrap/>
        <w:topLinePunct w:val="0"/>
        <w:bidi w:val="0"/>
        <w:snapToGrid w:val="0"/>
        <w:spacing w:line="440" w:lineRule="exact"/>
        <w:ind w:firstLine="0" w:firstLineChars="0"/>
        <w:jc w:val="left"/>
        <w:textAlignment w:val="auto"/>
        <w:rPr>
          <w:rFonts w:ascii="宋体" w:hAnsi="宋体"/>
          <w:sz w:val="21"/>
          <w:szCs w:val="21"/>
          <w:u w:val="single"/>
        </w:rPr>
      </w:pPr>
      <w:r>
        <w:rPr>
          <w:rFonts w:hint="eastAsia" w:ascii="宋体" w:hAnsi="宋体"/>
          <w:bCs/>
          <w:sz w:val="21"/>
          <w:szCs w:val="21"/>
          <w:lang w:val="en-US" w:eastAsia="zh-CN"/>
        </w:rPr>
        <w:t>1.</w:t>
      </w:r>
      <w:r>
        <w:rPr>
          <w:rFonts w:ascii="宋体" w:hAnsi="宋体"/>
          <w:bCs/>
          <w:sz w:val="21"/>
          <w:szCs w:val="21"/>
        </w:rPr>
        <w:t>工程名称</w:t>
      </w:r>
      <w:r>
        <w:rPr>
          <w:rFonts w:ascii="宋体" w:hAnsi="宋体"/>
          <w:sz w:val="21"/>
          <w:szCs w:val="21"/>
        </w:rPr>
        <w:t>：</w:t>
      </w:r>
      <w:r>
        <w:rPr>
          <w:rFonts w:hint="eastAsia" w:ascii="宋体" w:hAnsi="宋体" w:cs="楷体"/>
          <w:snapToGrid w:val="0"/>
          <w:kern w:val="0"/>
          <w:sz w:val="21"/>
          <w:szCs w:val="21"/>
          <w:u w:val="single"/>
          <w:lang w:eastAsia="zh-CN"/>
        </w:rPr>
        <w:t>渝北区龙塔街道红黄路186号千帆名都6幢-1-1房屋外墙进行立面改造、雨棚改造施工</w:t>
      </w:r>
    </w:p>
    <w:p>
      <w:pPr>
        <w:keepNext w:val="0"/>
        <w:keepLines w:val="0"/>
        <w:pageBreakBefore w:val="0"/>
        <w:widowControl w:val="0"/>
        <w:kinsoku/>
        <w:wordWrap/>
        <w:overflowPunct/>
        <w:topLinePunct w:val="0"/>
        <w:autoSpaceDE/>
        <w:autoSpaceDN/>
        <w:bidi w:val="0"/>
        <w:spacing w:line="520" w:lineRule="exact"/>
        <w:ind w:right="0" w:rightChars="0"/>
        <w:textAlignment w:val="auto"/>
        <w:rPr>
          <w:rFonts w:hint="eastAsia" w:ascii="方正仿宋_GBK" w:hAnsi="Times New Roman" w:eastAsia="方正仿宋_GBK" w:cs="方正仿宋_GBK"/>
          <w:b w:val="0"/>
          <w:bCs w:val="0"/>
          <w:color w:val="000000"/>
          <w:sz w:val="32"/>
          <w:szCs w:val="32"/>
          <w:lang w:val="en-US" w:eastAsia="zh-CN"/>
        </w:rPr>
      </w:pPr>
      <w:r>
        <w:rPr>
          <w:rFonts w:hint="eastAsia" w:ascii="宋体" w:hAnsi="宋体"/>
          <w:bCs/>
          <w:sz w:val="21"/>
          <w:szCs w:val="21"/>
          <w:lang w:val="en-US" w:eastAsia="zh-CN"/>
        </w:rPr>
        <w:t>2.</w:t>
      </w:r>
      <w:r>
        <w:rPr>
          <w:rFonts w:ascii="宋体" w:hAnsi="宋体"/>
          <w:bCs/>
          <w:sz w:val="21"/>
          <w:szCs w:val="21"/>
        </w:rPr>
        <w:t>工程地点：</w:t>
      </w:r>
      <w:r>
        <w:rPr>
          <w:rFonts w:hint="eastAsia" w:ascii="宋体" w:hAnsi="宋体" w:cs="宋体"/>
          <w:bCs/>
          <w:sz w:val="21"/>
          <w:szCs w:val="21"/>
          <w:u w:val="single"/>
        </w:rPr>
        <w:t>渝北区龙塔街道红黄路186号千帆名都6幢</w:t>
      </w:r>
      <w:r>
        <w:rPr>
          <w:rFonts w:hint="eastAsia" w:ascii="宋体" w:hAnsi="宋体" w:cs="宋体"/>
          <w:bCs/>
          <w:sz w:val="21"/>
          <w:szCs w:val="21"/>
          <w:u w:val="single"/>
          <w:lang w:val="en-US" w:eastAsia="zh-CN"/>
        </w:rPr>
        <w:t xml:space="preserve"> -1-1。</w:t>
      </w:r>
      <w:r>
        <w:rPr>
          <w:rFonts w:hint="eastAsia" w:ascii="方正仿宋_GBK" w:hAnsi="Times New Roman" w:eastAsia="方正仿宋_GBK" w:cs="方正仿宋_GBK"/>
          <w:b w:val="0"/>
          <w:bCs w:val="0"/>
          <w:color w:val="000000"/>
          <w:sz w:val="32"/>
          <w:szCs w:val="32"/>
          <w:lang w:val="en-US" w:eastAsia="zh-CN"/>
        </w:rPr>
        <w:t xml:space="preserve">   </w:t>
      </w:r>
    </w:p>
    <w:p>
      <w:pPr>
        <w:pageBreakBefore w:val="0"/>
        <w:widowControl w:val="0"/>
        <w:kinsoku/>
        <w:wordWrap/>
        <w:topLinePunct w:val="0"/>
        <w:bidi w:val="0"/>
        <w:snapToGrid w:val="0"/>
        <w:spacing w:line="440" w:lineRule="exact"/>
        <w:ind w:firstLine="0" w:firstLineChars="0"/>
        <w:jc w:val="left"/>
        <w:textAlignment w:val="auto"/>
        <w:rPr>
          <w:rFonts w:ascii="宋体" w:hAnsi="宋体"/>
          <w:bCs/>
          <w:sz w:val="21"/>
          <w:szCs w:val="21"/>
        </w:rPr>
      </w:pPr>
      <w:r>
        <w:rPr>
          <w:rFonts w:hint="eastAsia" w:ascii="宋体" w:hAnsi="宋体"/>
          <w:bCs/>
          <w:sz w:val="21"/>
          <w:szCs w:val="21"/>
          <w:lang w:val="en-US" w:eastAsia="zh-CN"/>
        </w:rPr>
        <w:t>3.</w:t>
      </w:r>
      <w:r>
        <w:rPr>
          <w:rFonts w:ascii="宋体" w:hAnsi="宋体"/>
          <w:bCs/>
          <w:sz w:val="21"/>
          <w:szCs w:val="21"/>
        </w:rPr>
        <w:t>工程立项批准文号：</w:t>
      </w:r>
      <w:r>
        <w:rPr>
          <w:rFonts w:hint="eastAsia" w:ascii="宋体" w:hAnsi="宋体" w:cs="宋体"/>
          <w:bCs/>
          <w:sz w:val="21"/>
          <w:szCs w:val="21"/>
          <w:u w:val="single"/>
        </w:rPr>
        <w:t xml:space="preserve">    /     </w:t>
      </w:r>
    </w:p>
    <w:p>
      <w:pPr>
        <w:pageBreakBefore w:val="0"/>
        <w:widowControl w:val="0"/>
        <w:kinsoku/>
        <w:wordWrap/>
        <w:topLinePunct w:val="0"/>
        <w:bidi w:val="0"/>
        <w:snapToGrid w:val="0"/>
        <w:spacing w:line="440" w:lineRule="exact"/>
        <w:ind w:firstLine="0" w:firstLineChars="0"/>
        <w:jc w:val="left"/>
        <w:textAlignment w:val="auto"/>
        <w:rPr>
          <w:rFonts w:ascii="宋体" w:hAnsi="宋体"/>
          <w:bCs/>
          <w:sz w:val="21"/>
          <w:szCs w:val="21"/>
        </w:rPr>
      </w:pPr>
      <w:r>
        <w:rPr>
          <w:rFonts w:hint="eastAsia" w:ascii="宋体" w:hAnsi="宋体"/>
          <w:bCs/>
          <w:sz w:val="21"/>
          <w:szCs w:val="21"/>
          <w:lang w:val="en-US" w:eastAsia="zh-CN"/>
        </w:rPr>
        <w:t>4.</w:t>
      </w:r>
      <w:r>
        <w:rPr>
          <w:rFonts w:ascii="宋体" w:hAnsi="宋体"/>
          <w:bCs/>
          <w:sz w:val="21"/>
          <w:szCs w:val="21"/>
        </w:rPr>
        <w:t>资金来源：</w:t>
      </w:r>
      <w:r>
        <w:rPr>
          <w:rFonts w:hint="eastAsia" w:ascii="宋体" w:hAnsi="宋体" w:cs="宋体"/>
          <w:bCs/>
          <w:sz w:val="21"/>
          <w:szCs w:val="21"/>
          <w:u w:val="single"/>
        </w:rPr>
        <w:t xml:space="preserve">   自有资金</w:t>
      </w:r>
      <w:r>
        <w:rPr>
          <w:rFonts w:hint="eastAsia" w:ascii="宋体" w:hAnsi="宋体" w:cs="楷体"/>
          <w:snapToGrid w:val="0"/>
          <w:kern w:val="0"/>
          <w:sz w:val="21"/>
          <w:szCs w:val="21"/>
          <w:u w:val="single"/>
        </w:rPr>
        <w:t xml:space="preserve">   </w:t>
      </w:r>
    </w:p>
    <w:p>
      <w:pPr>
        <w:pageBreakBefore w:val="0"/>
        <w:widowControl w:val="0"/>
        <w:kinsoku/>
        <w:wordWrap/>
        <w:topLinePunct w:val="0"/>
        <w:bidi w:val="0"/>
        <w:snapToGrid w:val="0"/>
        <w:spacing w:line="440" w:lineRule="exact"/>
        <w:ind w:firstLine="0" w:firstLineChars="0"/>
        <w:jc w:val="left"/>
        <w:textAlignment w:val="auto"/>
        <w:rPr>
          <w:rFonts w:ascii="宋体" w:hAnsi="宋体" w:cs="宋体"/>
          <w:sz w:val="21"/>
          <w:szCs w:val="21"/>
        </w:rPr>
      </w:pPr>
      <w:r>
        <w:rPr>
          <w:rFonts w:hint="eastAsia" w:ascii="宋体" w:hAnsi="宋体"/>
          <w:bCs/>
          <w:sz w:val="21"/>
          <w:szCs w:val="21"/>
          <w:lang w:val="en-US" w:eastAsia="zh-CN"/>
        </w:rPr>
        <w:t>5.</w:t>
      </w:r>
      <w:r>
        <w:rPr>
          <w:rFonts w:hint="eastAsia" w:ascii="宋体" w:hAnsi="宋体"/>
          <w:bCs/>
          <w:sz w:val="21"/>
          <w:szCs w:val="21"/>
        </w:rPr>
        <w:t>工程内容：</w:t>
      </w:r>
      <w:r>
        <w:rPr>
          <w:rFonts w:hint="eastAsia" w:ascii="宋体" w:hAnsi="宋体" w:cs="宋体"/>
          <w:bCs/>
          <w:sz w:val="21"/>
          <w:szCs w:val="21"/>
          <w:u w:val="single"/>
        </w:rPr>
        <w:t xml:space="preserve"> </w:t>
      </w:r>
      <w:r>
        <w:rPr>
          <w:rFonts w:hint="eastAsia" w:ascii="宋体" w:hAnsi="宋体" w:cs="宋体"/>
          <w:b/>
          <w:bCs/>
          <w:color w:val="000000"/>
          <w:u w:val="single"/>
          <w:lang w:eastAsia="zh-CN"/>
        </w:rPr>
        <w:t>立面改造、雨棚改造</w:t>
      </w:r>
      <w:r>
        <w:rPr>
          <w:rFonts w:hint="eastAsia" w:ascii="宋体" w:hAnsi="宋体" w:cs="宋体"/>
          <w:bCs/>
          <w:sz w:val="21"/>
          <w:szCs w:val="21"/>
          <w:u w:val="single"/>
        </w:rPr>
        <w:t xml:space="preserve">等。 </w:t>
      </w:r>
    </w:p>
    <w:p>
      <w:pPr>
        <w:pageBreakBefore w:val="0"/>
        <w:widowControl w:val="0"/>
        <w:kinsoku/>
        <w:wordWrap/>
        <w:topLinePunct w:val="0"/>
        <w:bidi w:val="0"/>
        <w:snapToGrid w:val="0"/>
        <w:spacing w:line="440" w:lineRule="exact"/>
        <w:ind w:firstLine="0" w:firstLineChars="0"/>
        <w:jc w:val="left"/>
        <w:textAlignment w:val="auto"/>
        <w:rPr>
          <w:rFonts w:hint="eastAsia" w:ascii="宋体" w:hAnsi="宋体"/>
          <w:bCs/>
          <w:sz w:val="21"/>
          <w:szCs w:val="21"/>
        </w:rPr>
      </w:pPr>
      <w:r>
        <w:rPr>
          <w:rFonts w:hint="eastAsia" w:ascii="宋体" w:hAnsi="宋体"/>
          <w:bCs/>
          <w:sz w:val="21"/>
          <w:szCs w:val="21"/>
          <w:lang w:val="en-US" w:eastAsia="zh-CN"/>
        </w:rPr>
        <w:t>6.</w:t>
      </w:r>
      <w:r>
        <w:rPr>
          <w:rFonts w:ascii="宋体" w:hAnsi="宋体"/>
          <w:bCs/>
          <w:sz w:val="21"/>
          <w:szCs w:val="21"/>
        </w:rPr>
        <w:t>工程承包范围：</w:t>
      </w:r>
      <w:bookmarkStart w:id="44" w:name="_Toc351203482"/>
      <w:r>
        <w:rPr>
          <w:rFonts w:hint="eastAsia" w:ascii="宋体" w:hAnsi="宋体" w:cs="楷体"/>
          <w:snapToGrid w:val="0"/>
          <w:kern w:val="0"/>
          <w:sz w:val="21"/>
          <w:szCs w:val="21"/>
          <w:u w:val="single"/>
        </w:rPr>
        <w:t>本项目施工图纸及图说范围内的所有工作内容（具体内容详施工图、工程量清单）。</w:t>
      </w:r>
    </w:p>
    <w:p>
      <w:pPr>
        <w:pStyle w:val="6"/>
        <w:pageBreakBefore w:val="0"/>
        <w:widowControl w:val="0"/>
        <w:numPr>
          <w:ilvl w:val="0"/>
          <w:numId w:val="0"/>
        </w:numPr>
        <w:kinsoku/>
        <w:wordWrap/>
        <w:topLinePunct w:val="0"/>
        <w:bidi w:val="0"/>
        <w:snapToGrid w:val="0"/>
        <w:spacing w:before="0" w:after="0" w:line="440" w:lineRule="exact"/>
        <w:ind w:left="-2" w:leftChars="0"/>
        <w:jc w:val="left"/>
        <w:textAlignment w:val="auto"/>
        <w:rPr>
          <w:rFonts w:ascii="宋体" w:hAnsi="宋体" w:eastAsia="宋体"/>
          <w:b w:val="0"/>
          <w:sz w:val="21"/>
          <w:szCs w:val="21"/>
        </w:rPr>
      </w:pPr>
      <w:r>
        <w:rPr>
          <w:rFonts w:ascii="宋体" w:hAnsi="宋体" w:eastAsia="宋体"/>
          <w:b w:val="0"/>
          <w:sz w:val="21"/>
          <w:szCs w:val="21"/>
        </w:rPr>
        <w:t>二、合同工期</w:t>
      </w:r>
      <w:bookmarkEnd w:id="44"/>
    </w:p>
    <w:p>
      <w:pPr>
        <w:pageBreakBefore w:val="0"/>
        <w:widowControl w:val="0"/>
        <w:kinsoku/>
        <w:wordWrap/>
        <w:topLinePunct w:val="0"/>
        <w:bidi w:val="0"/>
        <w:snapToGrid w:val="0"/>
        <w:spacing w:line="440" w:lineRule="exact"/>
        <w:ind w:firstLine="0" w:firstLineChars="0"/>
        <w:jc w:val="left"/>
        <w:textAlignment w:val="auto"/>
        <w:rPr>
          <w:rFonts w:ascii="宋体" w:hAnsi="宋体"/>
          <w:sz w:val="21"/>
          <w:szCs w:val="21"/>
        </w:rPr>
      </w:pPr>
      <w:r>
        <w:rPr>
          <w:rFonts w:hint="eastAsia" w:ascii="宋体" w:hAnsi="宋体"/>
          <w:sz w:val="21"/>
          <w:szCs w:val="21"/>
          <w:lang w:val="en-US" w:eastAsia="zh-CN"/>
        </w:rPr>
        <w:t>1.</w:t>
      </w:r>
      <w:r>
        <w:rPr>
          <w:rFonts w:ascii="宋体" w:hAnsi="宋体"/>
          <w:sz w:val="21"/>
          <w:szCs w:val="21"/>
        </w:rPr>
        <w:t>计划开工日期：</w:t>
      </w:r>
      <w:r>
        <w:rPr>
          <w:rFonts w:hint="eastAsia" w:ascii="宋体" w:hAnsi="宋体"/>
          <w:sz w:val="21"/>
          <w:szCs w:val="21"/>
          <w:u w:val="single"/>
        </w:rPr>
        <w:t>202</w:t>
      </w:r>
      <w:r>
        <w:rPr>
          <w:rFonts w:hint="eastAsia" w:ascii="宋体" w:hAnsi="宋体"/>
          <w:sz w:val="21"/>
          <w:szCs w:val="21"/>
          <w:u w:val="single"/>
          <w:lang w:val="en-US" w:eastAsia="zh-CN"/>
        </w:rPr>
        <w:t>3</w:t>
      </w:r>
      <w:r>
        <w:rPr>
          <w:rFonts w:ascii="宋体" w:hAnsi="宋体"/>
          <w:sz w:val="21"/>
          <w:szCs w:val="21"/>
        </w:rPr>
        <w:t>年</w:t>
      </w:r>
      <w:r>
        <w:rPr>
          <w:rFonts w:hint="eastAsia" w:ascii="宋体" w:hAnsi="宋体"/>
          <w:sz w:val="21"/>
          <w:szCs w:val="21"/>
          <w:u w:val="single"/>
          <w:lang w:val="en-US" w:eastAsia="zh-CN"/>
        </w:rPr>
        <w:t xml:space="preserve">     </w:t>
      </w:r>
      <w:r>
        <w:rPr>
          <w:rFonts w:ascii="宋体" w:hAnsi="宋体"/>
          <w:sz w:val="21"/>
          <w:szCs w:val="21"/>
        </w:rPr>
        <w:t>月</w:t>
      </w:r>
      <w:r>
        <w:rPr>
          <w:rFonts w:hint="eastAsia" w:ascii="宋体" w:hAnsi="宋体"/>
          <w:sz w:val="21"/>
          <w:szCs w:val="21"/>
          <w:u w:val="single"/>
          <w:lang w:val="en-US" w:eastAsia="zh-CN"/>
        </w:rPr>
        <w:t xml:space="preserve">    </w:t>
      </w:r>
      <w:r>
        <w:rPr>
          <w:rFonts w:ascii="宋体" w:hAnsi="宋体"/>
          <w:sz w:val="21"/>
          <w:szCs w:val="21"/>
        </w:rPr>
        <w:t>日。</w:t>
      </w:r>
    </w:p>
    <w:p>
      <w:pPr>
        <w:pageBreakBefore w:val="0"/>
        <w:widowControl w:val="0"/>
        <w:kinsoku/>
        <w:wordWrap/>
        <w:topLinePunct w:val="0"/>
        <w:bidi w:val="0"/>
        <w:snapToGrid w:val="0"/>
        <w:spacing w:line="440" w:lineRule="exact"/>
        <w:ind w:firstLine="0" w:firstLineChars="0"/>
        <w:jc w:val="left"/>
        <w:textAlignment w:val="auto"/>
        <w:rPr>
          <w:rFonts w:ascii="宋体" w:hAnsi="宋体"/>
          <w:sz w:val="21"/>
          <w:szCs w:val="21"/>
        </w:rPr>
      </w:pPr>
      <w:r>
        <w:rPr>
          <w:rFonts w:hint="eastAsia" w:ascii="宋体" w:hAnsi="宋体"/>
          <w:sz w:val="21"/>
          <w:szCs w:val="21"/>
          <w:lang w:val="en-US" w:eastAsia="zh-CN"/>
        </w:rPr>
        <w:t>2.</w:t>
      </w:r>
      <w:r>
        <w:rPr>
          <w:rFonts w:ascii="宋体" w:hAnsi="宋体"/>
          <w:sz w:val="21"/>
          <w:szCs w:val="21"/>
        </w:rPr>
        <w:t>计划竣工日期：</w:t>
      </w:r>
      <w:r>
        <w:rPr>
          <w:rFonts w:hint="eastAsia" w:ascii="宋体" w:hAnsi="宋体"/>
          <w:sz w:val="21"/>
          <w:szCs w:val="21"/>
          <w:u w:val="single"/>
          <w:lang w:val="en-US" w:eastAsia="zh-CN"/>
        </w:rPr>
        <w:t xml:space="preserve"> </w:t>
      </w:r>
      <w:r>
        <w:rPr>
          <w:rFonts w:hint="eastAsia" w:ascii="宋体" w:hAnsi="宋体"/>
          <w:sz w:val="21"/>
          <w:szCs w:val="21"/>
          <w:u w:val="single"/>
        </w:rPr>
        <w:t>202</w:t>
      </w:r>
      <w:r>
        <w:rPr>
          <w:rFonts w:hint="eastAsia" w:ascii="宋体" w:hAnsi="宋体"/>
          <w:sz w:val="21"/>
          <w:szCs w:val="21"/>
          <w:u w:val="single"/>
          <w:lang w:val="en-US" w:eastAsia="zh-CN"/>
        </w:rPr>
        <w:t xml:space="preserve">3 </w:t>
      </w:r>
      <w:r>
        <w:rPr>
          <w:rFonts w:ascii="宋体" w:hAnsi="宋体"/>
          <w:sz w:val="21"/>
          <w:szCs w:val="21"/>
        </w:rPr>
        <w:t>年</w:t>
      </w:r>
      <w:r>
        <w:rPr>
          <w:rFonts w:hint="eastAsia" w:ascii="宋体" w:hAnsi="宋体"/>
          <w:sz w:val="21"/>
          <w:szCs w:val="21"/>
          <w:u w:val="single"/>
          <w:lang w:val="en-US" w:eastAsia="zh-CN"/>
        </w:rPr>
        <w:t xml:space="preserve">    </w:t>
      </w:r>
      <w:r>
        <w:rPr>
          <w:rFonts w:ascii="宋体" w:hAnsi="宋体"/>
          <w:sz w:val="21"/>
          <w:szCs w:val="21"/>
        </w:rPr>
        <w:t>月</w:t>
      </w:r>
      <w:r>
        <w:rPr>
          <w:rFonts w:hint="eastAsia" w:ascii="宋体" w:hAnsi="宋体"/>
          <w:sz w:val="21"/>
          <w:szCs w:val="21"/>
          <w:u w:val="single"/>
          <w:lang w:val="en-US" w:eastAsia="zh-CN"/>
        </w:rPr>
        <w:t xml:space="preserve">    </w:t>
      </w:r>
      <w:r>
        <w:rPr>
          <w:rFonts w:ascii="宋体" w:hAnsi="宋体"/>
          <w:sz w:val="21"/>
          <w:szCs w:val="21"/>
        </w:rPr>
        <w:t>日。</w:t>
      </w:r>
    </w:p>
    <w:p>
      <w:pPr>
        <w:pageBreakBefore w:val="0"/>
        <w:widowControl w:val="0"/>
        <w:kinsoku/>
        <w:wordWrap/>
        <w:topLinePunct w:val="0"/>
        <w:bidi w:val="0"/>
        <w:snapToGrid w:val="0"/>
        <w:spacing w:line="440" w:lineRule="exact"/>
        <w:ind w:firstLine="0" w:firstLineChars="0"/>
        <w:jc w:val="left"/>
        <w:textAlignment w:val="auto"/>
        <w:rPr>
          <w:rFonts w:ascii="宋体" w:hAnsi="宋体"/>
          <w:sz w:val="21"/>
          <w:szCs w:val="21"/>
        </w:rPr>
      </w:pPr>
      <w:r>
        <w:rPr>
          <w:rFonts w:hint="eastAsia" w:ascii="宋体" w:hAnsi="宋体"/>
          <w:sz w:val="21"/>
          <w:szCs w:val="21"/>
          <w:lang w:val="en-US" w:eastAsia="zh-CN"/>
        </w:rPr>
        <w:t>3.</w:t>
      </w:r>
      <w:r>
        <w:rPr>
          <w:rFonts w:ascii="宋体" w:hAnsi="宋体"/>
          <w:sz w:val="21"/>
          <w:szCs w:val="21"/>
        </w:rPr>
        <w:t>工期总日历天数：</w:t>
      </w:r>
      <w:r>
        <w:rPr>
          <w:rFonts w:hint="eastAsia" w:ascii="宋体" w:hAnsi="宋体"/>
          <w:sz w:val="21"/>
          <w:szCs w:val="21"/>
          <w:u w:val="single"/>
        </w:rPr>
        <w:t xml:space="preserve"> </w:t>
      </w:r>
      <w:r>
        <w:rPr>
          <w:rFonts w:hint="eastAsia" w:ascii="宋体" w:hAnsi="宋体"/>
          <w:sz w:val="21"/>
          <w:szCs w:val="21"/>
          <w:u w:val="single"/>
          <w:lang w:val="en-US" w:eastAsia="zh-CN"/>
        </w:rPr>
        <w:t xml:space="preserve">    </w:t>
      </w:r>
      <w:r>
        <w:rPr>
          <w:rFonts w:hint="eastAsia" w:ascii="宋体" w:hAnsi="宋体"/>
          <w:sz w:val="21"/>
          <w:szCs w:val="21"/>
          <w:u w:val="single"/>
        </w:rPr>
        <w:t xml:space="preserve"> </w:t>
      </w:r>
      <w:r>
        <w:rPr>
          <w:rFonts w:ascii="宋体" w:hAnsi="宋体"/>
          <w:sz w:val="21"/>
          <w:szCs w:val="21"/>
        </w:rPr>
        <w:t>天。工期总日历天数与前述计划开竣工日期计算的工期天数不一致的，以工期总日历天数为准。</w:t>
      </w:r>
    </w:p>
    <w:p>
      <w:pPr>
        <w:pStyle w:val="6"/>
        <w:pageBreakBefore w:val="0"/>
        <w:widowControl w:val="0"/>
        <w:numPr>
          <w:ilvl w:val="0"/>
          <w:numId w:val="0"/>
        </w:numPr>
        <w:kinsoku/>
        <w:wordWrap/>
        <w:topLinePunct w:val="0"/>
        <w:bidi w:val="0"/>
        <w:snapToGrid w:val="0"/>
        <w:spacing w:before="0" w:after="0" w:line="440" w:lineRule="exact"/>
        <w:jc w:val="left"/>
        <w:textAlignment w:val="auto"/>
        <w:rPr>
          <w:rFonts w:ascii="宋体" w:hAnsi="宋体" w:eastAsia="宋体"/>
          <w:sz w:val="21"/>
          <w:szCs w:val="21"/>
        </w:rPr>
      </w:pPr>
      <w:bookmarkStart w:id="45" w:name="_Toc351203483"/>
      <w:r>
        <w:rPr>
          <w:rFonts w:ascii="宋体" w:hAnsi="宋体" w:eastAsia="宋体"/>
          <w:b w:val="0"/>
          <w:sz w:val="21"/>
          <w:szCs w:val="21"/>
        </w:rPr>
        <w:t>三、质量标准</w:t>
      </w:r>
      <w:bookmarkEnd w:id="45"/>
    </w:p>
    <w:p>
      <w:pPr>
        <w:pageBreakBefore w:val="0"/>
        <w:widowControl w:val="0"/>
        <w:kinsoku/>
        <w:wordWrap/>
        <w:topLinePunct w:val="0"/>
        <w:bidi w:val="0"/>
        <w:snapToGrid w:val="0"/>
        <w:spacing w:line="440" w:lineRule="exact"/>
        <w:ind w:firstLine="0" w:firstLineChars="0"/>
        <w:jc w:val="left"/>
        <w:textAlignment w:val="auto"/>
        <w:rPr>
          <w:rFonts w:hint="eastAsia" w:ascii="宋体" w:hAnsi="宋体"/>
          <w:sz w:val="21"/>
          <w:szCs w:val="21"/>
        </w:rPr>
      </w:pPr>
      <w:r>
        <w:rPr>
          <w:rFonts w:hint="eastAsia" w:ascii="宋体" w:hAnsi="宋体"/>
          <w:sz w:val="21"/>
          <w:szCs w:val="21"/>
        </w:rPr>
        <w:t>承包方提供的商品必须是全新的，完全符合国家有关技术标准，承包方的质量保证及售后服务承诺如下：</w:t>
      </w:r>
    </w:p>
    <w:p>
      <w:pPr>
        <w:pageBreakBefore w:val="0"/>
        <w:widowControl w:val="0"/>
        <w:kinsoku/>
        <w:wordWrap/>
        <w:topLinePunct w:val="0"/>
        <w:bidi w:val="0"/>
        <w:snapToGrid w:val="0"/>
        <w:spacing w:line="440" w:lineRule="exact"/>
        <w:ind w:firstLine="0" w:firstLineChars="0"/>
        <w:jc w:val="left"/>
        <w:textAlignment w:val="auto"/>
        <w:rPr>
          <w:rFonts w:hint="eastAsia" w:ascii="宋体" w:hAnsi="宋体"/>
          <w:sz w:val="21"/>
          <w:szCs w:val="21"/>
        </w:rPr>
      </w:pPr>
      <w:r>
        <w:rPr>
          <w:rFonts w:hint="eastAsia" w:ascii="宋体" w:hAnsi="宋体"/>
          <w:sz w:val="21"/>
          <w:szCs w:val="21"/>
        </w:rPr>
        <w:t>1</w:t>
      </w:r>
      <w:r>
        <w:rPr>
          <w:rFonts w:hint="eastAsia" w:ascii="宋体" w:hAnsi="宋体"/>
          <w:sz w:val="21"/>
          <w:szCs w:val="21"/>
          <w:lang w:val="en-US" w:eastAsia="zh-CN"/>
        </w:rPr>
        <w:t>.</w:t>
      </w:r>
      <w:r>
        <w:rPr>
          <w:rFonts w:hint="eastAsia" w:ascii="宋体" w:hAnsi="宋体"/>
          <w:sz w:val="21"/>
          <w:szCs w:val="21"/>
        </w:rPr>
        <w:t>质保期限：质量保证期达到</w:t>
      </w:r>
      <w:r>
        <w:rPr>
          <w:rFonts w:hint="eastAsia" w:ascii="宋体" w:hAnsi="宋体"/>
          <w:sz w:val="21"/>
          <w:szCs w:val="21"/>
          <w:lang w:val="en-US" w:eastAsia="zh-CN"/>
        </w:rPr>
        <w:t>1</w:t>
      </w:r>
      <w:r>
        <w:rPr>
          <w:rFonts w:hint="eastAsia" w:ascii="宋体" w:hAnsi="宋体"/>
          <w:sz w:val="21"/>
          <w:szCs w:val="21"/>
        </w:rPr>
        <w:t>年，从工程项目经验收合格之日起计算。</w:t>
      </w:r>
    </w:p>
    <w:p>
      <w:pPr>
        <w:pageBreakBefore w:val="0"/>
        <w:widowControl w:val="0"/>
        <w:kinsoku/>
        <w:wordWrap/>
        <w:topLinePunct w:val="0"/>
        <w:bidi w:val="0"/>
        <w:snapToGrid w:val="0"/>
        <w:spacing w:line="440" w:lineRule="exact"/>
        <w:ind w:firstLine="0" w:firstLineChars="0"/>
        <w:jc w:val="left"/>
        <w:textAlignment w:val="auto"/>
        <w:rPr>
          <w:rFonts w:hint="eastAsia" w:ascii="宋体" w:hAnsi="宋体"/>
          <w:sz w:val="21"/>
          <w:szCs w:val="21"/>
        </w:rPr>
      </w:pPr>
      <w:r>
        <w:rPr>
          <w:rFonts w:hint="eastAsia" w:ascii="宋体" w:hAnsi="宋体"/>
          <w:sz w:val="21"/>
          <w:szCs w:val="21"/>
        </w:rPr>
        <w:t>2</w:t>
      </w:r>
      <w:r>
        <w:rPr>
          <w:rFonts w:hint="eastAsia" w:ascii="宋体" w:hAnsi="宋体"/>
          <w:sz w:val="21"/>
          <w:szCs w:val="21"/>
          <w:lang w:val="en-US" w:eastAsia="zh-CN"/>
        </w:rPr>
        <w:t>.</w:t>
      </w:r>
      <w:r>
        <w:rPr>
          <w:rFonts w:hint="eastAsia" w:ascii="宋体" w:hAnsi="宋体"/>
          <w:sz w:val="21"/>
          <w:szCs w:val="21"/>
        </w:rPr>
        <w:t>保修范围：</w:t>
      </w:r>
      <w:r>
        <w:rPr>
          <w:rFonts w:hint="eastAsia" w:ascii="宋体" w:hAnsi="宋体" w:cs="楷体"/>
          <w:snapToGrid w:val="0"/>
          <w:kern w:val="0"/>
          <w:sz w:val="21"/>
          <w:szCs w:val="21"/>
        </w:rPr>
        <w:t>施工图、</w:t>
      </w:r>
      <w:r>
        <w:rPr>
          <w:rFonts w:hint="eastAsia" w:ascii="宋体" w:hAnsi="宋体"/>
          <w:sz w:val="21"/>
          <w:szCs w:val="21"/>
        </w:rPr>
        <w:t>清单内所列设备</w:t>
      </w:r>
      <w:r>
        <w:rPr>
          <w:rFonts w:hint="eastAsia" w:ascii="宋体" w:hAnsi="宋体"/>
          <w:sz w:val="21"/>
          <w:szCs w:val="21"/>
          <w:lang w:eastAsia="zh-CN"/>
        </w:rPr>
        <w:t>、</w:t>
      </w:r>
      <w:r>
        <w:rPr>
          <w:rFonts w:hint="eastAsia" w:ascii="宋体" w:hAnsi="宋体"/>
          <w:sz w:val="21"/>
          <w:szCs w:val="21"/>
          <w:lang w:val="en-US" w:eastAsia="zh-CN"/>
        </w:rPr>
        <w:t>施工工程的质量保证</w:t>
      </w:r>
      <w:r>
        <w:rPr>
          <w:rFonts w:hint="eastAsia" w:ascii="宋体" w:hAnsi="宋体"/>
          <w:sz w:val="21"/>
          <w:szCs w:val="21"/>
        </w:rPr>
        <w:t>。</w:t>
      </w:r>
    </w:p>
    <w:p>
      <w:pPr>
        <w:pageBreakBefore w:val="0"/>
        <w:widowControl w:val="0"/>
        <w:kinsoku/>
        <w:wordWrap/>
        <w:topLinePunct w:val="0"/>
        <w:bidi w:val="0"/>
        <w:snapToGrid w:val="0"/>
        <w:spacing w:line="440" w:lineRule="exact"/>
        <w:ind w:firstLine="0" w:firstLineChars="0"/>
        <w:jc w:val="left"/>
        <w:textAlignment w:val="auto"/>
        <w:rPr>
          <w:rFonts w:hint="eastAsia" w:ascii="宋体" w:hAnsi="宋体"/>
          <w:sz w:val="21"/>
          <w:szCs w:val="21"/>
        </w:rPr>
      </w:pPr>
      <w:r>
        <w:rPr>
          <w:rFonts w:hint="eastAsia" w:ascii="宋体" w:hAnsi="宋体"/>
          <w:sz w:val="21"/>
          <w:szCs w:val="21"/>
        </w:rPr>
        <w:t>3</w:t>
      </w:r>
      <w:r>
        <w:rPr>
          <w:rFonts w:hint="eastAsia" w:ascii="宋体" w:hAnsi="宋体"/>
          <w:sz w:val="21"/>
          <w:szCs w:val="21"/>
          <w:lang w:val="en-US" w:eastAsia="zh-CN"/>
        </w:rPr>
        <w:t>.</w:t>
      </w:r>
      <w:r>
        <w:rPr>
          <w:rFonts w:hint="eastAsia" w:ascii="宋体" w:hAnsi="宋体"/>
          <w:sz w:val="21"/>
          <w:szCs w:val="21"/>
        </w:rPr>
        <w:t>服务措施：接到甲方要求对所购设备进行维修的通知后，4小时内派合格的维修工程师到达用户现场进行维修，8小时不能修复提供备用机或更换新产品。</w:t>
      </w:r>
    </w:p>
    <w:p>
      <w:pPr>
        <w:pageBreakBefore w:val="0"/>
        <w:widowControl w:val="0"/>
        <w:kinsoku/>
        <w:wordWrap/>
        <w:topLinePunct w:val="0"/>
        <w:bidi w:val="0"/>
        <w:snapToGrid w:val="0"/>
        <w:spacing w:line="440" w:lineRule="exact"/>
        <w:ind w:firstLine="0" w:firstLineChars="0"/>
        <w:jc w:val="left"/>
        <w:textAlignment w:val="auto"/>
        <w:rPr>
          <w:rFonts w:hint="eastAsia" w:ascii="宋体" w:hAnsi="宋体"/>
          <w:sz w:val="21"/>
          <w:szCs w:val="21"/>
          <w:highlight w:val="none"/>
        </w:rPr>
      </w:pPr>
      <w:r>
        <w:rPr>
          <w:rFonts w:hint="eastAsia" w:ascii="宋体" w:hAnsi="宋体"/>
          <w:sz w:val="21"/>
          <w:szCs w:val="21"/>
        </w:rPr>
        <w:t>4</w:t>
      </w:r>
      <w:r>
        <w:rPr>
          <w:rFonts w:hint="eastAsia" w:ascii="宋体" w:hAnsi="宋体"/>
          <w:sz w:val="21"/>
          <w:szCs w:val="21"/>
          <w:lang w:val="en-US" w:eastAsia="zh-CN"/>
        </w:rPr>
        <w:t>.</w:t>
      </w:r>
      <w:r>
        <w:rPr>
          <w:rFonts w:hint="eastAsia" w:ascii="宋体" w:hAnsi="宋体"/>
          <w:sz w:val="21"/>
          <w:szCs w:val="21"/>
        </w:rPr>
        <w:t>质保期后服务</w:t>
      </w:r>
      <w:r>
        <w:rPr>
          <w:rFonts w:hint="eastAsia" w:ascii="宋体" w:hAnsi="宋体"/>
          <w:sz w:val="21"/>
          <w:szCs w:val="21"/>
          <w:highlight w:val="none"/>
        </w:rPr>
        <w:t>：</w:t>
      </w:r>
      <w:r>
        <w:rPr>
          <w:rFonts w:hint="eastAsia" w:ascii="宋体" w:hAnsi="宋体"/>
          <w:color w:val="auto"/>
          <w:sz w:val="21"/>
          <w:szCs w:val="21"/>
          <w:highlight w:val="none"/>
        </w:rPr>
        <w:t>质保期满后只收取维修配件费，不收其他费用。维修应先修理后付款，零配件的购买应先交货后付款。</w:t>
      </w:r>
    </w:p>
    <w:p>
      <w:pPr>
        <w:pageBreakBefore w:val="0"/>
        <w:widowControl w:val="0"/>
        <w:kinsoku/>
        <w:wordWrap/>
        <w:topLinePunct w:val="0"/>
        <w:bidi w:val="0"/>
        <w:snapToGrid w:val="0"/>
        <w:spacing w:line="440" w:lineRule="exact"/>
        <w:ind w:firstLine="0" w:firstLineChars="0"/>
        <w:jc w:val="left"/>
        <w:textAlignment w:val="auto"/>
        <w:rPr>
          <w:rFonts w:ascii="宋体" w:hAnsi="宋体"/>
          <w:sz w:val="21"/>
          <w:szCs w:val="21"/>
        </w:rPr>
      </w:pPr>
      <w:r>
        <w:rPr>
          <w:rFonts w:hint="eastAsia" w:ascii="宋体" w:hAnsi="宋体"/>
          <w:sz w:val="21"/>
          <w:szCs w:val="21"/>
        </w:rPr>
        <w:t>5</w:t>
      </w:r>
      <w:r>
        <w:rPr>
          <w:rFonts w:hint="eastAsia" w:ascii="宋体" w:hAnsi="宋体"/>
          <w:sz w:val="21"/>
          <w:szCs w:val="21"/>
          <w:lang w:val="en-US" w:eastAsia="zh-CN"/>
        </w:rPr>
        <w:t>.</w:t>
      </w:r>
      <w:r>
        <w:rPr>
          <w:rFonts w:ascii="宋体" w:hAnsi="宋体"/>
          <w:sz w:val="21"/>
          <w:szCs w:val="21"/>
        </w:rPr>
        <w:t>工程质量符合</w:t>
      </w:r>
      <w:r>
        <w:rPr>
          <w:rFonts w:hint="eastAsia" w:ascii="宋体" w:hAnsi="宋体"/>
          <w:sz w:val="21"/>
          <w:szCs w:val="21"/>
          <w:lang w:val="en-US" w:eastAsia="zh-CN"/>
        </w:rPr>
        <w:t xml:space="preserve"> </w:t>
      </w:r>
      <w:r>
        <w:rPr>
          <w:rFonts w:hint="eastAsia" w:ascii="宋体" w:hAnsi="宋体"/>
          <w:sz w:val="21"/>
          <w:szCs w:val="21"/>
          <w:u w:val="single"/>
        </w:rPr>
        <w:t>国家现行有关施工质量验收规范</w:t>
      </w:r>
      <w:r>
        <w:rPr>
          <w:rFonts w:hint="eastAsia" w:ascii="宋体" w:hAnsi="宋体"/>
          <w:sz w:val="21"/>
          <w:szCs w:val="21"/>
          <w:u w:val="single"/>
          <w:lang w:val="en-US" w:eastAsia="zh-CN"/>
        </w:rPr>
        <w:t xml:space="preserve"> </w:t>
      </w:r>
      <w:r>
        <w:rPr>
          <w:rFonts w:ascii="宋体" w:hAnsi="宋体"/>
          <w:sz w:val="21"/>
          <w:szCs w:val="21"/>
        </w:rPr>
        <w:t>标准。</w:t>
      </w:r>
    </w:p>
    <w:p>
      <w:pPr>
        <w:pStyle w:val="6"/>
        <w:pageBreakBefore w:val="0"/>
        <w:widowControl w:val="0"/>
        <w:numPr>
          <w:ilvl w:val="0"/>
          <w:numId w:val="0"/>
        </w:numPr>
        <w:kinsoku/>
        <w:wordWrap/>
        <w:topLinePunct w:val="0"/>
        <w:bidi w:val="0"/>
        <w:snapToGrid w:val="0"/>
        <w:spacing w:before="0" w:after="0" w:line="440" w:lineRule="exact"/>
        <w:jc w:val="left"/>
        <w:textAlignment w:val="auto"/>
        <w:rPr>
          <w:rFonts w:ascii="宋体" w:hAnsi="宋体" w:eastAsia="宋体"/>
          <w:sz w:val="21"/>
          <w:szCs w:val="21"/>
        </w:rPr>
      </w:pPr>
      <w:bookmarkStart w:id="46" w:name="_Toc351203484"/>
      <w:r>
        <w:rPr>
          <w:rFonts w:ascii="宋体" w:hAnsi="宋体" w:eastAsia="宋体"/>
          <w:b w:val="0"/>
          <w:sz w:val="21"/>
          <w:szCs w:val="21"/>
        </w:rPr>
        <w:t>四、签约合同价与合同价格形式</w:t>
      </w:r>
      <w:bookmarkEnd w:id="46"/>
      <w:r>
        <w:rPr>
          <w:rFonts w:ascii="宋体" w:hAnsi="宋体" w:eastAsia="宋体"/>
          <w:b w:val="0"/>
          <w:sz w:val="21"/>
          <w:szCs w:val="21"/>
        </w:rPr>
        <w:tab/>
      </w:r>
    </w:p>
    <w:p>
      <w:pPr>
        <w:pageBreakBefore w:val="0"/>
        <w:widowControl w:val="0"/>
        <w:kinsoku/>
        <w:wordWrap/>
        <w:topLinePunct w:val="0"/>
        <w:bidi w:val="0"/>
        <w:snapToGrid w:val="0"/>
        <w:spacing w:line="440" w:lineRule="exact"/>
        <w:ind w:firstLine="0" w:firstLineChars="0"/>
        <w:jc w:val="left"/>
        <w:textAlignment w:val="auto"/>
        <w:rPr>
          <w:rFonts w:ascii="宋体" w:hAnsi="宋体"/>
          <w:sz w:val="21"/>
          <w:szCs w:val="21"/>
        </w:rPr>
      </w:pPr>
      <w:r>
        <w:rPr>
          <w:rFonts w:hint="eastAsia" w:ascii="宋体" w:hAnsi="宋体"/>
          <w:sz w:val="21"/>
          <w:szCs w:val="21"/>
          <w:lang w:val="en-US" w:eastAsia="zh-CN"/>
        </w:rPr>
        <w:t>（一）</w:t>
      </w:r>
      <w:r>
        <w:rPr>
          <w:rFonts w:ascii="宋体" w:hAnsi="宋体"/>
          <w:sz w:val="21"/>
          <w:szCs w:val="21"/>
        </w:rPr>
        <w:t>签约合同价为：</w:t>
      </w:r>
    </w:p>
    <w:p>
      <w:pPr>
        <w:pageBreakBefore w:val="0"/>
        <w:widowControl w:val="0"/>
        <w:kinsoku/>
        <w:wordWrap/>
        <w:topLinePunct w:val="0"/>
        <w:bidi w:val="0"/>
        <w:snapToGrid w:val="0"/>
        <w:spacing w:line="440" w:lineRule="exact"/>
        <w:ind w:firstLine="0" w:firstLineChars="0"/>
        <w:jc w:val="left"/>
        <w:textAlignment w:val="auto"/>
        <w:rPr>
          <w:rFonts w:ascii="宋体" w:hAnsi="宋体"/>
          <w:sz w:val="21"/>
          <w:szCs w:val="21"/>
        </w:rPr>
      </w:pPr>
      <w:r>
        <w:rPr>
          <w:rFonts w:hint="eastAsia" w:ascii="宋体" w:hAnsi="宋体"/>
          <w:sz w:val="21"/>
          <w:szCs w:val="21"/>
          <w:lang w:val="en-US" w:eastAsia="zh-CN"/>
        </w:rPr>
        <w:t>含税</w:t>
      </w:r>
      <w:r>
        <w:rPr>
          <w:rFonts w:ascii="宋体" w:hAnsi="宋体"/>
          <w:sz w:val="21"/>
          <w:szCs w:val="21"/>
        </w:rPr>
        <w:t>人民币（大写）</w:t>
      </w:r>
      <w:r>
        <w:rPr>
          <w:rFonts w:hint="eastAsia" w:ascii="宋体" w:hAnsi="宋体"/>
          <w:sz w:val="21"/>
          <w:szCs w:val="21"/>
          <w:u w:val="single"/>
          <w:lang w:val="en-US" w:eastAsia="zh-CN"/>
        </w:rPr>
        <w:t xml:space="preserve">      </w:t>
      </w:r>
      <w:r>
        <w:rPr>
          <w:rFonts w:ascii="宋体" w:hAnsi="宋体"/>
          <w:sz w:val="21"/>
          <w:szCs w:val="21"/>
        </w:rPr>
        <w:t>(¥</w:t>
      </w:r>
      <w:r>
        <w:rPr>
          <w:rFonts w:hint="eastAsia" w:ascii="宋体" w:hAnsi="宋体"/>
          <w:sz w:val="21"/>
          <w:szCs w:val="21"/>
          <w:u w:val="single"/>
          <w:lang w:val="en-US" w:eastAsia="zh-CN"/>
        </w:rPr>
        <w:t xml:space="preserve">           </w:t>
      </w:r>
      <w:r>
        <w:rPr>
          <w:rFonts w:ascii="宋体" w:hAnsi="宋体"/>
          <w:sz w:val="21"/>
          <w:szCs w:val="21"/>
        </w:rPr>
        <w:t>)</w:t>
      </w:r>
      <w:r>
        <w:rPr>
          <w:rFonts w:hint="eastAsia" w:ascii="宋体" w:hAnsi="宋体"/>
          <w:sz w:val="21"/>
          <w:szCs w:val="21"/>
          <w:lang w:eastAsia="zh-CN"/>
        </w:rPr>
        <w:t>，</w:t>
      </w:r>
      <w:r>
        <w:rPr>
          <w:rFonts w:hint="eastAsia" w:ascii="宋体" w:hAnsi="宋体"/>
          <w:sz w:val="21"/>
          <w:szCs w:val="21"/>
          <w:lang w:val="en-US" w:eastAsia="zh-CN"/>
        </w:rPr>
        <w:t>不含税人民币</w:t>
      </w:r>
      <w:r>
        <w:rPr>
          <w:rFonts w:ascii="宋体" w:hAnsi="宋体"/>
          <w:sz w:val="21"/>
          <w:szCs w:val="21"/>
        </w:rPr>
        <w:t>（大写）</w:t>
      </w:r>
      <w:r>
        <w:rPr>
          <w:rFonts w:hint="eastAsia" w:ascii="宋体" w:hAnsi="宋体"/>
          <w:sz w:val="21"/>
          <w:szCs w:val="21"/>
          <w:u w:val="single"/>
          <w:lang w:val="en-US" w:eastAsia="zh-CN"/>
        </w:rPr>
        <w:t xml:space="preserve">      </w:t>
      </w:r>
      <w:r>
        <w:rPr>
          <w:rFonts w:ascii="宋体" w:hAnsi="宋体"/>
          <w:sz w:val="21"/>
          <w:szCs w:val="21"/>
        </w:rPr>
        <w:t>(¥</w:t>
      </w:r>
      <w:r>
        <w:rPr>
          <w:rFonts w:hint="eastAsia" w:ascii="宋体" w:hAnsi="宋体"/>
          <w:sz w:val="21"/>
          <w:szCs w:val="21"/>
          <w:u w:val="single"/>
          <w:lang w:val="en-US" w:eastAsia="zh-CN"/>
        </w:rPr>
        <w:t xml:space="preserve">           </w:t>
      </w:r>
      <w:r>
        <w:rPr>
          <w:rFonts w:ascii="宋体" w:hAnsi="宋体"/>
          <w:sz w:val="21"/>
          <w:szCs w:val="21"/>
        </w:rPr>
        <w:t>)；</w:t>
      </w:r>
    </w:p>
    <w:p>
      <w:pPr>
        <w:pageBreakBefore w:val="0"/>
        <w:widowControl w:val="0"/>
        <w:kinsoku/>
        <w:wordWrap/>
        <w:topLinePunct w:val="0"/>
        <w:bidi w:val="0"/>
        <w:snapToGrid w:val="0"/>
        <w:spacing w:line="440" w:lineRule="exact"/>
        <w:ind w:firstLine="0" w:firstLineChars="0"/>
        <w:jc w:val="left"/>
        <w:textAlignment w:val="auto"/>
        <w:rPr>
          <w:rFonts w:ascii="宋体" w:hAnsi="宋体"/>
          <w:sz w:val="21"/>
          <w:szCs w:val="21"/>
        </w:rPr>
      </w:pPr>
      <w:r>
        <w:rPr>
          <w:rFonts w:ascii="宋体" w:hAnsi="宋体"/>
          <w:sz w:val="21"/>
          <w:szCs w:val="21"/>
        </w:rPr>
        <w:t>其中：</w:t>
      </w:r>
    </w:p>
    <w:p>
      <w:pPr>
        <w:pageBreakBefore w:val="0"/>
        <w:widowControl w:val="0"/>
        <w:kinsoku/>
        <w:wordWrap/>
        <w:topLinePunct w:val="0"/>
        <w:bidi w:val="0"/>
        <w:snapToGrid w:val="0"/>
        <w:spacing w:line="440" w:lineRule="exact"/>
        <w:ind w:firstLine="0" w:firstLineChars="0"/>
        <w:jc w:val="left"/>
        <w:textAlignment w:val="auto"/>
        <w:rPr>
          <w:rFonts w:ascii="宋体" w:hAnsi="宋体"/>
          <w:sz w:val="21"/>
          <w:szCs w:val="21"/>
        </w:rPr>
      </w:pPr>
      <w:r>
        <w:rPr>
          <w:rFonts w:hint="eastAsia" w:ascii="宋体" w:hAnsi="宋体"/>
          <w:sz w:val="21"/>
          <w:szCs w:val="21"/>
          <w:lang w:val="en-US" w:eastAsia="zh-CN"/>
        </w:rPr>
        <w:t>1.</w:t>
      </w:r>
      <w:r>
        <w:rPr>
          <w:rFonts w:ascii="宋体" w:hAnsi="宋体"/>
          <w:sz w:val="21"/>
          <w:szCs w:val="21"/>
        </w:rPr>
        <w:t>安全文明施工费：</w:t>
      </w:r>
    </w:p>
    <w:p>
      <w:pPr>
        <w:pageBreakBefore w:val="0"/>
        <w:widowControl w:val="0"/>
        <w:kinsoku/>
        <w:wordWrap/>
        <w:topLinePunct w:val="0"/>
        <w:bidi w:val="0"/>
        <w:snapToGrid w:val="0"/>
        <w:spacing w:line="440" w:lineRule="exact"/>
        <w:ind w:firstLine="0" w:firstLineChars="0"/>
        <w:jc w:val="left"/>
        <w:textAlignment w:val="auto"/>
        <w:rPr>
          <w:rFonts w:ascii="宋体" w:hAnsi="宋体"/>
          <w:sz w:val="21"/>
          <w:szCs w:val="21"/>
        </w:rPr>
      </w:pPr>
      <w:r>
        <w:rPr>
          <w:rFonts w:hint="eastAsia" w:ascii="宋体" w:hAnsi="宋体"/>
          <w:sz w:val="21"/>
          <w:szCs w:val="21"/>
          <w:lang w:val="en-US" w:eastAsia="zh-CN"/>
        </w:rPr>
        <w:t>含税</w:t>
      </w:r>
      <w:r>
        <w:rPr>
          <w:rFonts w:ascii="宋体" w:hAnsi="宋体"/>
          <w:sz w:val="21"/>
          <w:szCs w:val="21"/>
        </w:rPr>
        <w:t>人民币（大写）</w:t>
      </w:r>
      <w:r>
        <w:rPr>
          <w:rFonts w:hint="eastAsia" w:ascii="宋体" w:hAnsi="宋体"/>
          <w:sz w:val="21"/>
          <w:szCs w:val="21"/>
          <w:u w:val="single"/>
          <w:lang w:val="en-US" w:eastAsia="zh-CN"/>
        </w:rPr>
        <w:t xml:space="preserve">        </w:t>
      </w:r>
      <w:r>
        <w:rPr>
          <w:rFonts w:ascii="宋体" w:hAnsi="宋体"/>
          <w:sz w:val="21"/>
          <w:szCs w:val="21"/>
        </w:rPr>
        <w:t xml:space="preserve"> (¥</w:t>
      </w:r>
      <w:r>
        <w:rPr>
          <w:rFonts w:hint="eastAsia" w:ascii="宋体" w:hAnsi="宋体"/>
          <w:sz w:val="21"/>
          <w:szCs w:val="21"/>
          <w:u w:val="single"/>
          <w:lang w:val="en-US" w:eastAsia="zh-CN"/>
        </w:rPr>
        <w:t xml:space="preserve">                </w:t>
      </w:r>
      <w:r>
        <w:rPr>
          <w:rFonts w:ascii="宋体" w:hAnsi="宋体"/>
          <w:sz w:val="21"/>
          <w:szCs w:val="21"/>
        </w:rPr>
        <w:t>)；</w:t>
      </w:r>
    </w:p>
    <w:p>
      <w:pPr>
        <w:pageBreakBefore w:val="0"/>
        <w:widowControl w:val="0"/>
        <w:kinsoku/>
        <w:wordWrap/>
        <w:topLinePunct w:val="0"/>
        <w:bidi w:val="0"/>
        <w:snapToGrid w:val="0"/>
        <w:spacing w:line="440" w:lineRule="exact"/>
        <w:ind w:firstLine="0" w:firstLineChars="0"/>
        <w:jc w:val="left"/>
        <w:textAlignment w:val="auto"/>
        <w:rPr>
          <w:rFonts w:ascii="宋体" w:hAnsi="宋体"/>
          <w:sz w:val="21"/>
          <w:szCs w:val="21"/>
        </w:rPr>
      </w:pPr>
      <w:r>
        <w:rPr>
          <w:rFonts w:hint="eastAsia" w:ascii="宋体" w:hAnsi="宋体"/>
          <w:sz w:val="21"/>
          <w:szCs w:val="21"/>
          <w:lang w:val="en-US" w:eastAsia="zh-CN"/>
        </w:rPr>
        <w:t>2.</w:t>
      </w:r>
      <w:r>
        <w:rPr>
          <w:rFonts w:ascii="宋体" w:hAnsi="宋体"/>
          <w:sz w:val="21"/>
          <w:szCs w:val="21"/>
        </w:rPr>
        <w:t>材料和工程设备暂估价金额：</w:t>
      </w:r>
    </w:p>
    <w:p>
      <w:pPr>
        <w:pageBreakBefore w:val="0"/>
        <w:widowControl w:val="0"/>
        <w:kinsoku/>
        <w:wordWrap/>
        <w:topLinePunct w:val="0"/>
        <w:bidi w:val="0"/>
        <w:snapToGrid w:val="0"/>
        <w:spacing w:line="440" w:lineRule="exact"/>
        <w:ind w:firstLine="0" w:firstLineChars="0"/>
        <w:jc w:val="left"/>
        <w:textAlignment w:val="auto"/>
        <w:rPr>
          <w:rFonts w:ascii="宋体" w:hAnsi="宋体"/>
          <w:sz w:val="21"/>
          <w:szCs w:val="21"/>
        </w:rPr>
      </w:pPr>
      <w:r>
        <w:rPr>
          <w:rFonts w:hint="eastAsia" w:ascii="宋体" w:hAnsi="宋体"/>
          <w:sz w:val="21"/>
          <w:szCs w:val="21"/>
          <w:lang w:val="en-US" w:eastAsia="zh-CN"/>
        </w:rPr>
        <w:t>含税</w:t>
      </w:r>
      <w:r>
        <w:rPr>
          <w:rFonts w:ascii="宋体" w:hAnsi="宋体"/>
          <w:sz w:val="21"/>
          <w:szCs w:val="21"/>
        </w:rPr>
        <w:t>人民币（大写）</w:t>
      </w:r>
      <w:r>
        <w:rPr>
          <w:rFonts w:hint="eastAsia" w:ascii="宋体" w:hAnsi="宋体"/>
          <w:b/>
          <w:sz w:val="21"/>
          <w:szCs w:val="21"/>
          <w:u w:val="single"/>
          <w:lang w:val="en-US" w:eastAsia="zh-CN"/>
        </w:rPr>
        <w:t xml:space="preserve">            </w:t>
      </w:r>
      <w:r>
        <w:rPr>
          <w:rFonts w:ascii="宋体" w:hAnsi="宋体"/>
          <w:sz w:val="21"/>
          <w:szCs w:val="21"/>
        </w:rPr>
        <w:t xml:space="preserve"> (¥</w:t>
      </w:r>
      <w:r>
        <w:rPr>
          <w:rFonts w:hint="eastAsia" w:ascii="宋体" w:hAnsi="宋体"/>
          <w:b/>
          <w:sz w:val="21"/>
          <w:szCs w:val="21"/>
          <w:u w:val="single"/>
          <w:lang w:val="en-US" w:eastAsia="zh-CN"/>
        </w:rPr>
        <w:t xml:space="preserve">      </w:t>
      </w:r>
      <w:r>
        <w:rPr>
          <w:rFonts w:ascii="宋体" w:hAnsi="宋体"/>
          <w:sz w:val="21"/>
          <w:szCs w:val="21"/>
        </w:rPr>
        <w:t>元)；</w:t>
      </w:r>
    </w:p>
    <w:p>
      <w:pPr>
        <w:pageBreakBefore w:val="0"/>
        <w:widowControl w:val="0"/>
        <w:kinsoku/>
        <w:wordWrap/>
        <w:topLinePunct w:val="0"/>
        <w:bidi w:val="0"/>
        <w:snapToGrid w:val="0"/>
        <w:spacing w:line="440" w:lineRule="exact"/>
        <w:ind w:firstLine="0" w:firstLineChars="0"/>
        <w:jc w:val="left"/>
        <w:textAlignment w:val="auto"/>
        <w:rPr>
          <w:rFonts w:ascii="宋体" w:hAnsi="宋体"/>
          <w:sz w:val="21"/>
          <w:szCs w:val="21"/>
        </w:rPr>
      </w:pPr>
      <w:r>
        <w:rPr>
          <w:rFonts w:hint="eastAsia" w:ascii="宋体" w:hAnsi="宋体"/>
          <w:sz w:val="21"/>
          <w:szCs w:val="21"/>
          <w:lang w:val="en-US" w:eastAsia="zh-CN"/>
        </w:rPr>
        <w:t>3.</w:t>
      </w:r>
      <w:r>
        <w:rPr>
          <w:rFonts w:ascii="宋体" w:hAnsi="宋体"/>
          <w:sz w:val="21"/>
          <w:szCs w:val="21"/>
        </w:rPr>
        <w:t>专业工程暂估价金额：</w:t>
      </w:r>
    </w:p>
    <w:p>
      <w:pPr>
        <w:pageBreakBefore w:val="0"/>
        <w:widowControl w:val="0"/>
        <w:kinsoku/>
        <w:wordWrap/>
        <w:topLinePunct w:val="0"/>
        <w:bidi w:val="0"/>
        <w:snapToGrid w:val="0"/>
        <w:spacing w:line="440" w:lineRule="exact"/>
        <w:ind w:firstLine="0" w:firstLineChars="0"/>
        <w:jc w:val="left"/>
        <w:textAlignment w:val="auto"/>
        <w:rPr>
          <w:rFonts w:ascii="宋体" w:hAnsi="宋体"/>
          <w:sz w:val="21"/>
          <w:szCs w:val="21"/>
        </w:rPr>
      </w:pPr>
      <w:r>
        <w:rPr>
          <w:rFonts w:hint="eastAsia" w:ascii="宋体" w:hAnsi="宋体"/>
          <w:sz w:val="21"/>
          <w:szCs w:val="21"/>
          <w:lang w:val="en-US" w:eastAsia="zh-CN"/>
        </w:rPr>
        <w:t>含税</w:t>
      </w:r>
      <w:r>
        <w:rPr>
          <w:rFonts w:ascii="宋体" w:hAnsi="宋体"/>
          <w:sz w:val="21"/>
          <w:szCs w:val="21"/>
        </w:rPr>
        <w:t>人民币（大写）</w:t>
      </w:r>
      <w:r>
        <w:rPr>
          <w:rFonts w:hint="eastAsia" w:ascii="宋体" w:hAnsi="宋体"/>
          <w:b/>
          <w:sz w:val="21"/>
          <w:szCs w:val="21"/>
          <w:u w:val="single"/>
          <w:lang w:val="en-US" w:eastAsia="zh-CN"/>
        </w:rPr>
        <w:t xml:space="preserve">       </w:t>
      </w:r>
      <w:r>
        <w:rPr>
          <w:rFonts w:ascii="宋体" w:hAnsi="宋体"/>
          <w:sz w:val="21"/>
          <w:szCs w:val="21"/>
        </w:rPr>
        <w:t xml:space="preserve"> (¥</w:t>
      </w:r>
      <w:r>
        <w:rPr>
          <w:rFonts w:hint="eastAsia" w:ascii="宋体" w:hAnsi="宋体"/>
          <w:b/>
          <w:sz w:val="21"/>
          <w:szCs w:val="21"/>
          <w:u w:val="single"/>
          <w:lang w:val="en-US" w:eastAsia="zh-CN"/>
        </w:rPr>
        <w:t xml:space="preserve">       </w:t>
      </w:r>
      <w:r>
        <w:rPr>
          <w:rFonts w:ascii="宋体" w:hAnsi="宋体"/>
          <w:sz w:val="21"/>
          <w:szCs w:val="21"/>
        </w:rPr>
        <w:t>元)；</w:t>
      </w:r>
    </w:p>
    <w:p>
      <w:pPr>
        <w:pageBreakBefore w:val="0"/>
        <w:widowControl w:val="0"/>
        <w:kinsoku/>
        <w:wordWrap/>
        <w:topLinePunct w:val="0"/>
        <w:bidi w:val="0"/>
        <w:snapToGrid w:val="0"/>
        <w:spacing w:line="440" w:lineRule="exact"/>
        <w:ind w:firstLine="0" w:firstLineChars="0"/>
        <w:jc w:val="left"/>
        <w:textAlignment w:val="auto"/>
        <w:rPr>
          <w:rFonts w:ascii="宋体" w:hAnsi="宋体"/>
          <w:sz w:val="21"/>
          <w:szCs w:val="21"/>
        </w:rPr>
      </w:pPr>
      <w:r>
        <w:rPr>
          <w:rFonts w:hint="eastAsia" w:ascii="宋体" w:hAnsi="宋体"/>
          <w:sz w:val="21"/>
          <w:szCs w:val="21"/>
          <w:lang w:val="en-US" w:eastAsia="zh-CN"/>
        </w:rPr>
        <w:t>4.</w:t>
      </w:r>
      <w:r>
        <w:rPr>
          <w:rFonts w:ascii="宋体" w:hAnsi="宋体"/>
          <w:sz w:val="21"/>
          <w:szCs w:val="21"/>
        </w:rPr>
        <w:t>暂列金额：</w:t>
      </w:r>
    </w:p>
    <w:p>
      <w:pPr>
        <w:pageBreakBefore w:val="0"/>
        <w:widowControl w:val="0"/>
        <w:kinsoku/>
        <w:wordWrap/>
        <w:topLinePunct w:val="0"/>
        <w:bidi w:val="0"/>
        <w:snapToGrid w:val="0"/>
        <w:spacing w:line="440" w:lineRule="exact"/>
        <w:ind w:firstLine="0" w:firstLineChars="0"/>
        <w:jc w:val="left"/>
        <w:textAlignment w:val="auto"/>
        <w:rPr>
          <w:rFonts w:ascii="宋体" w:hAnsi="宋体"/>
          <w:sz w:val="21"/>
          <w:szCs w:val="21"/>
        </w:rPr>
      </w:pPr>
      <w:r>
        <w:rPr>
          <w:rFonts w:hint="eastAsia" w:ascii="宋体" w:hAnsi="宋体"/>
          <w:sz w:val="21"/>
          <w:szCs w:val="21"/>
          <w:lang w:val="en-US" w:eastAsia="zh-CN"/>
        </w:rPr>
        <w:t>含税</w:t>
      </w:r>
      <w:r>
        <w:rPr>
          <w:rFonts w:ascii="宋体" w:hAnsi="宋体"/>
          <w:sz w:val="21"/>
          <w:szCs w:val="21"/>
        </w:rPr>
        <w:t>人民币（大写）</w:t>
      </w:r>
      <w:r>
        <w:rPr>
          <w:rFonts w:hint="eastAsia" w:ascii="宋体" w:hAnsi="宋体"/>
          <w:sz w:val="21"/>
          <w:szCs w:val="21"/>
          <w:u w:val="single"/>
          <w:lang w:val="en-US" w:eastAsia="zh-CN"/>
        </w:rPr>
        <w:t xml:space="preserve">           </w:t>
      </w:r>
      <w:r>
        <w:rPr>
          <w:rFonts w:hint="eastAsia" w:ascii="宋体" w:hAnsi="宋体"/>
          <w:sz w:val="21"/>
          <w:szCs w:val="21"/>
          <w:u w:val="single"/>
        </w:rPr>
        <w:t xml:space="preserve"> (</w:t>
      </w:r>
      <w:r>
        <w:rPr>
          <w:rFonts w:hint="eastAsia" w:ascii="宋体" w:hAnsi="宋体"/>
          <w:sz w:val="21"/>
          <w:szCs w:val="21"/>
          <w:u w:val="single"/>
          <w:lang w:val="en-US" w:eastAsia="zh-CN"/>
        </w:rPr>
        <w:t xml:space="preserve">               </w:t>
      </w:r>
      <w:r>
        <w:rPr>
          <w:rFonts w:hint="eastAsia" w:ascii="宋体" w:hAnsi="宋体"/>
          <w:sz w:val="21"/>
          <w:szCs w:val="21"/>
          <w:u w:val="single"/>
        </w:rPr>
        <w:t>元)</w:t>
      </w:r>
      <w:r>
        <w:rPr>
          <w:rFonts w:ascii="宋体" w:hAnsi="宋体"/>
          <w:sz w:val="21"/>
          <w:szCs w:val="21"/>
        </w:rPr>
        <w:t>。</w:t>
      </w:r>
    </w:p>
    <w:p>
      <w:pPr>
        <w:pageBreakBefore w:val="0"/>
        <w:widowControl w:val="0"/>
        <w:kinsoku/>
        <w:wordWrap/>
        <w:topLinePunct w:val="0"/>
        <w:bidi w:val="0"/>
        <w:snapToGrid w:val="0"/>
        <w:spacing w:line="440" w:lineRule="exact"/>
        <w:ind w:firstLine="0" w:firstLineChars="0"/>
        <w:jc w:val="left"/>
        <w:textAlignment w:val="auto"/>
        <w:rPr>
          <w:rFonts w:hint="eastAsia" w:ascii="宋体" w:hAnsi="宋体"/>
          <w:sz w:val="21"/>
          <w:szCs w:val="21"/>
        </w:rPr>
      </w:pPr>
      <w:r>
        <w:rPr>
          <w:rFonts w:hint="eastAsia" w:ascii="宋体" w:hAnsi="宋体"/>
          <w:sz w:val="21"/>
          <w:szCs w:val="21"/>
          <w:lang w:val="en-US" w:eastAsia="zh-CN"/>
        </w:rPr>
        <w:t>（二）</w:t>
      </w:r>
      <w:r>
        <w:rPr>
          <w:rFonts w:ascii="宋体" w:hAnsi="宋体"/>
          <w:sz w:val="21"/>
          <w:szCs w:val="21"/>
        </w:rPr>
        <w:t>合同价格形式：</w:t>
      </w:r>
      <w:r>
        <w:rPr>
          <w:rFonts w:hint="eastAsia" w:ascii="宋体" w:hAnsi="宋体"/>
          <w:sz w:val="21"/>
          <w:szCs w:val="21"/>
          <w:u w:val="single"/>
        </w:rPr>
        <w:t>工程量清单计价，固定综合单价</w:t>
      </w:r>
      <w:r>
        <w:rPr>
          <w:rFonts w:ascii="宋体" w:hAnsi="宋体"/>
          <w:sz w:val="21"/>
          <w:szCs w:val="21"/>
        </w:rPr>
        <w:t>。</w:t>
      </w:r>
    </w:p>
    <w:p>
      <w:pPr>
        <w:pStyle w:val="6"/>
        <w:pageBreakBefore w:val="0"/>
        <w:widowControl w:val="0"/>
        <w:numPr>
          <w:ilvl w:val="0"/>
          <w:numId w:val="0"/>
        </w:numPr>
        <w:kinsoku/>
        <w:wordWrap/>
        <w:topLinePunct w:val="0"/>
        <w:bidi w:val="0"/>
        <w:snapToGrid w:val="0"/>
        <w:spacing w:before="0" w:after="0" w:line="440" w:lineRule="exact"/>
        <w:jc w:val="left"/>
        <w:textAlignment w:val="auto"/>
        <w:rPr>
          <w:rFonts w:ascii="宋体" w:hAnsi="宋体" w:eastAsia="宋体"/>
          <w:b w:val="0"/>
          <w:sz w:val="21"/>
          <w:szCs w:val="21"/>
        </w:rPr>
      </w:pPr>
      <w:r>
        <w:rPr>
          <w:rFonts w:hint="eastAsia" w:ascii="宋体" w:hAnsi="宋体" w:eastAsia="宋体"/>
          <w:b w:val="0"/>
          <w:sz w:val="21"/>
          <w:szCs w:val="21"/>
          <w:lang w:val="zh-TW" w:eastAsia="zh-CN"/>
        </w:rPr>
        <w:t>五、</w:t>
      </w:r>
      <w:r>
        <w:rPr>
          <w:rFonts w:ascii="宋体" w:hAnsi="宋体" w:eastAsia="宋体"/>
          <w:b w:val="0"/>
          <w:sz w:val="21"/>
          <w:szCs w:val="21"/>
          <w:lang w:val="zh-TW" w:eastAsia="zh-TW"/>
        </w:rPr>
        <w:t>支付方式</w:t>
      </w:r>
    </w:p>
    <w:p>
      <w:pPr>
        <w:spacing w:line="400" w:lineRule="exact"/>
        <w:jc w:val="left"/>
        <w:rPr>
          <w:rFonts w:hint="eastAsia" w:ascii="宋体" w:hAnsi="宋体" w:cs="方正仿宋_GBK"/>
          <w:sz w:val="21"/>
          <w:szCs w:val="21"/>
          <w:lang w:val="en-US" w:eastAsia="zh-CN"/>
        </w:rPr>
      </w:pPr>
      <w:r>
        <w:rPr>
          <w:rFonts w:hint="eastAsia" w:ascii="宋体" w:hAnsi="宋体" w:eastAsia="宋体" w:cs="宋体"/>
          <w:color w:val="auto"/>
          <w:kern w:val="2"/>
          <w:sz w:val="21"/>
          <w:szCs w:val="21"/>
          <w:lang w:val="en-US" w:eastAsia="zh-CN" w:bidi="ar-SA"/>
        </w:rPr>
        <w:t>1</w:t>
      </w:r>
      <w:r>
        <w:t>.</w:t>
      </w:r>
      <w:r>
        <w:rPr>
          <w:rFonts w:hint="eastAsia" w:ascii="宋体" w:hAnsi="宋体" w:cs="方正仿宋_GBK"/>
          <w:sz w:val="21"/>
          <w:szCs w:val="21"/>
          <w:lang w:val="en-US" w:eastAsia="zh-CN"/>
        </w:rPr>
        <w:t>签订合同且正式进场后，预支付合同款的30%。</w:t>
      </w:r>
    </w:p>
    <w:p>
      <w:pPr>
        <w:spacing w:line="440" w:lineRule="exact"/>
        <w:rPr>
          <w:rFonts w:hint="eastAsia" w:ascii="宋体" w:hAnsi="宋体" w:cs="方正仿宋_GBK"/>
          <w:sz w:val="21"/>
          <w:szCs w:val="21"/>
          <w:lang w:eastAsia="zh-CN"/>
        </w:rPr>
      </w:pPr>
      <w:r>
        <w:rPr>
          <w:rFonts w:hint="eastAsia" w:ascii="宋体" w:hAnsi="宋体" w:eastAsia="宋体" w:cs="宋体"/>
          <w:color w:val="auto"/>
          <w:kern w:val="2"/>
          <w:sz w:val="21"/>
          <w:szCs w:val="21"/>
          <w:lang w:val="en-US" w:eastAsia="zh-CN" w:bidi="ar-SA"/>
        </w:rPr>
        <w:t>2</w:t>
      </w:r>
      <w:r>
        <w:rPr>
          <w:rFonts w:hint="eastAsia" w:ascii="宋体" w:hAnsi="宋体" w:cs="宋体"/>
          <w:color w:val="auto"/>
          <w:kern w:val="2"/>
          <w:sz w:val="21"/>
          <w:szCs w:val="21"/>
          <w:lang w:val="en-US" w:eastAsia="zh-CN" w:bidi="ar-SA"/>
        </w:rPr>
        <w:t>.</w:t>
      </w:r>
      <w:r>
        <w:rPr>
          <w:rFonts w:hint="eastAsia" w:ascii="宋体" w:hAnsi="宋体" w:cs="方正仿宋_GBK"/>
          <w:sz w:val="21"/>
          <w:szCs w:val="21"/>
          <w:lang w:val="en-US" w:eastAsia="zh-CN"/>
        </w:rPr>
        <w:t>基层（型钢支架）完成并验收合格支付至合同价款的60%，</w:t>
      </w:r>
      <w:r>
        <w:rPr>
          <w:rFonts w:hint="eastAsia" w:ascii="宋体" w:hAnsi="宋体" w:cs="方正仿宋_GBK"/>
          <w:sz w:val="21"/>
          <w:szCs w:val="21"/>
        </w:rPr>
        <w:t>项目</w:t>
      </w:r>
      <w:r>
        <w:rPr>
          <w:rFonts w:hint="eastAsia" w:ascii="宋体" w:hAnsi="宋体" w:cs="方正仿宋_GBK"/>
          <w:sz w:val="21"/>
          <w:szCs w:val="21"/>
          <w:lang w:eastAsia="zh-CN"/>
        </w:rPr>
        <w:t>交</w:t>
      </w:r>
      <w:r>
        <w:rPr>
          <w:rFonts w:hint="eastAsia" w:ascii="宋体" w:hAnsi="宋体" w:cs="方正仿宋_GBK"/>
          <w:sz w:val="21"/>
          <w:szCs w:val="21"/>
        </w:rPr>
        <w:t>竣工且办理结算后，支付</w:t>
      </w:r>
      <w:r>
        <w:rPr>
          <w:rFonts w:hint="eastAsia" w:ascii="宋体" w:hAnsi="宋体" w:cs="方正仿宋_GBK"/>
          <w:sz w:val="21"/>
          <w:szCs w:val="21"/>
          <w:lang w:eastAsia="zh-CN"/>
        </w:rPr>
        <w:t>至结算价</w:t>
      </w:r>
      <w:r>
        <w:rPr>
          <w:rFonts w:hint="eastAsia" w:ascii="宋体" w:hAnsi="宋体" w:cs="方正仿宋_GBK"/>
          <w:sz w:val="21"/>
          <w:szCs w:val="21"/>
        </w:rPr>
        <w:t>的</w:t>
      </w:r>
      <w:r>
        <w:rPr>
          <w:rFonts w:hint="eastAsia" w:ascii="宋体" w:hAnsi="宋体" w:cs="方正仿宋_GBK"/>
          <w:sz w:val="21"/>
          <w:szCs w:val="21"/>
          <w:lang w:val="en-US" w:eastAsia="zh-CN"/>
        </w:rPr>
        <w:t>97</w:t>
      </w:r>
      <w:r>
        <w:rPr>
          <w:rFonts w:hint="eastAsia" w:ascii="宋体" w:hAnsi="宋体" w:cs="方正仿宋_GBK"/>
          <w:sz w:val="21"/>
          <w:szCs w:val="21"/>
        </w:rPr>
        <w:t>%</w:t>
      </w:r>
      <w:r>
        <w:rPr>
          <w:rFonts w:hint="eastAsia" w:ascii="宋体" w:hAnsi="宋体" w:cs="方正仿宋_GBK"/>
          <w:sz w:val="21"/>
          <w:szCs w:val="21"/>
          <w:lang w:eastAsia="zh-CN"/>
        </w:rPr>
        <w:t>，</w:t>
      </w:r>
      <w:r>
        <w:rPr>
          <w:rFonts w:hint="eastAsia" w:ascii="宋体" w:hAnsi="宋体" w:cs="方正仿宋_GBK"/>
          <w:sz w:val="21"/>
          <w:szCs w:val="21"/>
        </w:rPr>
        <w:t>预留3%作为项目质保金</w:t>
      </w:r>
      <w:r>
        <w:rPr>
          <w:rFonts w:hint="eastAsia" w:ascii="宋体" w:hAnsi="宋体" w:cs="方正仿宋_GBK"/>
          <w:sz w:val="21"/>
          <w:szCs w:val="21"/>
          <w:lang w:eastAsia="zh-CN"/>
        </w:rPr>
        <w:t>。</w:t>
      </w:r>
    </w:p>
    <w:p>
      <w:pPr>
        <w:spacing w:line="440" w:lineRule="exact"/>
        <w:rPr>
          <w:rFonts w:hint="eastAsia"/>
        </w:rPr>
      </w:pPr>
      <w:r>
        <w:rPr>
          <w:rFonts w:hint="eastAsia" w:ascii="宋体" w:hAnsi="宋体" w:eastAsia="宋体" w:cs="宋体"/>
          <w:color w:val="auto"/>
          <w:kern w:val="2"/>
          <w:sz w:val="21"/>
          <w:szCs w:val="21"/>
          <w:lang w:val="en-US" w:eastAsia="zh-CN" w:bidi="ar-SA"/>
        </w:rPr>
        <w:t>3</w:t>
      </w:r>
      <w:r>
        <w:rPr>
          <w:rFonts w:hint="eastAsia" w:ascii="宋体" w:hAnsi="宋体" w:cs="宋体"/>
          <w:color w:val="auto"/>
          <w:kern w:val="2"/>
          <w:sz w:val="21"/>
          <w:szCs w:val="21"/>
          <w:lang w:val="en-US" w:eastAsia="zh-CN" w:bidi="ar-SA"/>
        </w:rPr>
        <w:t>.</w:t>
      </w:r>
      <w:r>
        <w:rPr>
          <w:rFonts w:hint="eastAsia" w:ascii="宋体" w:hAnsi="宋体" w:eastAsia="宋体" w:cs="宋体"/>
          <w:color w:val="auto"/>
          <w:kern w:val="2"/>
          <w:sz w:val="21"/>
          <w:szCs w:val="21"/>
          <w:lang w:val="en-US" w:eastAsia="zh-CN" w:bidi="ar-SA"/>
        </w:rPr>
        <w:t>质量保证金支付：</w:t>
      </w:r>
      <w:r>
        <w:rPr>
          <w:rFonts w:hint="eastAsia" w:ascii="宋体" w:hAnsi="宋体" w:cs="方正仿宋_GBK"/>
          <w:sz w:val="21"/>
          <w:szCs w:val="21"/>
          <w:lang w:val="en-US" w:eastAsia="zh-CN"/>
        </w:rPr>
        <w:t>1</w:t>
      </w:r>
      <w:r>
        <w:rPr>
          <w:rFonts w:hint="eastAsia" w:ascii="宋体" w:hAnsi="宋体" w:cs="方正仿宋_GBK"/>
          <w:sz w:val="21"/>
          <w:szCs w:val="21"/>
        </w:rPr>
        <w:t>年</w:t>
      </w:r>
      <w:r>
        <w:rPr>
          <w:rFonts w:hint="eastAsia" w:ascii="宋体" w:hAnsi="宋体" w:eastAsia="宋体" w:cs="宋体"/>
          <w:color w:val="auto"/>
          <w:kern w:val="2"/>
          <w:sz w:val="21"/>
          <w:szCs w:val="21"/>
          <w:lang w:val="en-US" w:eastAsia="zh-CN" w:bidi="ar-SA"/>
        </w:rPr>
        <w:t>缺陷责任期到期后30日内，经发包人确认各项缺陷处治工作已经完成，一次性返还（不计利息）质量保证金。</w:t>
      </w:r>
    </w:p>
    <w:p>
      <w:pPr>
        <w:pageBreakBefore w:val="0"/>
        <w:widowControl w:val="0"/>
        <w:kinsoku/>
        <w:wordWrap/>
        <w:overflowPunct w:val="0"/>
        <w:topLinePunct w:val="0"/>
        <w:autoSpaceDE w:val="0"/>
        <w:autoSpaceDN w:val="0"/>
        <w:bidi w:val="0"/>
        <w:adjustRightInd w:val="0"/>
        <w:snapToGrid w:val="0"/>
        <w:spacing w:line="440" w:lineRule="exact"/>
        <w:ind w:firstLine="0" w:firstLineChars="0"/>
        <w:jc w:val="left"/>
        <w:textAlignment w:val="auto"/>
        <w:rPr>
          <w:rFonts w:hint="eastAsia" w:ascii="宋体" w:hAnsi="宋体" w:cs="方正仿宋_GBK"/>
          <w:sz w:val="21"/>
          <w:szCs w:val="21"/>
        </w:rPr>
      </w:pPr>
      <w:r>
        <w:rPr>
          <w:rFonts w:hint="eastAsia" w:ascii="宋体" w:hAnsi="宋体" w:cs="方正仿宋_GBK"/>
          <w:sz w:val="21"/>
          <w:szCs w:val="21"/>
          <w:lang w:val="en-US" w:eastAsia="zh-CN"/>
        </w:rPr>
        <w:t>4.</w:t>
      </w:r>
      <w:r>
        <w:rPr>
          <w:rFonts w:hint="eastAsia" w:ascii="宋体" w:hAnsi="宋体" w:cs="方正仿宋_GBK"/>
          <w:sz w:val="21"/>
          <w:szCs w:val="21"/>
        </w:rPr>
        <w:t>每次付款前，乙方均应开具并向甲方交付合法有效的发票，</w:t>
      </w:r>
      <w:r>
        <w:rPr>
          <w:rFonts w:hint="eastAsia" w:ascii="宋体" w:hAnsi="宋体" w:cs="方正仿宋_GBK"/>
          <w:sz w:val="21"/>
          <w:szCs w:val="21"/>
          <w:lang w:eastAsia="zh-CN"/>
        </w:rPr>
        <w:t>甲方应在</w:t>
      </w:r>
      <w:r>
        <w:rPr>
          <w:rFonts w:hint="eastAsia" w:ascii="宋体" w:hAnsi="宋体" w:cs="方正仿宋_GBK"/>
          <w:sz w:val="21"/>
          <w:szCs w:val="21"/>
          <w:lang w:val="en-US" w:eastAsia="zh-CN"/>
        </w:rPr>
        <w:t>7日内完成支付。</w:t>
      </w:r>
      <w:r>
        <w:rPr>
          <w:rFonts w:hint="eastAsia" w:ascii="宋体" w:hAnsi="宋体" w:cs="方正仿宋_GBK"/>
          <w:sz w:val="21"/>
          <w:szCs w:val="21"/>
        </w:rPr>
        <w:t>如因乙方未及时开具并交付发票致使甲方未按期付款的，甲方不承担任何责任。</w:t>
      </w:r>
    </w:p>
    <w:p>
      <w:pPr>
        <w:pStyle w:val="2"/>
        <w:numPr>
          <w:ilvl w:val="0"/>
          <w:numId w:val="0"/>
        </w:numPr>
        <w:ind w:leftChars="0"/>
        <w:jc w:val="left"/>
        <w:rPr>
          <w:rFonts w:hint="eastAsia" w:ascii="宋体" w:hAnsi="宋体" w:eastAsia="宋体" w:cs="方正仿宋_GBK"/>
          <w:b w:val="0"/>
          <w:bCs w:val="0"/>
          <w:kern w:val="2"/>
          <w:sz w:val="21"/>
          <w:szCs w:val="21"/>
          <w:lang w:val="en-US" w:eastAsia="zh-CN" w:bidi="ar-SA"/>
        </w:rPr>
      </w:pPr>
      <w:r>
        <w:rPr>
          <w:rFonts w:hint="eastAsia" w:ascii="宋体" w:hAnsi="宋体" w:cs="方正仿宋_GBK"/>
          <w:b w:val="0"/>
          <w:bCs w:val="0"/>
          <w:kern w:val="2"/>
          <w:sz w:val="21"/>
          <w:szCs w:val="21"/>
          <w:lang w:val="en-US" w:eastAsia="zh-CN" w:bidi="ar-SA"/>
        </w:rPr>
        <w:t>六、</w:t>
      </w:r>
      <w:r>
        <w:rPr>
          <w:rFonts w:hint="eastAsia" w:ascii="宋体" w:hAnsi="宋体" w:eastAsia="宋体" w:cs="方正仿宋_GBK"/>
          <w:b w:val="0"/>
          <w:bCs w:val="0"/>
          <w:kern w:val="2"/>
          <w:sz w:val="21"/>
          <w:szCs w:val="21"/>
          <w:lang w:val="en-US" w:eastAsia="zh-CN" w:bidi="ar-SA"/>
        </w:rPr>
        <w:t>担保金</w:t>
      </w:r>
    </w:p>
    <w:p>
      <w:pPr>
        <w:pStyle w:val="6"/>
        <w:pageBreakBefore w:val="0"/>
        <w:widowControl w:val="0"/>
        <w:numPr>
          <w:ilvl w:val="0"/>
          <w:numId w:val="0"/>
        </w:numPr>
        <w:kinsoku/>
        <w:wordWrap/>
        <w:topLinePunct w:val="0"/>
        <w:bidi w:val="0"/>
        <w:snapToGrid w:val="0"/>
        <w:spacing w:before="0" w:after="0" w:line="440" w:lineRule="exact"/>
        <w:jc w:val="left"/>
        <w:textAlignment w:val="auto"/>
        <w:rPr>
          <w:rFonts w:hint="eastAsia" w:ascii="宋体" w:hAnsi="宋体" w:eastAsia="宋体"/>
          <w:b w:val="0"/>
          <w:sz w:val="21"/>
          <w:szCs w:val="21"/>
          <w:lang w:val="zh-TW" w:eastAsia="zh-CN"/>
        </w:rPr>
      </w:pPr>
      <w:r>
        <w:rPr>
          <w:rFonts w:hint="eastAsia" w:ascii="宋体" w:hAnsi="宋体" w:eastAsia="宋体"/>
          <w:b w:val="0"/>
          <w:sz w:val="21"/>
          <w:szCs w:val="21"/>
          <w:lang w:val="zh-TW" w:eastAsia="zh-CN"/>
        </w:rPr>
        <w:t>（一） 履约担保</w:t>
      </w:r>
    </w:p>
    <w:p>
      <w:pPr>
        <w:pageBreakBefore w:val="0"/>
        <w:widowControl w:val="0"/>
        <w:tabs>
          <w:tab w:val="left" w:pos="1134"/>
        </w:tabs>
        <w:kinsoku/>
        <w:wordWrap/>
        <w:topLinePunct w:val="0"/>
        <w:bidi w:val="0"/>
        <w:spacing w:line="440" w:lineRule="exact"/>
        <w:ind w:firstLine="0" w:firstLineChars="0"/>
        <w:jc w:val="left"/>
        <w:textAlignment w:val="auto"/>
        <w:rPr>
          <w:rFonts w:hint="eastAsia"/>
          <w:lang w:val="zh-TW" w:eastAsia="zh-CN"/>
        </w:rPr>
      </w:pPr>
      <w:r>
        <w:rPr>
          <w:rFonts w:hint="eastAsia" w:ascii="宋体" w:hAnsi="宋体"/>
          <w:szCs w:val="21"/>
        </w:rPr>
        <w:t>承包人提供履约担保的形式、金额及期限：</w:t>
      </w:r>
    </w:p>
    <w:p>
      <w:pPr>
        <w:pageBreakBefore w:val="0"/>
        <w:widowControl w:val="0"/>
        <w:tabs>
          <w:tab w:val="left" w:pos="1134"/>
        </w:tabs>
        <w:kinsoku/>
        <w:wordWrap/>
        <w:topLinePunct w:val="0"/>
        <w:bidi w:val="0"/>
        <w:spacing w:line="440" w:lineRule="exact"/>
        <w:ind w:firstLine="0" w:firstLineChars="0"/>
        <w:jc w:val="left"/>
        <w:textAlignment w:val="auto"/>
        <w:rPr>
          <w:rFonts w:hint="eastAsia" w:ascii="宋体" w:hAnsi="宋体"/>
          <w:szCs w:val="21"/>
          <w:lang w:val="zh-TW" w:eastAsia="zh-CN"/>
        </w:rPr>
      </w:pPr>
      <w:r>
        <w:rPr>
          <w:rFonts w:hint="eastAsia" w:ascii="宋体" w:hAnsi="宋体"/>
          <w:szCs w:val="21"/>
          <w:lang w:val="en-US" w:eastAsia="zh-CN"/>
        </w:rPr>
        <w:t>1.履约担保的形式：现金或银行保函或现金+银行保函的组合；采用银行保函形式的，保函必须为不可撤销且见索即付。</w:t>
      </w:r>
    </w:p>
    <w:p>
      <w:pPr>
        <w:pageBreakBefore w:val="0"/>
        <w:widowControl w:val="0"/>
        <w:tabs>
          <w:tab w:val="left" w:pos="1134"/>
        </w:tabs>
        <w:kinsoku/>
        <w:wordWrap/>
        <w:topLinePunct w:val="0"/>
        <w:bidi w:val="0"/>
        <w:spacing w:line="440" w:lineRule="exact"/>
        <w:ind w:firstLine="0" w:firstLineChars="0"/>
        <w:jc w:val="left"/>
        <w:textAlignment w:val="auto"/>
        <w:rPr>
          <w:rFonts w:ascii="宋体" w:hAnsi="宋体"/>
          <w:szCs w:val="21"/>
        </w:rPr>
      </w:pPr>
      <w:r>
        <w:rPr>
          <w:rFonts w:hint="eastAsia" w:ascii="宋体" w:hAnsi="宋体"/>
          <w:szCs w:val="21"/>
          <w:lang w:val="en-US" w:eastAsia="zh-CN"/>
        </w:rPr>
        <w:t>2.</w:t>
      </w:r>
      <w:r>
        <w:rPr>
          <w:rFonts w:hint="eastAsia" w:ascii="宋体" w:hAnsi="宋体"/>
          <w:szCs w:val="21"/>
        </w:rPr>
        <w:t>履约担保的金额：</w:t>
      </w:r>
      <w:r>
        <w:rPr>
          <w:rFonts w:hint="eastAsia" w:ascii="宋体" w:hAnsi="宋体"/>
          <w:szCs w:val="21"/>
          <w:u w:val="single"/>
        </w:rPr>
        <w:t>中标合同金额的10%</w:t>
      </w:r>
      <w:r>
        <w:rPr>
          <w:rFonts w:hint="eastAsia" w:ascii="宋体" w:hAnsi="宋体"/>
          <w:szCs w:val="21"/>
        </w:rPr>
        <w:t>；</w:t>
      </w:r>
    </w:p>
    <w:p>
      <w:pPr>
        <w:pageBreakBefore w:val="0"/>
        <w:widowControl w:val="0"/>
        <w:tabs>
          <w:tab w:val="left" w:pos="1134"/>
        </w:tabs>
        <w:kinsoku/>
        <w:wordWrap/>
        <w:topLinePunct w:val="0"/>
        <w:bidi w:val="0"/>
        <w:spacing w:line="440" w:lineRule="exact"/>
        <w:ind w:firstLine="0" w:firstLineChars="0"/>
        <w:jc w:val="left"/>
        <w:textAlignment w:val="auto"/>
        <w:rPr>
          <w:rFonts w:hint="eastAsia" w:ascii="宋体" w:hAnsi="宋体"/>
          <w:szCs w:val="21"/>
        </w:rPr>
      </w:pPr>
      <w:r>
        <w:rPr>
          <w:rFonts w:hint="eastAsia" w:ascii="宋体" w:hAnsi="宋体"/>
          <w:szCs w:val="21"/>
          <w:lang w:val="en-US" w:eastAsia="zh-CN"/>
        </w:rPr>
        <w:t>3.</w:t>
      </w:r>
      <w:r>
        <w:rPr>
          <w:rFonts w:hint="eastAsia" w:ascii="宋体" w:hAnsi="宋体"/>
          <w:szCs w:val="21"/>
        </w:rPr>
        <w:t>履约担保的提交时间：</w:t>
      </w:r>
      <w:r>
        <w:rPr>
          <w:rFonts w:ascii="宋体" w:hAnsi="宋体" w:cs="宋体"/>
          <w:u w:val="single"/>
          <w:lang w:val="zh-TW" w:eastAsia="zh-TW"/>
        </w:rPr>
        <w:t>中标候选人公示结束后</w:t>
      </w:r>
      <w:r>
        <w:rPr>
          <w:rFonts w:ascii="宋体" w:hAnsi="宋体" w:cs="宋体"/>
          <w:u w:val="single"/>
          <w:lang w:eastAsia="zh-TW"/>
        </w:rPr>
        <w:t>10</w:t>
      </w:r>
      <w:r>
        <w:rPr>
          <w:rFonts w:ascii="宋体" w:hAnsi="宋体" w:cs="宋体"/>
          <w:u w:val="single"/>
          <w:lang w:val="zh-TW" w:eastAsia="zh-TW"/>
        </w:rPr>
        <w:t>个工作日内</w:t>
      </w:r>
      <w:r>
        <w:rPr>
          <w:rFonts w:hint="eastAsia" w:ascii="宋体" w:hAnsi="宋体"/>
          <w:szCs w:val="21"/>
          <w:u w:val="single"/>
        </w:rPr>
        <w:t>。</w:t>
      </w:r>
    </w:p>
    <w:p>
      <w:pPr>
        <w:pageBreakBefore w:val="0"/>
        <w:widowControl w:val="0"/>
        <w:tabs>
          <w:tab w:val="left" w:pos="1134"/>
        </w:tabs>
        <w:kinsoku/>
        <w:wordWrap/>
        <w:topLinePunct w:val="0"/>
        <w:bidi w:val="0"/>
        <w:spacing w:line="440" w:lineRule="exact"/>
        <w:ind w:firstLine="0" w:firstLineChars="0"/>
        <w:jc w:val="left"/>
        <w:textAlignment w:val="auto"/>
      </w:pPr>
      <w:r>
        <w:rPr>
          <w:rFonts w:hint="eastAsia" w:ascii="宋体" w:hAnsi="宋体"/>
          <w:szCs w:val="21"/>
          <w:lang w:val="en-US" w:eastAsia="zh-CN"/>
        </w:rPr>
        <w:t>4.</w:t>
      </w:r>
      <w:r>
        <w:rPr>
          <w:rFonts w:hint="eastAsia" w:ascii="宋体" w:hAnsi="宋体"/>
          <w:szCs w:val="21"/>
        </w:rPr>
        <w:t>履约担保的期限：</w:t>
      </w:r>
      <w:r>
        <w:rPr>
          <w:rFonts w:hint="eastAsia" w:ascii="宋体" w:hAnsi="宋体" w:eastAsia="宋体" w:cs="方正仿宋_GBK"/>
          <w:sz w:val="21"/>
          <w:szCs w:val="21"/>
          <w:u w:val="single"/>
        </w:rPr>
        <w:t>自</w:t>
      </w:r>
      <w:r>
        <w:rPr>
          <w:rFonts w:hint="eastAsia" w:ascii="宋体" w:hAnsi="宋体" w:eastAsia="宋体" w:cs="方正仿宋_GBK"/>
          <w:sz w:val="21"/>
          <w:szCs w:val="21"/>
          <w:u w:val="single"/>
          <w:lang w:eastAsia="zh-CN"/>
        </w:rPr>
        <w:t>履约</w:t>
      </w:r>
      <w:r>
        <w:rPr>
          <w:rFonts w:hint="eastAsia" w:ascii="宋体" w:hAnsi="宋体" w:eastAsia="宋体" w:cs="方正仿宋_GBK"/>
          <w:sz w:val="21"/>
          <w:szCs w:val="21"/>
          <w:u w:val="single"/>
        </w:rPr>
        <w:t>担保</w:t>
      </w:r>
      <w:r>
        <w:rPr>
          <w:rFonts w:hint="eastAsia" w:ascii="宋体" w:hAnsi="宋体" w:eastAsia="宋体" w:cs="方正仿宋_GBK"/>
          <w:sz w:val="21"/>
          <w:szCs w:val="21"/>
          <w:u w:val="single"/>
          <w:lang w:eastAsia="zh-CN"/>
        </w:rPr>
        <w:t>缴纳完成</w:t>
      </w:r>
      <w:r>
        <w:rPr>
          <w:rFonts w:hint="eastAsia" w:ascii="宋体" w:hAnsi="宋体" w:eastAsia="宋体" w:cs="方正仿宋_GBK"/>
          <w:sz w:val="21"/>
          <w:szCs w:val="21"/>
          <w:u w:val="single"/>
        </w:rPr>
        <w:t>之日起至竣工验收合格之日止</w:t>
      </w:r>
      <w:r>
        <w:rPr>
          <w:rFonts w:hint="eastAsia" w:ascii="宋体" w:hAnsi="宋体"/>
          <w:szCs w:val="21"/>
        </w:rPr>
        <w:t>。</w:t>
      </w:r>
    </w:p>
    <w:p>
      <w:pPr>
        <w:pageBreakBefore w:val="0"/>
        <w:widowControl w:val="0"/>
        <w:kinsoku/>
        <w:wordWrap/>
        <w:topLinePunct w:val="0"/>
        <w:bidi w:val="0"/>
        <w:spacing w:line="440" w:lineRule="exact"/>
        <w:ind w:firstLine="0" w:firstLineChars="0"/>
        <w:jc w:val="left"/>
        <w:textAlignment w:val="auto"/>
        <w:rPr>
          <w:rFonts w:ascii="宋体" w:hAnsi="宋体" w:cs="宋体"/>
          <w:u w:val="single"/>
          <w:lang w:val="zh-TW" w:eastAsia="zh-TW"/>
        </w:rPr>
      </w:pPr>
      <w:r>
        <w:rPr>
          <w:rFonts w:hint="eastAsia" w:ascii="宋体" w:hAnsi="宋体"/>
          <w:szCs w:val="21"/>
          <w:lang w:val="en-US" w:eastAsia="zh-CN"/>
        </w:rPr>
        <w:t>5.</w:t>
      </w:r>
      <w:r>
        <w:rPr>
          <w:rFonts w:hint="eastAsia" w:ascii="宋体" w:hAnsi="宋体"/>
          <w:szCs w:val="21"/>
        </w:rPr>
        <w:t>履约担保的退还时间：</w:t>
      </w:r>
      <w:r>
        <w:rPr>
          <w:rFonts w:hint="eastAsia" w:ascii="宋体" w:hAnsi="宋体"/>
          <w:szCs w:val="21"/>
          <w:u w:val="single"/>
        </w:rPr>
        <w:t>工程竣工验收合格后</w:t>
      </w:r>
      <w:r>
        <w:rPr>
          <w:rFonts w:hint="eastAsia" w:ascii="宋体" w:hAnsi="宋体"/>
          <w:szCs w:val="21"/>
          <w:u w:val="single"/>
          <w:lang w:eastAsia="zh-CN"/>
        </w:rPr>
        <w:t>，</w:t>
      </w:r>
      <w:r>
        <w:rPr>
          <w:rFonts w:ascii="宋体" w:hAnsi="宋体" w:cs="宋体"/>
          <w:u w:val="single"/>
          <w:lang w:val="zh-TW" w:eastAsia="zh-TW"/>
        </w:rPr>
        <w:t>经乙方提出书面申请，甲方经审核过后</w:t>
      </w:r>
      <w:r>
        <w:rPr>
          <w:rFonts w:hint="eastAsia" w:ascii="宋体" w:hAnsi="宋体" w:cs="宋体"/>
          <w:u w:val="single"/>
          <w:lang w:val="en-US" w:eastAsia="zh-CN"/>
        </w:rPr>
        <w:t>28天内</w:t>
      </w:r>
      <w:r>
        <w:rPr>
          <w:rFonts w:ascii="宋体" w:hAnsi="宋体" w:cs="宋体"/>
          <w:u w:val="single"/>
          <w:lang w:val="zh-TW" w:eastAsia="zh-TW"/>
        </w:rPr>
        <w:t>一次性无息退还。</w:t>
      </w:r>
    </w:p>
    <w:p>
      <w:pPr>
        <w:pageBreakBefore w:val="0"/>
        <w:widowControl w:val="0"/>
        <w:kinsoku/>
        <w:wordWrap/>
        <w:overflowPunct w:val="0"/>
        <w:topLinePunct w:val="0"/>
        <w:autoSpaceDE w:val="0"/>
        <w:autoSpaceDN w:val="0"/>
        <w:bidi w:val="0"/>
        <w:adjustRightInd w:val="0"/>
        <w:snapToGrid w:val="0"/>
        <w:spacing w:line="440" w:lineRule="exact"/>
        <w:ind w:firstLine="0" w:firstLineChars="0"/>
        <w:jc w:val="left"/>
        <w:textAlignment w:val="auto"/>
        <w:rPr>
          <w:rFonts w:hint="eastAsia" w:ascii="宋体" w:hAnsi="宋体" w:eastAsia="宋体" w:cs="方正仿宋_GBK"/>
          <w:sz w:val="21"/>
          <w:szCs w:val="21"/>
        </w:rPr>
      </w:pPr>
      <w:r>
        <w:rPr>
          <w:rFonts w:hint="eastAsia" w:ascii="宋体" w:hAnsi="宋体" w:eastAsia="宋体" w:cs="方正仿宋_GBK"/>
          <w:sz w:val="21"/>
          <w:szCs w:val="21"/>
          <w:lang w:eastAsia="zh-CN"/>
        </w:rPr>
        <w:t>七、</w:t>
      </w:r>
      <w:r>
        <w:rPr>
          <w:rFonts w:hint="eastAsia" w:ascii="宋体" w:hAnsi="宋体" w:eastAsia="宋体" w:cs="方正仿宋_GBK"/>
          <w:sz w:val="21"/>
          <w:szCs w:val="21"/>
        </w:rPr>
        <w:t>担保</w:t>
      </w:r>
      <w:r>
        <w:rPr>
          <w:rFonts w:hint="eastAsia" w:ascii="宋体" w:hAnsi="宋体" w:eastAsia="宋体" w:cs="方正仿宋_GBK"/>
          <w:sz w:val="21"/>
          <w:szCs w:val="21"/>
          <w:lang w:eastAsia="zh-CN"/>
        </w:rPr>
        <w:t>金</w:t>
      </w:r>
      <w:r>
        <w:rPr>
          <w:rFonts w:hint="eastAsia" w:ascii="宋体" w:hAnsi="宋体" w:eastAsia="宋体" w:cs="方正仿宋_GBK"/>
          <w:sz w:val="21"/>
          <w:szCs w:val="21"/>
        </w:rPr>
        <w:t>扣减：</w:t>
      </w:r>
    </w:p>
    <w:p>
      <w:pPr>
        <w:pageBreakBefore w:val="0"/>
        <w:widowControl w:val="0"/>
        <w:kinsoku/>
        <w:wordWrap/>
        <w:overflowPunct w:val="0"/>
        <w:topLinePunct w:val="0"/>
        <w:autoSpaceDE w:val="0"/>
        <w:autoSpaceDN w:val="0"/>
        <w:bidi w:val="0"/>
        <w:adjustRightInd w:val="0"/>
        <w:snapToGrid w:val="0"/>
        <w:spacing w:line="440" w:lineRule="exact"/>
        <w:ind w:firstLine="0" w:firstLineChars="0"/>
        <w:jc w:val="left"/>
        <w:textAlignment w:val="auto"/>
        <w:rPr>
          <w:rFonts w:hint="eastAsia" w:ascii="宋体" w:hAnsi="宋体" w:eastAsia="宋体" w:cs="方正仿宋_GBK"/>
          <w:sz w:val="21"/>
          <w:szCs w:val="21"/>
        </w:rPr>
      </w:pPr>
      <w:r>
        <w:rPr>
          <w:rFonts w:hint="eastAsia" w:ascii="宋体" w:hAnsi="宋体" w:eastAsia="宋体" w:cs="方正仿宋_GBK"/>
          <w:sz w:val="21"/>
          <w:szCs w:val="21"/>
          <w:lang w:val="en-US" w:eastAsia="zh-CN"/>
        </w:rPr>
        <w:t>（一）</w:t>
      </w:r>
      <w:r>
        <w:rPr>
          <w:rFonts w:hint="eastAsia" w:ascii="宋体" w:hAnsi="宋体" w:eastAsia="宋体" w:cs="方正仿宋_GBK"/>
          <w:sz w:val="21"/>
          <w:szCs w:val="21"/>
        </w:rPr>
        <w:t>承包人在工程施工期间，以其投标时填报的工程主要材料价格低于同期工程造价管理机构发布的信息价格为由拒绝材料采购；或因其自身其他原因导致工程窝工或停工等，给发包人造成直接经济损失且拒绝承担的，按担保金额的 50%～100%扣减，直至解除合同；</w:t>
      </w:r>
    </w:p>
    <w:p>
      <w:pPr>
        <w:pageBreakBefore w:val="0"/>
        <w:widowControl w:val="0"/>
        <w:kinsoku/>
        <w:wordWrap/>
        <w:overflowPunct w:val="0"/>
        <w:topLinePunct w:val="0"/>
        <w:autoSpaceDE w:val="0"/>
        <w:autoSpaceDN w:val="0"/>
        <w:bidi w:val="0"/>
        <w:adjustRightInd w:val="0"/>
        <w:snapToGrid w:val="0"/>
        <w:spacing w:line="440" w:lineRule="exact"/>
        <w:ind w:firstLine="0" w:firstLineChars="0"/>
        <w:jc w:val="left"/>
        <w:textAlignment w:val="auto"/>
        <w:rPr>
          <w:rFonts w:hint="eastAsia" w:ascii="宋体" w:hAnsi="宋体" w:eastAsia="宋体" w:cs="方正仿宋_GBK"/>
          <w:sz w:val="21"/>
          <w:szCs w:val="21"/>
        </w:rPr>
      </w:pPr>
      <w:r>
        <w:rPr>
          <w:rFonts w:hint="eastAsia" w:ascii="宋体" w:hAnsi="宋体" w:eastAsia="宋体" w:cs="方正仿宋_GBK"/>
          <w:sz w:val="21"/>
          <w:szCs w:val="21"/>
          <w:lang w:val="en-US" w:eastAsia="zh-CN"/>
        </w:rPr>
        <w:t>（二）</w:t>
      </w:r>
      <w:r>
        <w:rPr>
          <w:rFonts w:hint="eastAsia" w:ascii="宋体" w:hAnsi="宋体" w:eastAsia="宋体" w:cs="方正仿宋_GBK"/>
          <w:sz w:val="21"/>
          <w:szCs w:val="21"/>
        </w:rPr>
        <w:t>承包人在工程施工期间或竣工验收时，工程质量不符合国家现行有关施工质量验收规范要求</w:t>
      </w:r>
      <w:r>
        <w:rPr>
          <w:rFonts w:hint="eastAsia" w:ascii="宋体" w:hAnsi="宋体" w:eastAsia="宋体" w:cs="方正仿宋_GBK"/>
          <w:sz w:val="21"/>
          <w:szCs w:val="21"/>
          <w:lang w:eastAsia="zh-CN"/>
        </w:rPr>
        <w:t>且拒不整改的，</w:t>
      </w:r>
      <w:r>
        <w:rPr>
          <w:rFonts w:hint="eastAsia" w:ascii="宋体" w:hAnsi="宋体" w:eastAsia="宋体" w:cs="方正仿宋_GBK"/>
          <w:sz w:val="21"/>
          <w:szCs w:val="21"/>
        </w:rPr>
        <w:t>按担保金额的 50%～100%扣减，直至解除合同；</w:t>
      </w:r>
    </w:p>
    <w:p>
      <w:pPr>
        <w:pStyle w:val="6"/>
        <w:pageBreakBefore w:val="0"/>
        <w:widowControl w:val="0"/>
        <w:numPr>
          <w:ilvl w:val="0"/>
          <w:numId w:val="0"/>
        </w:numPr>
        <w:kinsoku/>
        <w:wordWrap/>
        <w:topLinePunct w:val="0"/>
        <w:bidi w:val="0"/>
        <w:snapToGrid w:val="0"/>
        <w:spacing w:before="0" w:after="0" w:line="440" w:lineRule="exact"/>
        <w:jc w:val="left"/>
        <w:textAlignment w:val="auto"/>
        <w:rPr>
          <w:rFonts w:hint="eastAsia" w:ascii="宋体" w:hAnsi="宋体" w:eastAsia="宋体" w:cs="方正仿宋_GBK"/>
          <w:color w:val="auto"/>
          <w:kern w:val="2"/>
          <w:sz w:val="21"/>
          <w:szCs w:val="21"/>
          <w:lang w:val="zh-TW" w:eastAsia="zh-TW" w:bidi="ar-SA"/>
        </w:rPr>
      </w:pPr>
      <w:r>
        <w:rPr>
          <w:rFonts w:hint="eastAsia" w:ascii="宋体" w:hAnsi="宋体" w:eastAsia="宋体" w:cs="方正仿宋_GBK"/>
          <w:color w:val="auto"/>
          <w:kern w:val="2"/>
          <w:sz w:val="21"/>
          <w:szCs w:val="21"/>
          <w:lang w:val="zh-TW" w:eastAsia="zh-CN" w:bidi="ar-SA"/>
        </w:rPr>
        <w:t>八、</w:t>
      </w:r>
      <w:r>
        <w:rPr>
          <w:rFonts w:hint="eastAsia" w:ascii="宋体" w:hAnsi="宋体" w:eastAsia="宋体" w:cs="方正仿宋_GBK"/>
          <w:color w:val="auto"/>
          <w:kern w:val="2"/>
          <w:sz w:val="21"/>
          <w:szCs w:val="21"/>
          <w:lang w:val="zh-TW" w:eastAsia="zh-TW" w:bidi="ar-SA"/>
        </w:rPr>
        <w:t>双方义务</w:t>
      </w:r>
    </w:p>
    <w:p>
      <w:pPr>
        <w:pStyle w:val="6"/>
        <w:pageBreakBefore w:val="0"/>
        <w:widowControl w:val="0"/>
        <w:numPr>
          <w:ilvl w:val="0"/>
          <w:numId w:val="0"/>
        </w:numPr>
        <w:kinsoku/>
        <w:wordWrap/>
        <w:topLinePunct w:val="0"/>
        <w:bidi w:val="0"/>
        <w:snapToGrid w:val="0"/>
        <w:spacing w:before="0" w:after="0" w:line="440" w:lineRule="exact"/>
        <w:jc w:val="left"/>
        <w:textAlignment w:val="auto"/>
        <w:rPr>
          <w:rFonts w:hint="eastAsia" w:ascii="宋体" w:hAnsi="宋体" w:eastAsia="宋体"/>
          <w:b w:val="0"/>
          <w:sz w:val="21"/>
          <w:szCs w:val="21"/>
          <w:lang w:val="zh-TW" w:eastAsia="zh-TW"/>
        </w:rPr>
      </w:pPr>
      <w:r>
        <w:rPr>
          <w:rFonts w:hint="eastAsia" w:ascii="宋体" w:hAnsi="宋体" w:eastAsia="宋体"/>
          <w:b w:val="0"/>
          <w:sz w:val="21"/>
          <w:szCs w:val="21"/>
          <w:lang w:val="zh-TW" w:eastAsia="zh-CN"/>
        </w:rPr>
        <w:t>（一）</w:t>
      </w:r>
      <w:r>
        <w:rPr>
          <w:rFonts w:hint="eastAsia" w:ascii="宋体" w:hAnsi="宋体" w:eastAsia="宋体"/>
          <w:b w:val="0"/>
          <w:sz w:val="21"/>
          <w:szCs w:val="21"/>
          <w:lang w:val="zh-TW" w:eastAsia="zh-TW"/>
        </w:rPr>
        <w:t>委托方义务</w:t>
      </w:r>
    </w:p>
    <w:p>
      <w:pPr>
        <w:pageBreakBefore w:val="0"/>
        <w:widowControl w:val="0"/>
        <w:kinsoku/>
        <w:wordWrap/>
        <w:topLinePunct w:val="0"/>
        <w:bidi w:val="0"/>
        <w:snapToGrid w:val="0"/>
        <w:spacing w:line="440" w:lineRule="exact"/>
        <w:ind w:firstLine="0" w:firstLineChars="0"/>
        <w:jc w:val="left"/>
        <w:textAlignment w:val="auto"/>
        <w:rPr>
          <w:rFonts w:ascii="宋体" w:hAnsi="宋体"/>
          <w:bCs/>
          <w:sz w:val="21"/>
          <w:szCs w:val="21"/>
        </w:rPr>
      </w:pPr>
      <w:r>
        <w:rPr>
          <w:rFonts w:ascii="宋体" w:hAnsi="宋体"/>
          <w:bCs/>
          <w:sz w:val="21"/>
          <w:szCs w:val="21"/>
        </w:rPr>
        <w:t>发包人承诺按照法律规定履行项目审批手续、筹集工程建设资金并按照合同约定的期限和方式支付合同价款。</w:t>
      </w:r>
    </w:p>
    <w:p>
      <w:pPr>
        <w:pStyle w:val="6"/>
        <w:pageBreakBefore w:val="0"/>
        <w:widowControl w:val="0"/>
        <w:numPr>
          <w:ilvl w:val="0"/>
          <w:numId w:val="0"/>
        </w:numPr>
        <w:kinsoku/>
        <w:wordWrap/>
        <w:topLinePunct w:val="0"/>
        <w:bidi w:val="0"/>
        <w:snapToGrid w:val="0"/>
        <w:spacing w:before="0" w:after="0" w:line="440" w:lineRule="exact"/>
        <w:jc w:val="left"/>
        <w:textAlignment w:val="auto"/>
        <w:rPr>
          <w:rFonts w:hint="eastAsia" w:ascii="宋体" w:hAnsi="宋体" w:eastAsia="宋体"/>
          <w:b w:val="0"/>
          <w:sz w:val="21"/>
          <w:szCs w:val="21"/>
          <w:lang w:val="zh-TW" w:eastAsia="zh-TW"/>
        </w:rPr>
      </w:pPr>
      <w:r>
        <w:rPr>
          <w:rFonts w:hint="eastAsia" w:ascii="宋体" w:hAnsi="宋体" w:eastAsia="宋体"/>
          <w:b w:val="0"/>
          <w:sz w:val="21"/>
          <w:szCs w:val="21"/>
          <w:lang w:val="zh-TW" w:eastAsia="zh-CN"/>
        </w:rPr>
        <w:t>（二）</w:t>
      </w:r>
      <w:r>
        <w:rPr>
          <w:rFonts w:hint="eastAsia" w:ascii="宋体" w:hAnsi="宋体" w:eastAsia="宋体"/>
          <w:b w:val="0"/>
          <w:sz w:val="21"/>
          <w:szCs w:val="21"/>
          <w:lang w:val="zh-TW" w:eastAsia="zh-TW"/>
        </w:rPr>
        <w:t>受托方义务</w:t>
      </w:r>
    </w:p>
    <w:p>
      <w:pPr>
        <w:pageBreakBefore w:val="0"/>
        <w:widowControl w:val="0"/>
        <w:kinsoku/>
        <w:wordWrap/>
        <w:topLinePunct w:val="0"/>
        <w:bidi w:val="0"/>
        <w:snapToGrid w:val="0"/>
        <w:spacing w:line="440" w:lineRule="exact"/>
        <w:ind w:firstLine="0" w:firstLineChars="0"/>
        <w:jc w:val="left"/>
        <w:textAlignment w:val="auto"/>
        <w:rPr>
          <w:rFonts w:ascii="宋体" w:hAnsi="宋体"/>
          <w:bCs/>
          <w:sz w:val="21"/>
          <w:szCs w:val="21"/>
        </w:rPr>
      </w:pPr>
      <w:r>
        <w:rPr>
          <w:rFonts w:hint="eastAsia" w:ascii="宋体" w:hAnsi="宋体"/>
          <w:bCs/>
          <w:sz w:val="21"/>
          <w:szCs w:val="21"/>
          <w:lang w:val="en-US" w:eastAsia="zh-CN"/>
        </w:rPr>
        <w:t>1.</w:t>
      </w:r>
      <w:r>
        <w:rPr>
          <w:rFonts w:ascii="宋体" w:hAnsi="宋体"/>
          <w:bCs/>
          <w:sz w:val="21"/>
          <w:szCs w:val="21"/>
        </w:rPr>
        <w:t>承包人承诺按照法律规定及合同约定组织完成工程施工，确保工程质量和安全，不进行转包及违法分包，并在缺陷责任期及保修期内承担相应的工程维修责任。</w:t>
      </w:r>
    </w:p>
    <w:p>
      <w:pPr>
        <w:pageBreakBefore w:val="0"/>
        <w:widowControl w:val="0"/>
        <w:kinsoku/>
        <w:wordWrap/>
        <w:topLinePunct w:val="0"/>
        <w:bidi w:val="0"/>
        <w:snapToGrid w:val="0"/>
        <w:spacing w:line="440" w:lineRule="exact"/>
        <w:ind w:firstLine="0" w:firstLineChars="0"/>
        <w:jc w:val="left"/>
        <w:textAlignment w:val="auto"/>
        <w:rPr>
          <w:rFonts w:hint="eastAsia" w:ascii="宋体" w:hAnsi="宋体"/>
          <w:bCs/>
          <w:sz w:val="21"/>
          <w:szCs w:val="21"/>
          <w:lang w:val="en-US" w:eastAsia="zh-CN"/>
        </w:rPr>
      </w:pPr>
      <w:r>
        <w:rPr>
          <w:rFonts w:hint="eastAsia" w:ascii="宋体" w:hAnsi="宋体"/>
          <w:bCs/>
          <w:sz w:val="21"/>
          <w:szCs w:val="21"/>
          <w:lang w:val="en-US" w:eastAsia="zh-CN"/>
        </w:rPr>
        <w:t>2.项目验收及移交前，乙方应保证设备处于正常检修期内，超期未检的应由承包方自行完成送检。</w:t>
      </w:r>
    </w:p>
    <w:p>
      <w:pPr>
        <w:pageBreakBefore w:val="0"/>
        <w:widowControl w:val="0"/>
        <w:kinsoku/>
        <w:wordWrap/>
        <w:topLinePunct w:val="0"/>
        <w:bidi w:val="0"/>
        <w:spacing w:line="440" w:lineRule="exact"/>
        <w:ind w:firstLine="0" w:firstLineChars="0"/>
        <w:jc w:val="left"/>
        <w:textAlignment w:val="auto"/>
        <w:rPr>
          <w:rFonts w:hint="eastAsia" w:ascii="宋体" w:hAnsi="宋体" w:eastAsia="宋体" w:cs="宋体"/>
          <w:lang w:val="en-US" w:eastAsia="zh-CN"/>
        </w:rPr>
      </w:pPr>
      <w:r>
        <w:rPr>
          <w:rFonts w:hint="eastAsia" w:ascii="宋体" w:hAnsi="宋体" w:eastAsia="宋体"/>
          <w:bCs/>
          <w:sz w:val="21"/>
          <w:szCs w:val="21"/>
          <w:lang w:val="en-US" w:eastAsia="zh-CN"/>
        </w:rPr>
        <w:t>3.承包方应严格按照图纸内容施工，如遇施工图内容及清单工程量等不符，导致工程</w:t>
      </w:r>
      <w:r>
        <w:rPr>
          <w:rFonts w:hint="eastAsia" w:ascii="宋体" w:hAnsi="宋体" w:eastAsia="宋体" w:cs="宋体"/>
          <w:lang w:val="en-US" w:eastAsia="zh-CN"/>
        </w:rPr>
        <w:t>量价增加，承包方应及时告知监理及甲方，同时完善相关资料手续后，获得发包方确认后方可施工，如擅自施工，一切后果由承包方自行承担。</w:t>
      </w:r>
    </w:p>
    <w:p>
      <w:pPr>
        <w:pageBreakBefore w:val="0"/>
        <w:widowControl w:val="0"/>
        <w:kinsoku/>
        <w:wordWrap/>
        <w:topLinePunct w:val="0"/>
        <w:bidi w:val="0"/>
        <w:spacing w:line="440" w:lineRule="exact"/>
        <w:ind w:firstLine="0" w:firstLineChars="0"/>
        <w:jc w:val="left"/>
        <w:textAlignment w:val="auto"/>
        <w:rPr>
          <w:rFonts w:hint="eastAsia" w:ascii="宋体" w:hAnsi="宋体" w:eastAsia="宋体" w:cs="宋体"/>
          <w:lang w:val="en-US" w:eastAsia="zh-CN"/>
        </w:rPr>
      </w:pPr>
      <w:r>
        <w:rPr>
          <w:rFonts w:hint="eastAsia" w:ascii="宋体" w:hAnsi="宋体" w:eastAsia="宋体" w:cs="宋体"/>
          <w:lang w:val="en-US" w:eastAsia="zh-CN"/>
        </w:rPr>
        <w:t>4.承包方应按城建档案管理要求对施工资料分卷整理、装订、扫描刻盘，并通过档案管理部门或甲方组织的验收，验收合格后，按档案管理要求进行存档移交。</w:t>
      </w:r>
    </w:p>
    <w:p>
      <w:pPr>
        <w:pageBreakBefore w:val="0"/>
        <w:widowControl w:val="0"/>
        <w:kinsoku/>
        <w:wordWrap/>
        <w:topLinePunct w:val="0"/>
        <w:bidi w:val="0"/>
        <w:spacing w:line="440" w:lineRule="exact"/>
        <w:ind w:firstLine="0" w:firstLineChars="0"/>
        <w:jc w:val="left"/>
        <w:textAlignment w:val="auto"/>
        <w:rPr>
          <w:rFonts w:hint="default" w:ascii="宋体" w:hAnsi="宋体" w:eastAsia="宋体" w:cs="宋体"/>
          <w:lang w:val="en-US" w:eastAsia="zh-CN"/>
        </w:rPr>
      </w:pPr>
      <w:r>
        <w:rPr>
          <w:rFonts w:hint="eastAsia" w:ascii="宋体" w:hAnsi="宋体" w:eastAsia="宋体" w:cs="宋体"/>
          <w:lang w:val="en-US" w:eastAsia="zh-CN"/>
        </w:rPr>
        <w:t>5.施工期间，乙方应按照甲方项目安全管理要求，国家法律法规规定，采购、安装安全设施，确保安全施工。乙方施工期间应服从甲方安全监督管理，发现安全问题拒不整改、无视的，根据实际情况给予现金500-2000元处罚，拒绝支付的，甲方有权在工程进度款内直接扣除。</w:t>
      </w:r>
    </w:p>
    <w:p>
      <w:pPr>
        <w:pageBreakBefore w:val="0"/>
        <w:widowControl w:val="0"/>
        <w:kinsoku/>
        <w:wordWrap/>
        <w:topLinePunct w:val="0"/>
        <w:bidi w:val="0"/>
        <w:spacing w:line="440" w:lineRule="exact"/>
        <w:ind w:firstLine="0" w:firstLineChars="0"/>
        <w:jc w:val="left"/>
        <w:textAlignment w:val="auto"/>
        <w:rPr>
          <w:rFonts w:hint="default" w:ascii="宋体" w:hAnsi="宋体" w:eastAsia="宋体" w:cs="宋体"/>
          <w:lang w:val="zh-TW" w:eastAsia="zh-TW"/>
        </w:rPr>
      </w:pPr>
      <w:r>
        <w:rPr>
          <w:rFonts w:hint="eastAsia" w:ascii="宋体" w:hAnsi="宋体" w:cs="宋体"/>
          <w:lang w:val="zh-TW" w:eastAsia="zh-CN"/>
        </w:rPr>
        <w:t>九</w:t>
      </w:r>
      <w:r>
        <w:rPr>
          <w:rFonts w:hint="eastAsia" w:ascii="宋体" w:hAnsi="宋体" w:eastAsia="宋体" w:cs="宋体"/>
          <w:lang w:val="zh-TW" w:eastAsia="zh-CN"/>
        </w:rPr>
        <w:t>、</w:t>
      </w:r>
      <w:r>
        <w:rPr>
          <w:rFonts w:hint="eastAsia" w:ascii="宋体" w:hAnsi="宋体" w:eastAsia="宋体" w:cs="宋体"/>
          <w:lang w:val="zh-TW" w:eastAsia="zh-TW"/>
        </w:rPr>
        <w:t>违</w:t>
      </w:r>
      <w:r>
        <w:rPr>
          <w:rFonts w:hint="eastAsia" w:ascii="宋体" w:hAnsi="宋体" w:eastAsia="宋体" w:cs="方正仿宋_GBK"/>
          <w:sz w:val="21"/>
          <w:szCs w:val="21"/>
          <w:lang w:val="zh-TW" w:eastAsia="zh-TW"/>
        </w:rPr>
        <w:t>约责任</w:t>
      </w:r>
    </w:p>
    <w:p>
      <w:pPr>
        <w:pageBreakBefore w:val="0"/>
        <w:widowControl w:val="0"/>
        <w:kinsoku/>
        <w:wordWrap/>
        <w:topLinePunct w:val="0"/>
        <w:bidi w:val="0"/>
        <w:spacing w:line="440" w:lineRule="exact"/>
        <w:ind w:firstLine="0" w:firstLineChars="0"/>
        <w:jc w:val="left"/>
        <w:textAlignment w:val="auto"/>
        <w:rPr>
          <w:rFonts w:hint="eastAsia" w:ascii="宋体" w:hAnsi="宋体" w:eastAsia="宋体" w:cs="宋体"/>
          <w:lang w:eastAsia="zh-TW"/>
        </w:rPr>
      </w:pPr>
      <w:r>
        <w:rPr>
          <w:rFonts w:hint="eastAsia" w:ascii="宋体" w:hAnsi="宋体" w:eastAsia="宋体" w:cs="宋体"/>
          <w:lang w:eastAsia="zh-CN"/>
        </w:rPr>
        <w:t>（一）</w:t>
      </w:r>
      <w:r>
        <w:rPr>
          <w:rFonts w:hint="eastAsia" w:ascii="宋体" w:hAnsi="宋体" w:eastAsia="宋体" w:cs="宋体"/>
          <w:lang w:eastAsia="zh-TW"/>
        </w:rPr>
        <w:t>甲方违约责任</w:t>
      </w:r>
    </w:p>
    <w:p>
      <w:pPr>
        <w:pageBreakBefore w:val="0"/>
        <w:widowControl w:val="0"/>
        <w:kinsoku/>
        <w:wordWrap/>
        <w:topLinePunct w:val="0"/>
        <w:bidi w:val="0"/>
        <w:spacing w:line="440" w:lineRule="exact"/>
        <w:ind w:firstLine="0" w:firstLineChars="0"/>
        <w:jc w:val="left"/>
        <w:textAlignment w:val="auto"/>
        <w:rPr>
          <w:rFonts w:hint="eastAsia" w:ascii="宋体" w:hAnsi="宋体" w:eastAsia="宋体" w:cs="宋体"/>
          <w:lang w:eastAsia="zh-CN"/>
        </w:rPr>
      </w:pPr>
      <w:r>
        <w:rPr>
          <w:rFonts w:hint="eastAsia" w:ascii="宋体" w:hAnsi="宋体" w:eastAsia="宋体" w:cs="宋体"/>
          <w:lang w:val="en-US" w:eastAsia="zh-CN"/>
        </w:rPr>
        <w:t>1、</w:t>
      </w:r>
      <w:r>
        <w:rPr>
          <w:rFonts w:hint="eastAsia" w:ascii="宋体" w:hAnsi="宋体" w:eastAsia="宋体" w:cs="宋体"/>
          <w:lang w:eastAsia="zh-CN"/>
        </w:rPr>
        <w:t>因甲方原因造成工期延误，工期顺延，但甲方不承担任何费用。</w:t>
      </w:r>
    </w:p>
    <w:p>
      <w:pPr>
        <w:pageBreakBefore w:val="0"/>
        <w:widowControl w:val="0"/>
        <w:kinsoku/>
        <w:wordWrap/>
        <w:topLinePunct w:val="0"/>
        <w:bidi w:val="0"/>
        <w:spacing w:line="440" w:lineRule="exact"/>
        <w:ind w:firstLine="0" w:firstLineChars="0"/>
        <w:jc w:val="left"/>
        <w:textAlignment w:val="auto"/>
        <w:rPr>
          <w:rFonts w:hint="eastAsia" w:ascii="宋体" w:hAnsi="宋体" w:cs="宋体"/>
          <w:lang w:eastAsia="zh-CN"/>
        </w:rPr>
      </w:pPr>
      <w:r>
        <w:rPr>
          <w:rFonts w:hint="eastAsia" w:ascii="宋体" w:hAnsi="宋体" w:cs="宋体"/>
          <w:lang w:val="en-US" w:eastAsia="zh-CN"/>
        </w:rPr>
        <w:t>2、</w:t>
      </w:r>
      <w:r>
        <w:rPr>
          <w:rFonts w:ascii="宋体" w:hAnsi="宋体" w:cs="宋体"/>
          <w:lang w:eastAsia="zh-TW"/>
        </w:rPr>
        <w:t>甲方未按合同约定迟延支付项目报酬超过</w:t>
      </w:r>
      <w:r>
        <w:rPr>
          <w:rFonts w:ascii="宋体" w:hAnsi="宋体" w:cs="宋体"/>
        </w:rPr>
        <w:t>30</w:t>
      </w:r>
      <w:r>
        <w:rPr>
          <w:rFonts w:ascii="宋体" w:hAnsi="宋体" w:cs="宋体"/>
          <w:lang w:eastAsia="zh-TW"/>
        </w:rPr>
        <w:t>日的，每逾期一日</w:t>
      </w:r>
      <w:r>
        <w:rPr>
          <w:rFonts w:hint="eastAsia" w:ascii="宋体" w:hAnsi="宋体" w:cs="宋体"/>
          <w:lang w:eastAsia="zh-CN"/>
        </w:rPr>
        <w:t>，按合同金额的</w:t>
      </w:r>
      <w:r>
        <w:rPr>
          <w:rFonts w:hint="eastAsia" w:ascii="宋体" w:hAnsi="宋体" w:cs="宋体"/>
          <w:lang w:val="en-US" w:eastAsia="zh-CN"/>
        </w:rPr>
        <w:t>万分</w:t>
      </w:r>
      <w:r>
        <w:rPr>
          <w:rFonts w:hint="eastAsia" w:ascii="宋体" w:hAnsi="宋体" w:cs="宋体"/>
          <w:lang w:eastAsia="zh-CN"/>
        </w:rPr>
        <w:t>之</w:t>
      </w:r>
      <w:r>
        <w:rPr>
          <w:rFonts w:hint="eastAsia" w:ascii="宋体" w:hAnsi="宋体" w:cs="宋体"/>
          <w:lang w:val="en-US" w:eastAsia="zh-CN"/>
        </w:rPr>
        <w:t>一</w:t>
      </w:r>
      <w:r>
        <w:rPr>
          <w:rFonts w:hint="eastAsia" w:ascii="宋体" w:hAnsi="宋体" w:cs="宋体"/>
          <w:lang w:eastAsia="zh-CN"/>
        </w:rPr>
        <w:t>向乙方支付违约金。</w:t>
      </w:r>
    </w:p>
    <w:p>
      <w:pPr>
        <w:pageBreakBefore w:val="0"/>
        <w:widowControl w:val="0"/>
        <w:kinsoku/>
        <w:wordWrap/>
        <w:topLinePunct w:val="0"/>
        <w:bidi w:val="0"/>
        <w:spacing w:line="440" w:lineRule="exact"/>
        <w:ind w:firstLine="0" w:firstLineChars="0"/>
        <w:jc w:val="left"/>
        <w:textAlignment w:val="auto"/>
        <w:rPr>
          <w:rFonts w:ascii="宋体" w:hAnsi="宋体" w:cs="宋体"/>
          <w:lang w:eastAsia="zh-TW"/>
        </w:rPr>
      </w:pPr>
      <w:r>
        <w:rPr>
          <w:rFonts w:ascii="宋体" w:hAnsi="宋体" w:cs="宋体"/>
        </w:rPr>
        <w:t>（二）</w:t>
      </w:r>
      <w:r>
        <w:rPr>
          <w:rFonts w:ascii="宋体" w:hAnsi="宋体" w:cs="宋体"/>
          <w:lang w:eastAsia="zh-TW"/>
        </w:rPr>
        <w:t>乙方违约责任</w:t>
      </w:r>
    </w:p>
    <w:p>
      <w:pPr>
        <w:pageBreakBefore w:val="0"/>
        <w:widowControl w:val="0"/>
        <w:kinsoku/>
        <w:wordWrap/>
        <w:topLinePunct w:val="0"/>
        <w:bidi w:val="0"/>
        <w:spacing w:line="440" w:lineRule="exact"/>
        <w:ind w:firstLine="0" w:firstLineChars="0"/>
        <w:jc w:val="left"/>
        <w:textAlignment w:val="auto"/>
        <w:rPr>
          <w:rFonts w:hint="eastAsia" w:ascii="宋体" w:hAnsi="宋体" w:cs="宋体"/>
          <w:lang w:eastAsia="zh-CN"/>
        </w:rPr>
      </w:pPr>
      <w:r>
        <w:rPr>
          <w:rFonts w:hint="eastAsia" w:ascii="宋体" w:hAnsi="宋体" w:cs="宋体"/>
          <w:lang w:eastAsia="zh-CN"/>
        </w:rPr>
        <w:t>乙方未按合同约定工期完成施工，每逾期一天，按合同金额的</w:t>
      </w:r>
      <w:r>
        <w:rPr>
          <w:rFonts w:hint="eastAsia" w:ascii="宋体" w:hAnsi="宋体" w:cs="宋体"/>
          <w:lang w:val="en-US" w:eastAsia="zh-CN"/>
        </w:rPr>
        <w:t>百分</w:t>
      </w:r>
      <w:r>
        <w:rPr>
          <w:rFonts w:hint="eastAsia" w:ascii="宋体" w:hAnsi="宋体" w:cs="宋体"/>
          <w:lang w:eastAsia="zh-CN"/>
        </w:rPr>
        <w:t>之</w:t>
      </w:r>
      <w:r>
        <w:rPr>
          <w:rFonts w:hint="eastAsia" w:ascii="宋体" w:hAnsi="宋体" w:cs="宋体"/>
          <w:lang w:val="en-US" w:eastAsia="zh-CN"/>
        </w:rPr>
        <w:t>一</w:t>
      </w:r>
      <w:r>
        <w:rPr>
          <w:rFonts w:hint="eastAsia" w:ascii="宋体" w:hAnsi="宋体" w:cs="宋体"/>
          <w:lang w:eastAsia="zh-CN"/>
        </w:rPr>
        <w:t>向甲方支付违约金</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逾期达十天时，甲方可直接解除施工合同，乙方履约保证金全部扣除，乙方承担工程延期造成甲方的一切损失</w:t>
      </w:r>
      <w:r>
        <w:rPr>
          <w:rFonts w:hint="eastAsia" w:ascii="宋体" w:hAnsi="宋体" w:cs="宋体"/>
          <w:lang w:eastAsia="zh-CN"/>
        </w:rPr>
        <w:t>。</w:t>
      </w:r>
    </w:p>
    <w:p>
      <w:pPr>
        <w:pStyle w:val="6"/>
        <w:pageBreakBefore w:val="0"/>
        <w:widowControl w:val="0"/>
        <w:numPr>
          <w:ilvl w:val="0"/>
          <w:numId w:val="0"/>
        </w:numPr>
        <w:kinsoku/>
        <w:wordWrap/>
        <w:topLinePunct w:val="0"/>
        <w:bidi w:val="0"/>
        <w:snapToGrid w:val="0"/>
        <w:spacing w:before="0" w:after="0" w:line="440" w:lineRule="exact"/>
        <w:jc w:val="left"/>
        <w:textAlignment w:val="auto"/>
        <w:rPr>
          <w:rFonts w:hint="eastAsia" w:ascii="宋体" w:hAnsi="宋体" w:eastAsia="宋体" w:cs="方正仿宋_GBK"/>
          <w:color w:val="auto"/>
          <w:kern w:val="2"/>
          <w:sz w:val="21"/>
          <w:szCs w:val="21"/>
          <w:lang w:val="zh-TW" w:eastAsia="zh-TW" w:bidi="ar-SA"/>
        </w:rPr>
      </w:pPr>
      <w:r>
        <w:rPr>
          <w:rFonts w:hint="eastAsia" w:ascii="宋体" w:hAnsi="宋体" w:eastAsia="宋体" w:cs="方正仿宋_GBK"/>
          <w:color w:val="auto"/>
          <w:kern w:val="2"/>
          <w:sz w:val="21"/>
          <w:szCs w:val="21"/>
          <w:lang w:val="en-US" w:eastAsia="zh-CN" w:bidi="ar-SA"/>
        </w:rPr>
        <w:t>十</w:t>
      </w:r>
      <w:r>
        <w:rPr>
          <w:rFonts w:hint="eastAsia" w:ascii="宋体" w:hAnsi="宋体" w:eastAsia="宋体" w:cs="方正仿宋_GBK"/>
          <w:color w:val="auto"/>
          <w:kern w:val="2"/>
          <w:sz w:val="21"/>
          <w:szCs w:val="21"/>
          <w:lang w:val="zh-TW" w:eastAsia="zh-CN" w:bidi="ar-SA"/>
        </w:rPr>
        <w:t>、</w:t>
      </w:r>
      <w:r>
        <w:rPr>
          <w:rFonts w:hint="eastAsia" w:ascii="宋体" w:hAnsi="宋体" w:eastAsia="宋体" w:cs="方正仿宋_GBK"/>
          <w:color w:val="auto"/>
          <w:kern w:val="2"/>
          <w:sz w:val="21"/>
          <w:szCs w:val="21"/>
          <w:lang w:val="zh-TW" w:eastAsia="zh-TW" w:bidi="ar-SA"/>
        </w:rPr>
        <w:t>争议解决</w:t>
      </w:r>
    </w:p>
    <w:p>
      <w:pPr>
        <w:pageBreakBefore w:val="0"/>
        <w:widowControl w:val="0"/>
        <w:kinsoku/>
        <w:wordWrap/>
        <w:topLinePunct w:val="0"/>
        <w:bidi w:val="0"/>
        <w:spacing w:line="440" w:lineRule="exact"/>
        <w:ind w:firstLine="0" w:firstLineChars="0"/>
        <w:jc w:val="left"/>
        <w:textAlignment w:val="auto"/>
        <w:rPr>
          <w:rFonts w:ascii="宋体" w:hAnsi="宋体" w:cs="宋体"/>
          <w:lang w:val="zh-TW" w:eastAsia="zh-TW"/>
        </w:rPr>
      </w:pPr>
      <w:r>
        <w:rPr>
          <w:rFonts w:ascii="宋体" w:hAnsi="宋体" w:cs="宋体"/>
          <w:lang w:val="zh-TW" w:eastAsia="zh-TW"/>
        </w:rPr>
        <w:t>因对本合同的理解和履行发生的争议，双方应本着公平合理和诚信原则友好协商解决；若协商不成，则可依法向甲方所在地人民法院提请诉讼。</w:t>
      </w:r>
    </w:p>
    <w:p>
      <w:pPr>
        <w:pStyle w:val="6"/>
        <w:pageBreakBefore w:val="0"/>
        <w:widowControl w:val="0"/>
        <w:numPr>
          <w:ilvl w:val="0"/>
          <w:numId w:val="0"/>
        </w:numPr>
        <w:tabs>
          <w:tab w:val="clear" w:pos="567"/>
        </w:tabs>
        <w:kinsoku/>
        <w:wordWrap/>
        <w:topLinePunct w:val="0"/>
        <w:bidi w:val="0"/>
        <w:snapToGrid w:val="0"/>
        <w:spacing w:before="0" w:after="0" w:line="440" w:lineRule="exact"/>
        <w:jc w:val="left"/>
        <w:textAlignment w:val="auto"/>
        <w:rPr>
          <w:rFonts w:hint="eastAsia" w:ascii="宋体" w:hAnsi="宋体" w:eastAsia="宋体" w:cs="方正仿宋_GBK"/>
          <w:color w:val="auto"/>
          <w:kern w:val="2"/>
          <w:sz w:val="21"/>
          <w:szCs w:val="21"/>
          <w:lang w:val="zh-TW" w:eastAsia="zh-TW" w:bidi="ar-SA"/>
        </w:rPr>
      </w:pPr>
      <w:r>
        <w:rPr>
          <w:rFonts w:hint="eastAsia" w:ascii="宋体" w:hAnsi="宋体" w:eastAsia="宋体" w:cs="方正仿宋_GBK"/>
          <w:color w:val="auto"/>
          <w:kern w:val="2"/>
          <w:sz w:val="21"/>
          <w:szCs w:val="21"/>
          <w:lang w:val="en-US" w:eastAsia="zh-CN" w:bidi="ar-SA"/>
        </w:rPr>
        <w:t>十一</w:t>
      </w:r>
      <w:r>
        <w:rPr>
          <w:rFonts w:hint="eastAsia" w:ascii="宋体" w:hAnsi="宋体" w:eastAsia="宋体" w:cs="方正仿宋_GBK"/>
          <w:color w:val="auto"/>
          <w:kern w:val="2"/>
          <w:sz w:val="21"/>
          <w:szCs w:val="21"/>
          <w:lang w:val="zh-TW" w:eastAsia="zh-CN" w:bidi="ar-SA"/>
        </w:rPr>
        <w:t>、</w:t>
      </w:r>
      <w:r>
        <w:rPr>
          <w:rFonts w:hint="eastAsia" w:ascii="宋体" w:hAnsi="宋体" w:eastAsia="宋体" w:cs="方正仿宋_GBK"/>
          <w:color w:val="auto"/>
          <w:kern w:val="2"/>
          <w:sz w:val="21"/>
          <w:szCs w:val="21"/>
          <w:lang w:val="zh-TW" w:eastAsia="zh-TW" w:bidi="ar-SA"/>
        </w:rPr>
        <w:t>其它约定</w:t>
      </w:r>
    </w:p>
    <w:p>
      <w:pPr>
        <w:numPr>
          <w:ilvl w:val="0"/>
          <w:numId w:val="0"/>
        </w:numPr>
        <w:rPr>
          <w:rFonts w:hint="eastAsia" w:ascii="宋体" w:hAnsi="宋体" w:eastAsia="宋体" w:cs="宋体"/>
          <w:b w:val="0"/>
          <w:bCs w:val="0"/>
          <w:kern w:val="2"/>
          <w:sz w:val="21"/>
          <w:szCs w:val="24"/>
          <w:lang w:val="zh-TW" w:eastAsia="zh-TW" w:bidi="ar-SA"/>
        </w:rPr>
      </w:pPr>
      <w:r>
        <w:rPr>
          <w:rFonts w:hint="eastAsia" w:ascii="宋体" w:hAnsi="宋体" w:cs="宋体"/>
          <w:b w:val="0"/>
          <w:bCs w:val="0"/>
          <w:kern w:val="2"/>
          <w:sz w:val="21"/>
          <w:szCs w:val="24"/>
          <w:lang w:val="zh-TW" w:eastAsia="zh-CN" w:bidi="ar-SA"/>
        </w:rPr>
        <w:t>（一）</w:t>
      </w:r>
      <w:r>
        <w:rPr>
          <w:rFonts w:hint="eastAsia" w:ascii="宋体" w:hAnsi="宋体" w:eastAsia="宋体" w:cs="宋体"/>
          <w:b w:val="0"/>
          <w:bCs w:val="0"/>
          <w:kern w:val="2"/>
          <w:sz w:val="21"/>
          <w:szCs w:val="24"/>
          <w:lang w:val="zh-TW" w:eastAsia="zh-CN" w:bidi="ar-SA"/>
        </w:rPr>
        <w:t>乙方施工期间，应服从甲方安全监督检查，并接受相应处罚，</w:t>
      </w:r>
      <w:r>
        <w:rPr>
          <w:rFonts w:hint="eastAsia" w:ascii="宋体" w:hAnsi="宋体" w:eastAsia="宋体" w:cs="宋体"/>
          <w:b w:val="0"/>
          <w:bCs w:val="0"/>
          <w:kern w:val="2"/>
          <w:sz w:val="21"/>
          <w:szCs w:val="24"/>
          <w:lang w:val="en-US" w:eastAsia="zh-CN" w:bidi="ar-SA"/>
        </w:rPr>
        <w:t>50-100元每次。</w:t>
      </w:r>
    </w:p>
    <w:p>
      <w:pPr>
        <w:pageBreakBefore w:val="0"/>
        <w:widowControl w:val="0"/>
        <w:kinsoku/>
        <w:wordWrap/>
        <w:topLinePunct w:val="0"/>
        <w:bidi w:val="0"/>
        <w:spacing w:line="440" w:lineRule="exact"/>
        <w:ind w:firstLine="0" w:firstLineChars="0"/>
        <w:jc w:val="left"/>
        <w:textAlignment w:val="auto"/>
        <w:rPr>
          <w:rFonts w:hint="eastAsia" w:ascii="宋体" w:hAnsi="宋体" w:eastAsia="宋体" w:cs="宋体"/>
          <w:b w:val="0"/>
          <w:bCs w:val="0"/>
          <w:kern w:val="2"/>
          <w:sz w:val="21"/>
          <w:szCs w:val="24"/>
          <w:lang w:val="zh-TW" w:eastAsia="zh-TW" w:bidi="ar-SA"/>
        </w:rPr>
      </w:pPr>
      <w:r>
        <w:rPr>
          <w:rFonts w:hint="eastAsia" w:ascii="宋体" w:hAnsi="宋体" w:eastAsia="宋体" w:cs="宋体"/>
          <w:b w:val="0"/>
          <w:bCs w:val="0"/>
          <w:kern w:val="2"/>
          <w:sz w:val="21"/>
          <w:szCs w:val="24"/>
          <w:lang w:val="zh-TW" w:eastAsia="zh-CN" w:bidi="ar-SA"/>
        </w:rPr>
        <w:t>（</w:t>
      </w:r>
      <w:r>
        <w:rPr>
          <w:rFonts w:hint="eastAsia" w:ascii="宋体" w:hAnsi="宋体" w:cs="宋体"/>
          <w:b w:val="0"/>
          <w:bCs w:val="0"/>
          <w:kern w:val="2"/>
          <w:sz w:val="21"/>
          <w:szCs w:val="24"/>
          <w:lang w:val="zh-TW" w:eastAsia="zh-CN" w:bidi="ar-SA"/>
        </w:rPr>
        <w:t>二</w:t>
      </w:r>
      <w:r>
        <w:rPr>
          <w:rFonts w:hint="eastAsia" w:ascii="宋体" w:hAnsi="宋体" w:eastAsia="宋体" w:cs="宋体"/>
          <w:b w:val="0"/>
          <w:bCs w:val="0"/>
          <w:kern w:val="2"/>
          <w:sz w:val="21"/>
          <w:szCs w:val="24"/>
          <w:lang w:val="zh-TW" w:eastAsia="zh-CN" w:bidi="ar-SA"/>
        </w:rPr>
        <w:t>）</w:t>
      </w:r>
      <w:r>
        <w:rPr>
          <w:rFonts w:ascii="宋体" w:hAnsi="宋体" w:eastAsia="宋体" w:cs="宋体"/>
          <w:b w:val="0"/>
          <w:bCs w:val="0"/>
          <w:kern w:val="2"/>
          <w:sz w:val="21"/>
          <w:szCs w:val="24"/>
          <w:lang w:val="zh-TW" w:eastAsia="zh-TW" w:bidi="ar-SA"/>
        </w:rPr>
        <w:t>本合同有效期为甲乙双方签署之日起至合同约定的义务履行完毕后止。</w:t>
      </w:r>
    </w:p>
    <w:p>
      <w:pPr>
        <w:pageBreakBefore w:val="0"/>
        <w:widowControl w:val="0"/>
        <w:kinsoku/>
        <w:wordWrap/>
        <w:topLinePunct w:val="0"/>
        <w:bidi w:val="0"/>
        <w:spacing w:line="440" w:lineRule="exact"/>
        <w:ind w:firstLine="0" w:firstLineChars="0"/>
        <w:jc w:val="left"/>
        <w:textAlignment w:val="auto"/>
        <w:rPr>
          <w:rFonts w:ascii="宋体" w:hAnsi="宋体" w:cs="宋体"/>
          <w:lang w:val="zh-TW" w:eastAsia="zh-TW"/>
        </w:rPr>
      </w:pPr>
      <w:r>
        <w:rPr>
          <w:rFonts w:ascii="宋体" w:hAnsi="宋体" w:eastAsia="宋体" w:cs="宋体"/>
          <w:b w:val="0"/>
          <w:bCs w:val="0"/>
          <w:kern w:val="2"/>
          <w:sz w:val="21"/>
          <w:szCs w:val="24"/>
          <w:lang w:val="zh-TW" w:eastAsia="zh-TW" w:bidi="ar-SA"/>
        </w:rPr>
        <w:t>（</w:t>
      </w:r>
      <w:r>
        <w:rPr>
          <w:rFonts w:hint="eastAsia" w:ascii="宋体" w:hAnsi="宋体" w:cs="宋体"/>
          <w:b w:val="0"/>
          <w:bCs w:val="0"/>
          <w:kern w:val="2"/>
          <w:sz w:val="21"/>
          <w:szCs w:val="24"/>
          <w:lang w:val="zh-TW" w:eastAsia="zh-CN" w:bidi="ar-SA"/>
        </w:rPr>
        <w:t>三</w:t>
      </w:r>
      <w:r>
        <w:rPr>
          <w:rFonts w:ascii="宋体" w:hAnsi="宋体" w:eastAsia="宋体" w:cs="宋体"/>
          <w:b w:val="0"/>
          <w:bCs w:val="0"/>
          <w:kern w:val="2"/>
          <w:sz w:val="21"/>
          <w:szCs w:val="24"/>
          <w:lang w:val="zh-TW" w:eastAsia="zh-TW" w:bidi="ar-SA"/>
        </w:rPr>
        <w:t>）甲乙双方向合同另一方发出的书面函件、通知、或法院诉讼文书等，以本合同留存的地址作为送达地址，任意一方通过EMS快递向对方送达5个工作日后即视为有效送达，且无论相对方是否签收。任意一方送地地址如有变更，变更方应在变更后3日内通知相对方，否则相对</w:t>
      </w:r>
      <w:r>
        <w:rPr>
          <w:rFonts w:ascii="宋体" w:hAnsi="宋体" w:cs="宋体"/>
          <w:lang w:val="zh-TW" w:eastAsia="zh-TW"/>
        </w:rPr>
        <w:t>方按原送达地址以上述方式送达后即视为已有效送达。</w:t>
      </w:r>
    </w:p>
    <w:p>
      <w:pPr>
        <w:pageBreakBefore w:val="0"/>
        <w:widowControl w:val="0"/>
        <w:kinsoku/>
        <w:wordWrap/>
        <w:topLinePunct w:val="0"/>
        <w:bidi w:val="0"/>
        <w:spacing w:line="440" w:lineRule="exact"/>
        <w:ind w:firstLine="0" w:firstLineChars="0"/>
        <w:jc w:val="left"/>
        <w:textAlignment w:val="auto"/>
        <w:rPr>
          <w:rFonts w:ascii="宋体" w:hAnsi="宋体" w:cs="宋体"/>
          <w:b w:val="0"/>
          <w:bCs w:val="0"/>
          <w:color w:val="000000"/>
        </w:rPr>
      </w:pPr>
      <w:r>
        <w:rPr>
          <w:rFonts w:hint="eastAsia" w:ascii="宋体" w:hAnsi="宋体" w:cs="宋体"/>
          <w:color w:val="000000"/>
          <w:lang w:eastAsia="zh-CN"/>
        </w:rPr>
        <w:t>（四）</w:t>
      </w:r>
      <w:r>
        <w:rPr>
          <w:rFonts w:hint="eastAsia" w:ascii="宋体" w:hAnsi="宋体" w:cs="宋体"/>
          <w:color w:val="000000"/>
        </w:rPr>
        <w:t>《</w:t>
      </w:r>
      <w:r>
        <w:rPr>
          <w:rFonts w:hint="eastAsia" w:ascii="宋体" w:hAnsi="宋体" w:cs="宋体"/>
          <w:b w:val="0"/>
          <w:bCs w:val="0"/>
          <w:color w:val="000000"/>
          <w:u w:val="single"/>
          <w:lang w:eastAsia="zh-CN"/>
        </w:rPr>
        <w:t>渝北区龙塔街道红黄路186号千帆名都6幢-1-1房屋外墙进行立面改造、雨棚改造施工施工协议</w:t>
      </w:r>
      <w:r>
        <w:rPr>
          <w:rFonts w:hint="eastAsia" w:ascii="宋体" w:hAnsi="宋体" w:cs="宋体"/>
          <w:b w:val="0"/>
          <w:bCs w:val="0"/>
          <w:color w:val="000000"/>
        </w:rPr>
        <w:t>》及</w:t>
      </w:r>
      <w:r>
        <w:rPr>
          <w:rFonts w:hint="eastAsia" w:ascii="宋体" w:hAnsi="宋体" w:cs="宋体"/>
          <w:b w:val="0"/>
          <w:bCs w:val="0"/>
          <w:color w:val="000000"/>
          <w:lang w:eastAsia="zh-CN"/>
        </w:rPr>
        <w:t>附件，</w:t>
      </w:r>
      <w:r>
        <w:rPr>
          <w:rFonts w:hint="eastAsia" w:ascii="宋体" w:hAnsi="宋体" w:cs="宋体"/>
          <w:b w:val="0"/>
          <w:bCs w:val="0"/>
          <w:color w:val="000000"/>
        </w:rPr>
        <w:t>具有同等法律效力。</w:t>
      </w:r>
    </w:p>
    <w:p>
      <w:pPr>
        <w:pageBreakBefore w:val="0"/>
        <w:widowControl w:val="0"/>
        <w:kinsoku/>
        <w:wordWrap/>
        <w:topLinePunct w:val="0"/>
        <w:bidi w:val="0"/>
        <w:spacing w:line="440" w:lineRule="exact"/>
        <w:ind w:firstLine="0" w:firstLineChars="0"/>
        <w:jc w:val="left"/>
        <w:textAlignment w:val="auto"/>
      </w:pPr>
      <w:r>
        <w:rPr>
          <w:rFonts w:hint="eastAsia" w:ascii="宋体" w:hAnsi="宋体" w:cs="宋体"/>
          <w:b w:val="0"/>
          <w:bCs w:val="0"/>
          <w:color w:val="000000"/>
          <w:lang w:eastAsia="zh-CN"/>
        </w:rPr>
        <w:t>（五）</w:t>
      </w:r>
      <w:r>
        <w:rPr>
          <w:rFonts w:hint="eastAsia" w:ascii="宋体" w:hAnsi="宋体" w:cs="宋体"/>
          <w:b w:val="0"/>
          <w:bCs w:val="0"/>
          <w:color w:val="000000"/>
        </w:rPr>
        <w:t>本</w:t>
      </w:r>
      <w:r>
        <w:rPr>
          <w:rFonts w:hint="eastAsia" w:ascii="宋体" w:hAnsi="宋体" w:cs="宋体"/>
          <w:b w:val="0"/>
          <w:bCs w:val="0"/>
          <w:color w:val="000000"/>
          <w:lang w:eastAsia="zh-CN"/>
        </w:rPr>
        <w:t>协议</w:t>
      </w:r>
      <w:r>
        <w:rPr>
          <w:rFonts w:hint="eastAsia" w:ascii="宋体" w:hAnsi="宋体" w:cs="宋体"/>
          <w:b w:val="0"/>
          <w:bCs w:val="0"/>
          <w:color w:val="000000"/>
        </w:rPr>
        <w:t>一式</w:t>
      </w:r>
      <w:r>
        <w:rPr>
          <w:rFonts w:hint="eastAsia" w:ascii="宋体" w:hAnsi="宋体" w:cs="宋体"/>
          <w:b w:val="0"/>
          <w:bCs w:val="0"/>
          <w:color w:val="000000"/>
          <w:u w:val="single"/>
        </w:rPr>
        <w:t xml:space="preserve"> 捌 </w:t>
      </w:r>
      <w:r>
        <w:rPr>
          <w:rFonts w:hint="eastAsia" w:ascii="宋体" w:hAnsi="宋体" w:cs="宋体"/>
          <w:b w:val="0"/>
          <w:bCs w:val="0"/>
          <w:color w:val="000000"/>
        </w:rPr>
        <w:t>份，甲方执</w:t>
      </w:r>
      <w:r>
        <w:rPr>
          <w:rFonts w:hint="eastAsia" w:ascii="宋体" w:hAnsi="宋体" w:cs="宋体"/>
          <w:b w:val="0"/>
          <w:bCs w:val="0"/>
          <w:color w:val="000000"/>
          <w:u w:val="single"/>
        </w:rPr>
        <w:t>肆</w:t>
      </w:r>
      <w:r>
        <w:rPr>
          <w:rFonts w:hint="eastAsia" w:ascii="宋体" w:hAnsi="宋体" w:cs="宋体"/>
          <w:b w:val="0"/>
          <w:bCs w:val="0"/>
          <w:color w:val="000000"/>
        </w:rPr>
        <w:t>份，乙方执</w:t>
      </w:r>
      <w:r>
        <w:rPr>
          <w:rFonts w:hint="eastAsia" w:ascii="宋体" w:hAnsi="宋体" w:cs="宋体"/>
          <w:b w:val="0"/>
          <w:bCs w:val="0"/>
          <w:color w:val="000000"/>
          <w:u w:val="single"/>
        </w:rPr>
        <w:t>肆</w:t>
      </w:r>
      <w:r>
        <w:rPr>
          <w:rFonts w:hint="eastAsia" w:ascii="宋体" w:hAnsi="宋体" w:cs="宋体"/>
          <w:b w:val="0"/>
          <w:bCs w:val="0"/>
          <w:color w:val="000000"/>
        </w:rPr>
        <w:t>份；</w:t>
      </w:r>
      <w:r>
        <w:rPr>
          <w:rFonts w:hint="eastAsia" w:ascii="宋体" w:hAnsi="宋体" w:cs="宋体"/>
          <w:color w:val="000000"/>
        </w:rPr>
        <w:t>各文本均具有同等法律效力。由双方法定代表人或其授权代理人签署并加盖公章后生效，甲乙双方履行完</w:t>
      </w:r>
      <w:r>
        <w:rPr>
          <w:rFonts w:hint="eastAsia" w:ascii="宋体" w:hAnsi="宋体" w:cs="宋体"/>
          <w:color w:val="000000"/>
          <w:lang w:eastAsia="zh-CN"/>
        </w:rPr>
        <w:t>协议</w:t>
      </w:r>
      <w:r>
        <w:rPr>
          <w:rFonts w:hint="eastAsia" w:ascii="宋体" w:hAnsi="宋体" w:cs="宋体"/>
          <w:color w:val="000000"/>
        </w:rPr>
        <w:t>全部义务、结算价款支付完毕后本</w:t>
      </w:r>
      <w:r>
        <w:rPr>
          <w:rFonts w:hint="eastAsia" w:ascii="宋体" w:hAnsi="宋体" w:cs="宋体"/>
          <w:color w:val="000000"/>
          <w:lang w:eastAsia="zh-CN"/>
        </w:rPr>
        <w:t>协议</w:t>
      </w:r>
      <w:r>
        <w:rPr>
          <w:rFonts w:hint="eastAsia" w:ascii="宋体" w:hAnsi="宋体" w:cs="宋体"/>
          <w:color w:val="000000"/>
        </w:rPr>
        <w:t>即告终止。</w:t>
      </w:r>
    </w:p>
    <w:p>
      <w:pPr>
        <w:pStyle w:val="2"/>
        <w:pageBreakBefore w:val="0"/>
        <w:widowControl w:val="0"/>
        <w:kinsoku/>
        <w:wordWrap/>
        <w:topLinePunct w:val="0"/>
        <w:bidi w:val="0"/>
        <w:spacing w:line="440" w:lineRule="exact"/>
        <w:ind w:firstLine="0" w:firstLineChars="0"/>
        <w:jc w:val="left"/>
        <w:textAlignment w:val="auto"/>
        <w:rPr>
          <w:rFonts w:hint="eastAsia" w:ascii="宋体" w:hAnsi="宋体" w:eastAsia="宋体" w:cs="宋体"/>
          <w:b w:val="0"/>
          <w:bCs w:val="0"/>
          <w:color w:val="000000"/>
          <w:kern w:val="2"/>
          <w:sz w:val="21"/>
          <w:szCs w:val="24"/>
          <w:lang w:val="zh-TW" w:eastAsia="zh-CN" w:bidi="ar-SA"/>
        </w:rPr>
      </w:pPr>
      <w:r>
        <w:rPr>
          <w:rFonts w:hint="eastAsia" w:ascii="宋体" w:hAnsi="宋体" w:eastAsia="宋体" w:cs="宋体"/>
          <w:b w:val="0"/>
          <w:bCs w:val="0"/>
          <w:kern w:val="2"/>
          <w:sz w:val="21"/>
          <w:szCs w:val="24"/>
          <w:lang w:val="zh-TW" w:eastAsia="zh-CN" w:bidi="ar-SA"/>
        </w:rPr>
        <w:t>合</w:t>
      </w:r>
      <w:r>
        <w:rPr>
          <w:rFonts w:hint="eastAsia" w:ascii="宋体" w:hAnsi="宋体" w:eastAsia="宋体" w:cs="宋体"/>
          <w:b w:val="0"/>
          <w:bCs w:val="0"/>
          <w:color w:val="000000"/>
          <w:kern w:val="2"/>
          <w:sz w:val="21"/>
          <w:szCs w:val="24"/>
          <w:lang w:val="zh-TW" w:eastAsia="zh-CN" w:bidi="ar-SA"/>
        </w:rPr>
        <w:t>同附件：</w:t>
      </w:r>
    </w:p>
    <w:p>
      <w:pPr>
        <w:numPr>
          <w:ilvl w:val="0"/>
          <w:numId w:val="7"/>
        </w:numPr>
        <w:rPr>
          <w:rFonts w:hint="eastAsia" w:ascii="宋体" w:hAnsi="宋体" w:eastAsia="宋体" w:cs="宋体"/>
          <w:color w:val="000000"/>
          <w:lang w:val="en-US" w:eastAsia="zh-CN"/>
        </w:rPr>
      </w:pPr>
      <w:r>
        <w:rPr>
          <w:rFonts w:hint="eastAsia" w:ascii="宋体" w:hAnsi="宋体" w:eastAsia="宋体" w:cs="宋体"/>
          <w:color w:val="000000"/>
          <w:lang w:val="en-US" w:eastAsia="zh-CN"/>
        </w:rPr>
        <w:t>安全合同</w:t>
      </w:r>
    </w:p>
    <w:p>
      <w:pPr>
        <w:numPr>
          <w:ilvl w:val="0"/>
          <w:numId w:val="7"/>
        </w:numPr>
        <w:rPr>
          <w:rFonts w:hint="eastAsia" w:ascii="宋体" w:hAnsi="宋体" w:eastAsia="宋体" w:cs="宋体"/>
          <w:color w:val="000000"/>
          <w:lang w:val="en-US" w:eastAsia="zh-CN"/>
        </w:rPr>
      </w:pPr>
      <w:r>
        <w:rPr>
          <w:rFonts w:hint="eastAsia" w:ascii="宋体" w:hAnsi="宋体" w:eastAsia="宋体" w:cs="宋体"/>
          <w:color w:val="000000"/>
          <w:lang w:val="en-US" w:eastAsia="zh-CN"/>
        </w:rPr>
        <w:t>廉政合同</w:t>
      </w:r>
    </w:p>
    <w:p>
      <w:pPr>
        <w:numPr>
          <w:ilvl w:val="0"/>
          <w:numId w:val="7"/>
        </w:numPr>
        <w:rPr>
          <w:rFonts w:hint="eastAsia" w:ascii="宋体" w:hAnsi="宋体" w:eastAsia="宋体" w:cs="宋体"/>
          <w:color w:val="000000"/>
          <w:lang w:val="en-US" w:eastAsia="zh-CN"/>
        </w:rPr>
      </w:pPr>
      <w:r>
        <w:rPr>
          <w:rFonts w:hint="eastAsia" w:ascii="宋体" w:hAnsi="宋体" w:eastAsia="宋体" w:cs="宋体"/>
          <w:color w:val="000000"/>
          <w:lang w:val="en-US" w:eastAsia="zh-CN"/>
        </w:rPr>
        <w:t>履约保函(格式）</w:t>
      </w:r>
    </w:p>
    <w:p>
      <w:pPr>
        <w:pStyle w:val="9"/>
        <w:ind w:left="0" w:leftChars="0" w:firstLine="0" w:firstLineChars="0"/>
      </w:pPr>
    </w:p>
    <w:p>
      <w:pPr>
        <w:pageBreakBefore w:val="0"/>
        <w:widowControl w:val="0"/>
        <w:kinsoku/>
        <w:wordWrap/>
        <w:topLinePunct w:val="0"/>
        <w:bidi w:val="0"/>
        <w:spacing w:line="440" w:lineRule="exact"/>
        <w:ind w:firstLine="0" w:firstLineChars="0"/>
        <w:jc w:val="left"/>
        <w:textAlignment w:val="auto"/>
        <w:rPr>
          <w:rFonts w:ascii="宋体" w:hAnsi="宋体" w:cs="宋体"/>
          <w:color w:val="000000"/>
        </w:rPr>
      </w:pPr>
      <w:r>
        <w:rPr>
          <w:rFonts w:hint="eastAsia" w:ascii="宋体" w:hAnsi="宋体" w:cs="宋体"/>
          <w:color w:val="000000"/>
        </w:rPr>
        <w:t>甲方：（盖单位章）                            乙方：（盖单位章）</w:t>
      </w:r>
    </w:p>
    <w:p>
      <w:pPr>
        <w:pageBreakBefore w:val="0"/>
        <w:widowControl w:val="0"/>
        <w:kinsoku/>
        <w:wordWrap/>
        <w:topLinePunct w:val="0"/>
        <w:bidi w:val="0"/>
        <w:spacing w:line="440" w:lineRule="exact"/>
        <w:ind w:firstLine="0" w:firstLineChars="0"/>
        <w:jc w:val="left"/>
        <w:textAlignment w:val="auto"/>
        <w:rPr>
          <w:rFonts w:ascii="宋体" w:hAnsi="宋体" w:cs="宋体"/>
          <w:color w:val="000000"/>
          <w:spacing w:val="8"/>
        </w:rPr>
      </w:pPr>
    </w:p>
    <w:p>
      <w:pPr>
        <w:pageBreakBefore w:val="0"/>
        <w:widowControl w:val="0"/>
        <w:kinsoku/>
        <w:wordWrap/>
        <w:topLinePunct w:val="0"/>
        <w:bidi w:val="0"/>
        <w:spacing w:line="440" w:lineRule="exact"/>
        <w:ind w:firstLine="0" w:firstLineChars="0"/>
        <w:jc w:val="left"/>
        <w:textAlignment w:val="auto"/>
        <w:rPr>
          <w:rFonts w:hint="eastAsia" w:ascii="宋体" w:hAnsi="宋体" w:cs="宋体"/>
          <w:color w:val="000000"/>
        </w:rPr>
      </w:pPr>
      <w:r>
        <w:rPr>
          <w:rFonts w:hint="eastAsia" w:ascii="宋体" w:hAnsi="宋体" w:cs="宋体"/>
          <w:color w:val="000000"/>
          <w:spacing w:val="8"/>
        </w:rPr>
        <w:t>法定代表人或授权代表人：</w:t>
      </w:r>
      <w:r>
        <w:rPr>
          <w:rFonts w:hint="eastAsia" w:ascii="宋体" w:hAnsi="宋体" w:cs="宋体"/>
          <w:color w:val="000000"/>
        </w:rPr>
        <w:t>（签字）</w:t>
      </w:r>
      <w:r>
        <w:rPr>
          <w:rFonts w:hint="eastAsia" w:ascii="宋体" w:hAnsi="宋体" w:cs="宋体"/>
          <w:color w:val="000000"/>
          <w:spacing w:val="8"/>
        </w:rPr>
        <w:t xml:space="preserve">          法定代表人或授权代表人：</w:t>
      </w:r>
      <w:r>
        <w:rPr>
          <w:rFonts w:hint="eastAsia" w:ascii="宋体" w:hAnsi="宋体" w:cs="宋体"/>
          <w:color w:val="000000"/>
        </w:rPr>
        <w:t>（签字）</w:t>
      </w:r>
    </w:p>
    <w:p>
      <w:pPr>
        <w:pageBreakBefore w:val="0"/>
        <w:widowControl w:val="0"/>
        <w:kinsoku/>
        <w:wordWrap/>
        <w:topLinePunct w:val="0"/>
        <w:bidi w:val="0"/>
        <w:spacing w:line="440" w:lineRule="exact"/>
        <w:ind w:firstLine="0" w:firstLineChars="0"/>
        <w:jc w:val="left"/>
        <w:textAlignment w:val="auto"/>
        <w:rPr>
          <w:rFonts w:hint="eastAsia" w:ascii="宋体" w:hAnsi="宋体" w:cs="宋体"/>
          <w:color w:val="000000"/>
          <w:spacing w:val="8"/>
        </w:rPr>
      </w:pPr>
    </w:p>
    <w:p>
      <w:pPr>
        <w:pageBreakBefore w:val="0"/>
        <w:widowControl w:val="0"/>
        <w:kinsoku/>
        <w:wordWrap/>
        <w:topLinePunct w:val="0"/>
        <w:bidi w:val="0"/>
        <w:spacing w:line="440" w:lineRule="exact"/>
        <w:ind w:firstLine="0" w:firstLineChars="0"/>
        <w:jc w:val="left"/>
        <w:textAlignment w:val="auto"/>
        <w:rPr>
          <w:rFonts w:hint="eastAsia"/>
        </w:rPr>
      </w:pPr>
      <w:r>
        <w:rPr>
          <w:rFonts w:hint="eastAsia" w:ascii="宋体" w:hAnsi="宋体" w:cs="宋体"/>
          <w:color w:val="000000"/>
          <w:spacing w:val="8"/>
        </w:rPr>
        <w:t xml:space="preserve">经办人：                                </w:t>
      </w:r>
      <w:r>
        <w:rPr>
          <w:rFonts w:hint="eastAsia" w:ascii="宋体" w:hAnsi="宋体" w:cs="宋体"/>
          <w:color w:val="000000"/>
          <w:spacing w:val="8"/>
          <w:lang w:val="en-US" w:eastAsia="zh-CN"/>
        </w:rPr>
        <w:t>经办人：</w:t>
      </w:r>
    </w:p>
    <w:p>
      <w:pPr>
        <w:keepNext w:val="0"/>
        <w:keepLines w:val="0"/>
        <w:pageBreakBefore/>
        <w:widowControl w:val="0"/>
        <w:kinsoku/>
        <w:wordWrap/>
        <w:overflowPunct/>
        <w:topLinePunct w:val="0"/>
        <w:autoSpaceDE w:val="0"/>
        <w:autoSpaceDN w:val="0"/>
        <w:bidi w:val="0"/>
        <w:adjustRightInd w:val="0"/>
        <w:snapToGrid/>
        <w:spacing w:line="440" w:lineRule="exact"/>
        <w:ind w:firstLine="0" w:firstLineChars="0"/>
        <w:jc w:val="left"/>
        <w:textAlignment w:val="auto"/>
        <w:rPr>
          <w:rFonts w:hint="eastAsia" w:ascii="宋体" w:hAnsi="宋体" w:eastAsia="宋体" w:cs="宋体"/>
          <w:color w:val="000000"/>
        </w:rPr>
      </w:pPr>
      <w:r>
        <w:rPr>
          <w:rFonts w:hint="eastAsia" w:ascii="宋体" w:hAnsi="宋体" w:eastAsia="宋体" w:cs="宋体"/>
          <w:color w:val="000000"/>
        </w:rPr>
        <w:t>附件</w:t>
      </w:r>
      <w:r>
        <w:rPr>
          <w:rFonts w:hint="eastAsia" w:ascii="宋体" w:hAnsi="宋体" w:cs="宋体"/>
          <w:color w:val="000000"/>
          <w:lang w:val="en-US" w:eastAsia="zh-CN"/>
        </w:rPr>
        <w:t>1</w:t>
      </w:r>
      <w:r>
        <w:rPr>
          <w:rFonts w:hint="eastAsia" w:ascii="宋体" w:hAnsi="宋体" w:eastAsia="宋体" w:cs="宋体"/>
          <w:color w:val="000000"/>
        </w:rPr>
        <w:t>：安全合同</w:t>
      </w:r>
    </w:p>
    <w:p>
      <w:pPr>
        <w:pStyle w:val="2"/>
        <w:pageBreakBefore w:val="0"/>
        <w:widowControl w:val="0"/>
        <w:kinsoku/>
        <w:wordWrap/>
        <w:topLinePunct w:val="0"/>
        <w:bidi w:val="0"/>
        <w:spacing w:line="440" w:lineRule="exact"/>
        <w:jc w:val="left"/>
        <w:textAlignment w:val="auto"/>
      </w:pPr>
    </w:p>
    <w:p>
      <w:pPr>
        <w:pageBreakBefore w:val="0"/>
        <w:widowControl w:val="0"/>
        <w:kinsoku/>
        <w:wordWrap/>
        <w:topLinePunct w:val="0"/>
        <w:bidi w:val="0"/>
        <w:spacing w:line="440" w:lineRule="exact"/>
        <w:ind w:firstLine="0" w:firstLineChars="0"/>
        <w:jc w:val="center"/>
        <w:textAlignment w:val="auto"/>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渝北区龙塔街道红黄路186号千帆名都6幢-1-1房屋外墙进行立面改造、雨棚改造施工</w:t>
      </w:r>
    </w:p>
    <w:p>
      <w:pPr>
        <w:pageBreakBefore w:val="0"/>
        <w:widowControl w:val="0"/>
        <w:kinsoku/>
        <w:wordWrap/>
        <w:topLinePunct w:val="0"/>
        <w:bidi w:val="0"/>
        <w:spacing w:line="440" w:lineRule="exact"/>
        <w:ind w:firstLine="0" w:firstLineChars="0"/>
        <w:jc w:val="center"/>
        <w:textAlignment w:val="auto"/>
        <w:rPr>
          <w:rFonts w:hint="eastAsia" w:ascii="宋体" w:hAnsi="宋体" w:eastAsia="宋体" w:cs="宋体"/>
          <w:b/>
          <w:bCs/>
          <w:color w:val="000000"/>
          <w:sz w:val="21"/>
          <w:szCs w:val="21"/>
        </w:rPr>
      </w:pPr>
      <w:r>
        <w:rPr>
          <w:rFonts w:hint="eastAsia" w:ascii="宋体" w:hAnsi="宋体" w:eastAsia="宋体" w:cs="宋体"/>
          <w:b/>
          <w:bCs/>
          <w:color w:val="000000"/>
          <w:sz w:val="21"/>
          <w:szCs w:val="21"/>
        </w:rPr>
        <w:t>安全生产合同</w:t>
      </w:r>
    </w:p>
    <w:p>
      <w:pPr>
        <w:pStyle w:val="2"/>
        <w:pageBreakBefore w:val="0"/>
        <w:widowControl w:val="0"/>
        <w:kinsoku/>
        <w:wordWrap/>
        <w:topLinePunct w:val="0"/>
        <w:bidi w:val="0"/>
        <w:spacing w:line="440" w:lineRule="exact"/>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ascii="宋体" w:hAnsi="宋体" w:cs="宋体"/>
          <w:b w:val="0"/>
          <w:bCs/>
          <w:color w:val="000000"/>
          <w:lang w:val="en-GB"/>
        </w:rPr>
      </w:pPr>
      <w:r>
        <w:rPr>
          <w:rFonts w:hint="eastAsia" w:ascii="宋体" w:hAnsi="宋体" w:eastAsia="宋体" w:cs="宋体"/>
          <w:color w:val="000000"/>
          <w:sz w:val="21"/>
          <w:szCs w:val="21"/>
        </w:rPr>
        <w:t>为</w:t>
      </w:r>
      <w:r>
        <w:rPr>
          <w:rFonts w:hint="eastAsia" w:ascii="宋体" w:hAnsi="宋体" w:eastAsia="宋体" w:cs="宋体"/>
          <w:b w:val="0"/>
          <w:bCs w:val="0"/>
          <w:color w:val="000000"/>
          <w:sz w:val="21"/>
          <w:szCs w:val="21"/>
          <w:lang w:val="en-US" w:eastAsia="zh-CN"/>
        </w:rPr>
        <w:t>渝北区龙塔街道红黄路186号千帆名都6幢-1-1房屋外墙进行立面改造、雨棚改造施工</w:t>
      </w:r>
      <w:r>
        <w:rPr>
          <w:rFonts w:hint="eastAsia" w:ascii="宋体" w:hAnsi="宋体" w:eastAsia="宋体" w:cs="宋体"/>
          <w:color w:val="000000"/>
          <w:sz w:val="21"/>
          <w:szCs w:val="21"/>
        </w:rPr>
        <w:t>实施过程中创造安全、高效的施工设计环境，切实搞好本项目的安全管理工作，本项目业主</w:t>
      </w:r>
      <w:r>
        <w:rPr>
          <w:rFonts w:hint="eastAsia" w:ascii="宋体" w:hAnsi="宋体" w:eastAsia="宋体" w:cs="宋体"/>
          <w:b w:val="0"/>
          <w:bCs/>
          <w:color w:val="000000"/>
          <w:sz w:val="21"/>
          <w:szCs w:val="21"/>
          <w:u w:val="single"/>
        </w:rPr>
        <w:t>重庆高速资产经营管理有限公司</w:t>
      </w:r>
      <w:r>
        <w:rPr>
          <w:rFonts w:hint="eastAsia" w:ascii="宋体" w:hAnsi="宋体" w:eastAsia="宋体" w:cs="宋体"/>
          <w:b w:val="0"/>
          <w:bCs/>
          <w:color w:val="000000"/>
          <w:sz w:val="21"/>
          <w:szCs w:val="21"/>
        </w:rPr>
        <w:t>（以下简称“甲方</w:t>
      </w:r>
      <w:r>
        <w:rPr>
          <w:rFonts w:hint="eastAsia" w:ascii="宋体" w:hAnsi="宋体" w:cs="宋体"/>
          <w:b w:val="0"/>
          <w:bCs/>
          <w:color w:val="000000"/>
        </w:rPr>
        <w:t>”）与承包人（以下简称“乙方”）特此签定安全生产合同。</w:t>
      </w:r>
    </w:p>
    <w:p>
      <w:pPr>
        <w:pageBreakBefore w:val="0"/>
        <w:widowControl w:val="0"/>
        <w:kinsoku/>
        <w:wordWrap/>
        <w:topLinePunct w:val="0"/>
        <w:bidi w:val="0"/>
        <w:spacing w:line="440" w:lineRule="exact"/>
        <w:ind w:firstLine="0" w:firstLineChars="0"/>
        <w:jc w:val="left"/>
        <w:textAlignment w:val="auto"/>
        <w:rPr>
          <w:rFonts w:ascii="宋体" w:hAnsi="宋体" w:cs="宋体"/>
          <w:b/>
          <w:bCs/>
          <w:color w:val="000000"/>
        </w:rPr>
      </w:pPr>
      <w:r>
        <w:rPr>
          <w:rFonts w:hint="eastAsia" w:ascii="宋体" w:hAnsi="宋体" w:cs="宋体"/>
          <w:b/>
          <w:bCs/>
          <w:color w:val="000000"/>
        </w:rPr>
        <w:t>一、甲方职责</w:t>
      </w:r>
    </w:p>
    <w:p>
      <w:pPr>
        <w:pageBreakBefore w:val="0"/>
        <w:widowControl w:val="0"/>
        <w:kinsoku/>
        <w:wordWrap/>
        <w:topLinePunct w:val="0"/>
        <w:bidi w:val="0"/>
        <w:spacing w:line="440" w:lineRule="exact"/>
        <w:ind w:firstLine="0" w:firstLineChars="0"/>
        <w:jc w:val="left"/>
        <w:textAlignment w:val="auto"/>
        <w:rPr>
          <w:rFonts w:ascii="宋体" w:hAnsi="宋体" w:cs="宋体"/>
          <w:color w:val="000000"/>
        </w:rPr>
      </w:pPr>
      <w:r>
        <w:rPr>
          <w:rFonts w:hint="eastAsia" w:ascii="宋体" w:hAnsi="宋体" w:cs="宋体"/>
          <w:color w:val="000000"/>
        </w:rPr>
        <w:t>1.严格遵守国家安全生产的法律法规，认真执行工程承包合同中的有关安全要求。</w:t>
      </w:r>
    </w:p>
    <w:p>
      <w:pPr>
        <w:pageBreakBefore w:val="0"/>
        <w:widowControl w:val="0"/>
        <w:kinsoku/>
        <w:wordWrap/>
        <w:topLinePunct w:val="0"/>
        <w:bidi w:val="0"/>
        <w:spacing w:line="440" w:lineRule="exact"/>
        <w:ind w:firstLine="0" w:firstLineChars="0"/>
        <w:jc w:val="left"/>
        <w:textAlignment w:val="auto"/>
        <w:rPr>
          <w:rFonts w:ascii="宋体" w:hAnsi="宋体" w:cs="宋体"/>
          <w:color w:val="000000"/>
        </w:rPr>
      </w:pPr>
      <w:r>
        <w:rPr>
          <w:rFonts w:hint="eastAsia" w:ascii="宋体" w:hAnsi="宋体" w:cs="宋体"/>
          <w:color w:val="000000"/>
        </w:rPr>
        <w:t>2.按照“安全第一，预防为主”和坚持“管生产必须管安全”的原则进行安全生产管理，做到生产与安全工作同时计划、布置、检查、总结和评比。</w:t>
      </w:r>
    </w:p>
    <w:p>
      <w:pPr>
        <w:pageBreakBefore w:val="0"/>
        <w:widowControl w:val="0"/>
        <w:kinsoku/>
        <w:wordWrap/>
        <w:topLinePunct w:val="0"/>
        <w:bidi w:val="0"/>
        <w:spacing w:line="440" w:lineRule="exact"/>
        <w:ind w:firstLine="0" w:firstLineChars="0"/>
        <w:jc w:val="left"/>
        <w:textAlignment w:val="auto"/>
        <w:rPr>
          <w:rFonts w:ascii="宋体" w:hAnsi="宋体" w:cs="宋体"/>
          <w:color w:val="000000"/>
        </w:rPr>
      </w:pPr>
      <w:r>
        <w:rPr>
          <w:rFonts w:hint="eastAsia" w:ascii="宋体" w:hAnsi="宋体" w:cs="宋体"/>
          <w:color w:val="000000"/>
        </w:rPr>
        <w:t>3.重要的安全设施必须坚持与主主体工程“三同时”的原则，即：同时设计、审批，同时施工，同时验收，投入使用。</w:t>
      </w:r>
    </w:p>
    <w:p>
      <w:pPr>
        <w:pageBreakBefore w:val="0"/>
        <w:widowControl w:val="0"/>
        <w:kinsoku/>
        <w:wordWrap/>
        <w:topLinePunct w:val="0"/>
        <w:bidi w:val="0"/>
        <w:spacing w:line="440" w:lineRule="exact"/>
        <w:ind w:firstLine="0" w:firstLineChars="0"/>
        <w:jc w:val="left"/>
        <w:textAlignment w:val="auto"/>
        <w:rPr>
          <w:rFonts w:ascii="宋体" w:hAnsi="宋体" w:cs="宋体"/>
          <w:color w:val="000000"/>
        </w:rPr>
      </w:pPr>
      <w:r>
        <w:rPr>
          <w:rFonts w:hint="eastAsia" w:ascii="宋体" w:hAnsi="宋体" w:cs="宋体"/>
          <w:color w:val="000000"/>
        </w:rPr>
        <w:t>4.定期召开安全生产调度回，及时传达中央及地方有关安全生产的精神。</w:t>
      </w:r>
    </w:p>
    <w:p>
      <w:pPr>
        <w:pageBreakBefore w:val="0"/>
        <w:widowControl w:val="0"/>
        <w:kinsoku/>
        <w:wordWrap/>
        <w:topLinePunct w:val="0"/>
        <w:bidi w:val="0"/>
        <w:spacing w:line="440" w:lineRule="exact"/>
        <w:ind w:firstLine="0" w:firstLineChars="0"/>
        <w:jc w:val="left"/>
        <w:textAlignment w:val="auto"/>
        <w:rPr>
          <w:rFonts w:ascii="宋体" w:hAnsi="宋体" w:cs="宋体"/>
          <w:color w:val="000000"/>
        </w:rPr>
      </w:pPr>
      <w:r>
        <w:rPr>
          <w:rFonts w:hint="eastAsia" w:ascii="宋体" w:hAnsi="宋体" w:cs="宋体"/>
          <w:color w:val="000000"/>
        </w:rPr>
        <w:t>5.组织对乙方施工现场安全生产检查，监督乙方及时处理发现的各种安全隐患。</w:t>
      </w:r>
    </w:p>
    <w:p>
      <w:pPr>
        <w:pageBreakBefore w:val="0"/>
        <w:widowControl w:val="0"/>
        <w:kinsoku/>
        <w:wordWrap/>
        <w:topLinePunct w:val="0"/>
        <w:bidi w:val="0"/>
        <w:spacing w:line="440" w:lineRule="exact"/>
        <w:ind w:firstLine="0" w:firstLineChars="0"/>
        <w:jc w:val="left"/>
        <w:textAlignment w:val="auto"/>
        <w:rPr>
          <w:rFonts w:ascii="宋体" w:hAnsi="宋体" w:cs="宋体"/>
          <w:b/>
          <w:bCs/>
          <w:color w:val="000000"/>
        </w:rPr>
      </w:pPr>
      <w:r>
        <w:rPr>
          <w:rFonts w:hint="eastAsia" w:ascii="宋体" w:hAnsi="宋体" w:cs="宋体"/>
          <w:b/>
          <w:bCs/>
          <w:color w:val="000000"/>
        </w:rPr>
        <w:t>二 、乙方职责</w:t>
      </w:r>
    </w:p>
    <w:p>
      <w:pPr>
        <w:pageBreakBefore w:val="0"/>
        <w:widowControl w:val="0"/>
        <w:kinsoku/>
        <w:wordWrap/>
        <w:topLinePunct w:val="0"/>
        <w:bidi w:val="0"/>
        <w:spacing w:line="440" w:lineRule="exact"/>
        <w:ind w:firstLine="0" w:firstLineChars="0"/>
        <w:jc w:val="left"/>
        <w:textAlignment w:val="auto"/>
        <w:rPr>
          <w:rFonts w:ascii="宋体" w:hAnsi="宋体" w:cs="宋体"/>
          <w:color w:val="000000"/>
        </w:rPr>
      </w:pPr>
      <w:r>
        <w:rPr>
          <w:rFonts w:hint="eastAsia" w:ascii="宋体" w:hAnsi="宋体" w:cs="宋体"/>
          <w:color w:val="000000"/>
        </w:rPr>
        <w:t>1.严格遵守国家安全生产的法律法规、交通部颁发的《公路工程施工安全技术规程》（JTJ076-95）和《公路筑养机械操作规程》有关安全生产的规定，认真执行工程承包合同中的有关安全要求。</w:t>
      </w:r>
    </w:p>
    <w:p>
      <w:pPr>
        <w:pageBreakBefore w:val="0"/>
        <w:widowControl w:val="0"/>
        <w:kinsoku/>
        <w:wordWrap/>
        <w:topLinePunct w:val="0"/>
        <w:bidi w:val="0"/>
        <w:spacing w:line="440" w:lineRule="exact"/>
        <w:ind w:firstLine="0" w:firstLineChars="0"/>
        <w:jc w:val="left"/>
        <w:textAlignment w:val="auto"/>
        <w:rPr>
          <w:rFonts w:ascii="宋体" w:hAnsi="宋体" w:cs="宋体"/>
          <w:color w:val="000000"/>
        </w:rPr>
      </w:pPr>
      <w:r>
        <w:rPr>
          <w:rFonts w:hint="eastAsia" w:ascii="宋体" w:hAnsi="宋体" w:cs="宋体"/>
          <w:color w:val="000000"/>
        </w:rPr>
        <w:t>2.坚持“安全第一，预防为主” 和 “管生产必须管安全”的原则，</w:t>
      </w:r>
    </w:p>
    <w:p>
      <w:pPr>
        <w:pageBreakBefore w:val="0"/>
        <w:widowControl w:val="0"/>
        <w:kinsoku/>
        <w:wordWrap/>
        <w:topLinePunct w:val="0"/>
        <w:bidi w:val="0"/>
        <w:spacing w:line="440" w:lineRule="exact"/>
        <w:ind w:firstLine="0" w:firstLineChars="0"/>
        <w:jc w:val="left"/>
        <w:textAlignment w:val="auto"/>
        <w:rPr>
          <w:rFonts w:ascii="宋体" w:hAnsi="宋体" w:cs="宋体"/>
          <w:color w:val="000000"/>
        </w:rPr>
      </w:pPr>
      <w:r>
        <w:rPr>
          <w:rFonts w:hint="eastAsia" w:ascii="宋体" w:hAnsi="宋体" w:cs="宋体"/>
          <w:color w:val="000000"/>
        </w:rPr>
        <w:t>加强安全生产宣传教育，增加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pPr>
        <w:pageBreakBefore w:val="0"/>
        <w:widowControl w:val="0"/>
        <w:kinsoku/>
        <w:wordWrap/>
        <w:topLinePunct w:val="0"/>
        <w:bidi w:val="0"/>
        <w:spacing w:line="440" w:lineRule="exact"/>
        <w:ind w:firstLine="0" w:firstLineChars="0"/>
        <w:jc w:val="left"/>
        <w:textAlignment w:val="auto"/>
        <w:rPr>
          <w:rFonts w:ascii="宋体" w:hAnsi="宋体" w:cs="宋体"/>
          <w:color w:val="000000"/>
        </w:rPr>
      </w:pPr>
      <w:r>
        <w:rPr>
          <w:rFonts w:hint="eastAsia" w:ascii="宋体" w:hAnsi="宋体" w:cs="宋体"/>
          <w:color w:val="000000"/>
        </w:rPr>
        <w:t>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pPr>
        <w:pageBreakBefore w:val="0"/>
        <w:widowControl w:val="0"/>
        <w:kinsoku/>
        <w:wordWrap/>
        <w:topLinePunct w:val="0"/>
        <w:bidi w:val="0"/>
        <w:spacing w:line="440" w:lineRule="exact"/>
        <w:ind w:firstLine="0" w:firstLineChars="0"/>
        <w:jc w:val="left"/>
        <w:textAlignment w:val="auto"/>
        <w:rPr>
          <w:rFonts w:ascii="宋体" w:hAnsi="宋体" w:cs="宋体"/>
          <w:color w:val="000000"/>
        </w:rPr>
      </w:pPr>
      <w:r>
        <w:rPr>
          <w:rFonts w:hint="eastAsia" w:ascii="宋体" w:hAnsi="宋体" w:cs="宋体"/>
          <w:color w:val="000000"/>
        </w:rPr>
        <w:t>4.乙方在任何时候都应采取各种合理的预防措施，防止其员工发生任何违法、违禁、暴力或妨碍治安的行为。</w:t>
      </w:r>
    </w:p>
    <w:p>
      <w:pPr>
        <w:pageBreakBefore w:val="0"/>
        <w:widowControl w:val="0"/>
        <w:kinsoku/>
        <w:wordWrap/>
        <w:topLinePunct w:val="0"/>
        <w:bidi w:val="0"/>
        <w:spacing w:line="440" w:lineRule="exact"/>
        <w:ind w:firstLine="0" w:firstLineChars="0"/>
        <w:jc w:val="left"/>
        <w:textAlignment w:val="auto"/>
        <w:rPr>
          <w:rFonts w:ascii="宋体" w:hAnsi="宋体" w:cs="宋体"/>
          <w:color w:val="000000"/>
        </w:rPr>
      </w:pPr>
      <w:r>
        <w:rPr>
          <w:rFonts w:hint="eastAsia" w:ascii="宋体" w:hAnsi="宋体" w:cs="宋体"/>
          <w:color w:val="000000"/>
        </w:rPr>
        <w:t>5.对于易燃易爆的材料除应专门保管之外，还应配备有足够的消防设施，所有施工人员都应熟悉消防设备的性能和使用方法；乙方不得将任何种类的爆炸物给予、易货或以其他方式转让给任何其他人，或允许、容忍上述同样行为。</w:t>
      </w:r>
    </w:p>
    <w:p>
      <w:pPr>
        <w:pageBreakBefore w:val="0"/>
        <w:widowControl w:val="0"/>
        <w:kinsoku/>
        <w:wordWrap/>
        <w:topLinePunct w:val="0"/>
        <w:bidi w:val="0"/>
        <w:spacing w:line="440" w:lineRule="exact"/>
        <w:ind w:firstLine="0" w:firstLineChars="0"/>
        <w:jc w:val="left"/>
        <w:textAlignment w:val="auto"/>
        <w:rPr>
          <w:rFonts w:ascii="宋体" w:hAnsi="宋体" w:cs="宋体"/>
          <w:color w:val="000000"/>
        </w:rPr>
      </w:pPr>
      <w:r>
        <w:rPr>
          <w:rFonts w:hint="eastAsia" w:ascii="宋体" w:hAnsi="宋体" w:cs="宋体"/>
          <w:color w:val="000000"/>
        </w:rPr>
        <w:t>6.操作人员上岗，必须按规定穿戴防护用品。施工负责人和安全检查员应随时检查劳动防护用品的穿戴情况，不按规定穿戴防护用品的人员不得上岗。</w:t>
      </w:r>
    </w:p>
    <w:p>
      <w:pPr>
        <w:pageBreakBefore w:val="0"/>
        <w:widowControl w:val="0"/>
        <w:kinsoku/>
        <w:wordWrap/>
        <w:topLinePunct w:val="0"/>
        <w:bidi w:val="0"/>
        <w:spacing w:line="440" w:lineRule="exact"/>
        <w:ind w:firstLine="0" w:firstLineChars="0"/>
        <w:jc w:val="left"/>
        <w:textAlignment w:val="auto"/>
        <w:rPr>
          <w:rFonts w:ascii="宋体" w:hAnsi="宋体" w:cs="宋体"/>
          <w:color w:val="000000"/>
        </w:rPr>
      </w:pPr>
      <w:r>
        <w:rPr>
          <w:rFonts w:hint="eastAsia" w:ascii="宋体" w:hAnsi="宋体" w:cs="宋体"/>
          <w:color w:val="000000"/>
        </w:rPr>
        <w:t>7.所有施工机具设备和高空作业的设备均应定期检查，并有安全员的签字记录，保证其经常处于完好状态；不合格的机具、设备和劳动保护用品严禁使用。</w:t>
      </w:r>
    </w:p>
    <w:p>
      <w:pPr>
        <w:pageBreakBefore w:val="0"/>
        <w:widowControl w:val="0"/>
        <w:kinsoku/>
        <w:wordWrap/>
        <w:topLinePunct w:val="0"/>
        <w:bidi w:val="0"/>
        <w:spacing w:line="440" w:lineRule="exact"/>
        <w:ind w:firstLine="0" w:firstLineChars="0"/>
        <w:jc w:val="left"/>
        <w:textAlignment w:val="auto"/>
        <w:rPr>
          <w:rFonts w:ascii="宋体" w:hAnsi="宋体" w:cs="宋体"/>
          <w:color w:val="000000"/>
        </w:rPr>
      </w:pPr>
      <w:r>
        <w:rPr>
          <w:rFonts w:hint="eastAsia" w:ascii="宋体" w:hAnsi="宋体" w:cs="宋体"/>
          <w:color w:val="000000"/>
        </w:rPr>
        <w:t>8.施工中采用新技术、新工艺、新设备、新材料时，必须指定相应的安全技术措施，施工现场必须具有相关的安全标志牌。</w:t>
      </w:r>
    </w:p>
    <w:p>
      <w:pPr>
        <w:pageBreakBefore w:val="0"/>
        <w:widowControl w:val="0"/>
        <w:kinsoku/>
        <w:wordWrap/>
        <w:topLinePunct w:val="0"/>
        <w:bidi w:val="0"/>
        <w:spacing w:line="440" w:lineRule="exact"/>
        <w:ind w:firstLine="0" w:firstLineChars="0"/>
        <w:jc w:val="left"/>
        <w:textAlignment w:val="auto"/>
        <w:rPr>
          <w:rFonts w:ascii="宋体" w:hAnsi="宋体" w:cs="宋体"/>
          <w:color w:val="000000"/>
        </w:rPr>
      </w:pPr>
      <w:r>
        <w:rPr>
          <w:rFonts w:hint="eastAsia" w:ascii="宋体" w:hAnsi="宋体" w:cs="宋体"/>
          <w:color w:val="000000"/>
        </w:rPr>
        <w:t>9.乙方必须按照本工程项目特点，组织指定本工程实施中的生产安全事故应急救援预案；如果发生安全事故，应按照《国务院关于特大安全事故行政责任追究的规定》以及其它有关规定，及时上报有关部门，并坚持“三不放过”的原则，严肃处理相关责任人。</w:t>
      </w:r>
    </w:p>
    <w:p>
      <w:pPr>
        <w:pageBreakBefore w:val="0"/>
        <w:widowControl w:val="0"/>
        <w:kinsoku/>
        <w:wordWrap/>
        <w:topLinePunct w:val="0"/>
        <w:bidi w:val="0"/>
        <w:spacing w:line="440" w:lineRule="exact"/>
        <w:ind w:firstLine="0" w:firstLineChars="0"/>
        <w:jc w:val="left"/>
        <w:textAlignment w:val="auto"/>
        <w:rPr>
          <w:rFonts w:ascii="宋体" w:hAnsi="宋体" w:cs="宋体"/>
          <w:b/>
          <w:color w:val="000000"/>
        </w:rPr>
      </w:pPr>
      <w:r>
        <w:rPr>
          <w:rFonts w:hint="eastAsia" w:ascii="宋体" w:hAnsi="宋体" w:cs="宋体"/>
          <w:b/>
          <w:color w:val="000000"/>
        </w:rPr>
        <w:t>三、违约责任及争议解决</w:t>
      </w:r>
    </w:p>
    <w:p>
      <w:pPr>
        <w:pageBreakBefore w:val="0"/>
        <w:widowControl w:val="0"/>
        <w:kinsoku/>
        <w:wordWrap/>
        <w:topLinePunct w:val="0"/>
        <w:bidi w:val="0"/>
        <w:spacing w:line="440" w:lineRule="exact"/>
        <w:ind w:firstLine="0" w:firstLineChars="0"/>
        <w:jc w:val="left"/>
        <w:textAlignment w:val="auto"/>
        <w:rPr>
          <w:rFonts w:ascii="宋体" w:hAnsi="宋体" w:cs="宋体"/>
          <w:color w:val="000000"/>
        </w:rPr>
      </w:pPr>
      <w:r>
        <w:rPr>
          <w:rFonts w:hint="eastAsia" w:ascii="宋体" w:hAnsi="宋体" w:cs="宋体"/>
          <w:color w:val="000000"/>
        </w:rPr>
        <w:t>如因甲方或乙方违反本合同第二条之规定及其他法律的强制性规定或违约造成安全事故的，将依法追究责任。</w:t>
      </w:r>
    </w:p>
    <w:p>
      <w:pPr>
        <w:pageBreakBefore w:val="0"/>
        <w:widowControl w:val="0"/>
        <w:kinsoku/>
        <w:wordWrap/>
        <w:topLinePunct w:val="0"/>
        <w:bidi w:val="0"/>
        <w:spacing w:line="440" w:lineRule="exact"/>
        <w:ind w:firstLine="0" w:firstLineChars="0"/>
        <w:jc w:val="left"/>
        <w:textAlignment w:val="auto"/>
        <w:rPr>
          <w:rFonts w:ascii="宋体" w:hAnsi="宋体" w:cs="宋体"/>
          <w:color w:val="000000"/>
        </w:rPr>
      </w:pPr>
      <w:r>
        <w:rPr>
          <w:rFonts w:hint="eastAsia" w:ascii="宋体" w:hAnsi="宋体" w:cs="宋体"/>
          <w:color w:val="000000"/>
        </w:rPr>
        <w:t>甲、乙双方在履行合同时发生争议或与本合同有关的争议，可以和解或者要求有关主管部门调解。当事人不愿和解、调解或者和解、调解不成的，双方同意向</w:t>
      </w:r>
      <w:r>
        <w:rPr>
          <w:rFonts w:hint="eastAsia" w:ascii="宋体" w:hAnsi="宋体" w:cs="宋体"/>
          <w:color w:val="000000"/>
          <w:u w:val="single"/>
        </w:rPr>
        <w:t>重庆市</w:t>
      </w:r>
      <w:r>
        <w:rPr>
          <w:rFonts w:hint="eastAsia" w:ascii="宋体" w:hAnsi="宋体" w:cs="宋体"/>
          <w:color w:val="000000"/>
        </w:rPr>
        <w:t>仲裁委员会申请仲裁。</w:t>
      </w:r>
    </w:p>
    <w:p>
      <w:pPr>
        <w:pageBreakBefore w:val="0"/>
        <w:widowControl w:val="0"/>
        <w:kinsoku/>
        <w:wordWrap/>
        <w:topLinePunct w:val="0"/>
        <w:bidi w:val="0"/>
        <w:spacing w:line="440" w:lineRule="exact"/>
        <w:ind w:firstLine="0" w:firstLineChars="0"/>
        <w:jc w:val="left"/>
        <w:textAlignment w:val="auto"/>
        <w:rPr>
          <w:rFonts w:ascii="宋体" w:hAnsi="宋体" w:cs="宋体"/>
          <w:b/>
          <w:color w:val="000000"/>
        </w:rPr>
      </w:pPr>
      <w:r>
        <w:rPr>
          <w:rFonts w:hint="eastAsia" w:ascii="宋体" w:hAnsi="宋体" w:cs="宋体"/>
          <w:b/>
          <w:color w:val="000000"/>
        </w:rPr>
        <w:t>四、合同份数与时效</w:t>
      </w:r>
    </w:p>
    <w:p>
      <w:pPr>
        <w:pageBreakBefore w:val="0"/>
        <w:widowControl w:val="0"/>
        <w:kinsoku/>
        <w:wordWrap/>
        <w:topLinePunct w:val="0"/>
        <w:bidi w:val="0"/>
        <w:spacing w:line="440" w:lineRule="exact"/>
        <w:ind w:firstLine="0" w:firstLineChars="0"/>
        <w:jc w:val="left"/>
        <w:textAlignment w:val="auto"/>
        <w:rPr>
          <w:rFonts w:hint="eastAsia" w:ascii="宋体" w:hAnsi="宋体" w:cs="宋体"/>
          <w:color w:val="000000"/>
        </w:rPr>
      </w:pPr>
      <w:r>
        <w:rPr>
          <w:rFonts w:hint="eastAsia" w:ascii="宋体" w:hAnsi="宋体" w:cs="宋体"/>
          <w:b/>
          <w:color w:val="000000"/>
        </w:rPr>
        <w:t>1.</w:t>
      </w:r>
      <w:r>
        <w:rPr>
          <w:rFonts w:hint="eastAsia" w:ascii="宋体" w:hAnsi="宋体" w:cs="宋体"/>
          <w:color w:val="000000"/>
        </w:rPr>
        <w:t>本合同作为《</w:t>
      </w:r>
      <w:r>
        <w:rPr>
          <w:rFonts w:hint="eastAsia" w:ascii="宋体" w:hAnsi="宋体" w:cs="宋体"/>
          <w:color w:val="000000"/>
          <w:lang w:val="en-US" w:eastAsia="zh-CN"/>
        </w:rPr>
        <w:t>渝北区龙塔街道红黄路186号千帆名都6幢-1-1房屋外墙进行立面改造、雨棚改造施工协议</w:t>
      </w:r>
      <w:r>
        <w:rPr>
          <w:rFonts w:hint="eastAsia" w:ascii="宋体" w:hAnsi="宋体" w:cs="宋体"/>
          <w:color w:val="000000"/>
        </w:rPr>
        <w:t>》的附件，与工程施工</w:t>
      </w:r>
      <w:r>
        <w:rPr>
          <w:rFonts w:hint="eastAsia" w:ascii="宋体" w:hAnsi="宋体" w:cs="宋体"/>
          <w:color w:val="000000"/>
          <w:lang w:eastAsia="zh-CN"/>
        </w:rPr>
        <w:t>协议</w:t>
      </w:r>
      <w:r>
        <w:rPr>
          <w:rFonts w:hint="eastAsia" w:ascii="宋体" w:hAnsi="宋体" w:cs="宋体"/>
          <w:color w:val="000000"/>
        </w:rPr>
        <w:t>具有同等的法律效力。</w:t>
      </w:r>
    </w:p>
    <w:p>
      <w:pPr>
        <w:pageBreakBefore w:val="0"/>
        <w:widowControl w:val="0"/>
        <w:kinsoku/>
        <w:wordWrap/>
        <w:topLinePunct w:val="0"/>
        <w:bidi w:val="0"/>
        <w:spacing w:line="440" w:lineRule="exact"/>
        <w:ind w:firstLine="0" w:firstLineChars="0"/>
        <w:jc w:val="left"/>
        <w:textAlignment w:val="auto"/>
        <w:rPr>
          <w:rFonts w:hint="eastAsia" w:ascii="宋体" w:hAnsi="宋体" w:cs="宋体"/>
          <w:color w:val="000000"/>
        </w:rPr>
      </w:pPr>
      <w:r>
        <w:rPr>
          <w:rFonts w:hint="eastAsia" w:ascii="宋体" w:hAnsi="宋体" w:cs="宋体"/>
          <w:color w:val="000000"/>
        </w:rPr>
        <w:t>2.本合同一式捌份，甲方执</w:t>
      </w:r>
      <w:r>
        <w:rPr>
          <w:rFonts w:hint="eastAsia" w:ascii="宋体" w:hAnsi="宋体" w:cs="宋体"/>
          <w:color w:val="000000"/>
          <w:u w:val="single"/>
        </w:rPr>
        <w:t xml:space="preserve"> 肆 </w:t>
      </w:r>
      <w:r>
        <w:rPr>
          <w:rFonts w:hint="eastAsia" w:ascii="宋体" w:hAnsi="宋体" w:cs="宋体"/>
          <w:color w:val="000000"/>
        </w:rPr>
        <w:t>份，乙方执</w:t>
      </w:r>
      <w:r>
        <w:rPr>
          <w:rFonts w:hint="eastAsia" w:ascii="宋体" w:hAnsi="宋体" w:cs="宋体"/>
          <w:color w:val="000000"/>
          <w:u w:val="single"/>
        </w:rPr>
        <w:t xml:space="preserve"> 肆 </w:t>
      </w:r>
      <w:r>
        <w:rPr>
          <w:rFonts w:hint="eastAsia" w:ascii="宋体" w:hAnsi="宋体" w:cs="宋体"/>
          <w:color w:val="000000"/>
        </w:rPr>
        <w:t>份。由双方法定代表人签署并加盖公章后生效。</w:t>
      </w:r>
    </w:p>
    <w:p>
      <w:pPr>
        <w:pStyle w:val="2"/>
        <w:rPr>
          <w:rFonts w:hint="eastAsia" w:ascii="宋体" w:hAnsi="宋体" w:cs="宋体"/>
          <w:color w:val="000000"/>
        </w:rPr>
      </w:pPr>
    </w:p>
    <w:p>
      <w:pPr>
        <w:pStyle w:val="9"/>
        <w:rPr>
          <w:rFonts w:hint="eastAsia" w:ascii="宋体" w:hAnsi="宋体" w:cs="宋体"/>
          <w:color w:val="000000"/>
        </w:rPr>
      </w:pPr>
    </w:p>
    <w:p>
      <w:pPr>
        <w:pStyle w:val="9"/>
        <w:ind w:left="0" w:leftChars="0" w:firstLine="0" w:firstLineChars="0"/>
        <w:rPr>
          <w:rFonts w:hint="eastAsia" w:ascii="宋体" w:hAnsi="宋体" w:cs="宋体"/>
          <w:color w:val="000000"/>
        </w:rPr>
      </w:pPr>
    </w:p>
    <w:p>
      <w:pPr>
        <w:pageBreakBefore w:val="0"/>
        <w:widowControl w:val="0"/>
        <w:kinsoku/>
        <w:wordWrap/>
        <w:topLinePunct w:val="0"/>
        <w:bidi w:val="0"/>
        <w:spacing w:line="440" w:lineRule="exact"/>
        <w:ind w:firstLine="0" w:firstLineChars="0"/>
        <w:jc w:val="left"/>
        <w:textAlignment w:val="auto"/>
        <w:rPr>
          <w:rFonts w:ascii="宋体" w:hAnsi="宋体" w:cs="宋体"/>
          <w:color w:val="000000"/>
        </w:rPr>
      </w:pPr>
      <w:r>
        <w:rPr>
          <w:rFonts w:hint="eastAsia" w:ascii="宋体" w:hAnsi="宋体" w:cs="宋体"/>
          <w:color w:val="000000"/>
        </w:rPr>
        <w:t xml:space="preserve">甲方：（盖单位章）                         </w:t>
      </w:r>
      <w:r>
        <w:rPr>
          <w:rFonts w:hint="eastAsia" w:ascii="宋体" w:hAnsi="宋体" w:cs="宋体"/>
          <w:color w:val="000000"/>
          <w:lang w:val="en-US" w:eastAsia="zh-CN"/>
        </w:rPr>
        <w:t xml:space="preserve"> </w:t>
      </w:r>
      <w:r>
        <w:rPr>
          <w:rFonts w:hint="eastAsia" w:ascii="宋体" w:hAnsi="宋体" w:cs="宋体"/>
          <w:color w:val="000000"/>
        </w:rPr>
        <w:t>乙方：（盖单位章）</w:t>
      </w:r>
    </w:p>
    <w:p>
      <w:pPr>
        <w:pageBreakBefore w:val="0"/>
        <w:widowControl w:val="0"/>
        <w:kinsoku/>
        <w:wordWrap/>
        <w:topLinePunct w:val="0"/>
        <w:bidi w:val="0"/>
        <w:spacing w:line="440" w:lineRule="exact"/>
        <w:ind w:firstLine="0" w:firstLineChars="0"/>
        <w:jc w:val="left"/>
        <w:textAlignment w:val="auto"/>
        <w:rPr>
          <w:rFonts w:ascii="宋体" w:hAnsi="宋体" w:cs="宋体"/>
          <w:color w:val="000000"/>
          <w:spacing w:val="8"/>
        </w:rPr>
      </w:pPr>
    </w:p>
    <w:p>
      <w:pPr>
        <w:pageBreakBefore w:val="0"/>
        <w:widowControl w:val="0"/>
        <w:kinsoku/>
        <w:wordWrap/>
        <w:topLinePunct w:val="0"/>
        <w:bidi w:val="0"/>
        <w:spacing w:line="440" w:lineRule="exact"/>
        <w:ind w:firstLine="0" w:firstLineChars="0"/>
        <w:jc w:val="left"/>
        <w:textAlignment w:val="auto"/>
        <w:rPr>
          <w:rFonts w:hint="eastAsia" w:ascii="宋体" w:hAnsi="宋体" w:cs="宋体"/>
          <w:color w:val="000000"/>
        </w:rPr>
      </w:pPr>
      <w:r>
        <w:rPr>
          <w:rFonts w:hint="eastAsia" w:ascii="宋体" w:hAnsi="宋体" w:cs="宋体"/>
          <w:color w:val="000000"/>
          <w:spacing w:val="8"/>
        </w:rPr>
        <w:t>法定代表人或授权代表人：</w:t>
      </w:r>
      <w:r>
        <w:rPr>
          <w:rFonts w:hint="eastAsia" w:ascii="宋体" w:hAnsi="宋体" w:cs="宋体"/>
          <w:color w:val="000000"/>
        </w:rPr>
        <w:t>（签字）</w:t>
      </w:r>
      <w:r>
        <w:rPr>
          <w:rFonts w:hint="eastAsia" w:ascii="宋体" w:hAnsi="宋体" w:cs="宋体"/>
          <w:color w:val="000000"/>
          <w:spacing w:val="8"/>
        </w:rPr>
        <w:t xml:space="preserve">        </w:t>
      </w:r>
      <w:r>
        <w:rPr>
          <w:rFonts w:hint="eastAsia" w:ascii="宋体" w:hAnsi="宋体" w:cs="宋体"/>
          <w:color w:val="000000"/>
          <w:spacing w:val="8"/>
          <w:lang w:val="en-US" w:eastAsia="zh-CN"/>
        </w:rPr>
        <w:t xml:space="preserve"> </w:t>
      </w:r>
      <w:r>
        <w:rPr>
          <w:rFonts w:hint="eastAsia" w:ascii="宋体" w:hAnsi="宋体" w:cs="宋体"/>
          <w:color w:val="000000"/>
          <w:spacing w:val="8"/>
        </w:rPr>
        <w:t>法定代表人或授权代表人：</w:t>
      </w:r>
      <w:r>
        <w:rPr>
          <w:rFonts w:hint="eastAsia" w:ascii="宋体" w:hAnsi="宋体" w:cs="宋体"/>
          <w:color w:val="000000"/>
        </w:rPr>
        <w:t>（签字）</w:t>
      </w:r>
    </w:p>
    <w:p>
      <w:pPr>
        <w:pStyle w:val="2"/>
        <w:rPr>
          <w:rFonts w:hint="eastAsia"/>
        </w:rPr>
      </w:pPr>
    </w:p>
    <w:p>
      <w:pPr>
        <w:pageBreakBefore w:val="0"/>
        <w:widowControl w:val="0"/>
        <w:kinsoku/>
        <w:wordWrap/>
        <w:topLinePunct w:val="0"/>
        <w:bidi w:val="0"/>
        <w:spacing w:line="440" w:lineRule="exact"/>
        <w:ind w:firstLine="0" w:firstLineChars="0"/>
        <w:jc w:val="left"/>
        <w:textAlignment w:val="auto"/>
        <w:rPr>
          <w:rFonts w:ascii="宋体" w:hAnsi="宋体" w:cs="宋体"/>
          <w:color w:val="000000"/>
          <w:spacing w:val="8"/>
        </w:rPr>
      </w:pPr>
      <w:r>
        <w:rPr>
          <w:rFonts w:hint="eastAsia" w:ascii="宋体" w:hAnsi="宋体" w:cs="宋体"/>
          <w:color w:val="000000"/>
          <w:spacing w:val="8"/>
        </w:rPr>
        <w:t>经办人：                               经办人：</w:t>
      </w:r>
    </w:p>
    <w:p>
      <w:pPr>
        <w:keepNext w:val="0"/>
        <w:keepLines w:val="0"/>
        <w:pageBreakBefore/>
        <w:widowControl w:val="0"/>
        <w:kinsoku/>
        <w:wordWrap/>
        <w:overflowPunct/>
        <w:topLinePunct w:val="0"/>
        <w:autoSpaceDE/>
        <w:autoSpaceDN/>
        <w:bidi w:val="0"/>
        <w:adjustRightInd/>
        <w:snapToGrid/>
        <w:spacing w:line="440" w:lineRule="exact"/>
        <w:ind w:firstLine="0" w:firstLineChars="0"/>
        <w:jc w:val="left"/>
        <w:textAlignment w:val="auto"/>
        <w:rPr>
          <w:rFonts w:hint="eastAsia" w:ascii="宋体" w:hAnsi="宋体" w:eastAsia="宋体" w:cs="宋体"/>
          <w:color w:val="000000"/>
        </w:rPr>
      </w:pPr>
      <w:r>
        <w:rPr>
          <w:rFonts w:hint="eastAsia" w:ascii="宋体" w:hAnsi="宋体" w:eastAsia="宋体" w:cs="宋体"/>
          <w:color w:val="000000"/>
        </w:rPr>
        <w:t>附件</w:t>
      </w:r>
      <w:r>
        <w:rPr>
          <w:rFonts w:hint="eastAsia" w:ascii="宋体" w:hAnsi="宋体" w:cs="宋体"/>
          <w:color w:val="000000"/>
          <w:lang w:val="en-US" w:eastAsia="zh-CN"/>
        </w:rPr>
        <w:t>2</w:t>
      </w:r>
      <w:r>
        <w:rPr>
          <w:rFonts w:hint="eastAsia" w:ascii="宋体" w:hAnsi="宋体" w:eastAsia="宋体" w:cs="宋体"/>
          <w:color w:val="000000"/>
        </w:rPr>
        <w:t>：廉政合同</w:t>
      </w:r>
    </w:p>
    <w:p/>
    <w:p>
      <w:pPr>
        <w:pageBreakBefore w:val="0"/>
        <w:widowControl w:val="0"/>
        <w:kinsoku/>
        <w:wordWrap/>
        <w:topLinePunct w:val="0"/>
        <w:bidi w:val="0"/>
        <w:spacing w:line="440" w:lineRule="exact"/>
        <w:ind w:firstLine="0" w:firstLineChars="0"/>
        <w:jc w:val="center"/>
        <w:textAlignment w:val="auto"/>
        <w:rPr>
          <w:rFonts w:hint="eastAsia" w:ascii="宋体" w:hAnsi="宋体" w:cs="宋体"/>
          <w:b/>
          <w:bCs/>
          <w:color w:val="000000"/>
          <w:sz w:val="32"/>
          <w:szCs w:val="32"/>
        </w:rPr>
      </w:pPr>
      <w:r>
        <w:rPr>
          <w:rFonts w:hint="eastAsia" w:ascii="宋体" w:hAnsi="宋体" w:cs="宋体"/>
          <w:b/>
          <w:bCs/>
          <w:color w:val="000000"/>
          <w:sz w:val="32"/>
          <w:szCs w:val="32"/>
          <w:lang w:eastAsia="zh-CN"/>
        </w:rPr>
        <w:t>渝北区龙塔街道红黄路186号千帆名都6幢-1-1房屋外墙进行立面改造、雨棚改造施工</w:t>
      </w:r>
      <w:r>
        <w:rPr>
          <w:rFonts w:hint="eastAsia" w:ascii="宋体" w:hAnsi="宋体" w:cs="宋体"/>
          <w:b/>
          <w:bCs/>
          <w:color w:val="000000"/>
          <w:sz w:val="32"/>
          <w:szCs w:val="32"/>
        </w:rPr>
        <w:t>廉政合同</w:t>
      </w:r>
    </w:p>
    <w:p>
      <w:pPr>
        <w:pStyle w:val="2"/>
        <w:pageBreakBefore w:val="0"/>
        <w:widowControl w:val="0"/>
        <w:kinsoku/>
        <w:wordWrap/>
        <w:topLinePunct w:val="0"/>
        <w:bidi w:val="0"/>
        <w:spacing w:line="440" w:lineRule="exact"/>
        <w:textAlignment w:val="auto"/>
      </w:pP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cs="宋体"/>
          <w:color w:val="000000"/>
        </w:rPr>
      </w:pPr>
      <w:r>
        <w:rPr>
          <w:rFonts w:hint="eastAsia" w:ascii="宋体" w:hAnsi="宋体" w:cs="宋体"/>
          <w:color w:val="000000"/>
        </w:rPr>
        <w:t>根据交通运输部《关于在交通基础设施建设中加强廉政建设的若干意见》和《关于在交通基础设施建设中推行廉政合同的通知》以及有关工程建设、廉政建设的规定，为搞好工程设计中的党风廉政建设，保证工程设计工作高效优质，保证资金的安全和有效使用及投资效益， 经甲乙双方协商，特订立如下合同。</w:t>
      </w:r>
    </w:p>
    <w:p>
      <w:pPr>
        <w:pageBreakBefore w:val="0"/>
        <w:widowControl w:val="0"/>
        <w:kinsoku/>
        <w:wordWrap/>
        <w:topLinePunct w:val="0"/>
        <w:bidi w:val="0"/>
        <w:spacing w:line="440" w:lineRule="exact"/>
        <w:ind w:firstLine="0" w:firstLineChars="0"/>
        <w:jc w:val="left"/>
        <w:textAlignment w:val="auto"/>
        <w:rPr>
          <w:rFonts w:ascii="宋体" w:hAnsi="宋体" w:cs="宋体"/>
          <w:b/>
          <w:color w:val="000000"/>
        </w:rPr>
      </w:pPr>
      <w:r>
        <w:rPr>
          <w:rFonts w:hint="eastAsia" w:ascii="宋体" w:hAnsi="宋体" w:cs="宋体"/>
          <w:b/>
          <w:color w:val="000000"/>
        </w:rPr>
        <w:t>第一条   甲乙双方的权利和义务</w:t>
      </w:r>
    </w:p>
    <w:p>
      <w:pPr>
        <w:pageBreakBefore w:val="0"/>
        <w:widowControl w:val="0"/>
        <w:kinsoku/>
        <w:wordWrap/>
        <w:topLinePunct w:val="0"/>
        <w:bidi w:val="0"/>
        <w:spacing w:line="440" w:lineRule="exact"/>
        <w:ind w:firstLine="0" w:firstLineChars="0"/>
        <w:jc w:val="left"/>
        <w:textAlignment w:val="auto"/>
        <w:rPr>
          <w:rFonts w:ascii="宋体" w:hAnsi="宋体" w:cs="宋体"/>
          <w:color w:val="000000"/>
        </w:rPr>
      </w:pPr>
      <w:r>
        <w:rPr>
          <w:rFonts w:hint="eastAsia" w:ascii="宋体" w:hAnsi="宋体" w:cs="宋体"/>
          <w:color w:val="000000"/>
        </w:rPr>
        <w:t>（一）严格遵守党和国家有关法律法规及交通部的有关规定。</w:t>
      </w:r>
    </w:p>
    <w:p>
      <w:pPr>
        <w:pageBreakBefore w:val="0"/>
        <w:widowControl w:val="0"/>
        <w:kinsoku/>
        <w:wordWrap/>
        <w:topLinePunct w:val="0"/>
        <w:bidi w:val="0"/>
        <w:spacing w:line="440" w:lineRule="exact"/>
        <w:ind w:firstLine="0" w:firstLineChars="0"/>
        <w:jc w:val="left"/>
        <w:textAlignment w:val="auto"/>
        <w:rPr>
          <w:rFonts w:ascii="宋体" w:hAnsi="宋体" w:cs="宋体"/>
          <w:color w:val="000000"/>
        </w:rPr>
      </w:pPr>
      <w:r>
        <w:rPr>
          <w:rFonts w:hint="eastAsia" w:ascii="宋体" w:hAnsi="宋体" w:cs="宋体"/>
          <w:color w:val="000000"/>
        </w:rPr>
        <w:t>（二）严格执行《</w:t>
      </w:r>
      <w:r>
        <w:rPr>
          <w:rFonts w:hint="eastAsia" w:ascii="宋体" w:hAnsi="宋体" w:cs="宋体"/>
          <w:b w:val="0"/>
          <w:bCs w:val="0"/>
          <w:color w:val="000000"/>
          <w:u w:val="single"/>
          <w:lang w:eastAsia="zh-CN"/>
        </w:rPr>
        <w:t>渝北区龙塔街道红黄路186号千帆名都6幢-1-1房屋外墙进行立面改造、雨棚改造施工协议</w:t>
      </w:r>
      <w:r>
        <w:rPr>
          <w:rFonts w:hint="eastAsia" w:ascii="宋体" w:hAnsi="宋体" w:cs="宋体"/>
          <w:b w:val="0"/>
          <w:bCs w:val="0"/>
          <w:color w:val="000000"/>
        </w:rPr>
        <w:t>》的</w:t>
      </w:r>
      <w:r>
        <w:rPr>
          <w:rFonts w:hint="eastAsia" w:ascii="宋体" w:hAnsi="宋体" w:cs="宋体"/>
          <w:color w:val="000000"/>
          <w:lang w:eastAsia="zh-CN"/>
        </w:rPr>
        <w:t>协议</w:t>
      </w:r>
      <w:r>
        <w:rPr>
          <w:rFonts w:hint="eastAsia" w:ascii="宋体" w:hAnsi="宋体" w:cs="宋体"/>
          <w:color w:val="000000"/>
        </w:rPr>
        <w:t>文件，自觉按</w:t>
      </w:r>
      <w:r>
        <w:rPr>
          <w:rFonts w:hint="eastAsia" w:ascii="宋体" w:hAnsi="宋体" w:cs="宋体"/>
          <w:color w:val="000000"/>
          <w:lang w:eastAsia="zh-CN"/>
        </w:rPr>
        <w:t>协议</w:t>
      </w:r>
      <w:r>
        <w:rPr>
          <w:rFonts w:hint="eastAsia" w:ascii="宋体" w:hAnsi="宋体" w:cs="宋体"/>
          <w:color w:val="000000"/>
        </w:rPr>
        <w:t>办事。</w:t>
      </w:r>
    </w:p>
    <w:p>
      <w:pPr>
        <w:pageBreakBefore w:val="0"/>
        <w:widowControl w:val="0"/>
        <w:kinsoku/>
        <w:wordWrap/>
        <w:topLinePunct w:val="0"/>
        <w:bidi w:val="0"/>
        <w:spacing w:line="440" w:lineRule="exact"/>
        <w:ind w:firstLine="0" w:firstLineChars="0"/>
        <w:jc w:val="left"/>
        <w:textAlignment w:val="auto"/>
        <w:rPr>
          <w:rFonts w:ascii="宋体" w:hAnsi="宋体" w:cs="宋体"/>
          <w:color w:val="000000"/>
        </w:rPr>
      </w:pPr>
      <w:r>
        <w:rPr>
          <w:rFonts w:hint="eastAsia" w:ascii="宋体" w:hAnsi="宋体" w:cs="宋体"/>
          <w:color w:val="000000"/>
        </w:rPr>
        <w:t>（三）双方的业务动坚持公开、公正、诚信、透明的原则（除法律认定的商业秘密和</w:t>
      </w:r>
      <w:r>
        <w:rPr>
          <w:rFonts w:hint="eastAsia" w:ascii="宋体" w:hAnsi="宋体" w:cs="宋体"/>
          <w:color w:val="000000"/>
          <w:lang w:eastAsia="zh-CN"/>
        </w:rPr>
        <w:t>协议</w:t>
      </w:r>
      <w:r>
        <w:rPr>
          <w:rFonts w:hint="eastAsia" w:ascii="宋体" w:hAnsi="宋体" w:cs="宋体"/>
          <w:color w:val="000000"/>
        </w:rPr>
        <w:t>文件另有规定之外），不得损害国家和集体利益，违反</w:t>
      </w:r>
      <w:r>
        <w:rPr>
          <w:rFonts w:hint="eastAsia" w:ascii="宋体" w:hAnsi="宋体" w:cs="宋体"/>
          <w:color w:val="000000"/>
          <w:lang w:eastAsia="zh-CN"/>
        </w:rPr>
        <w:t>协议</w:t>
      </w:r>
      <w:r>
        <w:rPr>
          <w:rFonts w:hint="eastAsia" w:ascii="宋体" w:hAnsi="宋体" w:cs="宋体"/>
          <w:color w:val="000000"/>
        </w:rPr>
        <w:t>工程管理规章制度。</w:t>
      </w:r>
    </w:p>
    <w:p>
      <w:pPr>
        <w:pageBreakBefore w:val="0"/>
        <w:widowControl w:val="0"/>
        <w:kinsoku/>
        <w:wordWrap/>
        <w:topLinePunct w:val="0"/>
        <w:bidi w:val="0"/>
        <w:spacing w:line="440" w:lineRule="exact"/>
        <w:ind w:firstLine="0" w:firstLineChars="0"/>
        <w:jc w:val="left"/>
        <w:textAlignment w:val="auto"/>
        <w:rPr>
          <w:rFonts w:ascii="宋体" w:hAnsi="宋体" w:cs="宋体"/>
          <w:color w:val="000000"/>
        </w:rPr>
      </w:pPr>
      <w:r>
        <w:rPr>
          <w:rFonts w:hint="eastAsia" w:ascii="宋体" w:hAnsi="宋体" w:cs="宋体"/>
          <w:color w:val="000000"/>
        </w:rPr>
        <w:t>（四）建立健全廉政制度，开展廉政教育，设立廉政告示牌，公布举报电话，监督并认真查处违法违纪行为。</w:t>
      </w:r>
    </w:p>
    <w:p>
      <w:pPr>
        <w:pageBreakBefore w:val="0"/>
        <w:widowControl w:val="0"/>
        <w:kinsoku/>
        <w:wordWrap/>
        <w:topLinePunct w:val="0"/>
        <w:bidi w:val="0"/>
        <w:spacing w:line="440" w:lineRule="exact"/>
        <w:ind w:firstLine="0" w:firstLineChars="0"/>
        <w:jc w:val="left"/>
        <w:textAlignment w:val="auto"/>
        <w:rPr>
          <w:rFonts w:ascii="宋体" w:hAnsi="宋体" w:cs="宋体"/>
          <w:color w:val="000000"/>
        </w:rPr>
      </w:pPr>
      <w:r>
        <w:rPr>
          <w:rFonts w:hint="eastAsia" w:ascii="宋体" w:hAnsi="宋体" w:cs="宋体"/>
          <w:color w:val="000000"/>
        </w:rPr>
        <w:t>（五）发现对方在业务活动中有违反廉政规定的行为，有及时提醒对方纠正的权利和义务。</w:t>
      </w:r>
    </w:p>
    <w:p>
      <w:pPr>
        <w:pageBreakBefore w:val="0"/>
        <w:widowControl w:val="0"/>
        <w:kinsoku/>
        <w:wordWrap/>
        <w:topLinePunct w:val="0"/>
        <w:bidi w:val="0"/>
        <w:spacing w:line="440" w:lineRule="exact"/>
        <w:jc w:val="left"/>
        <w:textAlignment w:val="auto"/>
        <w:rPr>
          <w:rFonts w:ascii="宋体" w:hAnsi="宋体" w:cs="宋体"/>
          <w:color w:val="000000"/>
        </w:rPr>
      </w:pPr>
      <w:r>
        <w:rPr>
          <w:rFonts w:hint="eastAsia" w:ascii="宋体" w:hAnsi="宋体" w:cs="宋体"/>
          <w:color w:val="000000"/>
        </w:rPr>
        <w:t>（六）发现对方严重违反本</w:t>
      </w:r>
      <w:r>
        <w:rPr>
          <w:rFonts w:hint="eastAsia" w:ascii="宋体" w:hAnsi="宋体" w:cs="宋体"/>
          <w:color w:val="000000"/>
          <w:lang w:eastAsia="zh-CN"/>
        </w:rPr>
        <w:t>协议</w:t>
      </w:r>
      <w:r>
        <w:rPr>
          <w:rFonts w:hint="eastAsia" w:ascii="宋体" w:hAnsi="宋体" w:cs="宋体"/>
          <w:color w:val="000000"/>
        </w:rPr>
        <w:t>义务条款的行为，有向其上级有关部门举报、建议给予处理并要求告知处理结果的权利。</w:t>
      </w:r>
    </w:p>
    <w:p>
      <w:pPr>
        <w:pageBreakBefore w:val="0"/>
        <w:widowControl w:val="0"/>
        <w:kinsoku/>
        <w:wordWrap/>
        <w:topLinePunct w:val="0"/>
        <w:bidi w:val="0"/>
        <w:spacing w:line="440" w:lineRule="exact"/>
        <w:ind w:firstLine="0" w:firstLineChars="0"/>
        <w:jc w:val="left"/>
        <w:textAlignment w:val="auto"/>
        <w:rPr>
          <w:rFonts w:ascii="宋体" w:hAnsi="宋体" w:cs="宋体"/>
          <w:b/>
          <w:color w:val="000000"/>
        </w:rPr>
      </w:pPr>
      <w:r>
        <w:rPr>
          <w:rFonts w:hint="eastAsia" w:ascii="宋体" w:hAnsi="宋体" w:cs="宋体"/>
          <w:b/>
          <w:color w:val="000000"/>
        </w:rPr>
        <w:t>第二条  甲方的义务</w:t>
      </w:r>
    </w:p>
    <w:p>
      <w:pPr>
        <w:pageBreakBefore w:val="0"/>
        <w:widowControl w:val="0"/>
        <w:kinsoku/>
        <w:wordWrap/>
        <w:topLinePunct w:val="0"/>
        <w:bidi w:val="0"/>
        <w:spacing w:line="440" w:lineRule="exact"/>
        <w:ind w:firstLine="0" w:firstLineChars="0"/>
        <w:jc w:val="left"/>
        <w:textAlignment w:val="auto"/>
        <w:rPr>
          <w:rFonts w:ascii="宋体" w:hAnsi="宋体" w:cs="宋体"/>
          <w:color w:val="000000"/>
        </w:rPr>
      </w:pPr>
      <w:r>
        <w:rPr>
          <w:rFonts w:hint="eastAsia" w:ascii="宋体" w:hAnsi="宋体" w:cs="宋体"/>
          <w:color w:val="000000"/>
        </w:rPr>
        <w:t>（一）甲方及其工作人员不得索要或接受乙方的礼金、有价证券和贵重要物品，不得在乙方报销任何应由甲方或个人支付的费用等。</w:t>
      </w:r>
    </w:p>
    <w:p>
      <w:pPr>
        <w:pageBreakBefore w:val="0"/>
        <w:widowControl w:val="0"/>
        <w:kinsoku/>
        <w:wordWrap/>
        <w:topLinePunct w:val="0"/>
        <w:bidi w:val="0"/>
        <w:spacing w:line="440" w:lineRule="exact"/>
        <w:ind w:firstLine="0" w:firstLineChars="0"/>
        <w:jc w:val="left"/>
        <w:textAlignment w:val="auto"/>
        <w:rPr>
          <w:rFonts w:ascii="宋体" w:hAnsi="宋体" w:cs="宋体"/>
          <w:color w:val="000000"/>
        </w:rPr>
      </w:pPr>
      <w:r>
        <w:rPr>
          <w:rFonts w:hint="eastAsia" w:ascii="宋体" w:hAnsi="宋体" w:cs="宋体"/>
          <w:color w:val="000000"/>
        </w:rPr>
        <w:t>（二）甲方工作人员不得参加乙方安排的超标准宴请或可能对公正执行公务有影响的其他宴请和娱乐活动。不得接受乙方提供的通讯工具、交通工具和高档办公用品等。</w:t>
      </w:r>
    </w:p>
    <w:p>
      <w:pPr>
        <w:pageBreakBefore w:val="0"/>
        <w:widowControl w:val="0"/>
        <w:kinsoku/>
        <w:wordWrap/>
        <w:topLinePunct w:val="0"/>
        <w:bidi w:val="0"/>
        <w:spacing w:line="440" w:lineRule="exact"/>
        <w:ind w:firstLine="0" w:firstLineChars="0"/>
        <w:jc w:val="left"/>
        <w:textAlignment w:val="auto"/>
        <w:rPr>
          <w:rFonts w:ascii="宋体" w:hAnsi="宋体" w:cs="宋体"/>
          <w:color w:val="000000"/>
        </w:rPr>
      </w:pPr>
      <w:r>
        <w:rPr>
          <w:rFonts w:hint="eastAsia" w:ascii="宋体" w:hAnsi="宋体" w:cs="宋体"/>
          <w:color w:val="000000"/>
        </w:rPr>
        <w:t>（三）甲方及其工作人员不得要求或者接受乙方为其住房装修、婚丧嫁娶活动、配偶子女的工作安排以及出国出境、旅游等提供方便等。</w:t>
      </w:r>
    </w:p>
    <w:p>
      <w:pPr>
        <w:pageBreakBefore w:val="0"/>
        <w:widowControl w:val="0"/>
        <w:kinsoku/>
        <w:wordWrap/>
        <w:topLinePunct w:val="0"/>
        <w:bidi w:val="0"/>
        <w:spacing w:line="440" w:lineRule="exact"/>
        <w:ind w:firstLine="0" w:firstLineChars="0"/>
        <w:jc w:val="left"/>
        <w:textAlignment w:val="auto"/>
        <w:rPr>
          <w:rFonts w:ascii="宋体" w:hAnsi="宋体" w:cs="宋体"/>
          <w:color w:val="000000"/>
        </w:rPr>
      </w:pPr>
      <w:r>
        <w:rPr>
          <w:rFonts w:hint="eastAsia" w:ascii="宋体" w:hAnsi="宋体" w:cs="宋体"/>
          <w:color w:val="000000"/>
        </w:rPr>
        <w:t>（四）甲方工作人员的配偶、子女不得从事与甲方工程有关的材料设备供应、工程分包、劳务等经济活动等。</w:t>
      </w:r>
    </w:p>
    <w:p>
      <w:pPr>
        <w:pageBreakBefore w:val="0"/>
        <w:widowControl w:val="0"/>
        <w:kinsoku/>
        <w:wordWrap/>
        <w:topLinePunct w:val="0"/>
        <w:bidi w:val="0"/>
        <w:spacing w:line="440" w:lineRule="exact"/>
        <w:ind w:firstLine="0" w:firstLineChars="0"/>
        <w:jc w:val="left"/>
        <w:textAlignment w:val="auto"/>
        <w:rPr>
          <w:rFonts w:ascii="宋体" w:hAnsi="宋体" w:cs="宋体"/>
          <w:color w:val="000000"/>
        </w:rPr>
      </w:pPr>
      <w:r>
        <w:rPr>
          <w:rFonts w:hint="eastAsia" w:ascii="宋体" w:hAnsi="宋体" w:cs="宋体"/>
          <w:color w:val="000000"/>
        </w:rPr>
        <w:t>（五）甲方及其工作人员不得以任何理由向乙方推荐分包单位，不得要求乙方购买</w:t>
      </w:r>
      <w:r>
        <w:rPr>
          <w:rFonts w:hint="eastAsia" w:ascii="宋体" w:hAnsi="宋体" w:cs="宋体"/>
          <w:color w:val="000000"/>
          <w:lang w:eastAsia="zh-CN"/>
        </w:rPr>
        <w:t>协议</w:t>
      </w:r>
      <w:r>
        <w:rPr>
          <w:rFonts w:hint="eastAsia" w:ascii="宋体" w:hAnsi="宋体" w:cs="宋体"/>
          <w:color w:val="000000"/>
        </w:rPr>
        <w:t>规定外的材料和设备。</w:t>
      </w:r>
    </w:p>
    <w:p>
      <w:pPr>
        <w:pageBreakBefore w:val="0"/>
        <w:widowControl w:val="0"/>
        <w:kinsoku/>
        <w:wordWrap/>
        <w:topLinePunct w:val="0"/>
        <w:bidi w:val="0"/>
        <w:spacing w:line="440" w:lineRule="exact"/>
        <w:ind w:firstLine="0" w:firstLineChars="0"/>
        <w:jc w:val="left"/>
        <w:textAlignment w:val="auto"/>
        <w:rPr>
          <w:rFonts w:ascii="宋体" w:hAnsi="宋体" w:cs="宋体"/>
          <w:b/>
          <w:color w:val="000000"/>
        </w:rPr>
      </w:pPr>
      <w:r>
        <w:rPr>
          <w:rFonts w:hint="eastAsia" w:ascii="宋体" w:hAnsi="宋体" w:cs="宋体"/>
          <w:b/>
          <w:color w:val="000000"/>
        </w:rPr>
        <w:t>第三条  乙方义务</w:t>
      </w:r>
    </w:p>
    <w:p>
      <w:pPr>
        <w:pageBreakBefore w:val="0"/>
        <w:widowControl w:val="0"/>
        <w:kinsoku/>
        <w:wordWrap/>
        <w:topLinePunct w:val="0"/>
        <w:bidi w:val="0"/>
        <w:spacing w:line="440" w:lineRule="exact"/>
        <w:ind w:firstLine="0" w:firstLineChars="0"/>
        <w:jc w:val="left"/>
        <w:textAlignment w:val="auto"/>
        <w:rPr>
          <w:rFonts w:ascii="宋体" w:hAnsi="宋体" w:cs="宋体"/>
          <w:color w:val="000000"/>
        </w:rPr>
      </w:pPr>
      <w:r>
        <w:rPr>
          <w:rFonts w:hint="eastAsia" w:ascii="宋体" w:hAnsi="宋体" w:cs="宋体"/>
          <w:color w:val="000000"/>
        </w:rPr>
        <w:t>（一）乙方不得以任何理由向甲方及其工作人员行贿或馈赠礼金、有价证券、贵重礼品。</w:t>
      </w:r>
    </w:p>
    <w:p>
      <w:pPr>
        <w:pageBreakBefore w:val="0"/>
        <w:widowControl w:val="0"/>
        <w:kinsoku/>
        <w:wordWrap/>
        <w:topLinePunct w:val="0"/>
        <w:bidi w:val="0"/>
        <w:spacing w:line="440" w:lineRule="exact"/>
        <w:ind w:firstLine="0" w:firstLineChars="0"/>
        <w:jc w:val="left"/>
        <w:textAlignment w:val="auto"/>
        <w:rPr>
          <w:rFonts w:ascii="宋体" w:hAnsi="宋体" w:cs="宋体"/>
          <w:color w:val="000000"/>
        </w:rPr>
      </w:pPr>
      <w:r>
        <w:rPr>
          <w:rFonts w:hint="eastAsia" w:ascii="宋体" w:hAnsi="宋体" w:cs="宋体"/>
          <w:color w:val="000000"/>
        </w:rPr>
        <w:t>（二）乙方不得以任何名义为甲方及其工作从员报销应由甲方单位或个人支付的任何费用。</w:t>
      </w:r>
    </w:p>
    <w:p>
      <w:pPr>
        <w:pageBreakBefore w:val="0"/>
        <w:widowControl w:val="0"/>
        <w:kinsoku/>
        <w:wordWrap/>
        <w:topLinePunct w:val="0"/>
        <w:bidi w:val="0"/>
        <w:spacing w:line="440" w:lineRule="exact"/>
        <w:ind w:firstLine="0" w:firstLineChars="0"/>
        <w:jc w:val="left"/>
        <w:textAlignment w:val="auto"/>
        <w:rPr>
          <w:rFonts w:ascii="宋体" w:hAnsi="宋体" w:cs="宋体"/>
          <w:color w:val="000000"/>
        </w:rPr>
      </w:pPr>
      <w:r>
        <w:rPr>
          <w:rFonts w:hint="eastAsia" w:ascii="宋体" w:hAnsi="宋体" w:cs="宋体"/>
          <w:color w:val="000000"/>
        </w:rPr>
        <w:t>（三）乙方不得以任何理由邀请甲方工作人员外出旅游或安排甲方工作人员参加超标准宴请及娱乐活动。</w:t>
      </w:r>
    </w:p>
    <w:p>
      <w:pPr>
        <w:pageBreakBefore w:val="0"/>
        <w:widowControl w:val="0"/>
        <w:kinsoku/>
        <w:wordWrap/>
        <w:topLinePunct w:val="0"/>
        <w:bidi w:val="0"/>
        <w:spacing w:line="440" w:lineRule="exact"/>
        <w:ind w:firstLine="0" w:firstLineChars="0"/>
        <w:jc w:val="left"/>
        <w:textAlignment w:val="auto"/>
        <w:rPr>
          <w:rFonts w:ascii="宋体" w:hAnsi="宋体" w:cs="宋体"/>
          <w:color w:val="000000"/>
        </w:rPr>
      </w:pPr>
      <w:r>
        <w:rPr>
          <w:rFonts w:hint="eastAsia" w:ascii="宋体" w:hAnsi="宋体" w:cs="宋体"/>
          <w:color w:val="000000"/>
        </w:rPr>
        <w:t>（四）乙方不得为甲方单位和个人购置或提供通讯工具、交通工具和高档办公用品等。</w:t>
      </w:r>
    </w:p>
    <w:p>
      <w:pPr>
        <w:pageBreakBefore w:val="0"/>
        <w:widowControl w:val="0"/>
        <w:kinsoku/>
        <w:wordWrap/>
        <w:topLinePunct w:val="0"/>
        <w:bidi w:val="0"/>
        <w:spacing w:line="440" w:lineRule="exact"/>
        <w:ind w:firstLine="0" w:firstLineChars="0"/>
        <w:jc w:val="left"/>
        <w:textAlignment w:val="auto"/>
        <w:rPr>
          <w:rFonts w:ascii="宋体" w:hAnsi="宋体" w:cs="宋体"/>
          <w:color w:val="000000"/>
        </w:rPr>
      </w:pPr>
      <w:r>
        <w:rPr>
          <w:rFonts w:hint="eastAsia" w:ascii="宋体" w:hAnsi="宋体" w:cs="宋体"/>
          <w:color w:val="000000"/>
        </w:rPr>
        <w:t>（五）乙方及其工作人员应严格按监理规程办事，不得为谋取私利向监理人员非法行贿，私下串通，损害甲方利益。同时必须对监理单位和工程监理人员履行向甲方承诺的上述其他廉政义务。</w:t>
      </w:r>
    </w:p>
    <w:p>
      <w:pPr>
        <w:pageBreakBefore w:val="0"/>
        <w:widowControl w:val="0"/>
        <w:kinsoku/>
        <w:wordWrap/>
        <w:topLinePunct w:val="0"/>
        <w:bidi w:val="0"/>
        <w:spacing w:line="440" w:lineRule="exact"/>
        <w:ind w:firstLine="0" w:firstLineChars="0"/>
        <w:jc w:val="left"/>
        <w:textAlignment w:val="auto"/>
        <w:rPr>
          <w:rFonts w:ascii="宋体" w:hAnsi="宋体" w:cs="宋体"/>
          <w:color w:val="000000"/>
        </w:rPr>
      </w:pPr>
      <w:r>
        <w:rPr>
          <w:rFonts w:hint="eastAsia" w:ascii="宋体" w:hAnsi="宋体" w:cs="宋体"/>
          <w:color w:val="000000"/>
        </w:rPr>
        <w:t>（六）乙方如果发现甲方工作人员或工程监理人员有违反廉政规定的行为，应向甲方组织或上级单位举报。甲方和工程监理部门均不得找任何借口对乙方进行报复。甲方对举报属实或严格遵守廉政合同的乙方，在同等条件下给予承接后续工程的优先邀请投标权。</w:t>
      </w:r>
    </w:p>
    <w:p>
      <w:pPr>
        <w:pageBreakBefore w:val="0"/>
        <w:widowControl w:val="0"/>
        <w:kinsoku/>
        <w:wordWrap/>
        <w:topLinePunct w:val="0"/>
        <w:bidi w:val="0"/>
        <w:spacing w:line="440" w:lineRule="exact"/>
        <w:ind w:firstLine="0" w:firstLineChars="0"/>
        <w:jc w:val="left"/>
        <w:textAlignment w:val="auto"/>
        <w:rPr>
          <w:rFonts w:ascii="宋体" w:hAnsi="宋体" w:cs="宋体"/>
          <w:b/>
          <w:color w:val="000000"/>
        </w:rPr>
      </w:pPr>
      <w:r>
        <w:rPr>
          <w:rFonts w:hint="eastAsia" w:ascii="宋体" w:hAnsi="宋体" w:cs="宋体"/>
          <w:b/>
          <w:color w:val="000000"/>
        </w:rPr>
        <w:t>第四条  违约责任</w:t>
      </w:r>
    </w:p>
    <w:p>
      <w:pPr>
        <w:pageBreakBefore w:val="0"/>
        <w:widowControl w:val="0"/>
        <w:kinsoku/>
        <w:wordWrap/>
        <w:topLinePunct w:val="0"/>
        <w:bidi w:val="0"/>
        <w:spacing w:line="440" w:lineRule="exact"/>
        <w:ind w:firstLine="0" w:firstLineChars="0"/>
        <w:jc w:val="left"/>
        <w:textAlignment w:val="auto"/>
        <w:rPr>
          <w:rFonts w:ascii="宋体" w:hAnsi="宋体" w:cs="宋体"/>
          <w:color w:val="000000"/>
        </w:rPr>
      </w:pPr>
      <w:r>
        <w:rPr>
          <w:rFonts w:hint="eastAsia" w:ascii="宋体" w:hAnsi="宋体" w:cs="宋体"/>
          <w:b/>
          <w:color w:val="000000"/>
        </w:rPr>
        <w:t>（一）</w:t>
      </w:r>
      <w:r>
        <w:rPr>
          <w:rFonts w:hint="eastAsia" w:ascii="宋体" w:hAnsi="宋体" w:cs="宋体"/>
          <w:color w:val="000000"/>
        </w:rPr>
        <w:t>甲方及其工作人员违反本合同第一、二条，按管理权限，依据有关规定给予党纪、政纪或组织处理；涉嫌犯罪的，移交司法机关追究刑事责任感；给乙方单位造成经济损失的，应予以赔偿。</w:t>
      </w:r>
    </w:p>
    <w:p>
      <w:pPr>
        <w:pageBreakBefore w:val="0"/>
        <w:widowControl w:val="0"/>
        <w:kinsoku/>
        <w:wordWrap/>
        <w:topLinePunct w:val="0"/>
        <w:bidi w:val="0"/>
        <w:spacing w:line="440" w:lineRule="exact"/>
        <w:ind w:firstLine="0" w:firstLineChars="0"/>
        <w:jc w:val="left"/>
        <w:textAlignment w:val="auto"/>
        <w:rPr>
          <w:rFonts w:ascii="宋体" w:hAnsi="宋体" w:cs="宋体"/>
          <w:color w:val="000000"/>
        </w:rPr>
      </w:pPr>
      <w:r>
        <w:rPr>
          <w:rFonts w:hint="eastAsia" w:ascii="宋体" w:hAnsi="宋体" w:cs="宋体"/>
          <w:color w:val="000000"/>
        </w:rPr>
        <w:t>（二）乙方及其工作人员违反本合同第一、三条，按管理权限，依据有关规定，给予党纪、政纪或组织处理；给甲方单位造成经济损失的，应予以赔偿；情节严重的，甲方建议加固工程主管部门给予乙方二至五年内不得进入其主管的加固工程市场的处罚。</w:t>
      </w:r>
    </w:p>
    <w:p>
      <w:pPr>
        <w:pageBreakBefore w:val="0"/>
        <w:widowControl w:val="0"/>
        <w:kinsoku/>
        <w:wordWrap/>
        <w:topLinePunct w:val="0"/>
        <w:bidi w:val="0"/>
        <w:spacing w:line="440" w:lineRule="exact"/>
        <w:ind w:firstLine="0" w:firstLineChars="0"/>
        <w:jc w:val="left"/>
        <w:textAlignment w:val="auto"/>
        <w:rPr>
          <w:rFonts w:ascii="宋体" w:hAnsi="宋体" w:cs="宋体"/>
          <w:color w:val="000000"/>
        </w:rPr>
      </w:pPr>
      <w:r>
        <w:rPr>
          <w:rFonts w:hint="eastAsia" w:ascii="宋体" w:hAnsi="宋体" w:cs="宋体"/>
          <w:b/>
          <w:color w:val="000000"/>
        </w:rPr>
        <w:t>第五条</w:t>
      </w:r>
      <w:r>
        <w:rPr>
          <w:rFonts w:hint="eastAsia" w:ascii="宋体" w:hAnsi="宋体" w:cs="宋体"/>
          <w:color w:val="000000"/>
        </w:rPr>
        <w:t xml:space="preserve">  双方约定：本合同由双方或双方上级单位的纪检监察部门负责监督执行。根据重庆市人民检察院、重庆市交通局《关于开展在交通基础设施建设中预防职务犯罪工作的意见》的有关规定，邀请当地检察机关作为本合同执行的法律监督单位，参与对本合同履行情况的监督检查。</w:t>
      </w:r>
    </w:p>
    <w:p>
      <w:pPr>
        <w:pageBreakBefore w:val="0"/>
        <w:widowControl w:val="0"/>
        <w:kinsoku/>
        <w:wordWrap/>
        <w:topLinePunct w:val="0"/>
        <w:bidi w:val="0"/>
        <w:spacing w:line="440" w:lineRule="exact"/>
        <w:ind w:firstLine="0" w:firstLineChars="0"/>
        <w:jc w:val="left"/>
        <w:textAlignment w:val="auto"/>
        <w:rPr>
          <w:rFonts w:ascii="宋体" w:hAnsi="宋体" w:cs="宋体"/>
          <w:color w:val="000000"/>
        </w:rPr>
      </w:pPr>
      <w:r>
        <w:rPr>
          <w:rFonts w:hint="eastAsia" w:ascii="宋体" w:hAnsi="宋体" w:cs="宋体"/>
          <w:b/>
          <w:color w:val="000000"/>
        </w:rPr>
        <w:t>第六条</w:t>
      </w:r>
      <w:r>
        <w:rPr>
          <w:rFonts w:hint="eastAsia" w:ascii="宋体" w:hAnsi="宋体" w:cs="宋体"/>
          <w:color w:val="000000"/>
        </w:rPr>
        <w:t xml:space="preserve">  本合同有效期为甲乙双方签署之日起至该工程项目竣工验收后止。</w:t>
      </w:r>
    </w:p>
    <w:p>
      <w:pPr>
        <w:pageBreakBefore w:val="0"/>
        <w:widowControl w:val="0"/>
        <w:kinsoku/>
        <w:wordWrap/>
        <w:topLinePunct w:val="0"/>
        <w:bidi w:val="0"/>
        <w:spacing w:line="440" w:lineRule="exact"/>
        <w:ind w:firstLine="0" w:firstLineChars="0"/>
        <w:jc w:val="left"/>
        <w:textAlignment w:val="auto"/>
        <w:rPr>
          <w:rFonts w:ascii="宋体" w:hAnsi="宋体" w:cs="宋体"/>
          <w:color w:val="000000"/>
        </w:rPr>
      </w:pPr>
      <w:r>
        <w:rPr>
          <w:rFonts w:hint="eastAsia" w:ascii="宋体" w:hAnsi="宋体" w:cs="宋体"/>
          <w:b/>
          <w:color w:val="000000"/>
        </w:rPr>
        <w:t>第七条</w:t>
      </w:r>
      <w:r>
        <w:rPr>
          <w:rFonts w:hint="eastAsia" w:ascii="宋体" w:hAnsi="宋体" w:cs="宋体"/>
          <w:color w:val="000000"/>
        </w:rPr>
        <w:t xml:space="preserve">  本合同作为</w:t>
      </w:r>
      <w:r>
        <w:rPr>
          <w:rFonts w:hint="eastAsia" w:ascii="宋体" w:hAnsi="宋体" w:cs="宋体"/>
          <w:b w:val="0"/>
          <w:bCs w:val="0"/>
          <w:color w:val="000000"/>
        </w:rPr>
        <w:t>《</w:t>
      </w:r>
      <w:r>
        <w:rPr>
          <w:rFonts w:hint="eastAsia" w:ascii="宋体" w:hAnsi="宋体" w:cs="宋体"/>
          <w:b w:val="0"/>
          <w:bCs w:val="0"/>
          <w:color w:val="000000"/>
          <w:u w:val="single"/>
          <w:lang w:eastAsia="zh-CN"/>
        </w:rPr>
        <w:t>渝北区龙塔街道红黄路186号千帆名都6幢-1-1房屋外墙进行立面改造、雨棚改造施工协议</w:t>
      </w:r>
      <w:r>
        <w:rPr>
          <w:rFonts w:hint="eastAsia" w:ascii="宋体" w:hAnsi="宋体" w:cs="宋体"/>
          <w:b w:val="0"/>
          <w:bCs w:val="0"/>
          <w:color w:val="000000"/>
        </w:rPr>
        <w:t>》的</w:t>
      </w:r>
      <w:r>
        <w:rPr>
          <w:rFonts w:hint="eastAsia" w:ascii="宋体" w:hAnsi="宋体" w:cs="宋体"/>
          <w:color w:val="000000"/>
        </w:rPr>
        <w:t>附件，与工程</w:t>
      </w:r>
      <w:r>
        <w:rPr>
          <w:rFonts w:hint="eastAsia" w:ascii="宋体" w:hAnsi="宋体" w:cs="宋体"/>
          <w:color w:val="000000"/>
          <w:lang w:eastAsia="zh-CN"/>
        </w:rPr>
        <w:t>协议</w:t>
      </w:r>
      <w:r>
        <w:rPr>
          <w:rFonts w:hint="eastAsia" w:ascii="宋体" w:hAnsi="宋体" w:cs="宋体"/>
          <w:color w:val="000000"/>
        </w:rPr>
        <w:t>具有同等的法律效力，经合同双方签署立即生效。</w:t>
      </w:r>
    </w:p>
    <w:p>
      <w:pPr>
        <w:pageBreakBefore w:val="0"/>
        <w:widowControl w:val="0"/>
        <w:kinsoku/>
        <w:wordWrap/>
        <w:topLinePunct w:val="0"/>
        <w:bidi w:val="0"/>
        <w:spacing w:line="440" w:lineRule="exact"/>
        <w:ind w:firstLine="0" w:firstLineChars="0"/>
        <w:jc w:val="left"/>
        <w:textAlignment w:val="auto"/>
        <w:rPr>
          <w:rFonts w:hint="eastAsia" w:ascii="宋体" w:hAnsi="宋体" w:cs="宋体"/>
          <w:color w:val="000000"/>
        </w:rPr>
      </w:pPr>
      <w:r>
        <w:rPr>
          <w:rFonts w:hint="eastAsia" w:ascii="宋体" w:hAnsi="宋体" w:cs="宋体"/>
          <w:b/>
          <w:color w:val="000000"/>
        </w:rPr>
        <w:t>第八条</w:t>
      </w:r>
      <w:r>
        <w:rPr>
          <w:rFonts w:hint="eastAsia" w:ascii="宋体" w:hAnsi="宋体" w:cs="宋体"/>
          <w:color w:val="000000"/>
        </w:rPr>
        <w:t xml:space="preserve">  本合同一式捌份，甲方执</w:t>
      </w:r>
      <w:r>
        <w:rPr>
          <w:rFonts w:hint="eastAsia" w:ascii="宋体" w:hAnsi="宋体" w:cs="宋体"/>
          <w:color w:val="000000"/>
          <w:u w:val="single"/>
        </w:rPr>
        <w:t xml:space="preserve"> 肆 </w:t>
      </w:r>
      <w:r>
        <w:rPr>
          <w:rFonts w:hint="eastAsia" w:ascii="宋体" w:hAnsi="宋体" w:cs="宋体"/>
          <w:color w:val="000000"/>
        </w:rPr>
        <w:t>份，乙方执</w:t>
      </w:r>
      <w:r>
        <w:rPr>
          <w:rFonts w:hint="eastAsia" w:ascii="宋体" w:hAnsi="宋体" w:cs="宋体"/>
          <w:color w:val="000000"/>
          <w:u w:val="single"/>
        </w:rPr>
        <w:t xml:space="preserve"> 肆 </w:t>
      </w:r>
      <w:r>
        <w:rPr>
          <w:rFonts w:hint="eastAsia" w:ascii="宋体" w:hAnsi="宋体" w:cs="宋体"/>
          <w:color w:val="000000"/>
        </w:rPr>
        <w:t>份。由双方法定代表人签署与加盖公章后生效，全部工程竣工验收后失效。</w:t>
      </w:r>
    </w:p>
    <w:p>
      <w:pPr>
        <w:rPr>
          <w:rFonts w:hint="eastAsia"/>
        </w:rPr>
      </w:pPr>
    </w:p>
    <w:p>
      <w:pPr>
        <w:pageBreakBefore w:val="0"/>
        <w:widowControl w:val="0"/>
        <w:kinsoku/>
        <w:wordWrap/>
        <w:topLinePunct w:val="0"/>
        <w:bidi w:val="0"/>
        <w:spacing w:line="440" w:lineRule="exact"/>
        <w:ind w:firstLine="0" w:firstLineChars="0"/>
        <w:jc w:val="left"/>
        <w:textAlignment w:val="auto"/>
        <w:rPr>
          <w:rFonts w:ascii="宋体" w:hAnsi="宋体" w:cs="宋体"/>
          <w:color w:val="000000"/>
        </w:rPr>
      </w:pPr>
      <w:r>
        <w:rPr>
          <w:rFonts w:hint="eastAsia" w:ascii="宋体" w:hAnsi="宋体" w:cs="宋体"/>
          <w:color w:val="000000"/>
        </w:rPr>
        <w:t xml:space="preserve">甲方：（盖单位章）                         </w:t>
      </w:r>
      <w:r>
        <w:rPr>
          <w:rFonts w:hint="eastAsia" w:ascii="宋体" w:hAnsi="宋体" w:cs="宋体"/>
          <w:color w:val="000000"/>
          <w:lang w:val="en-US" w:eastAsia="zh-CN"/>
        </w:rPr>
        <w:t xml:space="preserve"> </w:t>
      </w:r>
      <w:r>
        <w:rPr>
          <w:rFonts w:hint="eastAsia" w:ascii="宋体" w:hAnsi="宋体" w:cs="宋体"/>
          <w:color w:val="000000"/>
        </w:rPr>
        <w:t>乙方：（盖单位章）</w:t>
      </w:r>
    </w:p>
    <w:p>
      <w:pPr>
        <w:pageBreakBefore w:val="0"/>
        <w:widowControl w:val="0"/>
        <w:kinsoku/>
        <w:wordWrap/>
        <w:topLinePunct w:val="0"/>
        <w:bidi w:val="0"/>
        <w:spacing w:line="440" w:lineRule="exact"/>
        <w:ind w:firstLine="0" w:firstLineChars="0"/>
        <w:jc w:val="left"/>
        <w:textAlignment w:val="auto"/>
        <w:rPr>
          <w:rFonts w:ascii="宋体" w:hAnsi="宋体" w:cs="宋体"/>
          <w:color w:val="000000"/>
          <w:spacing w:val="8"/>
        </w:rPr>
      </w:pPr>
    </w:p>
    <w:p>
      <w:pPr>
        <w:pageBreakBefore w:val="0"/>
        <w:widowControl w:val="0"/>
        <w:kinsoku/>
        <w:wordWrap/>
        <w:topLinePunct w:val="0"/>
        <w:bidi w:val="0"/>
        <w:spacing w:line="440" w:lineRule="exact"/>
        <w:ind w:firstLine="0" w:firstLineChars="0"/>
        <w:jc w:val="left"/>
        <w:textAlignment w:val="auto"/>
        <w:rPr>
          <w:rFonts w:hint="eastAsia" w:ascii="宋体" w:hAnsi="宋体" w:cs="宋体"/>
          <w:color w:val="000000"/>
        </w:rPr>
      </w:pPr>
      <w:r>
        <w:rPr>
          <w:rFonts w:hint="eastAsia" w:ascii="宋体" w:hAnsi="宋体" w:cs="宋体"/>
          <w:color w:val="000000"/>
          <w:spacing w:val="8"/>
        </w:rPr>
        <w:t>法定代表人或授权代表人：</w:t>
      </w:r>
      <w:r>
        <w:rPr>
          <w:rFonts w:hint="eastAsia" w:ascii="宋体" w:hAnsi="宋体" w:cs="宋体"/>
          <w:color w:val="000000"/>
        </w:rPr>
        <w:t>（签字）</w:t>
      </w:r>
      <w:r>
        <w:rPr>
          <w:rFonts w:hint="eastAsia" w:ascii="宋体" w:hAnsi="宋体" w:cs="宋体"/>
          <w:color w:val="000000"/>
          <w:spacing w:val="8"/>
        </w:rPr>
        <w:t xml:space="preserve">        </w:t>
      </w:r>
      <w:r>
        <w:rPr>
          <w:rFonts w:hint="eastAsia" w:ascii="宋体" w:hAnsi="宋体" w:cs="宋体"/>
          <w:color w:val="000000"/>
          <w:spacing w:val="8"/>
          <w:lang w:val="en-US" w:eastAsia="zh-CN"/>
        </w:rPr>
        <w:t xml:space="preserve"> </w:t>
      </w:r>
      <w:r>
        <w:rPr>
          <w:rFonts w:hint="eastAsia" w:ascii="宋体" w:hAnsi="宋体" w:cs="宋体"/>
          <w:color w:val="000000"/>
          <w:spacing w:val="8"/>
        </w:rPr>
        <w:t>法定代表人或授权代表人：</w:t>
      </w:r>
      <w:r>
        <w:rPr>
          <w:rFonts w:hint="eastAsia" w:ascii="宋体" w:hAnsi="宋体" w:cs="宋体"/>
          <w:color w:val="000000"/>
        </w:rPr>
        <w:t>（签字）</w:t>
      </w:r>
    </w:p>
    <w:p>
      <w:pPr>
        <w:pStyle w:val="2"/>
        <w:rPr>
          <w:rFonts w:hint="eastAsia"/>
        </w:rPr>
      </w:pPr>
    </w:p>
    <w:p>
      <w:pPr>
        <w:pageBreakBefore w:val="0"/>
        <w:widowControl w:val="0"/>
        <w:kinsoku/>
        <w:wordWrap/>
        <w:topLinePunct w:val="0"/>
        <w:bidi w:val="0"/>
        <w:spacing w:line="440" w:lineRule="exact"/>
        <w:ind w:firstLine="0" w:firstLineChars="0"/>
        <w:jc w:val="left"/>
        <w:textAlignment w:val="auto"/>
        <w:rPr>
          <w:rFonts w:ascii="宋体" w:hAnsi="宋体" w:cs="宋体"/>
          <w:color w:val="000000"/>
          <w:spacing w:val="8"/>
        </w:rPr>
      </w:pPr>
      <w:r>
        <w:rPr>
          <w:rFonts w:hint="eastAsia" w:ascii="宋体" w:hAnsi="宋体" w:cs="宋体"/>
          <w:color w:val="000000"/>
          <w:spacing w:val="8"/>
        </w:rPr>
        <w:t>经办人：                               经办人：</w:t>
      </w:r>
    </w:p>
    <w:p>
      <w:pPr>
        <w:pageBreakBefore w:val="0"/>
        <w:widowControl w:val="0"/>
        <w:kinsoku/>
        <w:wordWrap/>
        <w:topLinePunct w:val="0"/>
        <w:autoSpaceDE w:val="0"/>
        <w:autoSpaceDN w:val="0"/>
        <w:bidi w:val="0"/>
        <w:adjustRightInd w:val="0"/>
        <w:spacing w:line="440" w:lineRule="exact"/>
        <w:ind w:firstLine="0" w:firstLineChars="0"/>
        <w:jc w:val="left"/>
        <w:textAlignment w:val="auto"/>
        <w:rPr>
          <w:rFonts w:hint="eastAsia" w:ascii="宋体" w:hAnsi="宋体" w:eastAsia="宋体" w:cs="宋体"/>
          <w:color w:val="000000"/>
          <w:lang w:val="en-US" w:eastAsia="zh-CN"/>
        </w:rPr>
      </w:pPr>
      <w:r>
        <w:rPr>
          <w:rFonts w:hint="eastAsia" w:ascii="宋体" w:hAnsi="宋体" w:eastAsia="宋体" w:cs="宋体"/>
          <w:color w:val="000000"/>
        </w:rPr>
        <w:t>附件</w:t>
      </w:r>
      <w:r>
        <w:rPr>
          <w:rFonts w:hint="eastAsia" w:ascii="宋体" w:hAnsi="宋体" w:eastAsia="宋体" w:cs="宋体"/>
          <w:color w:val="000000"/>
          <w:lang w:val="en-US" w:eastAsia="zh-CN"/>
        </w:rPr>
        <w:t>3</w:t>
      </w:r>
      <w:r>
        <w:rPr>
          <w:rFonts w:hint="eastAsia" w:ascii="宋体" w:hAnsi="宋体" w:eastAsia="宋体" w:cs="宋体"/>
          <w:color w:val="000000"/>
        </w:rPr>
        <w:t>：履约保函</w:t>
      </w:r>
      <w:r>
        <w:rPr>
          <w:rFonts w:hint="eastAsia" w:ascii="宋体" w:hAnsi="宋体" w:cs="宋体"/>
          <w:color w:val="000000"/>
          <w:lang w:val="en-US" w:eastAsia="zh-CN"/>
        </w:rPr>
        <w:t>(格式）</w:t>
      </w:r>
    </w:p>
    <w:p>
      <w:pPr>
        <w:spacing w:line="360" w:lineRule="auto"/>
        <w:ind w:left="462"/>
        <w:jc w:val="left"/>
        <w:rPr>
          <w:rFonts w:ascii="宋体" w:hAnsi="宋体" w:cs="宋体"/>
          <w:b/>
          <w:color w:val="000000"/>
          <w:sz w:val="30"/>
          <w:szCs w:val="30"/>
        </w:rPr>
      </w:pPr>
    </w:p>
    <w:p>
      <w:pPr>
        <w:spacing w:line="360" w:lineRule="auto"/>
        <w:ind w:left="462"/>
        <w:jc w:val="center"/>
        <w:rPr>
          <w:rFonts w:ascii="宋体" w:hAnsi="宋体" w:cs="宋体"/>
          <w:b/>
          <w:color w:val="000000"/>
          <w:sz w:val="30"/>
          <w:szCs w:val="30"/>
        </w:rPr>
      </w:pPr>
      <w:r>
        <w:rPr>
          <w:rFonts w:hint="eastAsia" w:ascii="宋体" w:hAnsi="宋体" w:cs="宋体"/>
          <w:b/>
          <w:color w:val="000000"/>
          <w:sz w:val="30"/>
          <w:szCs w:val="30"/>
        </w:rPr>
        <w:t>履约保函</w:t>
      </w:r>
    </w:p>
    <w:p>
      <w:pPr>
        <w:spacing w:line="360" w:lineRule="auto"/>
        <w:jc w:val="left"/>
        <w:rPr>
          <w:rFonts w:ascii="宋体" w:hAnsi="宋体" w:cs="宋体"/>
          <w:color w:val="000000"/>
        </w:rPr>
      </w:pPr>
      <w:r>
        <w:rPr>
          <w:rFonts w:hint="eastAsia" w:ascii="宋体" w:hAnsi="宋体" w:cs="宋体"/>
          <w:color w:val="000000"/>
        </w:rPr>
        <w:t>致：</w:t>
      </w:r>
      <w:r>
        <w:rPr>
          <w:rFonts w:hint="eastAsia" w:ascii="宋体" w:hAnsi="宋体" w:cs="宋体"/>
          <w:color w:val="000000"/>
          <w:u w:val="single"/>
        </w:rPr>
        <w:t xml:space="preserve"> </w:t>
      </w:r>
      <w:r>
        <w:rPr>
          <w:rFonts w:hint="eastAsia" w:ascii="宋体" w:hAnsi="宋体"/>
          <w:color w:val="000000"/>
          <w:sz w:val="24"/>
          <w:u w:val="single"/>
        </w:rPr>
        <w:t>重庆高速资产经营管理有限公司</w:t>
      </w:r>
    </w:p>
    <w:p>
      <w:pPr>
        <w:spacing w:line="360" w:lineRule="auto"/>
        <w:ind w:firstLine="420" w:firstLineChars="200"/>
        <w:jc w:val="left"/>
        <w:rPr>
          <w:rFonts w:ascii="宋体" w:hAnsi="宋体" w:cs="宋体"/>
          <w:color w:val="000000"/>
        </w:rPr>
      </w:pPr>
      <w:r>
        <w:rPr>
          <w:rFonts w:hint="eastAsia" w:ascii="宋体" w:hAnsi="宋体" w:cs="宋体"/>
          <w:color w:val="000000"/>
          <w:szCs w:val="21"/>
        </w:rPr>
        <w:t>鉴于</w:t>
      </w:r>
      <w:r>
        <w:rPr>
          <w:rFonts w:hint="eastAsia" w:ascii="宋体" w:hAnsi="宋体" w:cs="宋体"/>
          <w:color w:val="000000"/>
          <w:szCs w:val="21"/>
          <w:u w:val="single"/>
        </w:rPr>
        <w:t xml:space="preserve">          </w:t>
      </w:r>
      <w:r>
        <w:rPr>
          <w:rFonts w:hint="eastAsia" w:ascii="宋体" w:hAnsi="宋体" w:cs="宋体"/>
          <w:color w:val="000000"/>
          <w:szCs w:val="21"/>
        </w:rPr>
        <w:t>（下称“</w:t>
      </w:r>
      <w:r>
        <w:rPr>
          <w:rFonts w:hint="eastAsia" w:ascii="宋体" w:hAnsi="宋体" w:cs="宋体"/>
          <w:color w:val="000000"/>
          <w:szCs w:val="21"/>
          <w:lang w:eastAsia="zh-CN"/>
        </w:rPr>
        <w:t>施工</w:t>
      </w:r>
      <w:r>
        <w:rPr>
          <w:rFonts w:hint="eastAsia" w:ascii="宋体" w:hAnsi="宋体" w:cs="宋体"/>
          <w:color w:val="000000"/>
          <w:szCs w:val="21"/>
        </w:rPr>
        <w:t>人”）与</w:t>
      </w:r>
      <w:r>
        <w:rPr>
          <w:rFonts w:hint="eastAsia" w:ascii="宋体" w:hAnsi="宋体" w:cs="宋体"/>
          <w:color w:val="000000"/>
          <w:szCs w:val="21"/>
          <w:u w:val="single"/>
        </w:rPr>
        <w:t xml:space="preserve"> 重庆高速资产经营管理有限公司 </w:t>
      </w:r>
      <w:r>
        <w:rPr>
          <w:rFonts w:hint="eastAsia" w:ascii="宋体" w:hAnsi="宋体" w:cs="宋体"/>
          <w:color w:val="000000"/>
        </w:rPr>
        <w:t>（下称“发包人”）签订了</w:t>
      </w:r>
      <w:r>
        <w:rPr>
          <w:rFonts w:hint="eastAsia" w:ascii="宋体" w:hAnsi="宋体" w:cs="宋体"/>
          <w:b w:val="0"/>
          <w:bCs w:val="0"/>
          <w:color w:val="000000"/>
          <w:lang w:eastAsia="zh-CN"/>
        </w:rPr>
        <w:t>《</w:t>
      </w:r>
      <w:r>
        <w:rPr>
          <w:rFonts w:hint="eastAsia" w:ascii="宋体" w:hAnsi="宋体" w:cs="宋体"/>
          <w:b w:val="0"/>
          <w:bCs w:val="0"/>
          <w:color w:val="000000"/>
          <w:u w:val="single"/>
          <w:lang w:eastAsia="zh-CN"/>
        </w:rPr>
        <w:t>渝北区龙塔街道红黄路186号千帆名都6幢-1-1房屋外墙进行立面改造、雨棚改造施工</w:t>
      </w:r>
      <w:r>
        <w:rPr>
          <w:rFonts w:hint="eastAsia" w:ascii="宋体" w:hAnsi="宋体" w:cs="宋体"/>
          <w:b w:val="0"/>
          <w:bCs w:val="0"/>
          <w:color w:val="000000"/>
        </w:rPr>
        <w:t>合同协议书</w:t>
      </w:r>
      <w:r>
        <w:rPr>
          <w:rFonts w:hint="eastAsia" w:ascii="宋体" w:hAnsi="宋体" w:cs="宋体"/>
          <w:b w:val="0"/>
          <w:bCs w:val="0"/>
          <w:color w:val="000000"/>
          <w:lang w:eastAsia="zh-CN"/>
        </w:rPr>
        <w:t>》</w:t>
      </w:r>
      <w:r>
        <w:rPr>
          <w:rFonts w:hint="eastAsia" w:ascii="宋体" w:hAnsi="宋体" w:cs="宋体"/>
          <w:b w:val="0"/>
          <w:bCs w:val="0"/>
          <w:color w:val="000000"/>
        </w:rPr>
        <w:t>，</w:t>
      </w:r>
      <w:r>
        <w:rPr>
          <w:rFonts w:hint="eastAsia" w:ascii="宋体" w:hAnsi="宋体" w:cs="宋体"/>
          <w:color w:val="000000"/>
        </w:rPr>
        <w:t>我方愿意无条件地、不可撤销地就</w:t>
      </w:r>
      <w:r>
        <w:rPr>
          <w:rFonts w:hint="eastAsia" w:ascii="宋体" w:hAnsi="宋体" w:cs="宋体"/>
          <w:color w:val="000000"/>
          <w:lang w:eastAsia="zh-CN"/>
        </w:rPr>
        <w:t>施工</w:t>
      </w:r>
      <w:r>
        <w:rPr>
          <w:rFonts w:hint="eastAsia" w:ascii="宋体" w:hAnsi="宋体" w:cs="宋体"/>
          <w:color w:val="000000"/>
        </w:rPr>
        <w:t>人履行与你方订立的合同，向你方提供担保。</w:t>
      </w:r>
    </w:p>
    <w:p>
      <w:pPr>
        <w:spacing w:line="360" w:lineRule="auto"/>
        <w:ind w:firstLine="420" w:firstLineChars="200"/>
        <w:jc w:val="left"/>
        <w:rPr>
          <w:rFonts w:ascii="宋体" w:hAnsi="宋体" w:cs="宋体"/>
          <w:color w:val="000000"/>
        </w:rPr>
      </w:pPr>
      <w:r>
        <w:rPr>
          <w:rFonts w:hint="eastAsia" w:ascii="宋体" w:hAnsi="宋体" w:cs="宋体"/>
          <w:color w:val="000000"/>
        </w:rPr>
        <w:t>1. 担保金额为人民币</w:t>
      </w:r>
      <w:r>
        <w:rPr>
          <w:rFonts w:hint="eastAsia" w:ascii="宋体" w:hAnsi="宋体" w:cs="宋体"/>
          <w:color w:val="000000"/>
          <w:u w:val="single"/>
        </w:rPr>
        <w:t xml:space="preserve">      </w:t>
      </w:r>
      <w:r>
        <w:rPr>
          <w:rFonts w:hint="eastAsia" w:ascii="宋体" w:hAnsi="宋体" w:cs="宋体"/>
          <w:color w:val="000000"/>
        </w:rPr>
        <w:t>（￥</w:t>
      </w:r>
      <w:r>
        <w:rPr>
          <w:rFonts w:hint="eastAsia" w:ascii="宋体" w:hAnsi="宋体" w:cs="宋体"/>
          <w:color w:val="000000"/>
          <w:u w:val="single"/>
        </w:rPr>
        <w:t xml:space="preserve">     </w:t>
      </w:r>
      <w:r>
        <w:rPr>
          <w:rFonts w:hint="eastAsia" w:ascii="宋体" w:hAnsi="宋体" w:cs="宋体"/>
          <w:color w:val="000000"/>
        </w:rPr>
        <w:t>元）。</w:t>
      </w:r>
    </w:p>
    <w:p>
      <w:pPr>
        <w:spacing w:line="360" w:lineRule="auto"/>
        <w:ind w:firstLine="420" w:firstLineChars="200"/>
        <w:jc w:val="left"/>
        <w:rPr>
          <w:rFonts w:ascii="宋体" w:hAnsi="宋体" w:cs="宋体"/>
          <w:color w:val="000000"/>
        </w:rPr>
      </w:pPr>
      <w:r>
        <w:rPr>
          <w:rFonts w:hint="eastAsia" w:ascii="宋体" w:hAnsi="宋体" w:cs="宋体"/>
          <w:color w:val="000000"/>
        </w:rPr>
        <w:t>2. 担保有效期自发包人与</w:t>
      </w:r>
      <w:r>
        <w:rPr>
          <w:rFonts w:hint="eastAsia" w:ascii="宋体" w:hAnsi="宋体" w:cs="宋体"/>
          <w:color w:val="000000"/>
          <w:lang w:eastAsia="zh-CN"/>
        </w:rPr>
        <w:t>施工</w:t>
      </w:r>
      <w:r>
        <w:rPr>
          <w:rFonts w:hint="eastAsia" w:ascii="宋体" w:hAnsi="宋体" w:cs="宋体"/>
          <w:color w:val="000000"/>
        </w:rPr>
        <w:t>人签订的合同生效之日起至发包人签发工程交工证书之日止。</w:t>
      </w:r>
    </w:p>
    <w:p>
      <w:pPr>
        <w:spacing w:line="360" w:lineRule="auto"/>
        <w:ind w:firstLine="420" w:firstLineChars="200"/>
        <w:jc w:val="left"/>
        <w:rPr>
          <w:rFonts w:ascii="宋体" w:hAnsi="宋体" w:cs="宋体"/>
          <w:color w:val="000000"/>
        </w:rPr>
      </w:pPr>
      <w:r>
        <w:rPr>
          <w:rFonts w:hint="eastAsia" w:ascii="宋体" w:hAnsi="宋体" w:cs="宋体"/>
          <w:color w:val="000000"/>
        </w:rPr>
        <w:t>3. 在本担保有效期内，因</w:t>
      </w:r>
      <w:r>
        <w:rPr>
          <w:rFonts w:hint="eastAsia" w:ascii="宋体" w:hAnsi="宋体" w:cs="宋体"/>
          <w:color w:val="000000"/>
          <w:lang w:eastAsia="zh-CN"/>
        </w:rPr>
        <w:t>施工</w:t>
      </w:r>
      <w:r>
        <w:rPr>
          <w:rFonts w:hint="eastAsia" w:ascii="宋体" w:hAnsi="宋体" w:cs="宋体"/>
          <w:color w:val="000000"/>
        </w:rPr>
        <w:t>人违反合同约定的义务给你方造成经济损失时，我方在收到你方以书面形式提出的在担保金额内的赔偿要求后，在7天内无条件支付，无须你方出具证明或陈述理由。</w:t>
      </w:r>
    </w:p>
    <w:p>
      <w:pPr>
        <w:spacing w:line="360" w:lineRule="auto"/>
        <w:ind w:firstLine="420" w:firstLineChars="200"/>
        <w:jc w:val="left"/>
        <w:rPr>
          <w:rFonts w:ascii="宋体" w:hAnsi="宋体" w:cs="宋体"/>
          <w:color w:val="000000"/>
        </w:rPr>
      </w:pPr>
      <w:r>
        <w:rPr>
          <w:rFonts w:hint="eastAsia" w:ascii="宋体" w:hAnsi="宋体" w:cs="宋体"/>
          <w:color w:val="000000"/>
        </w:rPr>
        <w:t>4. 发包人和</w:t>
      </w:r>
      <w:r>
        <w:rPr>
          <w:rFonts w:hint="eastAsia" w:ascii="宋体" w:hAnsi="宋体" w:cs="宋体"/>
          <w:color w:val="000000"/>
          <w:lang w:eastAsia="zh-CN"/>
        </w:rPr>
        <w:t>施工</w:t>
      </w:r>
      <w:r>
        <w:rPr>
          <w:rFonts w:hint="eastAsia" w:ascii="宋体" w:hAnsi="宋体" w:cs="宋体"/>
          <w:color w:val="000000"/>
        </w:rPr>
        <w:t>人对合同条款进行任何修改或补充，我方承担本保函规定的义务不变。</w:t>
      </w:r>
    </w:p>
    <w:p>
      <w:pPr>
        <w:spacing w:line="360" w:lineRule="auto"/>
        <w:ind w:firstLine="210" w:firstLineChars="100"/>
        <w:jc w:val="left"/>
        <w:rPr>
          <w:rFonts w:ascii="宋体" w:hAnsi="宋体" w:cs="宋体"/>
          <w:color w:val="000000"/>
        </w:rPr>
      </w:pPr>
    </w:p>
    <w:p>
      <w:pPr>
        <w:spacing w:line="360" w:lineRule="auto"/>
        <w:ind w:firstLine="210" w:firstLineChars="100"/>
        <w:jc w:val="left"/>
        <w:rPr>
          <w:rFonts w:ascii="宋体" w:hAnsi="宋体" w:cs="宋体"/>
          <w:color w:val="000000"/>
        </w:rPr>
      </w:pPr>
    </w:p>
    <w:p>
      <w:pPr>
        <w:spacing w:line="360" w:lineRule="auto"/>
        <w:ind w:firstLine="2205" w:firstLineChars="1050"/>
        <w:jc w:val="left"/>
        <w:rPr>
          <w:rFonts w:ascii="宋体" w:hAnsi="宋体" w:cs="宋体"/>
          <w:color w:val="000000"/>
        </w:rPr>
      </w:pPr>
      <w:r>
        <w:rPr>
          <w:rFonts w:hint="eastAsia" w:ascii="宋体" w:hAnsi="宋体" w:cs="宋体"/>
          <w:color w:val="000000"/>
        </w:rPr>
        <w:t>担保银行：</w:t>
      </w:r>
      <w:r>
        <w:rPr>
          <w:rFonts w:hint="eastAsia" w:ascii="宋体" w:hAnsi="宋体" w:cs="宋体"/>
          <w:color w:val="000000"/>
          <w:u w:val="single"/>
        </w:rPr>
        <w:t xml:space="preserve">         （银行全称）      （盖单位章）</w:t>
      </w:r>
    </w:p>
    <w:p>
      <w:pPr>
        <w:spacing w:line="360" w:lineRule="auto"/>
        <w:ind w:firstLine="2205" w:firstLineChars="1050"/>
        <w:jc w:val="left"/>
        <w:rPr>
          <w:rFonts w:ascii="宋体" w:hAnsi="宋体" w:cs="宋体"/>
          <w:color w:val="000000"/>
        </w:rPr>
      </w:pPr>
      <w:r>
        <w:rPr>
          <w:rFonts w:hint="eastAsia" w:ascii="宋体" w:hAnsi="宋体" w:cs="宋体"/>
          <w:color w:val="000000"/>
        </w:rPr>
        <w:t>法定代表人或其委托代理人：</w:t>
      </w:r>
      <w:r>
        <w:rPr>
          <w:rFonts w:hint="eastAsia" w:ascii="宋体" w:hAnsi="宋体" w:cs="宋体"/>
          <w:color w:val="000000"/>
          <w:u w:val="single"/>
        </w:rPr>
        <w:t>（职务</w:t>
      </w:r>
      <w:r>
        <w:rPr>
          <w:rFonts w:hint="eastAsia" w:ascii="宋体" w:hAnsi="宋体" w:cs="宋体"/>
          <w:color w:val="000000"/>
          <w:u w:val="single"/>
          <w:lang w:eastAsia="zh-CN"/>
        </w:rPr>
        <w:t>）</w:t>
      </w:r>
      <w:r>
        <w:rPr>
          <w:rFonts w:hint="eastAsia" w:ascii="宋体" w:hAnsi="宋体" w:cs="宋体"/>
          <w:color w:val="000000"/>
          <w:u w:val="single"/>
        </w:rPr>
        <w:t xml:space="preserve"> （姓名）（签字）</w:t>
      </w:r>
    </w:p>
    <w:p>
      <w:pPr>
        <w:spacing w:line="360" w:lineRule="auto"/>
        <w:ind w:firstLine="2625" w:firstLineChars="1250"/>
        <w:jc w:val="left"/>
        <w:rPr>
          <w:rFonts w:ascii="宋体" w:hAnsi="宋体" w:cs="宋体"/>
          <w:color w:val="000000"/>
        </w:rPr>
      </w:pPr>
      <w:r>
        <w:rPr>
          <w:rFonts w:hint="eastAsia" w:ascii="宋体" w:hAnsi="宋体" w:cs="宋体"/>
          <w:color w:val="000000"/>
        </w:rPr>
        <w:t>地 址：</w:t>
      </w:r>
    </w:p>
    <w:p>
      <w:pPr>
        <w:spacing w:line="360" w:lineRule="auto"/>
        <w:ind w:firstLine="2625" w:firstLineChars="1250"/>
        <w:jc w:val="left"/>
        <w:rPr>
          <w:rFonts w:ascii="宋体" w:hAnsi="宋体" w:cs="宋体"/>
          <w:color w:val="000000"/>
        </w:rPr>
      </w:pPr>
      <w:r>
        <w:rPr>
          <w:rFonts w:hint="eastAsia" w:ascii="宋体" w:hAnsi="宋体" w:cs="宋体"/>
          <w:color w:val="000000"/>
        </w:rPr>
        <w:t>邮政编码：</w:t>
      </w:r>
    </w:p>
    <w:p>
      <w:pPr>
        <w:spacing w:line="360" w:lineRule="auto"/>
        <w:ind w:firstLine="2625" w:firstLineChars="1250"/>
        <w:jc w:val="left"/>
        <w:rPr>
          <w:rFonts w:ascii="宋体" w:hAnsi="宋体" w:cs="宋体"/>
          <w:color w:val="000000"/>
        </w:rPr>
      </w:pPr>
      <w:r>
        <w:rPr>
          <w:rFonts w:hint="eastAsia" w:ascii="宋体" w:hAnsi="宋体" w:cs="宋体"/>
          <w:color w:val="000000"/>
        </w:rPr>
        <w:t>电 话：</w:t>
      </w:r>
    </w:p>
    <w:p>
      <w:pPr>
        <w:spacing w:line="360" w:lineRule="auto"/>
        <w:ind w:firstLine="2625" w:firstLineChars="1250"/>
        <w:jc w:val="left"/>
        <w:rPr>
          <w:rFonts w:ascii="宋体" w:hAnsi="宋体" w:cs="宋体"/>
          <w:color w:val="000000"/>
        </w:rPr>
      </w:pPr>
      <w:r>
        <w:rPr>
          <w:rFonts w:hint="eastAsia" w:ascii="宋体" w:hAnsi="宋体" w:cs="宋体"/>
          <w:color w:val="000000"/>
        </w:rPr>
        <w:t>传 真：</w:t>
      </w:r>
    </w:p>
    <w:p>
      <w:pPr>
        <w:spacing w:line="360" w:lineRule="auto"/>
        <w:ind w:firstLine="3150" w:firstLineChars="1500"/>
        <w:jc w:val="left"/>
        <w:rPr>
          <w:rFonts w:ascii="宋体" w:hAnsi="宋体" w:cs="宋体"/>
          <w:color w:val="000000"/>
        </w:rPr>
      </w:pPr>
      <w:r>
        <w:rPr>
          <w:rFonts w:hint="eastAsia" w:ascii="宋体" w:hAnsi="宋体" w:cs="宋体"/>
          <w:color w:val="000000"/>
        </w:rPr>
        <w:t>年</w:t>
      </w:r>
      <w:r>
        <w:rPr>
          <w:rFonts w:hint="eastAsia" w:ascii="宋体" w:hAnsi="宋体" w:cs="宋体"/>
          <w:color w:val="000000"/>
          <w:u w:val="single"/>
        </w:rPr>
        <w:t xml:space="preserve">       </w:t>
      </w:r>
      <w:r>
        <w:rPr>
          <w:rFonts w:hint="eastAsia" w:ascii="宋体" w:hAnsi="宋体" w:cs="宋体"/>
          <w:color w:val="000000"/>
        </w:rPr>
        <w:t xml:space="preserve"> 月</w:t>
      </w:r>
      <w:r>
        <w:rPr>
          <w:rFonts w:hint="eastAsia" w:ascii="宋体" w:hAnsi="宋体" w:cs="宋体"/>
          <w:color w:val="000000"/>
          <w:u w:val="single"/>
        </w:rPr>
        <w:t xml:space="preserve">          </w:t>
      </w:r>
      <w:r>
        <w:rPr>
          <w:rFonts w:hint="eastAsia" w:ascii="宋体" w:hAnsi="宋体" w:cs="宋体"/>
          <w:color w:val="000000"/>
        </w:rPr>
        <w:t>日</w:t>
      </w:r>
    </w:p>
    <w:p>
      <w:pPr>
        <w:spacing w:line="400" w:lineRule="atLeast"/>
        <w:jc w:val="left"/>
        <w:rPr>
          <w:rFonts w:ascii="宋体" w:hAnsi="宋体"/>
          <w:color w:val="000000"/>
          <w:kern w:val="0"/>
          <w:sz w:val="24"/>
        </w:rPr>
      </w:pPr>
    </w:p>
    <w:p>
      <w:pPr>
        <w:jc w:val="left"/>
        <w:rPr>
          <w:rFonts w:ascii="宋体" w:hAnsi="宋体"/>
          <w:b/>
          <w:color w:val="000000"/>
          <w:kern w:val="0"/>
          <w:sz w:val="44"/>
          <w:szCs w:val="44"/>
        </w:rPr>
      </w:pPr>
    </w:p>
    <w:p>
      <w:pPr>
        <w:pStyle w:val="2"/>
        <w:rPr>
          <w:rFonts w:ascii="宋体" w:hAnsi="宋体"/>
          <w:b/>
          <w:color w:val="000000"/>
          <w:kern w:val="0"/>
          <w:sz w:val="44"/>
          <w:szCs w:val="44"/>
        </w:rPr>
      </w:pPr>
    </w:p>
    <w:p>
      <w:pPr>
        <w:pStyle w:val="9"/>
        <w:ind w:left="0" w:leftChars="0" w:firstLine="0" w:firstLineChars="0"/>
        <w:rPr>
          <w:rFonts w:hint="eastAsia" w:ascii="方正黑体_GBK" w:hAnsi="仿宋" w:eastAsia="方正黑体_GBK" w:cs="仿宋"/>
          <w:sz w:val="32"/>
          <w:szCs w:val="32"/>
          <w:lang w:val="en-US" w:eastAsia="zh-CN"/>
        </w:rPr>
      </w:pPr>
      <w:bookmarkStart w:id="47" w:name="_GoBack"/>
      <w:bookmarkEnd w:id="47"/>
    </w:p>
    <w:sectPr>
      <w:footerReference r:id="rId6" w:type="default"/>
      <w:pgSz w:w="11906" w:h="16838"/>
      <w:pgMar w:top="1440" w:right="1474" w:bottom="1440"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6C065879-77B5-4496-ACE1-46559A743032}"/>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auto"/>
    <w:pitch w:val="default"/>
    <w:sig w:usb0="E1002EFF" w:usb1="C000605B" w:usb2="00000029" w:usb3="00000000" w:csb0="200101FF" w:csb1="20280000"/>
  </w:font>
  <w:font w:name="方正小标宋_GBK">
    <w:panose1 w:val="03000509000000000000"/>
    <w:charset w:val="86"/>
    <w:family w:val="script"/>
    <w:pitch w:val="default"/>
    <w:sig w:usb0="00000001" w:usb1="080E0000" w:usb2="00000000" w:usb3="00000000" w:csb0="00040000" w:csb1="00000000"/>
    <w:embedRegular r:id="rId2" w:fontKey="{4BAA78B3-62BE-4A1B-926B-351831BB40E2}"/>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embedRegular r:id="rId3" w:fontKey="{E21BEBED-0A26-4B85-BE31-E1DEF55203D2}"/>
  </w:font>
  <w:font w:name="华文细黑">
    <w:panose1 w:val="02010600040101010101"/>
    <w:charset w:val="86"/>
    <w:family w:val="auto"/>
    <w:pitch w:val="default"/>
    <w:sig w:usb0="00000287" w:usb1="080F0000" w:usb2="00000000" w:usb3="00000000" w:csb0="0004009F" w:csb1="DFD70000"/>
  </w:font>
  <w:font w:name="方正仿宋_GBK">
    <w:panose1 w:val="03000509000000000000"/>
    <w:charset w:val="86"/>
    <w:family w:val="script"/>
    <w:pitch w:val="default"/>
    <w:sig w:usb0="00000001" w:usb1="080E0000" w:usb2="00000000" w:usb3="00000000" w:csb0="00040000" w:csb1="00000000"/>
    <w:embedRegular r:id="rId4" w:fontKey="{1CB8EAB9-E06D-4030-8416-6FC84692B5CE}"/>
  </w:font>
  <w:font w:name="仿宋">
    <w:panose1 w:val="02010609060101010101"/>
    <w:charset w:val="86"/>
    <w:family w:val="auto"/>
    <w:pitch w:val="default"/>
    <w:sig w:usb0="800002BF" w:usb1="38CF7CFA" w:usb2="00000016" w:usb3="00000000" w:csb0="00040001" w:csb1="00000000"/>
    <w:embedRegular r:id="rId5" w:fontKey="{029C18FD-5A96-435C-A590-90ABEA9E1BE9}"/>
  </w:font>
  <w:font w:name="MingLiU">
    <w:panose1 w:val="02020309000000000000"/>
    <w:charset w:val="88"/>
    <w:family w:val="modern"/>
    <w:pitch w:val="default"/>
    <w:sig w:usb0="00000003" w:usb1="082E0000" w:usb2="00000016" w:usb3="00000000" w:csb0="00100001" w:csb1="00000000"/>
    <w:embedRegular r:id="rId6" w:fontKey="{30CF2A62-C26C-4822-A20F-620AB9BCCAB8}"/>
  </w:font>
  <w:font w:name="Segoe UI Symbol">
    <w:panose1 w:val="020B0502040204020203"/>
    <w:charset w:val="00"/>
    <w:family w:val="swiss"/>
    <w:pitch w:val="default"/>
    <w:sig w:usb0="800001E3" w:usb1="1200FFEF" w:usb2="00040000" w:usb3="04000000" w:csb0="00000001" w:csb1="40000000"/>
    <w:embedRegular r:id="rId7" w:fontKey="{5BD51E7B-FE35-4D42-B5E1-68E91EC0A984}"/>
  </w:font>
  <w:font w:name="新宋体">
    <w:panose1 w:val="02010609030101010101"/>
    <w:charset w:val="86"/>
    <w:family w:val="modern"/>
    <w:pitch w:val="default"/>
    <w:sig w:usb0="00000203" w:usb1="288F0000" w:usb2="00000006" w:usb3="00000000" w:csb0="00040001" w:csb1="00000000"/>
    <w:embedRegular r:id="rId8" w:fontKey="{DA9237FC-799B-474D-B238-3E723A9E02DD}"/>
  </w:font>
  <w:font w:name="楷体">
    <w:panose1 w:val="02010609060101010101"/>
    <w:charset w:val="86"/>
    <w:family w:val="auto"/>
    <w:pitch w:val="default"/>
    <w:sig w:usb0="800002BF" w:usb1="38CF7CFA" w:usb2="00000016" w:usb3="00000000" w:csb0="00040001" w:csb1="00000000"/>
    <w:embedRegular r:id="rId9" w:fontKey="{C65E4D63-5C75-4AAF-ABCE-A0986D24840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ffectLst/>
                    </wps:spPr>
                    <wps:txbx>
                      <w:txbxContent>
                        <w:p>
                          <w:pPr>
                            <w:pStyle w:val="13"/>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z4vdRNAAAAACAQAADwAAAAAAAAABACAAAAAiAAAA&#10;ZHJzL2Rvd25yZXYueG1sUEsBAhQAFAAAAAgAh07iQKn6SssPAgAADwQAAA4AAAAAAAAAAQAgAAAA&#10;HwEAAGRycy9lMm9Eb2MueG1sUEsFBgAAAAAGAAYAWQEAAKAFAAAAAA==&#10;">
              <v:fill on="f" focussize="0,0"/>
              <v:stroke on="f"/>
              <v:imagedata o:title=""/>
              <o:lock v:ext="edit" aspectratio="f"/>
              <v:textbox inset="0mm,0mm,0mm,0mm" style="mso-fit-shape-to-text:t;">
                <w:txbxContent>
                  <w:p>
                    <w:pPr>
                      <w:pStyle w:val="13"/>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p>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9125A9"/>
    <w:multiLevelType w:val="singleLevel"/>
    <w:tmpl w:val="C59125A9"/>
    <w:lvl w:ilvl="0" w:tentative="0">
      <w:start w:val="1"/>
      <w:numFmt w:val="decimal"/>
      <w:lvlText w:val="%1."/>
      <w:lvlJc w:val="left"/>
      <w:pPr>
        <w:tabs>
          <w:tab w:val="left" w:pos="312"/>
        </w:tabs>
        <w:ind w:left="0" w:firstLine="0"/>
      </w:pPr>
    </w:lvl>
  </w:abstractNum>
  <w:abstractNum w:abstractNumId="1">
    <w:nsid w:val="00000001"/>
    <w:multiLevelType w:val="multilevel"/>
    <w:tmpl w:val="00000001"/>
    <w:lvl w:ilvl="0" w:tentative="0">
      <w:start w:val="1"/>
      <w:numFmt w:val="japaneseCounting"/>
      <w:lvlText w:val="%1、"/>
      <w:lvlJc w:val="left"/>
      <w:pPr>
        <w:tabs>
          <w:tab w:val="left" w:pos="1380"/>
        </w:tabs>
        <w:ind w:left="1380" w:hanging="720"/>
      </w:pPr>
      <w:rPr>
        <w:rFonts w:hint="default"/>
      </w:rPr>
    </w:lvl>
    <w:lvl w:ilvl="1" w:tentative="0">
      <w:start w:val="1"/>
      <w:numFmt w:val="lowerLetter"/>
      <w:lvlText w:val="%2)"/>
      <w:lvlJc w:val="left"/>
      <w:pPr>
        <w:tabs>
          <w:tab w:val="left" w:pos="1500"/>
        </w:tabs>
        <w:ind w:left="1500" w:hanging="420"/>
      </w:pPr>
    </w:lvl>
    <w:lvl w:ilvl="2" w:tentative="0">
      <w:start w:val="1"/>
      <w:numFmt w:val="lowerRoman"/>
      <w:lvlText w:val="%3."/>
      <w:lvlJc w:val="right"/>
      <w:pPr>
        <w:tabs>
          <w:tab w:val="left" w:pos="1920"/>
        </w:tabs>
        <w:ind w:left="1920" w:hanging="420"/>
      </w:pPr>
    </w:lvl>
    <w:lvl w:ilvl="3" w:tentative="0">
      <w:start w:val="1"/>
      <w:numFmt w:val="decimal"/>
      <w:pStyle w:val="6"/>
      <w:lvlText w:val="%4."/>
      <w:lvlJc w:val="left"/>
      <w:pPr>
        <w:tabs>
          <w:tab w:val="left" w:pos="2340"/>
        </w:tabs>
        <w:ind w:left="2613" w:hanging="420"/>
      </w:pPr>
    </w:lvl>
    <w:lvl w:ilvl="4" w:tentative="0">
      <w:start w:val="1"/>
      <w:numFmt w:val="lowerLetter"/>
      <w:lvlText w:val="%5)"/>
      <w:lvlJc w:val="left"/>
      <w:pPr>
        <w:tabs>
          <w:tab w:val="left" w:pos="2760"/>
        </w:tabs>
        <w:ind w:left="2760" w:hanging="420"/>
      </w:pPr>
    </w:lvl>
    <w:lvl w:ilvl="5" w:tentative="0">
      <w:start w:val="1"/>
      <w:numFmt w:val="lowerRoman"/>
      <w:lvlText w:val="%6."/>
      <w:lvlJc w:val="right"/>
      <w:pPr>
        <w:tabs>
          <w:tab w:val="left" w:pos="3180"/>
        </w:tabs>
        <w:ind w:left="3180" w:hanging="420"/>
      </w:pPr>
    </w:lvl>
    <w:lvl w:ilvl="6" w:tentative="0">
      <w:start w:val="1"/>
      <w:numFmt w:val="decimal"/>
      <w:lvlText w:val="%7."/>
      <w:lvlJc w:val="left"/>
      <w:pPr>
        <w:tabs>
          <w:tab w:val="left" w:pos="3600"/>
        </w:tabs>
        <w:ind w:left="3600" w:hanging="420"/>
      </w:pPr>
    </w:lvl>
    <w:lvl w:ilvl="7" w:tentative="0">
      <w:start w:val="1"/>
      <w:numFmt w:val="lowerLetter"/>
      <w:lvlText w:val="%8)"/>
      <w:lvlJc w:val="left"/>
      <w:pPr>
        <w:tabs>
          <w:tab w:val="left" w:pos="4020"/>
        </w:tabs>
        <w:ind w:left="4020" w:hanging="420"/>
      </w:pPr>
    </w:lvl>
    <w:lvl w:ilvl="8" w:tentative="0">
      <w:start w:val="1"/>
      <w:numFmt w:val="lowerRoman"/>
      <w:lvlText w:val="%9."/>
      <w:lvlJc w:val="right"/>
      <w:pPr>
        <w:tabs>
          <w:tab w:val="left" w:pos="4440"/>
        </w:tabs>
        <w:ind w:left="4440" w:hanging="420"/>
      </w:pPr>
    </w:lvl>
  </w:abstractNum>
  <w:abstractNum w:abstractNumId="2">
    <w:nsid w:val="21F84E1C"/>
    <w:multiLevelType w:val="multilevel"/>
    <w:tmpl w:val="21F84E1C"/>
    <w:lvl w:ilvl="0" w:tentative="0">
      <w:start w:val="1"/>
      <w:numFmt w:val="decimal"/>
      <w:lvlText w:val="%1、"/>
      <w:lvlJc w:val="left"/>
      <w:pPr>
        <w:ind w:left="800" w:hanging="360"/>
      </w:pPr>
      <w:rPr>
        <w:rFonts w:hint="default"/>
      </w:rPr>
    </w:lvl>
    <w:lvl w:ilvl="1" w:tentative="0">
      <w:start w:val="1"/>
      <w:numFmt w:val="lowerLetter"/>
      <w:lvlText w:val="%2)"/>
      <w:lvlJc w:val="left"/>
      <w:pPr>
        <w:ind w:left="1280" w:hanging="420"/>
      </w:pPr>
    </w:lvl>
    <w:lvl w:ilvl="2" w:tentative="0">
      <w:start w:val="1"/>
      <w:numFmt w:val="lowerRoman"/>
      <w:lvlText w:val="%3."/>
      <w:lvlJc w:val="right"/>
      <w:pPr>
        <w:ind w:left="1700" w:hanging="420"/>
      </w:pPr>
    </w:lvl>
    <w:lvl w:ilvl="3" w:tentative="0">
      <w:start w:val="1"/>
      <w:numFmt w:val="decimal"/>
      <w:lvlText w:val="%4."/>
      <w:lvlJc w:val="left"/>
      <w:pPr>
        <w:ind w:left="2120" w:hanging="420"/>
      </w:pPr>
    </w:lvl>
    <w:lvl w:ilvl="4" w:tentative="0">
      <w:start w:val="1"/>
      <w:numFmt w:val="lowerLetter"/>
      <w:lvlText w:val="%5)"/>
      <w:lvlJc w:val="left"/>
      <w:pPr>
        <w:ind w:left="2540" w:hanging="420"/>
      </w:pPr>
    </w:lvl>
    <w:lvl w:ilvl="5" w:tentative="0">
      <w:start w:val="1"/>
      <w:numFmt w:val="lowerRoman"/>
      <w:lvlText w:val="%6."/>
      <w:lvlJc w:val="right"/>
      <w:pPr>
        <w:ind w:left="2960" w:hanging="420"/>
      </w:pPr>
    </w:lvl>
    <w:lvl w:ilvl="6" w:tentative="0">
      <w:start w:val="1"/>
      <w:numFmt w:val="decimal"/>
      <w:lvlText w:val="%7."/>
      <w:lvlJc w:val="left"/>
      <w:pPr>
        <w:ind w:left="3380" w:hanging="420"/>
      </w:pPr>
    </w:lvl>
    <w:lvl w:ilvl="7" w:tentative="0">
      <w:start w:val="1"/>
      <w:numFmt w:val="lowerLetter"/>
      <w:lvlText w:val="%8)"/>
      <w:lvlJc w:val="left"/>
      <w:pPr>
        <w:ind w:left="3800" w:hanging="420"/>
      </w:pPr>
    </w:lvl>
    <w:lvl w:ilvl="8" w:tentative="0">
      <w:start w:val="1"/>
      <w:numFmt w:val="lowerRoman"/>
      <w:lvlText w:val="%9."/>
      <w:lvlJc w:val="right"/>
      <w:pPr>
        <w:ind w:left="4220" w:hanging="420"/>
      </w:pPr>
    </w:lvl>
  </w:abstractNum>
  <w:abstractNum w:abstractNumId="3">
    <w:nsid w:val="25EB599B"/>
    <w:multiLevelType w:val="multilevel"/>
    <w:tmpl w:val="25EB599B"/>
    <w:lvl w:ilvl="0" w:tentative="0">
      <w:start w:val="6"/>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9BC58FB"/>
    <w:multiLevelType w:val="singleLevel"/>
    <w:tmpl w:val="49BC58FB"/>
    <w:lvl w:ilvl="0" w:tentative="0">
      <w:start w:val="1"/>
      <w:numFmt w:val="decimal"/>
      <w:lvlText w:val="%1."/>
      <w:lvlJc w:val="left"/>
      <w:pPr>
        <w:tabs>
          <w:tab w:val="left" w:pos="312"/>
        </w:tabs>
      </w:pPr>
    </w:lvl>
  </w:abstractNum>
  <w:abstractNum w:abstractNumId="5">
    <w:nsid w:val="589AB4D9"/>
    <w:multiLevelType w:val="singleLevel"/>
    <w:tmpl w:val="589AB4D9"/>
    <w:lvl w:ilvl="0" w:tentative="0">
      <w:start w:val="4"/>
      <w:numFmt w:val="chineseCounting"/>
      <w:suff w:val="nothing"/>
      <w:lvlText w:val="%1、"/>
      <w:lvlJc w:val="left"/>
    </w:lvl>
  </w:abstractNum>
  <w:abstractNum w:abstractNumId="6">
    <w:nsid w:val="62C620D8"/>
    <w:multiLevelType w:val="multilevel"/>
    <w:tmpl w:val="62C620D8"/>
    <w:lvl w:ilvl="0" w:tentative="0">
      <w:start w:val="1"/>
      <w:numFmt w:val="decimal"/>
      <w:lvlText w:val="%1、"/>
      <w:lvlJc w:val="left"/>
      <w:pPr>
        <w:ind w:left="780" w:hanging="360"/>
      </w:pPr>
      <w:rPr>
        <w:rFonts w:hint="default" w:cs="宋体"/>
        <w:b/>
        <w:color w:val="auto"/>
        <w:sz w:val="21"/>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1"/>
  </w:num>
  <w:num w:numId="2">
    <w:abstractNumId w:val="6"/>
  </w:num>
  <w:num w:numId="3">
    <w:abstractNumId w:val="5"/>
  </w:num>
  <w:num w:numId="4">
    <w:abstractNumId w:val="2"/>
  </w:num>
  <w:num w:numId="5">
    <w:abstractNumId w:val="3"/>
  </w:num>
  <w:num w:numId="6">
    <w:abstractNumId w:val="0"/>
    <w:lvlOverride w:ilvl="0">
      <w:startOverride w:val="1"/>
    </w:lvlOverride>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2YTE1YzRhMTkwZTdjODBlYTZkMWE5YzM1Mjg1YjIifQ=="/>
  </w:docVars>
  <w:rsids>
    <w:rsidRoot w:val="00914F80"/>
    <w:rsid w:val="00000CF6"/>
    <w:rsid w:val="00003965"/>
    <w:rsid w:val="00005E12"/>
    <w:rsid w:val="000160F8"/>
    <w:rsid w:val="000172FD"/>
    <w:rsid w:val="0002116F"/>
    <w:rsid w:val="00024709"/>
    <w:rsid w:val="00024760"/>
    <w:rsid w:val="000314B8"/>
    <w:rsid w:val="000319D3"/>
    <w:rsid w:val="00044BA7"/>
    <w:rsid w:val="00053915"/>
    <w:rsid w:val="00054058"/>
    <w:rsid w:val="00060DC9"/>
    <w:rsid w:val="00062D12"/>
    <w:rsid w:val="00070AD4"/>
    <w:rsid w:val="000730B1"/>
    <w:rsid w:val="000822CF"/>
    <w:rsid w:val="00082F65"/>
    <w:rsid w:val="00091DF5"/>
    <w:rsid w:val="000927B0"/>
    <w:rsid w:val="00094628"/>
    <w:rsid w:val="0009682E"/>
    <w:rsid w:val="00096CDF"/>
    <w:rsid w:val="000A133B"/>
    <w:rsid w:val="000B5301"/>
    <w:rsid w:val="000C4AD9"/>
    <w:rsid w:val="000C5586"/>
    <w:rsid w:val="000D2361"/>
    <w:rsid w:val="000D3486"/>
    <w:rsid w:val="000F071B"/>
    <w:rsid w:val="000F0D5C"/>
    <w:rsid w:val="000F1650"/>
    <w:rsid w:val="000F5D1F"/>
    <w:rsid w:val="000F6C52"/>
    <w:rsid w:val="0011210B"/>
    <w:rsid w:val="00114C98"/>
    <w:rsid w:val="00121B5D"/>
    <w:rsid w:val="001261F6"/>
    <w:rsid w:val="001265D4"/>
    <w:rsid w:val="00126630"/>
    <w:rsid w:val="0014327F"/>
    <w:rsid w:val="00146284"/>
    <w:rsid w:val="00150B15"/>
    <w:rsid w:val="001512E3"/>
    <w:rsid w:val="00151602"/>
    <w:rsid w:val="00161C97"/>
    <w:rsid w:val="00166359"/>
    <w:rsid w:val="00175AB1"/>
    <w:rsid w:val="00180B0E"/>
    <w:rsid w:val="00182FE2"/>
    <w:rsid w:val="0018402A"/>
    <w:rsid w:val="00187E9E"/>
    <w:rsid w:val="001912F4"/>
    <w:rsid w:val="001921AF"/>
    <w:rsid w:val="00193201"/>
    <w:rsid w:val="00195EDA"/>
    <w:rsid w:val="00197914"/>
    <w:rsid w:val="001A539B"/>
    <w:rsid w:val="001A68BA"/>
    <w:rsid w:val="001B0809"/>
    <w:rsid w:val="001B16AF"/>
    <w:rsid w:val="001B2F01"/>
    <w:rsid w:val="001B353A"/>
    <w:rsid w:val="001C1293"/>
    <w:rsid w:val="001C3BA6"/>
    <w:rsid w:val="001C5842"/>
    <w:rsid w:val="001D187B"/>
    <w:rsid w:val="001D1974"/>
    <w:rsid w:val="001D2A52"/>
    <w:rsid w:val="001D3D76"/>
    <w:rsid w:val="001D5881"/>
    <w:rsid w:val="001D7CBE"/>
    <w:rsid w:val="001E0783"/>
    <w:rsid w:val="001E7866"/>
    <w:rsid w:val="001F1188"/>
    <w:rsid w:val="001F13EB"/>
    <w:rsid w:val="001F3253"/>
    <w:rsid w:val="001F3500"/>
    <w:rsid w:val="00200BF3"/>
    <w:rsid w:val="002040A9"/>
    <w:rsid w:val="00205C28"/>
    <w:rsid w:val="00207470"/>
    <w:rsid w:val="002165F7"/>
    <w:rsid w:val="00216AA3"/>
    <w:rsid w:val="0022622F"/>
    <w:rsid w:val="00230E34"/>
    <w:rsid w:val="00231675"/>
    <w:rsid w:val="00232EA0"/>
    <w:rsid w:val="00233826"/>
    <w:rsid w:val="00236C47"/>
    <w:rsid w:val="00242E0E"/>
    <w:rsid w:val="00242F94"/>
    <w:rsid w:val="002479B3"/>
    <w:rsid w:val="0025542B"/>
    <w:rsid w:val="00255908"/>
    <w:rsid w:val="00257237"/>
    <w:rsid w:val="0025727F"/>
    <w:rsid w:val="0026232B"/>
    <w:rsid w:val="00263B32"/>
    <w:rsid w:val="00264428"/>
    <w:rsid w:val="00265F3E"/>
    <w:rsid w:val="00266EBE"/>
    <w:rsid w:val="00267D48"/>
    <w:rsid w:val="00274181"/>
    <w:rsid w:val="002750F8"/>
    <w:rsid w:val="002761C0"/>
    <w:rsid w:val="00294C90"/>
    <w:rsid w:val="002972AB"/>
    <w:rsid w:val="002A0281"/>
    <w:rsid w:val="002A4D99"/>
    <w:rsid w:val="002B0550"/>
    <w:rsid w:val="002B179A"/>
    <w:rsid w:val="002B5BF5"/>
    <w:rsid w:val="002C31C5"/>
    <w:rsid w:val="002D1980"/>
    <w:rsid w:val="002D5EBE"/>
    <w:rsid w:val="002E0BCF"/>
    <w:rsid w:val="002E4D5F"/>
    <w:rsid w:val="002E4F2D"/>
    <w:rsid w:val="002E75EF"/>
    <w:rsid w:val="002F66C2"/>
    <w:rsid w:val="002F75AE"/>
    <w:rsid w:val="00305854"/>
    <w:rsid w:val="003062E4"/>
    <w:rsid w:val="003150EC"/>
    <w:rsid w:val="00316118"/>
    <w:rsid w:val="00322466"/>
    <w:rsid w:val="00323753"/>
    <w:rsid w:val="00327CC8"/>
    <w:rsid w:val="00334A23"/>
    <w:rsid w:val="003401F5"/>
    <w:rsid w:val="00346A42"/>
    <w:rsid w:val="00346C23"/>
    <w:rsid w:val="00353D17"/>
    <w:rsid w:val="00353E71"/>
    <w:rsid w:val="003616C0"/>
    <w:rsid w:val="0036280A"/>
    <w:rsid w:val="003632E8"/>
    <w:rsid w:val="003642E8"/>
    <w:rsid w:val="00370137"/>
    <w:rsid w:val="003716B5"/>
    <w:rsid w:val="00372CE5"/>
    <w:rsid w:val="00373303"/>
    <w:rsid w:val="00374699"/>
    <w:rsid w:val="00377B97"/>
    <w:rsid w:val="00386952"/>
    <w:rsid w:val="00387A29"/>
    <w:rsid w:val="00391033"/>
    <w:rsid w:val="003967FE"/>
    <w:rsid w:val="003A0FB0"/>
    <w:rsid w:val="003A72F4"/>
    <w:rsid w:val="003B22FA"/>
    <w:rsid w:val="003B7E7E"/>
    <w:rsid w:val="003D0F60"/>
    <w:rsid w:val="003D4950"/>
    <w:rsid w:val="003D4AE1"/>
    <w:rsid w:val="003D4D28"/>
    <w:rsid w:val="003E0972"/>
    <w:rsid w:val="003E69E9"/>
    <w:rsid w:val="003E77AE"/>
    <w:rsid w:val="003F17DA"/>
    <w:rsid w:val="003F74F2"/>
    <w:rsid w:val="00407442"/>
    <w:rsid w:val="00410413"/>
    <w:rsid w:val="00412C9C"/>
    <w:rsid w:val="004252DD"/>
    <w:rsid w:val="00430368"/>
    <w:rsid w:val="00430B5D"/>
    <w:rsid w:val="00433BAF"/>
    <w:rsid w:val="00434652"/>
    <w:rsid w:val="00436A36"/>
    <w:rsid w:val="00440BB4"/>
    <w:rsid w:val="00441799"/>
    <w:rsid w:val="00443349"/>
    <w:rsid w:val="0044485C"/>
    <w:rsid w:val="004454F0"/>
    <w:rsid w:val="004459A7"/>
    <w:rsid w:val="00447BA8"/>
    <w:rsid w:val="00453ED9"/>
    <w:rsid w:val="00461B62"/>
    <w:rsid w:val="00465077"/>
    <w:rsid w:val="0046688A"/>
    <w:rsid w:val="00480231"/>
    <w:rsid w:val="0048369F"/>
    <w:rsid w:val="00484F4F"/>
    <w:rsid w:val="00497469"/>
    <w:rsid w:val="004A05AF"/>
    <w:rsid w:val="004A171E"/>
    <w:rsid w:val="004B20FD"/>
    <w:rsid w:val="004B228B"/>
    <w:rsid w:val="004B3805"/>
    <w:rsid w:val="004B3FFC"/>
    <w:rsid w:val="004E2121"/>
    <w:rsid w:val="004F034B"/>
    <w:rsid w:val="004F357D"/>
    <w:rsid w:val="004F5308"/>
    <w:rsid w:val="004F5C90"/>
    <w:rsid w:val="005024C3"/>
    <w:rsid w:val="0050569B"/>
    <w:rsid w:val="00507321"/>
    <w:rsid w:val="00511605"/>
    <w:rsid w:val="005151EA"/>
    <w:rsid w:val="00532129"/>
    <w:rsid w:val="005352A8"/>
    <w:rsid w:val="005354FA"/>
    <w:rsid w:val="00535CB4"/>
    <w:rsid w:val="00543E87"/>
    <w:rsid w:val="00562A3D"/>
    <w:rsid w:val="005635B4"/>
    <w:rsid w:val="00571F3F"/>
    <w:rsid w:val="00574AE0"/>
    <w:rsid w:val="00586FCC"/>
    <w:rsid w:val="00595EE8"/>
    <w:rsid w:val="00597108"/>
    <w:rsid w:val="005A05D5"/>
    <w:rsid w:val="005A27F4"/>
    <w:rsid w:val="005A2F3E"/>
    <w:rsid w:val="005A447B"/>
    <w:rsid w:val="005A5257"/>
    <w:rsid w:val="005A6FCC"/>
    <w:rsid w:val="005A6FE1"/>
    <w:rsid w:val="005B0EBB"/>
    <w:rsid w:val="005B30A4"/>
    <w:rsid w:val="005B5792"/>
    <w:rsid w:val="005C6F3E"/>
    <w:rsid w:val="005C7599"/>
    <w:rsid w:val="005D032D"/>
    <w:rsid w:val="005F45DF"/>
    <w:rsid w:val="005F7223"/>
    <w:rsid w:val="00600E50"/>
    <w:rsid w:val="006041DE"/>
    <w:rsid w:val="00605F84"/>
    <w:rsid w:val="006101C0"/>
    <w:rsid w:val="00612375"/>
    <w:rsid w:val="006123DB"/>
    <w:rsid w:val="00613B78"/>
    <w:rsid w:val="006147BC"/>
    <w:rsid w:val="00614CED"/>
    <w:rsid w:val="0061700D"/>
    <w:rsid w:val="00617A1D"/>
    <w:rsid w:val="00623271"/>
    <w:rsid w:val="00626720"/>
    <w:rsid w:val="00633CD8"/>
    <w:rsid w:val="00636E28"/>
    <w:rsid w:val="00645D30"/>
    <w:rsid w:val="00647099"/>
    <w:rsid w:val="00647930"/>
    <w:rsid w:val="00653810"/>
    <w:rsid w:val="006576E9"/>
    <w:rsid w:val="00660B3B"/>
    <w:rsid w:val="00665576"/>
    <w:rsid w:val="00666076"/>
    <w:rsid w:val="006715AC"/>
    <w:rsid w:val="00673882"/>
    <w:rsid w:val="00673925"/>
    <w:rsid w:val="00682413"/>
    <w:rsid w:val="00684743"/>
    <w:rsid w:val="00684B8E"/>
    <w:rsid w:val="00685779"/>
    <w:rsid w:val="00691130"/>
    <w:rsid w:val="00694F90"/>
    <w:rsid w:val="00695D95"/>
    <w:rsid w:val="00697047"/>
    <w:rsid w:val="006A3A8A"/>
    <w:rsid w:val="006A3AE7"/>
    <w:rsid w:val="006A59CA"/>
    <w:rsid w:val="006A726F"/>
    <w:rsid w:val="006A74EC"/>
    <w:rsid w:val="006A7D1F"/>
    <w:rsid w:val="006B0334"/>
    <w:rsid w:val="006B39DC"/>
    <w:rsid w:val="006B464B"/>
    <w:rsid w:val="006B4A47"/>
    <w:rsid w:val="006D5247"/>
    <w:rsid w:val="006D652B"/>
    <w:rsid w:val="006F1D58"/>
    <w:rsid w:val="00705D85"/>
    <w:rsid w:val="00710431"/>
    <w:rsid w:val="007129DC"/>
    <w:rsid w:val="007177E2"/>
    <w:rsid w:val="0072159A"/>
    <w:rsid w:val="00727637"/>
    <w:rsid w:val="00727A56"/>
    <w:rsid w:val="00733F37"/>
    <w:rsid w:val="00740A19"/>
    <w:rsid w:val="007452DC"/>
    <w:rsid w:val="0076513D"/>
    <w:rsid w:val="00765E66"/>
    <w:rsid w:val="007676F5"/>
    <w:rsid w:val="00773189"/>
    <w:rsid w:val="00773A29"/>
    <w:rsid w:val="00780500"/>
    <w:rsid w:val="007819A2"/>
    <w:rsid w:val="00782DC9"/>
    <w:rsid w:val="0078518C"/>
    <w:rsid w:val="00791E97"/>
    <w:rsid w:val="007939A2"/>
    <w:rsid w:val="007960F6"/>
    <w:rsid w:val="007A6AE6"/>
    <w:rsid w:val="007B014B"/>
    <w:rsid w:val="007B07CE"/>
    <w:rsid w:val="007B3A9C"/>
    <w:rsid w:val="007C3185"/>
    <w:rsid w:val="007C3339"/>
    <w:rsid w:val="007D18FB"/>
    <w:rsid w:val="007D1987"/>
    <w:rsid w:val="007D1A1D"/>
    <w:rsid w:val="007D31F0"/>
    <w:rsid w:val="007E7D29"/>
    <w:rsid w:val="007F1D2A"/>
    <w:rsid w:val="00800295"/>
    <w:rsid w:val="008031B3"/>
    <w:rsid w:val="0081069E"/>
    <w:rsid w:val="0081232F"/>
    <w:rsid w:val="00812F94"/>
    <w:rsid w:val="008144B8"/>
    <w:rsid w:val="00826674"/>
    <w:rsid w:val="00830A52"/>
    <w:rsid w:val="00831FCE"/>
    <w:rsid w:val="00832381"/>
    <w:rsid w:val="00836D79"/>
    <w:rsid w:val="00840A7C"/>
    <w:rsid w:val="00845301"/>
    <w:rsid w:val="008454D3"/>
    <w:rsid w:val="008509D4"/>
    <w:rsid w:val="00860DE5"/>
    <w:rsid w:val="008618EF"/>
    <w:rsid w:val="00864350"/>
    <w:rsid w:val="008759D1"/>
    <w:rsid w:val="00877321"/>
    <w:rsid w:val="00884FE1"/>
    <w:rsid w:val="00885745"/>
    <w:rsid w:val="00886131"/>
    <w:rsid w:val="0089117E"/>
    <w:rsid w:val="008A7DB9"/>
    <w:rsid w:val="008B14CA"/>
    <w:rsid w:val="008B25C5"/>
    <w:rsid w:val="008B2A20"/>
    <w:rsid w:val="008B4D3F"/>
    <w:rsid w:val="008C15D5"/>
    <w:rsid w:val="008C5085"/>
    <w:rsid w:val="008C79EC"/>
    <w:rsid w:val="008D7965"/>
    <w:rsid w:val="008F0BD0"/>
    <w:rsid w:val="008F0FE9"/>
    <w:rsid w:val="008F6CEE"/>
    <w:rsid w:val="0091133B"/>
    <w:rsid w:val="00914F24"/>
    <w:rsid w:val="00914F80"/>
    <w:rsid w:val="0091717A"/>
    <w:rsid w:val="009216A1"/>
    <w:rsid w:val="009258F8"/>
    <w:rsid w:val="00932B3C"/>
    <w:rsid w:val="00947159"/>
    <w:rsid w:val="00947980"/>
    <w:rsid w:val="00950060"/>
    <w:rsid w:val="00952593"/>
    <w:rsid w:val="00954A9D"/>
    <w:rsid w:val="0095719A"/>
    <w:rsid w:val="00960598"/>
    <w:rsid w:val="0096114B"/>
    <w:rsid w:val="009617F9"/>
    <w:rsid w:val="00966AD8"/>
    <w:rsid w:val="009719AC"/>
    <w:rsid w:val="0097536A"/>
    <w:rsid w:val="009755D7"/>
    <w:rsid w:val="0098005D"/>
    <w:rsid w:val="00983437"/>
    <w:rsid w:val="009848A2"/>
    <w:rsid w:val="00990935"/>
    <w:rsid w:val="0099660D"/>
    <w:rsid w:val="00997E78"/>
    <w:rsid w:val="009A1BC4"/>
    <w:rsid w:val="009A2AFD"/>
    <w:rsid w:val="009A2BFF"/>
    <w:rsid w:val="009A4E4F"/>
    <w:rsid w:val="009A7FC2"/>
    <w:rsid w:val="009B050D"/>
    <w:rsid w:val="009B149A"/>
    <w:rsid w:val="009B1FAF"/>
    <w:rsid w:val="009B6404"/>
    <w:rsid w:val="009C2F42"/>
    <w:rsid w:val="009C3AA4"/>
    <w:rsid w:val="009C57F6"/>
    <w:rsid w:val="009C5A87"/>
    <w:rsid w:val="009D39D3"/>
    <w:rsid w:val="009E1A57"/>
    <w:rsid w:val="009F111B"/>
    <w:rsid w:val="009F13EC"/>
    <w:rsid w:val="009F5107"/>
    <w:rsid w:val="00A023E9"/>
    <w:rsid w:val="00A1457F"/>
    <w:rsid w:val="00A16783"/>
    <w:rsid w:val="00A3209E"/>
    <w:rsid w:val="00A36057"/>
    <w:rsid w:val="00A36162"/>
    <w:rsid w:val="00A40984"/>
    <w:rsid w:val="00A42238"/>
    <w:rsid w:val="00A449C5"/>
    <w:rsid w:val="00A52F13"/>
    <w:rsid w:val="00A542B9"/>
    <w:rsid w:val="00A55433"/>
    <w:rsid w:val="00A55B9E"/>
    <w:rsid w:val="00A72865"/>
    <w:rsid w:val="00A72D83"/>
    <w:rsid w:val="00A732D8"/>
    <w:rsid w:val="00A76EB5"/>
    <w:rsid w:val="00A82F40"/>
    <w:rsid w:val="00A83457"/>
    <w:rsid w:val="00A83ECD"/>
    <w:rsid w:val="00A9450B"/>
    <w:rsid w:val="00A97F37"/>
    <w:rsid w:val="00AA3070"/>
    <w:rsid w:val="00AA6DAE"/>
    <w:rsid w:val="00AA79C8"/>
    <w:rsid w:val="00AA7AC4"/>
    <w:rsid w:val="00AB2B06"/>
    <w:rsid w:val="00AB2F1E"/>
    <w:rsid w:val="00AB5258"/>
    <w:rsid w:val="00AB5E74"/>
    <w:rsid w:val="00AB6AAF"/>
    <w:rsid w:val="00AC3C97"/>
    <w:rsid w:val="00AC41EC"/>
    <w:rsid w:val="00AC4A5A"/>
    <w:rsid w:val="00AD0195"/>
    <w:rsid w:val="00AD7EA0"/>
    <w:rsid w:val="00AE0A5C"/>
    <w:rsid w:val="00AE7829"/>
    <w:rsid w:val="00AF0E1B"/>
    <w:rsid w:val="00AF1883"/>
    <w:rsid w:val="00AF3B41"/>
    <w:rsid w:val="00AF4EAD"/>
    <w:rsid w:val="00AF6182"/>
    <w:rsid w:val="00B03651"/>
    <w:rsid w:val="00B12967"/>
    <w:rsid w:val="00B20173"/>
    <w:rsid w:val="00B20B1F"/>
    <w:rsid w:val="00B2268D"/>
    <w:rsid w:val="00B258DB"/>
    <w:rsid w:val="00B40679"/>
    <w:rsid w:val="00B421C7"/>
    <w:rsid w:val="00B50E7D"/>
    <w:rsid w:val="00B54C58"/>
    <w:rsid w:val="00B57663"/>
    <w:rsid w:val="00B625DD"/>
    <w:rsid w:val="00B62D60"/>
    <w:rsid w:val="00B726A9"/>
    <w:rsid w:val="00B73EA4"/>
    <w:rsid w:val="00B73FB5"/>
    <w:rsid w:val="00B762B3"/>
    <w:rsid w:val="00B80667"/>
    <w:rsid w:val="00B83CE0"/>
    <w:rsid w:val="00B85F21"/>
    <w:rsid w:val="00B8649D"/>
    <w:rsid w:val="00B91EBC"/>
    <w:rsid w:val="00B91F85"/>
    <w:rsid w:val="00B94DD6"/>
    <w:rsid w:val="00B95142"/>
    <w:rsid w:val="00B95D4A"/>
    <w:rsid w:val="00BA0A46"/>
    <w:rsid w:val="00BA0A6E"/>
    <w:rsid w:val="00BA35D9"/>
    <w:rsid w:val="00BA5939"/>
    <w:rsid w:val="00BA793F"/>
    <w:rsid w:val="00BB1FA7"/>
    <w:rsid w:val="00BB648A"/>
    <w:rsid w:val="00BB680C"/>
    <w:rsid w:val="00BB6A36"/>
    <w:rsid w:val="00BC0C4F"/>
    <w:rsid w:val="00BC528B"/>
    <w:rsid w:val="00BC6B6B"/>
    <w:rsid w:val="00BC77D5"/>
    <w:rsid w:val="00BD1200"/>
    <w:rsid w:val="00BD236E"/>
    <w:rsid w:val="00BD2AF4"/>
    <w:rsid w:val="00BD6DA1"/>
    <w:rsid w:val="00BE0980"/>
    <w:rsid w:val="00BE0B8B"/>
    <w:rsid w:val="00BE5CF6"/>
    <w:rsid w:val="00BF015E"/>
    <w:rsid w:val="00BF2C17"/>
    <w:rsid w:val="00BF49E2"/>
    <w:rsid w:val="00C023BD"/>
    <w:rsid w:val="00C069B8"/>
    <w:rsid w:val="00C173FE"/>
    <w:rsid w:val="00C17556"/>
    <w:rsid w:val="00C2423A"/>
    <w:rsid w:val="00C30AAE"/>
    <w:rsid w:val="00C4419A"/>
    <w:rsid w:val="00C45202"/>
    <w:rsid w:val="00C46BF1"/>
    <w:rsid w:val="00C51053"/>
    <w:rsid w:val="00C56AC9"/>
    <w:rsid w:val="00C64B1B"/>
    <w:rsid w:val="00C65B3D"/>
    <w:rsid w:val="00C837D2"/>
    <w:rsid w:val="00C83E2B"/>
    <w:rsid w:val="00C9146C"/>
    <w:rsid w:val="00CA0874"/>
    <w:rsid w:val="00CA371A"/>
    <w:rsid w:val="00CA3D81"/>
    <w:rsid w:val="00CA53C5"/>
    <w:rsid w:val="00CA5B85"/>
    <w:rsid w:val="00CB065A"/>
    <w:rsid w:val="00CB3D64"/>
    <w:rsid w:val="00CB4DD2"/>
    <w:rsid w:val="00CB5D52"/>
    <w:rsid w:val="00CB75FF"/>
    <w:rsid w:val="00CC5EE8"/>
    <w:rsid w:val="00CD1B37"/>
    <w:rsid w:val="00CE2B4E"/>
    <w:rsid w:val="00CE6DB7"/>
    <w:rsid w:val="00CF1C77"/>
    <w:rsid w:val="00CF28E5"/>
    <w:rsid w:val="00CF79AB"/>
    <w:rsid w:val="00D00D76"/>
    <w:rsid w:val="00D06045"/>
    <w:rsid w:val="00D07D45"/>
    <w:rsid w:val="00D11669"/>
    <w:rsid w:val="00D11C92"/>
    <w:rsid w:val="00D13443"/>
    <w:rsid w:val="00D13F1D"/>
    <w:rsid w:val="00D14F8F"/>
    <w:rsid w:val="00D16CF0"/>
    <w:rsid w:val="00D314C3"/>
    <w:rsid w:val="00D31C30"/>
    <w:rsid w:val="00D31D3A"/>
    <w:rsid w:val="00D34C87"/>
    <w:rsid w:val="00D3684C"/>
    <w:rsid w:val="00D37218"/>
    <w:rsid w:val="00D40FEC"/>
    <w:rsid w:val="00D46960"/>
    <w:rsid w:val="00D55F17"/>
    <w:rsid w:val="00D6205E"/>
    <w:rsid w:val="00D6686B"/>
    <w:rsid w:val="00D70A9D"/>
    <w:rsid w:val="00D735D2"/>
    <w:rsid w:val="00D7419E"/>
    <w:rsid w:val="00D7435B"/>
    <w:rsid w:val="00D743C0"/>
    <w:rsid w:val="00D825E2"/>
    <w:rsid w:val="00D83AC4"/>
    <w:rsid w:val="00D87358"/>
    <w:rsid w:val="00D9321F"/>
    <w:rsid w:val="00D943DE"/>
    <w:rsid w:val="00DA17E4"/>
    <w:rsid w:val="00DA2C22"/>
    <w:rsid w:val="00DB21CF"/>
    <w:rsid w:val="00DB502C"/>
    <w:rsid w:val="00DC0AEC"/>
    <w:rsid w:val="00DC2D78"/>
    <w:rsid w:val="00DD3F5B"/>
    <w:rsid w:val="00DD47CD"/>
    <w:rsid w:val="00DD4AFC"/>
    <w:rsid w:val="00DD5B9B"/>
    <w:rsid w:val="00DD603F"/>
    <w:rsid w:val="00DE1A25"/>
    <w:rsid w:val="00DE41D9"/>
    <w:rsid w:val="00DF2B9A"/>
    <w:rsid w:val="00DF3839"/>
    <w:rsid w:val="00DF6FA8"/>
    <w:rsid w:val="00DF703E"/>
    <w:rsid w:val="00E01111"/>
    <w:rsid w:val="00E01C23"/>
    <w:rsid w:val="00E0674D"/>
    <w:rsid w:val="00E072B1"/>
    <w:rsid w:val="00E14C50"/>
    <w:rsid w:val="00E20E95"/>
    <w:rsid w:val="00E23919"/>
    <w:rsid w:val="00E30F10"/>
    <w:rsid w:val="00E40A72"/>
    <w:rsid w:val="00E422C1"/>
    <w:rsid w:val="00E46928"/>
    <w:rsid w:val="00E47B56"/>
    <w:rsid w:val="00E52090"/>
    <w:rsid w:val="00E55309"/>
    <w:rsid w:val="00E55390"/>
    <w:rsid w:val="00E6327F"/>
    <w:rsid w:val="00E65395"/>
    <w:rsid w:val="00E77DE2"/>
    <w:rsid w:val="00E805DD"/>
    <w:rsid w:val="00E824DB"/>
    <w:rsid w:val="00E8334F"/>
    <w:rsid w:val="00E8564C"/>
    <w:rsid w:val="00E86695"/>
    <w:rsid w:val="00E8683C"/>
    <w:rsid w:val="00E86959"/>
    <w:rsid w:val="00E91287"/>
    <w:rsid w:val="00E935E5"/>
    <w:rsid w:val="00E94AA4"/>
    <w:rsid w:val="00EA346D"/>
    <w:rsid w:val="00EA59D8"/>
    <w:rsid w:val="00EA7EFB"/>
    <w:rsid w:val="00EB4733"/>
    <w:rsid w:val="00EB4C6E"/>
    <w:rsid w:val="00EB6EE2"/>
    <w:rsid w:val="00EC36CF"/>
    <w:rsid w:val="00EC4E08"/>
    <w:rsid w:val="00ED059E"/>
    <w:rsid w:val="00ED140B"/>
    <w:rsid w:val="00ED15F3"/>
    <w:rsid w:val="00ED2C7A"/>
    <w:rsid w:val="00ED41E1"/>
    <w:rsid w:val="00EE2E32"/>
    <w:rsid w:val="00EE4398"/>
    <w:rsid w:val="00EF39B3"/>
    <w:rsid w:val="00EF47B2"/>
    <w:rsid w:val="00F0076D"/>
    <w:rsid w:val="00F00852"/>
    <w:rsid w:val="00F01FDD"/>
    <w:rsid w:val="00F02E42"/>
    <w:rsid w:val="00F0628B"/>
    <w:rsid w:val="00F10FBE"/>
    <w:rsid w:val="00F11171"/>
    <w:rsid w:val="00F11FC5"/>
    <w:rsid w:val="00F23B6D"/>
    <w:rsid w:val="00F2424E"/>
    <w:rsid w:val="00F24990"/>
    <w:rsid w:val="00F32425"/>
    <w:rsid w:val="00F35EDE"/>
    <w:rsid w:val="00F4126E"/>
    <w:rsid w:val="00F44248"/>
    <w:rsid w:val="00F50E77"/>
    <w:rsid w:val="00F523DE"/>
    <w:rsid w:val="00F6409B"/>
    <w:rsid w:val="00F65F61"/>
    <w:rsid w:val="00F70EC7"/>
    <w:rsid w:val="00F74CA4"/>
    <w:rsid w:val="00F758D5"/>
    <w:rsid w:val="00F81284"/>
    <w:rsid w:val="00F87548"/>
    <w:rsid w:val="00F877F3"/>
    <w:rsid w:val="00F90EAE"/>
    <w:rsid w:val="00F91D6D"/>
    <w:rsid w:val="00F91E14"/>
    <w:rsid w:val="00FA2295"/>
    <w:rsid w:val="00FA497A"/>
    <w:rsid w:val="00FA4E3F"/>
    <w:rsid w:val="00FA5476"/>
    <w:rsid w:val="00FB0135"/>
    <w:rsid w:val="00FB0AB6"/>
    <w:rsid w:val="00FB470A"/>
    <w:rsid w:val="00FB59F4"/>
    <w:rsid w:val="00FB5D5C"/>
    <w:rsid w:val="00FC19AF"/>
    <w:rsid w:val="00FD5018"/>
    <w:rsid w:val="00FD5045"/>
    <w:rsid w:val="00FE13D4"/>
    <w:rsid w:val="00FF1945"/>
    <w:rsid w:val="016E31EE"/>
    <w:rsid w:val="01A23C33"/>
    <w:rsid w:val="03FA09BE"/>
    <w:rsid w:val="03FB5E46"/>
    <w:rsid w:val="040103E7"/>
    <w:rsid w:val="04B34FC6"/>
    <w:rsid w:val="051C7A24"/>
    <w:rsid w:val="05D22312"/>
    <w:rsid w:val="06BA54C4"/>
    <w:rsid w:val="06C20FDE"/>
    <w:rsid w:val="08184EE2"/>
    <w:rsid w:val="086434A7"/>
    <w:rsid w:val="086B6512"/>
    <w:rsid w:val="08D50EE5"/>
    <w:rsid w:val="0A694A8D"/>
    <w:rsid w:val="0BBF09A7"/>
    <w:rsid w:val="0BCE5435"/>
    <w:rsid w:val="0BF9347B"/>
    <w:rsid w:val="0C707D3A"/>
    <w:rsid w:val="0C7F5C97"/>
    <w:rsid w:val="0CE80227"/>
    <w:rsid w:val="0E827993"/>
    <w:rsid w:val="0FDC39C3"/>
    <w:rsid w:val="0FF80A09"/>
    <w:rsid w:val="13C45A8B"/>
    <w:rsid w:val="14805FD4"/>
    <w:rsid w:val="157950FF"/>
    <w:rsid w:val="15AA6592"/>
    <w:rsid w:val="177D401D"/>
    <w:rsid w:val="178A70D6"/>
    <w:rsid w:val="193F2457"/>
    <w:rsid w:val="1A0D4D83"/>
    <w:rsid w:val="1A8F6856"/>
    <w:rsid w:val="1AB37EEE"/>
    <w:rsid w:val="1C06581A"/>
    <w:rsid w:val="1C915B68"/>
    <w:rsid w:val="1D760770"/>
    <w:rsid w:val="1DA57798"/>
    <w:rsid w:val="1DE16909"/>
    <w:rsid w:val="1E7547E9"/>
    <w:rsid w:val="1F8307F2"/>
    <w:rsid w:val="20034F1E"/>
    <w:rsid w:val="20366009"/>
    <w:rsid w:val="203F5D95"/>
    <w:rsid w:val="20CA2F4B"/>
    <w:rsid w:val="20FE1C7B"/>
    <w:rsid w:val="2118036E"/>
    <w:rsid w:val="218423F9"/>
    <w:rsid w:val="22105CEB"/>
    <w:rsid w:val="2237252B"/>
    <w:rsid w:val="235A4CA6"/>
    <w:rsid w:val="25441F39"/>
    <w:rsid w:val="25621A8C"/>
    <w:rsid w:val="25EE5343"/>
    <w:rsid w:val="27536553"/>
    <w:rsid w:val="27864608"/>
    <w:rsid w:val="27D31B81"/>
    <w:rsid w:val="27E42A36"/>
    <w:rsid w:val="27F46C54"/>
    <w:rsid w:val="28435287"/>
    <w:rsid w:val="2937635E"/>
    <w:rsid w:val="29C62362"/>
    <w:rsid w:val="2A761395"/>
    <w:rsid w:val="2A7D1611"/>
    <w:rsid w:val="2B6C522D"/>
    <w:rsid w:val="2CDC0254"/>
    <w:rsid w:val="2EB11B49"/>
    <w:rsid w:val="2F15517C"/>
    <w:rsid w:val="2F1D677A"/>
    <w:rsid w:val="2F377B90"/>
    <w:rsid w:val="30232107"/>
    <w:rsid w:val="31A20B5F"/>
    <w:rsid w:val="31B50C13"/>
    <w:rsid w:val="32284440"/>
    <w:rsid w:val="326B7419"/>
    <w:rsid w:val="33B17F6A"/>
    <w:rsid w:val="33C22F6A"/>
    <w:rsid w:val="348C753C"/>
    <w:rsid w:val="35EA1EB9"/>
    <w:rsid w:val="36BC6813"/>
    <w:rsid w:val="36D14B07"/>
    <w:rsid w:val="382626DA"/>
    <w:rsid w:val="385E5A15"/>
    <w:rsid w:val="3A043718"/>
    <w:rsid w:val="3A5B15D7"/>
    <w:rsid w:val="3A6D6DA7"/>
    <w:rsid w:val="3AD628A1"/>
    <w:rsid w:val="3B2A0F7D"/>
    <w:rsid w:val="3B48043A"/>
    <w:rsid w:val="3BD06E7A"/>
    <w:rsid w:val="3BFB3656"/>
    <w:rsid w:val="3C0B453D"/>
    <w:rsid w:val="3C624734"/>
    <w:rsid w:val="3D765FB2"/>
    <w:rsid w:val="3D9E717A"/>
    <w:rsid w:val="415A7A9A"/>
    <w:rsid w:val="417E695E"/>
    <w:rsid w:val="42392601"/>
    <w:rsid w:val="42450FD8"/>
    <w:rsid w:val="42C46F45"/>
    <w:rsid w:val="42C667F7"/>
    <w:rsid w:val="43415B03"/>
    <w:rsid w:val="43685B14"/>
    <w:rsid w:val="4378246C"/>
    <w:rsid w:val="43CB7A2B"/>
    <w:rsid w:val="44323ABD"/>
    <w:rsid w:val="44E80768"/>
    <w:rsid w:val="450C7A86"/>
    <w:rsid w:val="4591449F"/>
    <w:rsid w:val="46F733F0"/>
    <w:rsid w:val="473D4939"/>
    <w:rsid w:val="47594FFE"/>
    <w:rsid w:val="476B0980"/>
    <w:rsid w:val="47D73FA0"/>
    <w:rsid w:val="4A887DD5"/>
    <w:rsid w:val="4AAC78A7"/>
    <w:rsid w:val="4AB90AA7"/>
    <w:rsid w:val="4AEA4235"/>
    <w:rsid w:val="4CFB5F44"/>
    <w:rsid w:val="4D005889"/>
    <w:rsid w:val="4D7656FC"/>
    <w:rsid w:val="4E3D5117"/>
    <w:rsid w:val="4E65355A"/>
    <w:rsid w:val="4E74154D"/>
    <w:rsid w:val="4F3565FD"/>
    <w:rsid w:val="4F4E60F4"/>
    <w:rsid w:val="51E47EA7"/>
    <w:rsid w:val="525075EE"/>
    <w:rsid w:val="52A9326E"/>
    <w:rsid w:val="536126AF"/>
    <w:rsid w:val="54710045"/>
    <w:rsid w:val="55646662"/>
    <w:rsid w:val="57FE0BD2"/>
    <w:rsid w:val="5AB20948"/>
    <w:rsid w:val="5B74650D"/>
    <w:rsid w:val="5C8B5E09"/>
    <w:rsid w:val="5D4A5761"/>
    <w:rsid w:val="5E657300"/>
    <w:rsid w:val="5F214CFC"/>
    <w:rsid w:val="61BA123D"/>
    <w:rsid w:val="621F1A2C"/>
    <w:rsid w:val="62224681"/>
    <w:rsid w:val="626B5DEF"/>
    <w:rsid w:val="62B25944"/>
    <w:rsid w:val="62E908F6"/>
    <w:rsid w:val="63A020E1"/>
    <w:rsid w:val="647C167A"/>
    <w:rsid w:val="64837092"/>
    <w:rsid w:val="65486743"/>
    <w:rsid w:val="65782234"/>
    <w:rsid w:val="65FD31D6"/>
    <w:rsid w:val="66670D46"/>
    <w:rsid w:val="67686B92"/>
    <w:rsid w:val="67894610"/>
    <w:rsid w:val="679B3764"/>
    <w:rsid w:val="67BC4FA6"/>
    <w:rsid w:val="681900A2"/>
    <w:rsid w:val="68382B41"/>
    <w:rsid w:val="68F63074"/>
    <w:rsid w:val="6AA97F26"/>
    <w:rsid w:val="6B0A6FB3"/>
    <w:rsid w:val="6C1D5873"/>
    <w:rsid w:val="6D3E4587"/>
    <w:rsid w:val="6D552011"/>
    <w:rsid w:val="6E5A0F07"/>
    <w:rsid w:val="6F0539BF"/>
    <w:rsid w:val="6F503036"/>
    <w:rsid w:val="6F670725"/>
    <w:rsid w:val="6FFD6B93"/>
    <w:rsid w:val="705F3B9E"/>
    <w:rsid w:val="713B6345"/>
    <w:rsid w:val="71427EFE"/>
    <w:rsid w:val="71DD22F7"/>
    <w:rsid w:val="7236277D"/>
    <w:rsid w:val="72E10006"/>
    <w:rsid w:val="731E664B"/>
    <w:rsid w:val="739A134F"/>
    <w:rsid w:val="73D145AA"/>
    <w:rsid w:val="74135EB4"/>
    <w:rsid w:val="75DB71C7"/>
    <w:rsid w:val="76696765"/>
    <w:rsid w:val="76DE4FE1"/>
    <w:rsid w:val="76EB590A"/>
    <w:rsid w:val="77255FFA"/>
    <w:rsid w:val="77592C7C"/>
    <w:rsid w:val="77841DDD"/>
    <w:rsid w:val="77E349A0"/>
    <w:rsid w:val="7899684C"/>
    <w:rsid w:val="78A244ED"/>
    <w:rsid w:val="78EE584F"/>
    <w:rsid w:val="7C74108B"/>
    <w:rsid w:val="7DBD7B29"/>
    <w:rsid w:val="7E0026E9"/>
    <w:rsid w:val="7E36589A"/>
    <w:rsid w:val="7F312B78"/>
    <w:rsid w:val="7F9027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3"/>
    <w:qFormat/>
    <w:uiPriority w:val="0"/>
    <w:pPr>
      <w:keepNext/>
      <w:jc w:val="center"/>
      <w:outlineLvl w:val="0"/>
    </w:pPr>
    <w:rPr>
      <w:rFonts w:eastAsia="仿宋_GB2312"/>
      <w:sz w:val="30"/>
      <w:szCs w:val="20"/>
    </w:rPr>
  </w:style>
  <w:style w:type="paragraph" w:styleId="4">
    <w:name w:val="heading 2"/>
    <w:basedOn w:val="1"/>
    <w:next w:val="1"/>
    <w:link w:val="24"/>
    <w:qFormat/>
    <w:uiPriority w:val="0"/>
    <w:pPr>
      <w:keepNext/>
      <w:jc w:val="center"/>
      <w:outlineLvl w:val="1"/>
    </w:pPr>
    <w:rPr>
      <w:rFonts w:eastAsia="仿宋_GB2312"/>
      <w:sz w:val="28"/>
      <w:szCs w:val="20"/>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0"/>
    <w:pPr>
      <w:widowControl/>
      <w:numPr>
        <w:ilvl w:val="3"/>
        <w:numId w:val="1"/>
      </w:numPr>
      <w:tabs>
        <w:tab w:val="left" w:pos="567"/>
      </w:tabs>
      <w:spacing w:after="240"/>
      <w:ind w:left="1134" w:hanging="567"/>
      <w:jc w:val="left"/>
      <w:outlineLvl w:val="3"/>
    </w:pPr>
    <w:rPr>
      <w:rFonts w:ascii="Arial" w:hAnsi="Arial" w:eastAsia="楷体_GB2312" w:cs="Arial"/>
      <w:color w:val="000000"/>
      <w:kern w:val="0"/>
      <w:sz w:val="20"/>
      <w:lang w:eastAsia="en-US"/>
    </w:rPr>
  </w:style>
  <w:style w:type="character" w:default="1" w:styleId="20">
    <w:name w:val="Default Paragraph Font"/>
    <w:unhideWhenUsed/>
    <w:qFormat/>
    <w:uiPriority w:val="1"/>
  </w:style>
  <w:style w:type="table" w:default="1" w:styleId="18">
    <w:name w:val="Normal Table"/>
    <w:unhideWhenUsed/>
    <w:qFormat/>
    <w:uiPriority w:val="99"/>
    <w:tblPr>
      <w:tblCellMar>
        <w:top w:w="0" w:type="dxa"/>
        <w:left w:w="108" w:type="dxa"/>
        <w:bottom w:w="0" w:type="dxa"/>
        <w:right w:w="108" w:type="dxa"/>
      </w:tblCellMar>
    </w:tblPr>
  </w:style>
  <w:style w:type="paragraph" w:styleId="2">
    <w:name w:val="Body Text"/>
    <w:basedOn w:val="1"/>
    <w:next w:val="1"/>
    <w:link w:val="29"/>
    <w:qFormat/>
    <w:uiPriority w:val="0"/>
    <w:pPr>
      <w:jc w:val="center"/>
    </w:pPr>
    <w:rPr>
      <w:rFonts w:ascii="仿宋_GB2312"/>
      <w:b/>
      <w:bCs/>
      <w:sz w:val="40"/>
    </w:rPr>
  </w:style>
  <w:style w:type="paragraph" w:styleId="7">
    <w:name w:val="Normal Indent"/>
    <w:basedOn w:val="1"/>
    <w:next w:val="1"/>
    <w:unhideWhenUsed/>
    <w:qFormat/>
    <w:uiPriority w:val="99"/>
    <w:pPr>
      <w:ind w:firstLine="420" w:firstLineChars="200"/>
    </w:pPr>
  </w:style>
  <w:style w:type="paragraph" w:styleId="8">
    <w:name w:val="annotation text"/>
    <w:basedOn w:val="1"/>
    <w:semiHidden/>
    <w:unhideWhenUsed/>
    <w:qFormat/>
    <w:uiPriority w:val="99"/>
    <w:pPr>
      <w:jc w:val="left"/>
    </w:pPr>
  </w:style>
  <w:style w:type="paragraph" w:styleId="9">
    <w:name w:val="Body Text Indent"/>
    <w:basedOn w:val="1"/>
    <w:qFormat/>
    <w:uiPriority w:val="0"/>
    <w:pPr>
      <w:spacing w:after="120"/>
      <w:ind w:left="420" w:leftChars="200"/>
    </w:pPr>
  </w:style>
  <w:style w:type="paragraph" w:styleId="10">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11">
    <w:name w:val="Date"/>
    <w:basedOn w:val="1"/>
    <w:next w:val="1"/>
    <w:link w:val="26"/>
    <w:unhideWhenUsed/>
    <w:qFormat/>
    <w:uiPriority w:val="99"/>
    <w:pPr>
      <w:ind w:left="100" w:leftChars="2500"/>
    </w:pPr>
  </w:style>
  <w:style w:type="paragraph" w:styleId="12">
    <w:name w:val="Balloon Text"/>
    <w:basedOn w:val="1"/>
    <w:link w:val="30"/>
    <w:unhideWhenUsed/>
    <w:qFormat/>
    <w:uiPriority w:val="99"/>
    <w:rPr>
      <w:sz w:val="18"/>
      <w:szCs w:val="18"/>
    </w:rPr>
  </w:style>
  <w:style w:type="paragraph" w:styleId="13">
    <w:name w:val="footer"/>
    <w:basedOn w:val="1"/>
    <w:link w:val="28"/>
    <w:unhideWhenUsed/>
    <w:qFormat/>
    <w:uiPriority w:val="99"/>
    <w:pPr>
      <w:tabs>
        <w:tab w:val="center" w:pos="4153"/>
        <w:tab w:val="right" w:pos="8306"/>
      </w:tabs>
      <w:snapToGrid w:val="0"/>
      <w:jc w:val="left"/>
    </w:pPr>
    <w:rPr>
      <w:sz w:val="18"/>
      <w:szCs w:val="18"/>
    </w:rPr>
  </w:style>
  <w:style w:type="paragraph" w:styleId="14">
    <w:name w:val="header"/>
    <w:basedOn w:val="1"/>
    <w:link w:val="27"/>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39"/>
  </w:style>
  <w:style w:type="paragraph" w:styleId="1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7">
    <w:name w:val="Body Text First Indent"/>
    <w:basedOn w:val="2"/>
    <w:next w:val="1"/>
    <w:qFormat/>
    <w:uiPriority w:val="0"/>
    <w:pPr>
      <w:spacing w:after="120"/>
      <w:ind w:firstLine="420" w:firstLineChars="100"/>
    </w:pPr>
    <w:rPr>
      <w:rFonts w:eastAsia="宋体"/>
      <w:sz w:val="21"/>
    </w:rPr>
  </w:style>
  <w:style w:type="table" w:styleId="19">
    <w:name w:val="Table Grid"/>
    <w:basedOn w:val="18"/>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1">
    <w:name w:val="无间隔1"/>
    <w:qFormat/>
    <w:uiPriority w:val="1"/>
    <w:pPr>
      <w:jc w:val="both"/>
    </w:pPr>
    <w:rPr>
      <w:rFonts w:ascii="Times New Roman" w:hAnsi="Times New Roman" w:eastAsia="Times New Roman" w:cs="Times New Roman"/>
      <w:lang w:val="en-US" w:eastAsia="zh-CN" w:bidi="ar-SA"/>
    </w:rPr>
  </w:style>
  <w:style w:type="paragraph" w:customStyle="1" w:styleId="22">
    <w:name w:val="Default"/>
    <w:next w:val="1"/>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character" w:customStyle="1" w:styleId="23">
    <w:name w:val="标题 1 Char"/>
    <w:basedOn w:val="20"/>
    <w:link w:val="3"/>
    <w:qFormat/>
    <w:uiPriority w:val="0"/>
    <w:rPr>
      <w:rFonts w:eastAsia="仿宋_GB2312"/>
      <w:kern w:val="2"/>
      <w:sz w:val="30"/>
    </w:rPr>
  </w:style>
  <w:style w:type="character" w:customStyle="1" w:styleId="24">
    <w:name w:val="标题 2 Char"/>
    <w:basedOn w:val="20"/>
    <w:link w:val="4"/>
    <w:qFormat/>
    <w:uiPriority w:val="0"/>
    <w:rPr>
      <w:rFonts w:eastAsia="仿宋_GB2312"/>
      <w:kern w:val="2"/>
      <w:sz w:val="28"/>
    </w:rPr>
  </w:style>
  <w:style w:type="paragraph" w:customStyle="1" w:styleId="25">
    <w:name w:val="列出段落1"/>
    <w:basedOn w:val="1"/>
    <w:qFormat/>
    <w:uiPriority w:val="34"/>
    <w:pPr>
      <w:ind w:firstLine="420" w:firstLineChars="200"/>
    </w:pPr>
  </w:style>
  <w:style w:type="character" w:customStyle="1" w:styleId="26">
    <w:name w:val="日期 Char"/>
    <w:basedOn w:val="20"/>
    <w:link w:val="11"/>
    <w:semiHidden/>
    <w:qFormat/>
    <w:uiPriority w:val="99"/>
    <w:rPr>
      <w:kern w:val="2"/>
      <w:sz w:val="21"/>
      <w:szCs w:val="24"/>
    </w:rPr>
  </w:style>
  <w:style w:type="character" w:customStyle="1" w:styleId="27">
    <w:name w:val="页眉 Char"/>
    <w:basedOn w:val="20"/>
    <w:link w:val="14"/>
    <w:semiHidden/>
    <w:qFormat/>
    <w:uiPriority w:val="99"/>
    <w:rPr>
      <w:kern w:val="2"/>
      <w:sz w:val="18"/>
      <w:szCs w:val="18"/>
    </w:rPr>
  </w:style>
  <w:style w:type="character" w:customStyle="1" w:styleId="28">
    <w:name w:val="页脚 Char"/>
    <w:basedOn w:val="20"/>
    <w:link w:val="13"/>
    <w:qFormat/>
    <w:uiPriority w:val="99"/>
    <w:rPr>
      <w:kern w:val="2"/>
      <w:sz w:val="18"/>
      <w:szCs w:val="18"/>
    </w:rPr>
  </w:style>
  <w:style w:type="character" w:customStyle="1" w:styleId="29">
    <w:name w:val="正文文本 Char"/>
    <w:basedOn w:val="20"/>
    <w:link w:val="2"/>
    <w:qFormat/>
    <w:uiPriority w:val="0"/>
    <w:rPr>
      <w:rFonts w:ascii="仿宋_GB2312"/>
      <w:b/>
      <w:bCs/>
      <w:kern w:val="2"/>
      <w:sz w:val="40"/>
      <w:szCs w:val="24"/>
    </w:rPr>
  </w:style>
  <w:style w:type="character" w:customStyle="1" w:styleId="30">
    <w:name w:val="批注框文本 Char"/>
    <w:basedOn w:val="20"/>
    <w:link w:val="12"/>
    <w:semiHidden/>
    <w:qFormat/>
    <w:uiPriority w:val="99"/>
    <w:rPr>
      <w:kern w:val="2"/>
      <w:sz w:val="18"/>
      <w:szCs w:val="18"/>
    </w:rPr>
  </w:style>
  <w:style w:type="paragraph" w:customStyle="1" w:styleId="31">
    <w:name w:val="Char Char Char Char Char Char Char Char Char Char Char Char Char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32">
    <w:name w:val="列出段落11"/>
    <w:basedOn w:val="1"/>
    <w:qFormat/>
    <w:uiPriority w:val="0"/>
    <w:pPr>
      <w:ind w:firstLine="420" w:firstLineChars="200"/>
    </w:pPr>
  </w:style>
  <w:style w:type="paragraph" w:customStyle="1" w:styleId="33">
    <w:name w:val="BodyText1I"/>
    <w:basedOn w:val="34"/>
    <w:qFormat/>
    <w:uiPriority w:val="0"/>
    <w:pPr>
      <w:spacing w:after="120"/>
      <w:ind w:firstLine="420" w:firstLineChars="100"/>
    </w:pPr>
    <w:rPr>
      <w:rFonts w:ascii="Calibri" w:hAnsi="Calibri" w:eastAsia="宋体" w:cs="Times New Roman"/>
      <w:szCs w:val="24"/>
    </w:rPr>
  </w:style>
  <w:style w:type="paragraph" w:customStyle="1" w:styleId="34">
    <w:name w:val="BodyText"/>
    <w:basedOn w:val="1"/>
    <w:qFormat/>
    <w:uiPriority w:val="0"/>
    <w:pPr>
      <w:spacing w:after="120"/>
    </w:pPr>
  </w:style>
  <w:style w:type="paragraph" w:customStyle="1" w:styleId="35">
    <w:name w:val="样式 正文缩进正文缩进2正文缩进 Char Char正文缩进 Char Char Char Char正文缩进 Char ..."/>
    <w:basedOn w:val="7"/>
    <w:qFormat/>
    <w:uiPriority w:val="0"/>
    <w:pPr>
      <w:ind w:firstLine="200"/>
    </w:pPr>
    <w:rPr>
      <w:rFonts w:cs="宋体"/>
      <w:sz w:val="24"/>
    </w:rPr>
  </w:style>
  <w:style w:type="character" w:customStyle="1" w:styleId="36">
    <w:name w:val="xform_fieldlayout"/>
    <w:qFormat/>
    <w:uiPriority w:val="0"/>
  </w:style>
  <w:style w:type="character" w:customStyle="1" w:styleId="37">
    <w:name w:val="NormalCharacter"/>
    <w:semiHidden/>
    <w:qFormat/>
    <w:uiPriority w:val="0"/>
  </w:style>
  <w:style w:type="paragraph" w:customStyle="1" w:styleId="38">
    <w:name w:val="MY正文"/>
    <w:basedOn w:val="1"/>
    <w:qFormat/>
    <w:uiPriority w:val="0"/>
    <w:pPr>
      <w:widowControl/>
      <w:ind w:firstLine="560" w:firstLineChars="200"/>
    </w:pPr>
    <w:rPr>
      <w:rFonts w:ascii="宋体" w:hAnsi="宋体" w:cs="Tahoma"/>
      <w:color w:val="000000"/>
      <w:kern w:val="0"/>
      <w:sz w:val="28"/>
      <w:szCs w:val="28"/>
    </w:rPr>
  </w:style>
  <w:style w:type="paragraph" w:styleId="39">
    <w:name w:val="List Paragraph"/>
    <w:basedOn w:val="1"/>
    <w:qFormat/>
    <w:uiPriority w:val="1"/>
    <w:pPr>
      <w:spacing w:line="400" w:lineRule="exact"/>
      <w:ind w:left="400"/>
    </w:pPr>
  </w:style>
  <w:style w:type="paragraph" w:customStyle="1" w:styleId="40">
    <w:name w:val="样式 仿宋_GB2312 四号 行距: 1.5 倍行距"/>
    <w:basedOn w:val="1"/>
    <w:qFormat/>
    <w:uiPriority w:val="0"/>
    <w:pPr>
      <w:autoSpaceDE w:val="0"/>
      <w:autoSpaceDN w:val="0"/>
      <w:adjustRightInd w:val="0"/>
      <w:spacing w:line="360" w:lineRule="auto"/>
      <w:ind w:firstLine="560" w:firstLineChars="200"/>
    </w:pPr>
    <w:rPr>
      <w:rFonts w:ascii="宋体" w:hAnsi="宋体"/>
      <w:color w:val="000000"/>
      <w:kern w:val="0"/>
      <w:sz w:val="28"/>
      <w:szCs w:val="20"/>
    </w:rPr>
  </w:style>
  <w:style w:type="paragraph" w:customStyle="1" w:styleId="41">
    <w:name w:val="图例"/>
    <w:basedOn w:val="1"/>
    <w:qFormat/>
    <w:uiPriority w:val="0"/>
    <w:pPr>
      <w:spacing w:before="120" w:after="120" w:line="360" w:lineRule="auto"/>
      <w:jc w:val="center"/>
    </w:pPr>
    <w:rPr>
      <w:rFonts w:eastAsia="仿宋_GB2312"/>
      <w:b/>
      <w:sz w:val="24"/>
    </w:rPr>
  </w:style>
  <w:style w:type="paragraph" w:customStyle="1" w:styleId="42">
    <w:name w:val="正  文"/>
    <w:basedOn w:val="1"/>
    <w:qFormat/>
    <w:uiPriority w:val="0"/>
    <w:pPr>
      <w:spacing w:line="360" w:lineRule="auto"/>
      <w:ind w:firstLine="200" w:firstLineChars="200"/>
    </w:pPr>
    <w:rPr>
      <w:rFonts w:ascii="宋体"/>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F522ABA-CF71-4A40-B7F3-937010BA1BC3}">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76</Pages>
  <Words>14880</Words>
  <Characters>15732</Characters>
  <Lines>3</Lines>
  <Paragraphs>1</Paragraphs>
  <TotalTime>14</TotalTime>
  <ScaleCrop>false</ScaleCrop>
  <LinksUpToDate>false</LinksUpToDate>
  <CharactersWithSpaces>17066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2016-05-19T08:32:00Z</dcterms:created>
  <dc:creator>唈ත唀ත啐තj</dc:creator>
  <cp:lastModifiedBy>黎明</cp:lastModifiedBy>
  <cp:lastPrinted>2021-06-15T10:00:00Z</cp:lastPrinted>
  <dcterms:modified xsi:type="dcterms:W3CDTF">2023-09-23T06:59:43Z</dcterms:modified>
  <cp:revision>158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1E688899184B4057A62AE886B18D96FD</vt:lpwstr>
  </property>
</Properties>
</file>