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val="0"/>
          <w:color w:val="auto"/>
          <w:sz w:val="28"/>
          <w:szCs w:val="28"/>
          <w:highlight w:val="none"/>
          <w:lang w:eastAsia="zh-CN"/>
        </w:rPr>
      </w:pPr>
      <w:r>
        <w:rPr>
          <w:rFonts w:hint="eastAsia" w:ascii="宋体" w:hAnsi="宋体" w:cs="宋体"/>
          <w:b/>
          <w:sz w:val="28"/>
          <w:szCs w:val="32"/>
        </w:rPr>
        <w:t>项目名称</w:t>
      </w:r>
      <w:r>
        <w:rPr>
          <w:rFonts w:hint="eastAsia" w:ascii="宋体" w:hAnsi="宋体" w:eastAsia="宋体" w:cs="宋体"/>
          <w:b w:val="0"/>
          <w:bCs/>
          <w:sz w:val="28"/>
          <w:szCs w:val="28"/>
        </w:rPr>
        <w:t>：</w:t>
      </w:r>
      <w:r>
        <w:rPr>
          <w:rFonts w:hint="eastAsia" w:ascii="宋体" w:hAnsi="宋体" w:eastAsia="宋体" w:cs="宋体"/>
          <w:b/>
          <w:bCs w:val="0"/>
          <w:color w:val="auto"/>
          <w:sz w:val="28"/>
          <w:szCs w:val="28"/>
          <w:highlight w:val="none"/>
          <w:lang w:eastAsia="zh-CN"/>
        </w:rPr>
        <w:t>重庆高速公路</w:t>
      </w:r>
      <w:r>
        <w:rPr>
          <w:rFonts w:hint="eastAsia" w:ascii="宋体" w:hAnsi="宋体" w:eastAsia="宋体" w:cs="宋体"/>
          <w:b/>
          <w:bCs w:val="0"/>
          <w:color w:val="auto"/>
          <w:sz w:val="28"/>
          <w:szCs w:val="28"/>
          <w:highlight w:val="none"/>
          <w:lang w:val="en-US" w:eastAsia="zh-CN"/>
        </w:rPr>
        <w:t>集团</w:t>
      </w:r>
      <w:r>
        <w:rPr>
          <w:rFonts w:hint="eastAsia" w:ascii="宋体" w:hAnsi="宋体" w:eastAsia="宋体" w:cs="宋体"/>
          <w:b/>
          <w:bCs w:val="0"/>
          <w:color w:val="auto"/>
          <w:sz w:val="28"/>
          <w:szCs w:val="28"/>
          <w:highlight w:val="none"/>
          <w:lang w:eastAsia="zh-CN"/>
        </w:rPr>
        <w:t>有限公司总部员工食堂</w:t>
      </w:r>
      <w:r>
        <w:rPr>
          <w:rFonts w:hint="eastAsia" w:ascii="宋体" w:hAnsi="宋体" w:cs="宋体"/>
          <w:b/>
          <w:bCs w:val="0"/>
          <w:color w:val="auto"/>
          <w:sz w:val="28"/>
          <w:szCs w:val="28"/>
          <w:highlight w:val="none"/>
          <w:lang w:val="en-US" w:eastAsia="zh-CN"/>
        </w:rPr>
        <w:t>肉类</w:t>
      </w:r>
      <w:r>
        <w:rPr>
          <w:rFonts w:hint="eastAsia" w:ascii="宋体" w:hAnsi="宋体" w:eastAsia="宋体" w:cs="宋体"/>
          <w:b/>
          <w:bCs w:val="0"/>
          <w:color w:val="auto"/>
          <w:sz w:val="28"/>
          <w:szCs w:val="28"/>
          <w:highlight w:val="none"/>
          <w:lang w:eastAsia="zh-CN"/>
        </w:rPr>
        <w:t>配送服务</w:t>
      </w:r>
    </w:p>
    <w:p>
      <w:pPr>
        <w:ind w:firstLine="1687" w:firstLineChars="200"/>
        <w:jc w:val="center"/>
        <w:rPr>
          <w:rFonts w:hint="eastAsia" w:ascii="宋体" w:hAnsi="宋体" w:cs="宋体"/>
          <w:b/>
          <w:sz w:val="84"/>
          <w:szCs w:val="84"/>
          <w:lang w:val="en-US" w:eastAsia="zh-CN"/>
        </w:rPr>
      </w:pPr>
    </w:p>
    <w:p>
      <w:pPr>
        <w:jc w:val="center"/>
        <w:rPr>
          <w:rFonts w:hint="eastAsia" w:ascii="宋体" w:hAnsi="宋体" w:cs="宋体"/>
          <w:b/>
          <w:sz w:val="84"/>
          <w:szCs w:val="84"/>
          <w:lang w:val="en-US" w:eastAsia="zh-CN"/>
        </w:rPr>
      </w:pPr>
    </w:p>
    <w:p>
      <w:pPr>
        <w:jc w:val="center"/>
        <w:rPr>
          <w:rFonts w:ascii="宋体" w:hAnsi="宋体"/>
          <w:b/>
          <w:bCs/>
          <w:sz w:val="84"/>
          <w:szCs w:val="84"/>
        </w:rPr>
      </w:pPr>
      <w:r>
        <w:rPr>
          <w:rFonts w:hint="eastAsia" w:ascii="宋体" w:hAnsi="宋体" w:cs="宋体"/>
          <w:b/>
          <w:sz w:val="84"/>
          <w:szCs w:val="84"/>
          <w:lang w:val="en-US" w:eastAsia="zh-CN"/>
        </w:rPr>
        <w:t>询价</w:t>
      </w:r>
      <w:r>
        <w:rPr>
          <w:rFonts w:hint="eastAsia" w:ascii="宋体" w:hAnsi="宋体" w:cs="宋体"/>
          <w:b/>
          <w:sz w:val="84"/>
          <w:szCs w:val="84"/>
        </w:rPr>
        <w:t>文件</w:t>
      </w: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default" w:eastAsia="宋体" w:cs="宋体"/>
          <w:b/>
          <w:szCs w:val="28"/>
          <w:lang w:val="en-US" w:eastAsia="zh-CN"/>
        </w:rPr>
      </w:pPr>
      <w:r>
        <w:rPr>
          <w:rFonts w:hint="eastAsia" w:ascii="宋体" w:hAnsi="宋体" w:eastAsia="宋体" w:cs="宋体"/>
          <w:b/>
          <w:bCs/>
          <w:color w:val="auto"/>
          <w:sz w:val="28"/>
          <w:szCs w:val="28"/>
          <w:highlight w:val="none"/>
        </w:rPr>
        <w:t>重庆高速公路</w:t>
      </w:r>
      <w:r>
        <w:rPr>
          <w:rFonts w:hint="eastAsia" w:ascii="宋体" w:hAnsi="宋体" w:eastAsia="宋体" w:cs="宋体"/>
          <w:b/>
          <w:bCs/>
          <w:color w:val="auto"/>
          <w:sz w:val="28"/>
          <w:szCs w:val="28"/>
          <w:highlight w:val="none"/>
          <w:lang w:val="en-US" w:eastAsia="zh-CN"/>
        </w:rPr>
        <w:t>集团</w:t>
      </w:r>
      <w:r>
        <w:rPr>
          <w:rFonts w:hint="eastAsia" w:ascii="宋体" w:hAnsi="宋体" w:eastAsia="宋体" w:cs="宋体"/>
          <w:b/>
          <w:bCs/>
          <w:color w:val="auto"/>
          <w:sz w:val="28"/>
          <w:szCs w:val="28"/>
          <w:highlight w:val="none"/>
        </w:rPr>
        <w:t>有限公司</w:t>
      </w:r>
      <w:r>
        <w:rPr>
          <w:rFonts w:hint="eastAsia" w:ascii="宋体" w:hAnsi="宋体" w:cs="宋体"/>
          <w:b/>
          <w:bCs/>
          <w:color w:val="auto"/>
          <w:sz w:val="28"/>
          <w:szCs w:val="28"/>
          <w:highlight w:val="none"/>
          <w:lang w:val="en-US" w:eastAsia="zh-CN"/>
        </w:rPr>
        <w:t>后勤管理服务中心</w:t>
      </w:r>
    </w:p>
    <w:p>
      <w:pPr>
        <w:spacing w:line="360" w:lineRule="auto"/>
        <w:ind w:firstLine="562" w:firstLineChars="200"/>
        <w:jc w:val="center"/>
        <w:rPr>
          <w:rFonts w:ascii="宋体" w:hAnsi="宋体" w:cs="宋体"/>
          <w:bCs/>
          <w:kern w:val="0"/>
          <w:sz w:val="36"/>
          <w:szCs w:val="36"/>
        </w:rPr>
      </w:pPr>
      <w:r>
        <w:rPr>
          <w:rFonts w:hint="eastAsia" w:ascii="宋体" w:hAnsi="宋体" w:cs="仿宋_GB2312"/>
          <w:b/>
          <w:sz w:val="28"/>
          <w:szCs w:val="28"/>
          <w:u w:val="single" w:color="FFFFFF" w:themeColor="background1"/>
        </w:rPr>
        <w:t>202</w:t>
      </w:r>
      <w:r>
        <w:rPr>
          <w:rFonts w:hint="eastAsia" w:ascii="宋体" w:hAnsi="宋体" w:cs="仿宋_GB2312"/>
          <w:b/>
          <w:sz w:val="28"/>
          <w:szCs w:val="28"/>
          <w:u w:val="single" w:color="FFFFFF" w:themeColor="background1"/>
          <w:lang w:val="en-US" w:eastAsia="zh-CN"/>
        </w:rPr>
        <w:t>3</w:t>
      </w:r>
      <w:r>
        <w:rPr>
          <w:rFonts w:hint="eastAsia" w:ascii="宋体" w:hAnsi="宋体" w:cs="仿宋_GB2312"/>
          <w:b/>
          <w:sz w:val="28"/>
          <w:szCs w:val="28"/>
          <w:u w:val="single" w:color="FFFFFF" w:themeColor="background1"/>
        </w:rPr>
        <w:t>年</w:t>
      </w:r>
      <w:r>
        <w:rPr>
          <w:rFonts w:hint="eastAsia" w:ascii="宋体" w:hAnsi="宋体" w:cs="仿宋_GB2312"/>
          <w:b/>
          <w:sz w:val="28"/>
          <w:szCs w:val="28"/>
          <w:u w:val="single" w:color="FFFFFF" w:themeColor="background1"/>
          <w:lang w:val="en-US" w:eastAsia="zh-CN"/>
        </w:rPr>
        <w:t>9</w:t>
      </w:r>
      <w:r>
        <w:rPr>
          <w:rFonts w:hint="eastAsia" w:ascii="宋体" w:hAnsi="宋体" w:cs="仿宋_GB2312"/>
          <w:b/>
          <w:sz w:val="28"/>
          <w:szCs w:val="28"/>
          <w:u w:val="single" w:color="FFFFFF" w:themeColor="background1"/>
        </w:rPr>
        <w:t>月</w:t>
      </w: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jc w:val="both"/>
        <w:rPr>
          <w:rFonts w:hint="eastAsia" w:ascii="方正小标宋_GBK" w:hAnsi="方正小标宋_GBK" w:eastAsia="方正小标宋_GBK" w:cs="方正小标宋_GBK"/>
          <w:b w:val="0"/>
          <w:bCs/>
          <w:kern w:val="0"/>
          <w:sz w:val="36"/>
          <w:szCs w:val="36"/>
        </w:rPr>
      </w:pPr>
    </w:p>
    <w:p>
      <w:pPr>
        <w:widowControl/>
        <w:spacing w:line="360" w:lineRule="exact"/>
        <w:jc w:val="center"/>
        <w:rPr>
          <w:rFonts w:ascii="方正小标宋_GBK" w:hAnsi="方正小标宋_GBK" w:eastAsia="方正小标宋_GBK" w:cs="方正小标宋_GBK"/>
          <w:b w:val="0"/>
          <w:bCs/>
          <w:kern w:val="0"/>
          <w:sz w:val="32"/>
          <w:szCs w:val="32"/>
        </w:rPr>
      </w:pPr>
      <w:r>
        <w:rPr>
          <w:rFonts w:hint="eastAsia" w:ascii="方正小标宋_GBK" w:hAnsi="方正小标宋_GBK" w:eastAsia="方正小标宋_GBK" w:cs="方正小标宋_GBK"/>
          <w:b w:val="0"/>
          <w:bCs/>
          <w:kern w:val="0"/>
          <w:sz w:val="32"/>
          <w:szCs w:val="32"/>
        </w:rPr>
        <w:t xml:space="preserve">第一章 </w:t>
      </w:r>
      <w:r>
        <w:rPr>
          <w:rFonts w:hint="eastAsia" w:ascii="方正小标宋_GBK" w:eastAsia="方正小标宋_GBK"/>
          <w:b w:val="0"/>
          <w:bCs/>
          <w:sz w:val="32"/>
          <w:szCs w:val="32"/>
          <w:lang w:val="en-US" w:eastAsia="zh-CN"/>
        </w:rPr>
        <w:t>询价</w:t>
      </w:r>
      <w:r>
        <w:rPr>
          <w:rFonts w:hint="eastAsia" w:ascii="方正小标宋_GBK" w:hAnsi="方正小标宋_GBK" w:eastAsia="方正小标宋_GBK" w:cs="方正小标宋_GBK"/>
          <w:b w:val="0"/>
          <w:bCs/>
          <w:kern w:val="0"/>
          <w:sz w:val="32"/>
          <w:szCs w:val="32"/>
        </w:rPr>
        <w:t>邀请函</w:t>
      </w:r>
    </w:p>
    <w:p>
      <w:pPr>
        <w:keepNext w:val="0"/>
        <w:keepLines w:val="0"/>
        <w:pageBreakBefore w:val="0"/>
        <w:kinsoku/>
        <w:wordWrap/>
        <w:overflowPunct/>
        <w:topLinePunct w:val="0"/>
        <w:autoSpaceDE/>
        <w:autoSpaceDN/>
        <w:bidi w:val="0"/>
        <w:adjustRightInd/>
        <w:snapToGrid/>
        <w:spacing w:line="360" w:lineRule="auto"/>
        <w:ind w:firstLine="643" w:firstLineChars="200"/>
        <w:jc w:val="center"/>
        <w:textAlignment w:val="auto"/>
        <w:rPr>
          <w:rFonts w:ascii="方正小标宋_GBK" w:eastAsia="方正小标宋_GBK"/>
          <w:b/>
          <w:bCs/>
          <w:sz w:val="32"/>
          <w:szCs w:val="32"/>
        </w:rPr>
      </w:pPr>
      <w:r>
        <w:rPr>
          <w:rFonts w:hint="eastAsia" w:ascii="方正小标宋_GBK" w:eastAsia="方正小标宋_GBK"/>
          <w:b/>
          <w:bCs/>
          <w:sz w:val="32"/>
          <w:szCs w:val="32"/>
        </w:rPr>
        <w:t>重庆高速公路集团有限公司总部员工食堂</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center"/>
        <w:textAlignment w:val="auto"/>
        <w:rPr>
          <w:rFonts w:hint="eastAsia" w:ascii="方正小标宋_GBK" w:hAnsi="方正小标宋_GBK" w:eastAsia="方正小标宋_GBK" w:cs="方正小标宋_GBK"/>
          <w:b/>
          <w:bCs/>
          <w:kern w:val="0"/>
          <w:sz w:val="32"/>
          <w:szCs w:val="32"/>
          <w:lang w:eastAsia="zh-CN"/>
        </w:rPr>
      </w:pPr>
      <w:r>
        <w:rPr>
          <w:rFonts w:hint="eastAsia" w:ascii="方正小标宋_GBK" w:eastAsia="方正小标宋_GBK"/>
          <w:b/>
          <w:bCs/>
          <w:sz w:val="32"/>
          <w:szCs w:val="32"/>
          <w:lang w:val="en-US" w:eastAsia="zh-CN"/>
        </w:rPr>
        <w:t>肉类</w:t>
      </w:r>
      <w:r>
        <w:rPr>
          <w:rFonts w:hint="eastAsia" w:ascii="方正小标宋_GBK" w:eastAsia="方正小标宋_GBK"/>
          <w:b/>
          <w:bCs/>
          <w:sz w:val="32"/>
          <w:szCs w:val="32"/>
        </w:rPr>
        <w:t>配送服务</w:t>
      </w:r>
      <w:r>
        <w:rPr>
          <w:rFonts w:hint="eastAsia" w:ascii="方正小标宋_GBK" w:eastAsia="方正小标宋_GBK"/>
          <w:b/>
          <w:bCs/>
          <w:sz w:val="32"/>
          <w:szCs w:val="32"/>
          <w:lang w:val="en-US" w:eastAsia="zh-CN"/>
        </w:rPr>
        <w:t>询价</w:t>
      </w:r>
      <w:r>
        <w:rPr>
          <w:rFonts w:hint="eastAsia" w:ascii="方正小标宋_GBK" w:hAnsi="方正小标宋_GBK" w:eastAsia="方正小标宋_GBK" w:cs="方正小标宋_GBK"/>
          <w:b/>
          <w:bCs/>
          <w:kern w:val="0"/>
          <w:sz w:val="32"/>
          <w:szCs w:val="32"/>
        </w:rPr>
        <w:t>邀请函</w:t>
      </w:r>
    </w:p>
    <w:p>
      <w:pPr>
        <w:widowControl/>
        <w:spacing w:line="360" w:lineRule="auto"/>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意向报价</w:t>
      </w:r>
      <w:r>
        <w:rPr>
          <w:rFonts w:hint="eastAsia" w:ascii="方正仿宋_GBK" w:hAnsi="方正仿宋_GBK" w:eastAsia="方正仿宋_GBK" w:cs="方正仿宋_GBK"/>
          <w:kern w:val="0"/>
          <w:sz w:val="24"/>
          <w:szCs w:val="24"/>
        </w:rPr>
        <w:t>人：</w:t>
      </w:r>
    </w:p>
    <w:p>
      <w:pPr>
        <w:adjustRightInd w:val="0"/>
        <w:spacing w:line="315" w:lineRule="atLeas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重庆高速公路集团有限公司总部员工食堂（以下简称“</w:t>
      </w:r>
      <w:r>
        <w:rPr>
          <w:rFonts w:hint="eastAsia" w:ascii="方正仿宋_GBK" w:hAnsi="方正仿宋_GBK" w:eastAsia="方正仿宋_GBK" w:cs="方正仿宋_GBK"/>
          <w:sz w:val="24"/>
          <w:szCs w:val="24"/>
          <w:lang w:val="en-US" w:eastAsia="zh-CN"/>
        </w:rPr>
        <w:t>员工食堂</w:t>
      </w:r>
      <w:r>
        <w:rPr>
          <w:rFonts w:hint="eastAsia" w:ascii="方正仿宋_GBK" w:hAnsi="方正仿宋_GBK" w:eastAsia="方正仿宋_GBK" w:cs="方正仿宋_GBK"/>
          <w:sz w:val="24"/>
          <w:szCs w:val="24"/>
        </w:rPr>
        <w:t>”）目前每日（工作日）用餐人数为900人左右，拟对员工食堂</w:t>
      </w:r>
      <w:r>
        <w:rPr>
          <w:rFonts w:hint="eastAsia" w:ascii="方正仿宋_GBK" w:hAnsi="方正仿宋_GBK" w:eastAsia="方正仿宋_GBK" w:cs="方正仿宋_GBK"/>
          <w:sz w:val="24"/>
          <w:szCs w:val="24"/>
          <w:lang w:val="en-US" w:eastAsia="zh-CN"/>
        </w:rPr>
        <w:t>肉类</w:t>
      </w:r>
      <w:r>
        <w:rPr>
          <w:rFonts w:hint="eastAsia" w:ascii="方正仿宋_GBK" w:hAnsi="方正仿宋_GBK" w:eastAsia="方正仿宋_GBK" w:cs="方正仿宋_GBK"/>
          <w:sz w:val="24"/>
          <w:szCs w:val="24"/>
        </w:rPr>
        <w:t>配送服务面向社会进行</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，现由重庆高速公路</w:t>
      </w:r>
      <w:r>
        <w:rPr>
          <w:rFonts w:hint="eastAsia" w:ascii="方正仿宋_GBK" w:hAnsi="方正仿宋_GBK" w:eastAsia="方正仿宋_GBK" w:cs="方正仿宋_GBK"/>
          <w:sz w:val="24"/>
          <w:szCs w:val="24"/>
          <w:lang w:val="en-US" w:eastAsia="zh-CN"/>
        </w:rPr>
        <w:t>集团</w:t>
      </w:r>
      <w:r>
        <w:rPr>
          <w:rFonts w:hint="eastAsia" w:ascii="方正仿宋_GBK" w:hAnsi="方正仿宋_GBK" w:eastAsia="方正仿宋_GBK" w:cs="方正仿宋_GBK"/>
          <w:sz w:val="24"/>
          <w:szCs w:val="24"/>
        </w:rPr>
        <w:t>有限公司</w:t>
      </w:r>
      <w:r>
        <w:rPr>
          <w:rFonts w:hint="eastAsia" w:ascii="方正仿宋_GBK" w:hAnsi="方正仿宋_GBK" w:eastAsia="方正仿宋_GBK" w:cs="方正仿宋_GBK"/>
          <w:sz w:val="24"/>
          <w:szCs w:val="24"/>
          <w:lang w:val="en-US" w:eastAsia="zh-CN"/>
        </w:rPr>
        <w:t>后勤管理服务中心</w:t>
      </w:r>
      <w:r>
        <w:rPr>
          <w:rFonts w:hint="eastAsia" w:ascii="方正仿宋_GBK" w:hAnsi="方正仿宋_GBK" w:eastAsia="方正仿宋_GBK" w:cs="方正仿宋_GBK"/>
          <w:sz w:val="24"/>
          <w:szCs w:val="24"/>
        </w:rPr>
        <w:t>（以下简称“</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人”）对本项目进行</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欢迎</w:t>
      </w:r>
      <w:r>
        <w:rPr>
          <w:rFonts w:hint="eastAsia" w:ascii="方正仿宋_GBK" w:hAnsi="方正仿宋_GBK" w:eastAsia="方正仿宋_GBK" w:cs="方正仿宋_GBK"/>
          <w:sz w:val="24"/>
          <w:szCs w:val="24"/>
        </w:rPr>
        <w:t>参与报价</w:t>
      </w:r>
      <w:r>
        <w:rPr>
          <w:rFonts w:hint="eastAsia" w:ascii="方正仿宋_GBK" w:hAnsi="方正仿宋_GBK" w:eastAsia="方正仿宋_GBK" w:cs="方正仿宋_GBK"/>
          <w:sz w:val="24"/>
          <w:szCs w:val="24"/>
          <w:lang w:val="zh-CN"/>
        </w:rPr>
        <w:t>。</w:t>
      </w:r>
    </w:p>
    <w:p>
      <w:pPr>
        <w:numPr>
          <w:ilvl w:val="0"/>
          <w:numId w:val="1"/>
        </w:numPr>
        <w:autoSpaceDE w:val="0"/>
        <w:autoSpaceDN w:val="0"/>
        <w:adjustRightIn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kern w:val="0"/>
          <w:sz w:val="24"/>
          <w:szCs w:val="24"/>
          <w:lang w:val="zh-CN"/>
        </w:rPr>
        <w:t>范围：对</w:t>
      </w:r>
      <w:r>
        <w:rPr>
          <w:rFonts w:hint="eastAsia" w:ascii="方正仿宋_GBK" w:hAnsi="方正仿宋_GBK" w:eastAsia="方正仿宋_GBK" w:cs="方正仿宋_GBK"/>
          <w:color w:val="333333"/>
          <w:spacing w:val="-20"/>
          <w:sz w:val="24"/>
          <w:szCs w:val="24"/>
        </w:rPr>
        <w:t>员工食堂所需的</w:t>
      </w:r>
      <w:r>
        <w:rPr>
          <w:rFonts w:hint="eastAsia" w:ascii="方正仿宋_GBK" w:hAnsi="方正仿宋_GBK" w:eastAsia="方正仿宋_GBK" w:cs="方正仿宋_GBK"/>
          <w:sz w:val="24"/>
          <w:szCs w:val="24"/>
          <w:lang w:val="en-US" w:eastAsia="zh-CN"/>
        </w:rPr>
        <w:t>肉类</w:t>
      </w:r>
      <w:r>
        <w:rPr>
          <w:rFonts w:hint="eastAsia" w:ascii="方正仿宋_GBK" w:hAnsi="方正仿宋_GBK" w:eastAsia="方正仿宋_GBK" w:cs="方正仿宋_GBK"/>
          <w:sz w:val="24"/>
          <w:szCs w:val="24"/>
        </w:rPr>
        <w:t>（含</w:t>
      </w:r>
      <w:r>
        <w:rPr>
          <w:rFonts w:hint="eastAsia" w:ascii="方正仿宋_GBK" w:hAnsi="方正仿宋_GBK" w:eastAsia="方正仿宋_GBK" w:cs="方正仿宋_GBK"/>
          <w:sz w:val="24"/>
          <w:szCs w:val="24"/>
          <w:lang w:val="en-US" w:eastAsia="zh-CN"/>
        </w:rPr>
        <w:t>猪肉</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牛肉</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羊肉</w:t>
      </w:r>
      <w:r>
        <w:rPr>
          <w:rFonts w:hint="eastAsia" w:ascii="方正仿宋_GBK" w:hAnsi="方正仿宋_GBK" w:eastAsia="方正仿宋_GBK" w:cs="方正仿宋_GBK"/>
          <w:sz w:val="24"/>
          <w:szCs w:val="24"/>
        </w:rPr>
        <w:t>等）集中配送服务面向社会进行</w:t>
      </w:r>
      <w:r>
        <w:rPr>
          <w:rFonts w:hint="eastAsia" w:ascii="方正仿宋_GBK" w:hAnsi="方正仿宋_GBK" w:eastAsia="方正仿宋_GBK" w:cs="方正仿宋_GBK"/>
          <w:sz w:val="24"/>
          <w:szCs w:val="24"/>
          <w:lang w:val="en-US" w:eastAsia="zh-CN"/>
        </w:rPr>
        <w:t>询价</w:t>
      </w:r>
      <w:r>
        <w:rPr>
          <w:rFonts w:hint="eastAsia" w:ascii="方正仿宋_GBK" w:hAnsi="方正仿宋_GBK" w:eastAsia="方正仿宋_GBK" w:cs="方正仿宋_GBK"/>
          <w:sz w:val="24"/>
          <w:szCs w:val="24"/>
        </w:rPr>
        <w:t>。</w:t>
      </w:r>
    </w:p>
    <w:p>
      <w:pPr>
        <w:pStyle w:val="90"/>
        <w:numPr>
          <w:ilvl w:val="0"/>
          <w:numId w:val="1"/>
        </w:numPr>
        <w:spacing w:line="360" w:lineRule="auto"/>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询价内容</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本次询价内容包括但不限于：</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1.全年365天向询价人员工食堂提供肉类配送，本次询价择优选择供应商合作期限为1年，时间从中标人与询价人正式签订合同之日算起。</w:t>
      </w:r>
    </w:p>
    <w:p>
      <w:pPr>
        <w:pStyle w:val="90"/>
        <w:numPr>
          <w:ilvl w:val="0"/>
          <w:numId w:val="0"/>
        </w:num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2.配送具体地点：重庆市渝北区银杉路66号。</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配送时间：配送时间为供货日上午7：15前到达询价人指定地点（重庆高速集团综合楼负一楼食堂厨房）。如询价人需要临时补货、换货，中标人承诺在接到询价人通知后1小时内及时将货品送达询价人食堂，不另收取运费和附加费用。</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供货数量及品种要求：询价人将第二天所需肉类明细清单于开单日下午2：00前报给中标人，中标人在供货日将净重肉类交询价人指定人员称重验收，肉类单品上下浮动重量应控制在该肉类报单数量的2%以内。中标人尽量保证向询价人提供全项单品，如无法满足，需在开单日下午18：00前与询价人联系并经询价人确认更换，应保证询价人对食材的要求，如需稀缺单品询价人应提前告知中标人备货，三次缺货或肉类质量出现严重问题，询价人有权终止合同。</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5.质量要求：中标人保证所供货品均为正规养殖基地和屠场宰杀、无质量问题，标注宰杀日期，所供肉类需有检疫证明。如发现有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6.实行月结费用方式。货品验收合格正常使用，双方供货数量核实后，中标人须于次月开具上月总货款的增值税专用发票，询价人在收到发票后的二十个工作日内，支付上月配送结算款到中标人指定的帐户。</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7.双方每月15日至20日在新世纪百货爱融荟城店和新世纪百货加州店按照“同质同价”的原则共同采价，当月配送结算价按两店采价之和的平均价×报价折扣率执行。</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三、报价人资质要求</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1.报价人具有独立法人资格、注册资本贰仟万元及以上，</w:t>
      </w:r>
      <w:r>
        <w:rPr>
          <w:rFonts w:hint="eastAsia" w:ascii="方正仿宋_GBK" w:hAnsi="方正仿宋_GBK" w:eastAsia="方正仿宋_GBK" w:cs="方正仿宋_GBK"/>
          <w:sz w:val="24"/>
          <w:szCs w:val="24"/>
        </w:rPr>
        <w:t>工商营业执照</w:t>
      </w:r>
      <w:r>
        <w:rPr>
          <w:rFonts w:hint="eastAsia" w:ascii="方正仿宋_GBK" w:hAnsi="方正仿宋_GBK" w:eastAsia="方正仿宋_GBK" w:cs="方正仿宋_GBK"/>
          <w:sz w:val="24"/>
          <w:szCs w:val="24"/>
          <w:lang w:val="en-US" w:eastAsia="zh-CN"/>
        </w:rPr>
        <w:t>的经营</w:t>
      </w:r>
      <w:r>
        <w:rPr>
          <w:rFonts w:hint="eastAsia" w:ascii="方正仿宋_GBK" w:hAnsi="方正仿宋_GBK" w:eastAsia="方正仿宋_GBK" w:cs="方正仿宋_GBK"/>
          <w:sz w:val="24"/>
          <w:szCs w:val="24"/>
        </w:rPr>
        <w:t>范</w:t>
      </w:r>
      <w:r>
        <w:rPr>
          <w:rFonts w:hint="eastAsia" w:ascii="方正仿宋_GBK" w:hAnsi="方正仿宋_GBK" w:eastAsia="方正仿宋_GBK" w:cs="方正仿宋_GBK"/>
          <w:kern w:val="2"/>
          <w:sz w:val="24"/>
          <w:szCs w:val="24"/>
          <w:lang w:val="en-US" w:eastAsia="zh-CN" w:bidi="ar-SA"/>
        </w:rPr>
        <w:t>围包括具备肉类或农产品销售、配送资质；</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2.报价人不得出现经营管理信誉受限或上公开平台信誉黑名单情形；</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3.近2年（2021年1月1日至今）独立完成服务5个及以上重庆市内的大中型机关、事业单位、企业（用餐人数300人以上）或供应大中型生活超市（营业面积2000平方米以上）的业绩；</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4.有专业配送车辆和人员，项目应保证至少1人专业服务，能保证每日按时送达及临时性补货任务；</w:t>
      </w:r>
    </w:p>
    <w:p>
      <w:pPr>
        <w:pStyle w:val="2"/>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5.生猪定点屠宰证；</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四、最高限价及报价方式</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1.本项目最高折扣率为82%，报价不得等于或大于82%，否则投标文件将被否决。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w:t>
      </w:r>
      <w:r>
        <w:rPr>
          <w:rFonts w:hint="eastAsia" w:ascii="方正仿宋_GBK" w:hAnsi="方正仿宋_GBK" w:eastAsia="方正仿宋_GBK" w:cs="方正仿宋_GBK"/>
          <w:sz w:val="24"/>
          <w:szCs w:val="24"/>
        </w:rPr>
        <w:t>2.配送结算价</w:t>
      </w:r>
      <w:r>
        <w:rPr>
          <w:rFonts w:hint="eastAsia" w:ascii="方正仿宋_GBK" w:hAnsi="方正仿宋_GBK" w:eastAsia="方正仿宋_GBK" w:cs="方正仿宋_GBK"/>
          <w:sz w:val="24"/>
          <w:szCs w:val="24"/>
          <w:lang w:val="en-US" w:eastAsia="zh-CN"/>
        </w:rPr>
        <w:t>为</w:t>
      </w:r>
      <w:r>
        <w:rPr>
          <w:rFonts w:hint="eastAsia" w:ascii="方正仿宋_GBK" w:hAnsi="方正仿宋_GBK" w:eastAsia="方正仿宋_GBK" w:cs="方正仿宋_GBK"/>
          <w:kern w:val="2"/>
          <w:sz w:val="24"/>
          <w:szCs w:val="24"/>
          <w:lang w:val="en-US" w:eastAsia="zh-CN" w:bidi="ar-SA"/>
        </w:rPr>
        <w:t>新世纪百货爱融荟城店和新世纪百货加州店两店采价之和的平均价</w:t>
      </w:r>
      <w:r>
        <w:rPr>
          <w:rFonts w:hint="eastAsia" w:ascii="方正仿宋_GBK" w:hAnsi="方正仿宋_GBK" w:eastAsia="方正仿宋_GBK" w:cs="方正仿宋_GBK"/>
          <w:sz w:val="24"/>
          <w:szCs w:val="24"/>
          <w:lang w:val="en-US" w:eastAsia="zh-CN"/>
        </w:rPr>
        <w:t>×报价折扣率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包括货品费用、</w:t>
      </w:r>
      <w:r>
        <w:rPr>
          <w:rFonts w:hint="eastAsia" w:ascii="方正仿宋_GBK" w:hAnsi="方正仿宋_GBK" w:eastAsia="方正仿宋_GBK" w:cs="方正仿宋_GBK"/>
          <w:sz w:val="24"/>
          <w:szCs w:val="24"/>
        </w:rPr>
        <w:t>人工费、运输费、税费、利润等直到用户正常使用为止的一切费用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人不再支付任何其它费用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包括询价人明示或暗示的所有责任、义务和一般风险。</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五</w:t>
      </w:r>
      <w:r>
        <w:rPr>
          <w:rFonts w:hint="eastAsia" w:ascii="方正仿宋_GBK" w:hAnsi="方正仿宋_GBK" w:eastAsia="方正仿宋_GBK" w:cs="方正仿宋_GBK"/>
          <w:kern w:val="2"/>
          <w:sz w:val="24"/>
          <w:szCs w:val="24"/>
          <w:lang w:val="zh-CN" w:eastAsia="zh-CN" w:bidi="ar-SA"/>
        </w:rPr>
        <w:t>、投标和开标</w:t>
      </w:r>
    </w:p>
    <w:p>
      <w:pPr>
        <w:spacing w:line="240" w:lineRule="auto"/>
        <w:ind w:firstLine="480" w:firstLineChars="200"/>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zh-CN" w:eastAsia="zh-CN" w:bidi="ar-SA"/>
        </w:rPr>
        <w:t>（一）获取</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文件方式：</w:t>
      </w:r>
      <w:r>
        <w:rPr>
          <w:rFonts w:hint="eastAsia" w:ascii="方正仿宋_GBK" w:hAnsi="方正仿宋_GBK" w:eastAsia="方正仿宋_GBK" w:cs="方正仿宋_GBK"/>
          <w:sz w:val="24"/>
          <w:szCs w:val="24"/>
        </w:rPr>
        <w:t>重庆高速公路集团有限公司官网</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网址：</w:t>
      </w:r>
      <w:r>
        <w:rPr>
          <w:rFonts w:hint="eastAsia" w:ascii="方正仿宋_GBK" w:hAnsi="方正仿宋_GBK" w:eastAsia="方正仿宋_GBK" w:cs="方正仿宋_GBK"/>
          <w:sz w:val="24"/>
          <w:szCs w:val="24"/>
        </w:rPr>
        <w:t>http://www.cegc.com.cn/gw</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下载相关询价文件资料。</w:t>
      </w:r>
      <w:r>
        <w:rPr>
          <w:rFonts w:hint="eastAsia" w:ascii="方正仿宋_GBK" w:hAnsi="方正仿宋_GBK" w:eastAsia="方正仿宋_GBK" w:cs="方正仿宋_GBK"/>
          <w:kern w:val="2"/>
          <w:sz w:val="24"/>
          <w:szCs w:val="24"/>
          <w:lang w:val="en-US" w:eastAsia="zh-CN" w:bidi="ar-SA"/>
        </w:rPr>
        <w:t>在公告期间，各报价人应随时关注网上发布的询价文件答疑、补遗、澄清等文件内容，不管报价人是否下载，均视为已知晓询价文件的全部内容和有关事宜。本项目不需要报名，直接投标。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（二）本项目不接受联合体投标。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（三）投标文件的递交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投标文件递交的截止时间：2023年9月28日15:00前</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递交地址：重庆市渝北区银山路66号（高速集团）2306室。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逾期送达的或者未送达指定地点的</w:t>
      </w:r>
      <w:r>
        <w:rPr>
          <w:rFonts w:hint="eastAsia" w:ascii="方正仿宋_GBK" w:hAnsi="方正仿宋_GBK" w:eastAsia="方正仿宋_GBK" w:cs="方正仿宋_GBK"/>
          <w:kern w:val="2"/>
          <w:sz w:val="24"/>
          <w:szCs w:val="24"/>
          <w:lang w:val="en-US" w:eastAsia="zh-CN" w:bidi="ar-SA"/>
        </w:rPr>
        <w:t>投标</w:t>
      </w:r>
      <w:r>
        <w:rPr>
          <w:rFonts w:hint="eastAsia" w:ascii="方正仿宋_GBK" w:hAnsi="方正仿宋_GBK" w:eastAsia="方正仿宋_GBK" w:cs="方正仿宋_GBK"/>
          <w:kern w:val="2"/>
          <w:sz w:val="24"/>
          <w:szCs w:val="24"/>
          <w:lang w:val="zh-CN" w:eastAsia="zh-CN" w:bidi="ar-SA"/>
        </w:rPr>
        <w:t>文件，</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人不予受理。</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（四）开标时间：2023年9月28日15:00（北京时间）</w:t>
      </w:r>
    </w:p>
    <w:p>
      <w:pPr>
        <w:autoSpaceDE w:val="0"/>
        <w:autoSpaceDN w:val="0"/>
        <w:adjustRightInd w:val="0"/>
        <w:spacing w:line="360" w:lineRule="auto"/>
        <w:ind w:firstLine="720" w:firstLineChars="3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六</w:t>
      </w:r>
      <w:r>
        <w:rPr>
          <w:rFonts w:hint="eastAsia" w:ascii="方正仿宋_GBK" w:hAnsi="方正仿宋_GBK" w:eastAsia="方正仿宋_GBK" w:cs="方正仿宋_GBK"/>
          <w:kern w:val="2"/>
          <w:sz w:val="24"/>
          <w:szCs w:val="24"/>
          <w:lang w:val="zh-CN" w:eastAsia="zh-CN" w:bidi="ar-SA"/>
        </w:rPr>
        <w:t>、联系方式</w:t>
      </w:r>
    </w:p>
    <w:p>
      <w:pPr>
        <w:adjustRightInd w:val="0"/>
        <w:spacing w:line="315" w:lineRule="atLeast"/>
        <w:ind w:firstLine="480" w:firstLineChars="200"/>
        <w:jc w:val="left"/>
        <w:textAlignment w:val="baseline"/>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询价人：重庆高速公路集团有限公司后勤管理服务中心</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地  址：重庆市渝北区银杉路66号</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联系人：谢老师、曾老师</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电 话：89138343  89138690</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传 真：89138600</w:t>
      </w:r>
    </w:p>
    <w:p>
      <w:pPr>
        <w:spacing w:line="360" w:lineRule="auto"/>
        <w:ind w:firstLine="5040" w:firstLineChars="21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重庆高速公路集团有限公司</w:t>
      </w:r>
    </w:p>
    <w:p>
      <w:pPr>
        <w:spacing w:line="360" w:lineRule="auto"/>
        <w:ind w:firstLine="5520" w:firstLineChars="2300"/>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后勤管理服务中心</w:t>
      </w:r>
    </w:p>
    <w:p>
      <w:pPr>
        <w:autoSpaceDE w:val="0"/>
        <w:autoSpaceDN w:val="0"/>
        <w:adjustRightInd w:val="0"/>
        <w:spacing w:line="360" w:lineRule="auto"/>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2023年9月25日</w:t>
      </w:r>
    </w:p>
    <w:p>
      <w:pPr>
        <w:widowControl/>
        <w:numPr>
          <w:ilvl w:val="0"/>
          <w:numId w:val="2"/>
        </w:numPr>
        <w:spacing w:line="360" w:lineRule="exact"/>
        <w:jc w:val="center"/>
        <w:rPr>
          <w:rFonts w:hint="eastAsia" w:ascii="方正小标宋_GBK" w:hAnsi="方正小标宋_GBK" w:eastAsia="方正小标宋_GBK" w:cs="方正小标宋_GBK"/>
          <w:b w:val="0"/>
          <w:bCs/>
          <w:kern w:val="0"/>
          <w:sz w:val="32"/>
          <w:szCs w:val="32"/>
          <w:lang w:val="en-US" w:eastAsia="zh-CN"/>
        </w:rPr>
      </w:pPr>
      <w:r>
        <w:rPr>
          <w:rFonts w:hint="eastAsia" w:ascii="方正小标宋_GBK" w:hAnsi="方正小标宋_GBK" w:eastAsia="方正小标宋_GBK" w:cs="方正小标宋_GBK"/>
          <w:b w:val="0"/>
          <w:bCs/>
          <w:kern w:val="0"/>
          <w:sz w:val="32"/>
          <w:szCs w:val="32"/>
          <w:lang w:val="en-US" w:eastAsia="zh-CN"/>
        </w:rPr>
        <w:t xml:space="preserve"> 报价人须知</w:t>
      </w:r>
    </w:p>
    <w:p>
      <w:pPr>
        <w:widowControl/>
        <w:numPr>
          <w:ilvl w:val="0"/>
          <w:numId w:val="0"/>
        </w:numPr>
        <w:spacing w:line="360" w:lineRule="exact"/>
        <w:jc w:val="both"/>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人须知前附</w:t>
      </w:r>
    </w:p>
    <w:tbl>
      <w:tblPr>
        <w:tblStyle w:val="19"/>
        <w:tblpPr w:leftFromText="180" w:rightFromText="180" w:vertAnchor="text" w:horzAnchor="page" w:tblpX="1357" w:tblpY="58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内容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重庆高速公路集团有限公司总部员工食堂肉类配送服务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pacing w:line="315" w:lineRule="atLeast"/>
              <w:jc w:val="left"/>
              <w:textAlignment w:val="baseline"/>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重庆高速公路集团有限公司后勤管理服务中心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配送地址</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重庆市渝北区银杉路66号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4</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供货日上午7：15前到达询价人指定地点（重庆高速集团综合楼食堂厨房负一楼）。如询价人需要临时补货、换货，中标人承诺在接到询价人通知后1小时内及时将货品送达询价人食堂不另收取运费和附加费用。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范围</w:t>
            </w:r>
          </w:p>
        </w:tc>
        <w:tc>
          <w:tcPr>
            <w:tcW w:w="666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对</w:t>
            </w:r>
            <w:r>
              <w:rPr>
                <w:rFonts w:hint="eastAsia" w:ascii="方正仿宋_GBK" w:hAnsi="方正仿宋_GBK" w:eastAsia="方正仿宋_GBK" w:cs="方正仿宋_GBK"/>
                <w:kern w:val="2"/>
                <w:sz w:val="18"/>
                <w:szCs w:val="18"/>
                <w:lang w:val="en-US" w:eastAsia="zh-CN" w:bidi="ar-SA"/>
              </w:rPr>
              <w:t>食堂肉类所需的肉类类（含猪肉、牛肉、羊肉等）集中配送服务面向社会进行询价。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报价组成</w:t>
            </w:r>
          </w:p>
        </w:tc>
        <w:tc>
          <w:tcPr>
            <w:tcW w:w="66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本服务项目报价均为人民币报价，包含：货品价、运输费（含装卸费）、保险费、人工费、税费、培训费等货到询价人指定地点的所有费用。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报价方式</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1、本项目最高折扣率为82%，报价不得等于或大于82%，否则投标文件将被否决。</w:t>
            </w:r>
            <w:r>
              <w:rPr>
                <w:rFonts w:hint="eastAsia" w:ascii="方正仿宋_GBK" w:hAnsi="方正仿宋_GBK" w:eastAsia="方正仿宋_GBK" w:cs="方正仿宋_GBK"/>
                <w:kern w:val="2"/>
                <w:sz w:val="18"/>
                <w:szCs w:val="18"/>
                <w:lang w:val="en-US" w:eastAsia="zh-CN" w:bidi="ar-SA"/>
              </w:rPr>
              <w:br w:type="textWrapping"/>
            </w:r>
            <w:r>
              <w:rPr>
                <w:rFonts w:hint="eastAsia" w:ascii="方正仿宋_GBK" w:hAnsi="方正仿宋_GBK" w:eastAsia="方正仿宋_GBK" w:cs="方正仿宋_GBK"/>
                <w:kern w:val="2"/>
                <w:sz w:val="18"/>
                <w:szCs w:val="18"/>
                <w:lang w:val="en-US" w:eastAsia="zh-CN" w:bidi="ar-SA"/>
              </w:rPr>
              <w:t>2、配送结算价为新世纪百货爱融荟城店和新世纪百货加州店两店采价之和的平均价×报价折扣率（包括货品费用、人工费、运输费、税费、利润等直到用户正常使用为止的一切费用），询价人不再支付任何其它费用。</w:t>
            </w:r>
          </w:p>
          <w:p>
            <w:pPr>
              <w:numPr>
                <w:ilvl w:val="0"/>
                <w:numId w:val="0"/>
              </w:numPr>
              <w:spacing w:line="360" w:lineRule="auto"/>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3、报价人在分项报价表中请详细列出各项明细报价，如果所列分项报价不含以上，则视为已含在报价总价中，包括询价人明示或暗示的所有责任、义务和一般风险。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配送服务周期</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spacing w:line="360" w:lineRule="auto"/>
              <w:ind w:firstLine="0" w:firstLineChars="0"/>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询价人与中标人配送合作期限暂定为1年，时间从中标人与询价人正式签订合同之日起。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资格审查方式</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投标文件份数及装订要求</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正本1份，副本</w:t>
            </w:r>
            <w:r>
              <w:rPr>
                <w:rFonts w:hint="eastAsia" w:ascii="方正仿宋_GBK" w:hAnsi="方正仿宋_GBK" w:eastAsia="方正仿宋_GBK" w:cs="方正仿宋_GBK"/>
                <w:kern w:val="2"/>
                <w:sz w:val="18"/>
                <w:szCs w:val="18"/>
                <w:lang w:val="en-US" w:eastAsia="zh-CN" w:bidi="ar-SA"/>
              </w:rPr>
              <w:t>1</w:t>
            </w:r>
            <w:r>
              <w:rPr>
                <w:rFonts w:hint="eastAsia" w:ascii="方正仿宋_GBK" w:hAnsi="方正仿宋_GBK" w:eastAsia="方正仿宋_GBK" w:cs="方正仿宋_GBK"/>
                <w:kern w:val="2"/>
                <w:sz w:val="18"/>
                <w:szCs w:val="18"/>
                <w:lang w:val="zh-CN" w:eastAsia="zh-CN" w:bidi="ar-SA"/>
              </w:rPr>
              <w:t>份。装订要规范，</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11</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投标文件密封要求</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投标文件袋装密封，要用封条在投标文件袋背面上方开口处密封。封皮上写明项目名称及</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人名称，并填写密封日期，加盖</w:t>
            </w:r>
            <w:r>
              <w:rPr>
                <w:rFonts w:hint="eastAsia" w:ascii="方正仿宋_GBK" w:hAnsi="方正仿宋_GBK" w:eastAsia="方正仿宋_GBK" w:cs="方正仿宋_GBK"/>
                <w:kern w:val="2"/>
                <w:sz w:val="18"/>
                <w:szCs w:val="18"/>
                <w:lang w:val="en-US" w:eastAsia="zh-CN" w:bidi="ar-SA"/>
              </w:rPr>
              <w:t>吧报价</w:t>
            </w:r>
            <w:r>
              <w:rPr>
                <w:rFonts w:hint="eastAsia" w:ascii="方正仿宋_GBK" w:hAnsi="方正仿宋_GBK" w:eastAsia="方正仿宋_GBK" w:cs="方正仿宋_GBK"/>
                <w:kern w:val="2"/>
                <w:sz w:val="18"/>
                <w:szCs w:val="18"/>
                <w:lang w:val="zh-CN" w:eastAsia="zh-CN" w:bidi="ar-SA"/>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12</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人提出问题的截止时间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2023年9月28日15: 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13</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人澄清和补遗的截止时间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2023年9月28日15: 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14</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有效期</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评标方法及标准</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人组织相关专业人员组成评标小组，进行综合评比，择优选择中标单位。中标结果出来后由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评分细则</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见评分办法（综合评估法）</w:t>
            </w:r>
            <w:r>
              <w:rPr>
                <w:rFonts w:hint="eastAsia" w:ascii="方正仿宋_GBK" w:hAnsi="方正仿宋_GBK" w:eastAsia="方正仿宋_GBK" w:cs="方正仿宋_GBK"/>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开标</w:t>
            </w:r>
            <w:r>
              <w:rPr>
                <w:rFonts w:hint="eastAsia" w:ascii="方正仿宋_GBK" w:hAnsi="方正仿宋_GBK" w:eastAsia="方正仿宋_GBK" w:cs="方正仿宋_GBK"/>
                <w:kern w:val="2"/>
                <w:sz w:val="18"/>
                <w:szCs w:val="18"/>
                <w:lang w:val="zh-CN" w:eastAsia="zh-CN" w:bidi="ar-SA"/>
              </w:rPr>
              <w:t>时间及地点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60" w:firstLineChars="200"/>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w:t>
            </w:r>
            <w:r>
              <w:rPr>
                <w:rFonts w:hint="eastAsia" w:ascii="方正仿宋_GBK" w:hAnsi="方正仿宋_GBK" w:eastAsia="方正仿宋_GBK" w:cs="方正仿宋_GBK"/>
                <w:kern w:val="2"/>
                <w:sz w:val="18"/>
                <w:szCs w:val="18"/>
                <w:lang w:val="zh-CN" w:eastAsia="zh-CN" w:bidi="ar-SA"/>
              </w:rPr>
              <w:t>年</w:t>
            </w:r>
            <w:r>
              <w:rPr>
                <w:rFonts w:hint="eastAsia" w:ascii="方正仿宋_GBK" w:hAnsi="方正仿宋_GBK" w:eastAsia="方正仿宋_GBK" w:cs="方正仿宋_GBK"/>
                <w:kern w:val="2"/>
                <w:sz w:val="18"/>
                <w:szCs w:val="18"/>
                <w:lang w:val="en-US" w:eastAsia="zh-CN" w:bidi="ar-SA"/>
              </w:rPr>
              <w:t>9</w:t>
            </w:r>
            <w:r>
              <w:rPr>
                <w:rFonts w:hint="eastAsia" w:ascii="方正仿宋_GBK" w:hAnsi="方正仿宋_GBK" w:eastAsia="方正仿宋_GBK" w:cs="方正仿宋_GBK"/>
                <w:kern w:val="2"/>
                <w:sz w:val="18"/>
                <w:szCs w:val="18"/>
                <w:lang w:val="zh-CN" w:eastAsia="zh-CN" w:bidi="ar-SA"/>
              </w:rPr>
              <w:t>月</w:t>
            </w:r>
            <w:r>
              <w:rPr>
                <w:rFonts w:hint="eastAsia" w:ascii="方正仿宋_GBK" w:hAnsi="方正仿宋_GBK" w:eastAsia="方正仿宋_GBK" w:cs="方正仿宋_GBK"/>
                <w:kern w:val="2"/>
                <w:sz w:val="18"/>
                <w:szCs w:val="18"/>
                <w:lang w:val="en-US" w:eastAsia="zh-CN" w:bidi="ar-SA"/>
              </w:rPr>
              <w:t>28</w:t>
            </w:r>
            <w:r>
              <w:rPr>
                <w:rFonts w:hint="eastAsia" w:ascii="方正仿宋_GBK" w:hAnsi="方正仿宋_GBK" w:eastAsia="方正仿宋_GBK" w:cs="方正仿宋_GBK"/>
                <w:kern w:val="2"/>
                <w:sz w:val="18"/>
                <w:szCs w:val="18"/>
                <w:lang w:val="zh-CN" w:eastAsia="zh-CN" w:bidi="ar-SA"/>
              </w:rPr>
              <w:t>日</w:t>
            </w:r>
            <w:r>
              <w:rPr>
                <w:rFonts w:hint="eastAsia" w:ascii="方正仿宋_GBK" w:hAnsi="方正仿宋_GBK" w:eastAsia="方正仿宋_GBK" w:cs="方正仿宋_GBK"/>
                <w:kern w:val="2"/>
                <w:sz w:val="18"/>
                <w:szCs w:val="18"/>
                <w:lang w:val="en-US" w:eastAsia="zh-CN" w:bidi="ar-SA"/>
              </w:rPr>
              <w:t>15:00</w:t>
            </w:r>
          </w:p>
          <w:p>
            <w:pPr>
              <w:autoSpaceDE w:val="0"/>
              <w:autoSpaceDN w:val="0"/>
              <w:adjustRightInd w:val="0"/>
              <w:spacing w:line="360" w:lineRule="auto"/>
              <w:ind w:firstLine="360" w:firstLineChars="200"/>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重庆市渝北区银山路66号（高速集团）2306室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合格中标人的条件</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资格审核通过后，在响应投标文件的前提下，经综合评比得分最高者中标。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声明</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合同的签定</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中标人应按双方约定的时间、地点与</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人签订中标经济合同，否则按询价后撤回</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投诉</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人若有异议，可向</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人监管部门——</w:t>
            </w:r>
            <w:r>
              <w:rPr>
                <w:rFonts w:hint="eastAsia" w:ascii="方正仿宋_GBK" w:hAnsi="方正仿宋_GBK" w:eastAsia="方正仿宋_GBK" w:cs="方正仿宋_GBK"/>
                <w:kern w:val="2"/>
                <w:sz w:val="18"/>
                <w:szCs w:val="18"/>
                <w:lang w:val="en-US" w:eastAsia="zh-CN" w:bidi="ar-SA"/>
              </w:rPr>
              <w:t>第一纪检监察室</w:t>
            </w:r>
            <w:r>
              <w:rPr>
                <w:rFonts w:hint="eastAsia" w:ascii="方正仿宋_GBK" w:hAnsi="方正仿宋_GBK" w:eastAsia="方正仿宋_GBK" w:cs="方正仿宋_GBK"/>
                <w:kern w:val="2"/>
                <w:sz w:val="18"/>
                <w:szCs w:val="18"/>
                <w:lang w:val="zh-CN" w:eastAsia="zh-CN" w:bidi="ar-SA"/>
              </w:rPr>
              <w:t>进行投诉。投诉电话：</w:t>
            </w:r>
            <w:r>
              <w:rPr>
                <w:rFonts w:hint="eastAsia" w:ascii="方正仿宋_GBK" w:hAnsi="方正仿宋_GBK" w:eastAsia="方正仿宋_GBK" w:cs="方正仿宋_GBK"/>
                <w:kern w:val="2"/>
                <w:sz w:val="18"/>
                <w:szCs w:val="18"/>
                <w:lang w:val="en-US" w:eastAsia="zh-CN" w:bidi="ar-SA"/>
              </w:rPr>
              <w:t>023-89138321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方根据</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内容及技术要求</w:t>
            </w:r>
            <w:r>
              <w:rPr>
                <w:rFonts w:hint="eastAsia" w:ascii="方正仿宋_GBK" w:hAnsi="方正仿宋_GBK" w:eastAsia="方正仿宋_GBK" w:cs="方正仿宋_GBK"/>
                <w:kern w:val="2"/>
                <w:sz w:val="18"/>
                <w:szCs w:val="18"/>
                <w:lang w:val="en-US" w:eastAsia="zh-CN" w:bidi="ar-SA"/>
              </w:rPr>
              <w:t>进行</w:t>
            </w:r>
            <w:r>
              <w:rPr>
                <w:rFonts w:hint="eastAsia" w:ascii="方正仿宋_GBK" w:hAnsi="方正仿宋_GBK" w:eastAsia="方正仿宋_GBK" w:cs="方正仿宋_GBK"/>
                <w:kern w:val="2"/>
                <w:sz w:val="18"/>
                <w:szCs w:val="18"/>
                <w:lang w:val="zh-CN" w:eastAsia="zh-CN" w:bidi="ar-SA"/>
              </w:rPr>
              <w:t>报价。</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人认为有必要进行现场踏勘的，可自行组织现场踏勘，</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人提供协助。</w:t>
            </w:r>
          </w:p>
        </w:tc>
      </w:tr>
    </w:tbl>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二、配送服务需求（技术需求）</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（一）项目名称：</w:t>
      </w:r>
      <w:r>
        <w:rPr>
          <w:rFonts w:hint="eastAsia" w:ascii="方正仿宋_GBK" w:hAnsi="方正仿宋_GBK" w:eastAsia="方正仿宋_GBK" w:cs="方正仿宋_GBK"/>
          <w:kern w:val="2"/>
          <w:sz w:val="24"/>
          <w:szCs w:val="24"/>
          <w:lang w:val="en-US" w:eastAsia="zh-CN" w:bidi="ar-SA"/>
        </w:rPr>
        <w:t>重庆高速公路集团有限公司总部员工食堂肉类配送服务。</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（二）配送货品执行的标准</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3.1 报价人为生产商的，须取得当地行政主管部门颁发的《生猪定点屠宰许可证》和《动物防疫条件合格证》（投标时提供证书复印件，加盖公司公章）。</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3.2 报价人为经销商或代理商的，须提供公司与其猪肉来源生产商间的供货合同（提供合同复印件，加盖报价人公章），并提供来源生厂商的《生猪定点屠宰许可证》和《动物防疫条件合格证》（投标时提供证书复印件，加盖来源生厂商公章）。</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 报价人须自行承诺预包货品必须为正规产品且货品的可食用日期均在保质期内。所有《食品生产许可分类目录》（市场监管总局关于修订公布食品生产许可证分类目录的公告2020年第8号文件）内包含的食品须符合食品生产安全的相关规定。其中：</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3.3.1  猪肉</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3.3.1.1 符合现行食品安全国家标准《鲜（冻）畜、禽产品》（GB2707-2016）、《鲜、冻猪肉及猪副产品》（GB/T 9959）、《畜禽肉水分限量》（GB18394）、《鲜、冻肉生产良好操作规范》（GB/T20575）等相关国家标准。生猪应来自非疫区；非公、母种猪、晚阉猪、病死猪。严格实行肉品品质检验制度，每次供应的猪肉必须向采购人提供生猪定点屠宰场出具的《肉品品质检验合格证》和动物防疫监督机构出具的《动物检疫合格证》原件。兽药残留按国家标准及有关规定执行。</w:t>
      </w:r>
    </w:p>
    <w:p>
      <w:pPr>
        <w:pStyle w:val="9"/>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3.3.1.2猪肉正常肉本质颜色，无粘液、渗出物、异味、指压反弹迅速；切面和中心部位，无异常斑点、脓性物、渗出液、异味变色。</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3.3.2  牛羊肉</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3.3.2.1符合现行食品安全国家标准《鲜、冻胴体羊肉》（GB/T9961-2008）、《鲜、冻分割牛肉》（GB/T 17238-2008）、《食品安全国家标准灭菌乳》（GB25190-2010）等相关国家标准。兽药残留按国家标准及有关规定执行。</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3.3.2.2牛羊肉色泽正常，无异味，无注水，肌肉红色均匀、有光泽、脂肪白色或微黄、肌肉外表微干或有风干膜、或外表湿润、不粘手、肌肉结构紧密、有坚实感、肌纤维韧性强、包装完好。牛肉整体形状良好，款厚度适中，肌肉发育完整，皮下脂肪较均匀，腰部切面上肌肉间脂肪纹理明显，肉质紧密。色泽良好，弹性较好。</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（四）配送验收流程：</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1、询价人将次日所需肉类等明细清单于开单日下午14: 00点前报给中标人，中标人应保证向询价人提供全项单品和质量要求，如无法满足，需在开单日下午18:00点前与询价人联系并经询价人确认进行更换；如需稀缺单品询价人应提前告知中标人备货。</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2、中标人应于每次送货时提供送货明细单，现场由双方人员共同对照货品数量、质量进行验收，并由专人签字确认后双方留档。</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（五）配送要求：</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1、中标人所配送的肉类质量及规格必须跟中标要求一致，如发现不一致的情况，中标人必须提供真实有效书面证明，且询价人有权根据实际情况终止合同。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2、中标人供货日将净重肉类交询价人指定人员称重验收，上下浮动重量应控制在该肉类报单数量的2%以内。</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3、中标人每日所供肉类需持有专业权威机构出具的检疫合格证明，应保证肉类净重使用率达到100%，禁止供应水泡和变质肉类。</w:t>
      </w:r>
    </w:p>
    <w:p>
      <w:pPr>
        <w:widowControl/>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4、在实际采购配送中如有品种增加，中标人应接受询价人对新增品种和规格的要求。  </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（六）食品质量及安全</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1、中标人必须遵守《中华人民共和国食品安全法》，保证所供肉类质量及卫生安全均符合法律法规要求。并按照肉类生产批次提供检疫合格证明。</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2、若因配送肉类质量问题造成食物中毒或其他食源性疾患的，一切经济损失和法律后果都由中保人承担。询价人将追究法律责任，并终止合同。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3、合同期内三次无故缺货或提供的肉类出现严重质量问题，询价人有权立即终止合同。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（七）问题处理</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在双方验收过程中，如发现肉类出现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600" w:lineRule="exact"/>
        <w:ind w:firstLine="480" w:firstLineChars="200"/>
        <w:jc w:val="lef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2、如发现所供货品中有质量问题，中标人应按照约定立即退换不合格货品，如影响询价人正常供餐，中标人须承担询价人当日另购肉类费用。</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（八）最高限价及报价方式</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1.本项目最高折扣率为82%，报价不得等于或大于82%，否则投标文件将被否决。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2.配送结算价为新世纪百货爱融荟城店和新世纪百货加州店两店采价之和的平均价×报价折扣率（包括货品费用、人工费、运输费、税费、利润等直到用户正常使用为止的一切费用），询价人不再支付任何其它费用，包括询价人明示或暗示的所有责任、义务和一般风险。</w:t>
      </w:r>
    </w:p>
    <w:p>
      <w:pPr>
        <w:pStyle w:val="3"/>
        <w:tabs>
          <w:tab w:val="left" w:pos="3360"/>
        </w:tabs>
        <w:spacing w:line="240" w:lineRule="auto"/>
        <w:ind w:firstLine="643" w:firstLineChars="200"/>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第三章 资格审查及评标办法</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0" w:name="_Toc67582333"/>
      <w:r>
        <w:rPr>
          <w:rFonts w:hint="eastAsia" w:ascii="方正仿宋_GBK" w:hAnsi="方正仿宋_GBK" w:eastAsia="方正仿宋_GBK" w:cs="方正仿宋_GBK"/>
          <w:b w:val="0"/>
          <w:bCs w:val="0"/>
          <w:kern w:val="2"/>
          <w:sz w:val="24"/>
          <w:szCs w:val="24"/>
          <w:lang w:val="en-US" w:eastAsia="zh-CN" w:bidi="ar-SA"/>
        </w:rPr>
        <w:t>一、资格审查</w:t>
      </w:r>
      <w:bookmarkEnd w:id="0"/>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依据相关法律法规规定，由询价人对投标文件中的资格证明文件进行审查。资格审查资料表如下：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5102" w:type="dxa"/>
            <w:gridSpan w:val="2"/>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检查因素</w:t>
            </w:r>
          </w:p>
        </w:tc>
        <w:tc>
          <w:tcPr>
            <w:tcW w:w="3850"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709" w:type="dxa"/>
            <w:vMerge w:val="restart"/>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报价</w:t>
            </w:r>
            <w:r>
              <w:rPr>
                <w:rFonts w:hint="eastAsia" w:ascii="方正仿宋_GBK" w:hAnsi="方正仿宋_GBK" w:eastAsia="方正仿宋_GBK" w:cs="方正仿宋_GBK"/>
                <w:kern w:val="2"/>
                <w:sz w:val="21"/>
                <w:szCs w:val="21"/>
                <w:lang w:val="zh-CN" w:eastAsia="zh-CN" w:bidi="ar-SA"/>
              </w:rPr>
              <w:t>人应符合的基本资格条件</w:t>
            </w: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（1）具有独立承担民事责任的能力</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 xml:space="preserve">报价人法人营业执照（副本）或事业单位法人证书（副本）或个体工商户营业执照或有效的自然人身份证明或社会团体法人登记证书（提供复印件）； </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zh-CN"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（2）参加政府采购活动前三年内，在经营活动中没有重大违法记录</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1.报价人提供书面声明（见格式文件）；</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2.询价人将通过 “信用中国”网站(www.creditchina.gov.cn)、"中国政府采购网"(www.ccgp.gov.cn)等渠道查询报价人信用记录，对列入失信被执行人、重大税收违法案件当事人名单、政府采购严重违法失信行为记录名单的报价人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（3）法律、行政法规规定的其他条件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特定资格条件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按第一章第三条把报价人资质要求提交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其它要求</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开标后询价人通过‘信用中国’或‘国家企业信用信息公示系统’查询近3年内，报价人无因违法经营而受到刑事处罚、责令停产停业、吊销许可证或执照、2万元及以上罚款等行政处罚。</w:t>
            </w:r>
          </w:p>
        </w:tc>
      </w:tr>
    </w:tbl>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\o\ac(○,1)</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报价人按“多证合一”登记制度办理营业执照的，税务登记证（副本）和社会保险登记证以报价人所提供的营业执照（副本）复印件为准。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\o\ac(○,2)</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bookmarkStart w:id="1" w:name="_Toc67582334"/>
      <w:r>
        <w:rPr>
          <w:rFonts w:hint="eastAsia" w:ascii="方正仿宋_GBK" w:hAnsi="方正仿宋_GBK" w:eastAsia="方正仿宋_GBK" w:cs="方正仿宋_GBK"/>
          <w:kern w:val="2"/>
          <w:sz w:val="24"/>
          <w:szCs w:val="24"/>
          <w:lang w:val="en-US" w:eastAsia="zh-CN" w:bidi="ar-SA"/>
        </w:rPr>
        <w:t>二、评标方法</w:t>
      </w:r>
      <w:bookmarkEnd w:id="1"/>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本项目采用综合评分法进行评标。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综合评分法，是指投标文件满足询价文件全部实质性要求且按照评审因素的量化指标评审得分最高的报价人为中标候选人的评标方法。报价人总得分为价格、商务、服务等评定因素分别按照相应权重值计算分项得分后相加，满分为100分。</w:t>
      </w:r>
    </w:p>
    <w:p>
      <w:pPr>
        <w:pStyle w:val="2"/>
        <w:rPr>
          <w:rFonts w:hint="eastAsia" w:ascii="方正仿宋_GBK" w:hAnsi="方正仿宋_GBK" w:eastAsia="方正仿宋_GBK" w:cs="方正仿宋_GBK"/>
          <w:kern w:val="2"/>
          <w:sz w:val="24"/>
          <w:szCs w:val="24"/>
          <w:lang w:val="en-US" w:eastAsia="zh-CN" w:bidi="ar-SA"/>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553"/>
        <w:gridCol w:w="459"/>
        <w:gridCol w:w="5652"/>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评分因素</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分值</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评分标准</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eastAsia="方正仿宋_GBK"/>
                <w:sz w:val="21"/>
                <w:szCs w:val="21"/>
              </w:rPr>
              <w:t>投标报价</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60</w:t>
            </w:r>
          </w:p>
        </w:tc>
        <w:tc>
          <w:tcPr>
            <w:tcW w:w="0" w:type="auto"/>
            <w:vAlign w:val="center"/>
          </w:tcPr>
          <w:p>
            <w:pPr>
              <w:jc w:val="left"/>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1、最高投标限价</w:t>
            </w:r>
          </w:p>
          <w:p>
            <w:pPr>
              <w:jc w:val="left"/>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lang w:eastAsia="zh-CN"/>
              </w:rPr>
              <w:t>询价</w:t>
            </w:r>
            <w:r>
              <w:rPr>
                <w:rFonts w:hint="eastAsia" w:ascii="方正仿宋_GBK" w:hAnsi="方正仿宋_GBK" w:eastAsia="方正仿宋_GBK" w:cs="方正仿宋_GBK"/>
                <w:color w:val="000000"/>
                <w:kern w:val="0"/>
                <w:sz w:val="18"/>
                <w:szCs w:val="18"/>
              </w:rPr>
              <w:t>人设立最高投标限价，投标报价高于最高投标限价或评标委员会认定投标人以低于成本价竞标的为无效投标。</w:t>
            </w:r>
          </w:p>
          <w:p>
            <w:pPr>
              <w:jc w:val="left"/>
              <w:rPr>
                <w:rFonts w:hint="eastAsia" w:ascii="方正仿宋_GBK" w:hAnsi="方正仿宋_GBK" w:eastAsia="方正仿宋_GBK" w:cs="方正仿宋_GBK"/>
                <w:kern w:val="2"/>
                <w:sz w:val="21"/>
                <w:szCs w:val="21"/>
                <w:lang w:val="en-US" w:eastAsia="zh-CN" w:bidi="ar-SA"/>
              </w:rPr>
            </w:pPr>
            <w:r>
              <w:rPr>
                <w:rFonts w:ascii="方正仿宋_GBK" w:hAnsi="方正仿宋_GBK" w:eastAsia="方正仿宋_GBK" w:cs="方正仿宋_GBK"/>
                <w:color w:val="000000"/>
                <w:kern w:val="0"/>
                <w:sz w:val="18"/>
                <w:szCs w:val="18"/>
              </w:rPr>
              <w:t>2、</w:t>
            </w:r>
            <w:r>
              <w:rPr>
                <w:rFonts w:hint="eastAsia" w:ascii="方正仿宋_GBK" w:hAnsi="方正仿宋_GBK" w:eastAsia="方正仿宋_GBK" w:cs="方正仿宋_GBK"/>
                <w:color w:val="000000"/>
                <w:kern w:val="0"/>
                <w:sz w:val="18"/>
                <w:szCs w:val="18"/>
              </w:rPr>
              <w:t>以报价人的平均价作基准价，得满分</w:t>
            </w:r>
            <w:r>
              <w:rPr>
                <w:rFonts w:hint="eastAsia" w:ascii="方正仿宋_GBK" w:hAnsi="方正仿宋_GBK" w:eastAsia="方正仿宋_GBK" w:cs="方正仿宋_GBK"/>
                <w:color w:val="000000"/>
                <w:kern w:val="0"/>
                <w:sz w:val="18"/>
                <w:szCs w:val="18"/>
                <w:lang w:val="en-US" w:eastAsia="zh-CN"/>
              </w:rPr>
              <w:t>60</w:t>
            </w:r>
            <w:r>
              <w:rPr>
                <w:rFonts w:hint="eastAsia" w:ascii="方正仿宋_GBK" w:hAnsi="方正仿宋_GBK" w:eastAsia="方正仿宋_GBK" w:cs="方正仿宋_GBK"/>
                <w:color w:val="000000"/>
                <w:kern w:val="0"/>
                <w:sz w:val="18"/>
                <w:szCs w:val="18"/>
              </w:rPr>
              <w:t>分，每低1%扣0.5分，每高1%扣1分，以此类推。</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商务部分</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30</w:t>
            </w:r>
          </w:p>
        </w:tc>
        <w:tc>
          <w:tcPr>
            <w:tcW w:w="0" w:type="auto"/>
          </w:tcPr>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1、在符合资质条件的基础上，每增加提供服务重庆市内的机关、事业单位、企业大中型食堂数量（用餐人数300人以上，需提供与对方单位签订的合同及人数证明复印件）或大中型生活超市（营业面积2000平方米以上，需提供与对方单位签订的合同及面积证明复印件）的得1分。最高不超过5分。</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2、自有屠宰场的得5分（提供《生猪定点屠宰证》复印件）；在江北区或渝北区自有冻库1000平米及以上的得2分（提供其房产证复印件或其他有效证明材料）；配送车辆有冷藏设施的每辆加1分，最高2分（自有及租赁均可，车辆为自有的，提供完整有效的行驶证复印件；车辆为租赁的，提供有效期内的车辆租赁合同及租赁车辆的完整有效行驶证复印件，及对应车辆的照片，车辆照片须涵盖该车辆车牌号)。</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3、报价人具有有效的质量管理体系认证证书、环境管理体系认证证书、职业健康安全管理体系认证证书、食品安全管理体系认证证书、HACCP认证证书，每个1分，共5分。</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4、在重庆市内自建有检测室、自有检测设备、有专业检测人员。自有检测的设备总值为100万元（含）及以上，得3分；在有检测设备的基础上，具有专业技术证明材料的专业检测人员1人得1分，每多1人加1分，最多不超过2分；合计最多不超过5分（提供检测室照片；提供购买检测设备发票；提供检测人员培训合格证明复印件，提供检测人员2023年期间的连续3个月社保缴纳证明）。</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5、（2021年以来）获得过国家级龙头企业证书得2分；市级龙头企业证书得1分（提供证书复印件）。</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6、购买食品安全责任险，且在有效期内。食品安全责任险保额2000万元，得1分；每多1000万元，加1分，最高不超过4分（提供有效期内的保险合同或有效期内的保单复印件）。</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本项得分需有相关有效资料证明.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技术方案</w:t>
            </w:r>
          </w:p>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restart"/>
            <w:vAlign w:val="center"/>
          </w:tcPr>
          <w:p>
            <w:pPr>
              <w:keepNext w:val="0"/>
              <w:keepLines w:val="0"/>
              <w:pageBreakBefore w:val="0"/>
              <w:widowControl/>
              <w:kinsoku/>
              <w:wordWrap/>
              <w:overflowPunct/>
              <w:topLinePunct w:val="0"/>
              <w:bidi w:val="0"/>
              <w:snapToGrid/>
              <w:spacing w:line="440" w:lineRule="exact"/>
              <w:jc w:val="left"/>
              <w:textAlignment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10</w:t>
            </w: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 xml:space="preserve">1、提供项目供货服务考核细则（2分）：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方案说明详细、准确、符合要求的为优，得0.6-1分；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方案说明较为详细、较为准确、较符合要求的为良，得0.1-0.5分；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方案说明内容和本项项目无关或未提供的得0分。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考核细则中应包含：服务态度、送货质量、数量、品种、报价诚信等。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2、日常及应急保障方案（2分）：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jc w:val="left"/>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kern w:val="2"/>
                <w:sz w:val="18"/>
                <w:szCs w:val="18"/>
                <w:lang w:val="en-US" w:eastAsia="zh-CN" w:bidi="ar-SA"/>
              </w:rPr>
              <w:t>3、</w:t>
            </w:r>
            <w:r>
              <w:rPr>
                <w:rFonts w:hint="eastAsia" w:ascii="方正仿宋_GBK" w:hAnsi="方正仿宋_GBK" w:eastAsia="方正仿宋_GBK" w:cs="方正仿宋_GBK"/>
                <w:color w:val="000000"/>
                <w:kern w:val="0"/>
                <w:sz w:val="18"/>
                <w:szCs w:val="18"/>
                <w:lang w:val="en-US" w:eastAsia="zh-CN"/>
              </w:rPr>
              <w:t xml:space="preserve">售后服务方案（2分）：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包括响应时间、服务承诺、退货、换货承诺。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kern w:val="2"/>
                <w:sz w:val="18"/>
                <w:szCs w:val="18"/>
                <w:lang w:val="en-US" w:eastAsia="zh-CN" w:bidi="ar-SA"/>
              </w:rPr>
              <w:t>4</w:t>
            </w:r>
            <w:r>
              <w:rPr>
                <w:rFonts w:hint="eastAsia" w:ascii="方正仿宋_GBK" w:hAnsi="方正仿宋_GBK" w:eastAsia="方正仿宋_GBK" w:cs="方正仿宋_GBK"/>
                <w:color w:val="000000"/>
                <w:kern w:val="0"/>
                <w:sz w:val="18"/>
                <w:szCs w:val="18"/>
                <w:lang w:val="en-US" w:eastAsia="zh-CN"/>
              </w:rPr>
              <w:t xml:space="preserve">、报价人针对本项目制定有食品卫生安全保障措施、预防食物中毒管控预案（2分）：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 xml:space="preserve">5、报价人针对本项目制定有针对自身及询价人的食品安全培训计划（2分）：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bl>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bookmarkStart w:id="2" w:name="_Toc67582336"/>
      <w:r>
        <w:rPr>
          <w:rFonts w:hint="eastAsia" w:ascii="方正仿宋_GBK" w:hAnsi="方正仿宋_GBK" w:eastAsia="方正仿宋_GBK" w:cs="方正仿宋_GBK"/>
          <w:b w:val="0"/>
          <w:bCs w:val="0"/>
          <w:kern w:val="2"/>
          <w:sz w:val="24"/>
          <w:szCs w:val="24"/>
          <w:lang w:val="en-US" w:eastAsia="zh-CN" w:bidi="ar-SA"/>
        </w:rPr>
        <w:t>三、无效报价条款</w:t>
      </w:r>
      <w:bookmarkEnd w:id="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报价人或其投标文件出现下列情况之一者，应为无效报价：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（一）投标文件未按询价文件要求签署、盖章的；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（二）不具备询价文件中规定的资格要求的；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（三）报价超过询价文件中规定的最高限价的；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（五）投标文件含有询价人不能接受的附加条件的；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（六）报价人串通投标的；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（七）报价人以联合体形式参与报价的；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（八）法律、法规和询价文件规定的其他无效情形。</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3" w:name="_Toc67582337"/>
      <w:r>
        <w:rPr>
          <w:rFonts w:hint="eastAsia" w:ascii="方正仿宋_GBK" w:hAnsi="方正仿宋_GBK" w:eastAsia="方正仿宋_GBK" w:cs="方正仿宋_GBK"/>
          <w:b w:val="0"/>
          <w:bCs w:val="0"/>
          <w:kern w:val="2"/>
          <w:sz w:val="24"/>
          <w:szCs w:val="24"/>
          <w:lang w:val="en-US" w:eastAsia="zh-CN" w:bidi="ar-SA"/>
        </w:rPr>
        <w:t>四、废标条款</w:t>
      </w:r>
      <w:bookmarkEnd w:id="3"/>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在询价采购中，出现下列情形之一的，应予废标：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（一）报价人的报价超过了</w:t>
      </w:r>
      <w:r>
        <w:rPr>
          <w:rFonts w:hint="eastAsia" w:ascii="方正仿宋_GBK" w:hAnsi="方正仿宋_GBK" w:eastAsia="方正仿宋_GBK" w:cs="方正仿宋_GBK"/>
          <w:color w:val="000000"/>
          <w:kern w:val="2"/>
          <w:sz w:val="24"/>
          <w:szCs w:val="24"/>
          <w:lang w:val="en-US" w:eastAsia="zh-CN" w:bidi="ar-SA"/>
        </w:rPr>
        <w:t>最高限价</w:t>
      </w:r>
      <w:r>
        <w:rPr>
          <w:rFonts w:hint="eastAsia" w:ascii="方正仿宋_GBK" w:hAnsi="方正仿宋_GBK" w:eastAsia="方正仿宋_GBK" w:cs="方正仿宋_GBK"/>
          <w:kern w:val="2"/>
          <w:sz w:val="24"/>
          <w:szCs w:val="24"/>
          <w:lang w:val="en-US" w:eastAsia="zh-CN" w:bidi="ar-SA"/>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（二）出现影响采购公正的违法、违规行为的；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（三）因重大变故，采购任务取消的。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废标后，除采购任务取消情形外，应当重新组织采购。</w:t>
      </w:r>
    </w:p>
    <w:p>
      <w:pPr>
        <w:pStyle w:val="3"/>
        <w:pageBreakBefore w:val="0"/>
        <w:widowControl w:val="0"/>
        <w:tabs>
          <w:tab w:val="left" w:pos="3360"/>
        </w:tabs>
        <w:kinsoku/>
        <w:wordWrap/>
        <w:overflowPunct/>
        <w:topLinePunct w:val="0"/>
        <w:autoSpaceDE/>
        <w:autoSpaceDN/>
        <w:bidi w:val="0"/>
        <w:adjustRightInd/>
        <w:spacing w:line="360" w:lineRule="auto"/>
        <w:ind w:firstLine="643" w:firstLineChars="200"/>
        <w:jc w:val="center"/>
        <w:textAlignment w:val="auto"/>
        <w:rPr>
          <w:rFonts w:hint="eastAsia" w:ascii="方正仿宋_GBK" w:hAnsi="方正仿宋_GBK" w:eastAsia="方正仿宋_GBK" w:cs="方正仿宋_GBK"/>
          <w:kern w:val="2"/>
          <w:sz w:val="32"/>
          <w:szCs w:val="32"/>
          <w:lang w:val="en-US" w:eastAsia="zh-CN" w:bidi="ar-SA"/>
        </w:rPr>
      </w:pPr>
      <w:bookmarkStart w:id="4" w:name="_Toc67582351"/>
      <w:r>
        <w:rPr>
          <w:rFonts w:hint="eastAsia" w:ascii="方正仿宋_GBK" w:hAnsi="方正仿宋_GBK" w:eastAsia="方正仿宋_GBK" w:cs="方正仿宋_GBK"/>
          <w:kern w:val="2"/>
          <w:sz w:val="32"/>
          <w:szCs w:val="32"/>
          <w:lang w:val="en-US" w:eastAsia="zh-CN" w:bidi="ar-SA"/>
        </w:rPr>
        <w:t>第四章 投标文件格式</w:t>
      </w:r>
      <w:bookmarkEnd w:id="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一、经济文件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二、服务文件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（二）针对询价文件第二章报价人须知、第三章评分标准中的服务部分（技术部分）要求提供相应的方案及要求的其他内容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三、商务文件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pageBreakBefore w:val="0"/>
        <w:widowControl w:val="0"/>
        <w:tabs>
          <w:tab w:val="left" w:pos="1764"/>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四、其他</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五、资格文件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（二）法定代表人身份证明书（格式）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（三）法定代表人授权委托书（格式）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（四）书面声明（格式）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（五）税务登记证（副本）复印件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（六）特定资格条件证书或证明文件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说明：报价人按“多证合一”登记制度办理营业执照的，税务登记证（副本）和社会保险登记证以报价人所提供的法人营业执照（副本）复印件为准。</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5" w:name="_Toc429584884"/>
      <w:bookmarkStart w:id="6" w:name="_Toc67582352"/>
      <w:r>
        <w:rPr>
          <w:rFonts w:hint="eastAsia" w:ascii="方正仿宋_GBK" w:hAnsi="方正仿宋_GBK" w:eastAsia="方正仿宋_GBK" w:cs="方正仿宋_GBK"/>
          <w:kern w:val="2"/>
          <w:sz w:val="24"/>
          <w:szCs w:val="24"/>
          <w:lang w:val="en-US" w:eastAsia="zh-CN" w:bidi="ar-SA"/>
        </w:rPr>
        <w:t>一、经济文件</w:t>
      </w:r>
      <w:bookmarkEnd w:id="5"/>
      <w:bookmarkEnd w:id="6"/>
    </w:p>
    <w:p>
      <w:pPr>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323"/>
        <w:gridCol w:w="1477"/>
        <w:gridCol w:w="166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w:t>
            </w:r>
          </w:p>
        </w:tc>
        <w:tc>
          <w:tcPr>
            <w:tcW w:w="7840" w:type="dxa"/>
            <w:gridSpan w:val="4"/>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c>
        <w:tc>
          <w:tcPr>
            <w:tcW w:w="2323" w:type="dxa"/>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型号规格</w:t>
            </w:r>
          </w:p>
        </w:tc>
        <w:tc>
          <w:tcPr>
            <w:tcW w:w="1477" w:type="dxa"/>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数量/年</w:t>
            </w:r>
          </w:p>
        </w:tc>
        <w:tc>
          <w:tcPr>
            <w:tcW w:w="166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投标限价（%）</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猪肉</w:t>
            </w:r>
          </w:p>
        </w:tc>
        <w:tc>
          <w:tcPr>
            <w:tcW w:w="2323"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Theme="minorEastAsia" w:hAnsiTheme="minorEastAsia"/>
                <w:sz w:val="21"/>
                <w:szCs w:val="21"/>
                <w:lang w:eastAsia="zh-CN"/>
              </w:rPr>
              <w:t>二刀、精三线、里脊、眉毛瘦肉、纤排、肥肠、心舌、猪肚、猪蹄、边油、筒骨等</w:t>
            </w:r>
          </w:p>
        </w:tc>
        <w:tc>
          <w:tcPr>
            <w:tcW w:w="1477" w:type="dxa"/>
            <w:tcBorders>
              <w:bottom w:val="single" w:color="auto" w:sz="4" w:space="0"/>
            </w:tcBorders>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约94000斤</w:t>
            </w:r>
          </w:p>
        </w:tc>
        <w:tc>
          <w:tcPr>
            <w:tcW w:w="1660" w:type="dxa"/>
            <w:vMerge w:val="restart"/>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82%</w:t>
            </w:r>
          </w:p>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vMerge w:val="restart"/>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牛肉</w:t>
            </w:r>
          </w:p>
        </w:tc>
        <w:tc>
          <w:tcPr>
            <w:tcW w:w="2323"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Theme="minorEastAsia" w:hAnsiTheme="minorEastAsia"/>
                <w:sz w:val="21"/>
                <w:szCs w:val="21"/>
                <w:lang w:eastAsia="zh-CN"/>
              </w:rPr>
              <w:t>牛里脊、牛腩、黄牛肉等</w:t>
            </w:r>
          </w:p>
        </w:tc>
        <w:tc>
          <w:tcPr>
            <w:tcW w:w="1477" w:type="dxa"/>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约11000斤</w:t>
            </w:r>
          </w:p>
        </w:tc>
        <w:tc>
          <w:tcPr>
            <w:tcW w:w="1660" w:type="dxa"/>
            <w:vMerge w:val="continue"/>
          </w:tcPr>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vMerge w:val="continue"/>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羊肉</w:t>
            </w:r>
          </w:p>
        </w:tc>
        <w:tc>
          <w:tcPr>
            <w:tcW w:w="2323" w:type="dxa"/>
            <w:tcBorders>
              <w:bottom w:val="single" w:color="auto" w:sz="4" w:space="0"/>
            </w:tcBorders>
            <w:vAlign w:val="center"/>
          </w:tcPr>
          <w:p>
            <w:pPr>
              <w:spacing w:line="500" w:lineRule="exact"/>
              <w:rPr>
                <w:rFonts w:hint="eastAsia" w:ascii="方正仿宋_GBK" w:hAnsi="方正仿宋_GBK" w:eastAsia="方正仿宋_GBK" w:cs="方正仿宋_GBK"/>
                <w:kern w:val="2"/>
                <w:sz w:val="24"/>
                <w:szCs w:val="24"/>
                <w:lang w:val="en-US" w:eastAsia="zh-CN" w:bidi="ar-SA"/>
              </w:rPr>
            </w:pPr>
            <w:r>
              <w:rPr>
                <w:rFonts w:hint="eastAsia" w:asciiTheme="minorEastAsia" w:hAnsiTheme="minorEastAsia"/>
                <w:sz w:val="21"/>
                <w:szCs w:val="21"/>
                <w:lang w:eastAsia="zh-CN"/>
              </w:rPr>
              <w:t>季节性供应：羊肉、羊肺、羊肝、羊排、羊肠</w:t>
            </w:r>
          </w:p>
        </w:tc>
        <w:tc>
          <w:tcPr>
            <w:tcW w:w="1477" w:type="dxa"/>
            <w:tcBorders>
              <w:bottom w:val="single" w:color="auto" w:sz="4" w:space="0"/>
            </w:tcBorders>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约2400斤</w:t>
            </w:r>
          </w:p>
        </w:tc>
        <w:tc>
          <w:tcPr>
            <w:tcW w:w="1660" w:type="dxa"/>
            <w:vMerge w:val="continue"/>
          </w:tcPr>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vMerge w:val="continue"/>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腊制品</w:t>
            </w:r>
          </w:p>
        </w:tc>
        <w:tc>
          <w:tcPr>
            <w:tcW w:w="2323" w:type="dxa"/>
            <w:tcBorders>
              <w:bottom w:val="single" w:color="auto" w:sz="4" w:space="0"/>
            </w:tcBorders>
            <w:vAlign w:val="center"/>
          </w:tcPr>
          <w:p>
            <w:pPr>
              <w:spacing w:line="500" w:lineRule="exact"/>
              <w:rPr>
                <w:rFonts w:hint="eastAsia" w:ascii="方正仿宋_GBK" w:hAnsi="方正仿宋_GBK" w:eastAsia="方正仿宋_GBK" w:cs="方正仿宋_GBK"/>
                <w:kern w:val="2"/>
                <w:sz w:val="24"/>
                <w:szCs w:val="24"/>
                <w:lang w:val="en-US" w:eastAsia="zh-CN" w:bidi="ar-SA"/>
              </w:rPr>
            </w:pPr>
            <w:r>
              <w:rPr>
                <w:rFonts w:hint="eastAsia" w:asciiTheme="minorEastAsia" w:hAnsiTheme="minorEastAsia"/>
                <w:sz w:val="21"/>
                <w:szCs w:val="21"/>
                <w:lang w:eastAsia="zh-CN"/>
              </w:rPr>
              <w:t>季节性供应：腊肉、腊排骨、香肠、腊猪蹄</w:t>
            </w:r>
          </w:p>
        </w:tc>
        <w:tc>
          <w:tcPr>
            <w:tcW w:w="1477" w:type="dxa"/>
            <w:tcBorders>
              <w:bottom w:val="single" w:color="auto" w:sz="4" w:space="0"/>
            </w:tcBorders>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约1200斤</w:t>
            </w:r>
          </w:p>
        </w:tc>
        <w:tc>
          <w:tcPr>
            <w:tcW w:w="1660" w:type="dxa"/>
            <w:vMerge w:val="continue"/>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vMerge w:val="continue"/>
            <w:tcBorders>
              <w:bottom w:val="single" w:color="auto" w:sz="4" w:space="0"/>
            </w:tcBorders>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vAlign w:val="center"/>
          </w:tcPr>
          <w:p>
            <w:pPr>
              <w:pStyle w:val="12"/>
              <w:spacing w:line="500" w:lineRule="exact"/>
              <w:ind w:left="0" w:leftChars="0" w:firstLine="420" w:firstLineChars="20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备注：1、报价只填报折扣，如报价为8.1折填写81%。</w:t>
            </w:r>
          </w:p>
          <w:p>
            <w:pPr>
              <w:rPr>
                <w:rFonts w:hint="default"/>
                <w:lang w:val="en-US" w:eastAsia="zh-CN"/>
              </w:rPr>
            </w:pPr>
            <w:r>
              <w:rPr>
                <w:rFonts w:hint="eastAsia"/>
                <w:lang w:val="en-US" w:eastAsia="zh-CN"/>
              </w:rPr>
              <w:t xml:space="preserve">          2、以上为预计采购数量，具体以结算为准。</w:t>
            </w: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pStyle w:val="4"/>
        <w:spacing w:line="500" w:lineRule="exact"/>
        <w:ind w:firstLine="482"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7" w:name="_Toc67582353"/>
      <w:bookmarkStart w:id="8" w:name="_Toc493178790"/>
      <w:r>
        <w:rPr>
          <w:rFonts w:hint="eastAsia" w:ascii="方正仿宋_GBK" w:hAnsi="方正仿宋_GBK" w:eastAsia="方正仿宋_GBK" w:cs="方正仿宋_GBK"/>
          <w:kern w:val="2"/>
          <w:sz w:val="24"/>
          <w:szCs w:val="24"/>
          <w:lang w:val="en-US" w:eastAsia="zh-CN" w:bidi="ar-SA"/>
        </w:rPr>
        <w:t>二、服务文件</w:t>
      </w:r>
      <w:bookmarkEnd w:id="7"/>
      <w:bookmarkEnd w:id="8"/>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序号</w:t>
            </w: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投标应答</w:t>
            </w: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1.本表即为对本项目“第</w:t>
      </w:r>
      <w:r>
        <w:rPr>
          <w:rFonts w:hint="eastAsia" w:ascii="方正仿宋_GBK" w:hAnsi="方正仿宋_GBK" w:eastAsia="方正仿宋_GBK" w:cs="方正仿宋_GBK"/>
          <w:kern w:val="2"/>
          <w:sz w:val="24"/>
          <w:szCs w:val="24"/>
          <w:lang w:val="en-US" w:eastAsia="zh-CN" w:bidi="ar-SA"/>
        </w:rPr>
        <w:t>二章报价人须知</w:t>
      </w:r>
      <w:r>
        <w:rPr>
          <w:rFonts w:hint="eastAsia" w:ascii="方正仿宋_GBK" w:hAnsi="方正仿宋_GBK" w:eastAsia="方正仿宋_GBK" w:cs="方正仿宋_GBK"/>
          <w:kern w:val="2"/>
          <w:sz w:val="24"/>
          <w:szCs w:val="24"/>
          <w:lang w:val="zh-CN" w:eastAsia="zh-CN" w:bidi="ar-SA"/>
        </w:rPr>
        <w:t xml:space="preserve"> 配送服务需求（技术要求）”中所列</w:t>
      </w:r>
      <w:r>
        <w:rPr>
          <w:rFonts w:hint="eastAsia" w:ascii="方正仿宋_GBK" w:hAnsi="方正仿宋_GBK" w:eastAsia="方正仿宋_GBK" w:cs="方正仿宋_GBK"/>
          <w:kern w:val="2"/>
          <w:sz w:val="24"/>
          <w:szCs w:val="24"/>
          <w:lang w:val="en-US" w:eastAsia="zh-CN" w:bidi="ar-SA"/>
        </w:rPr>
        <w:t>技术</w:t>
      </w:r>
      <w:r>
        <w:rPr>
          <w:rFonts w:hint="eastAsia" w:ascii="方正仿宋_GBK" w:hAnsi="方正仿宋_GBK" w:eastAsia="方正仿宋_GBK" w:cs="方正仿宋_GBK"/>
          <w:kern w:val="2"/>
          <w:sz w:val="24"/>
          <w:szCs w:val="24"/>
          <w:lang w:val="zh-CN" w:eastAsia="zh-CN" w:bidi="ar-SA"/>
        </w:rPr>
        <w:t>条款进行比较和响应。</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2.该表必须按照</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文件要求逐条如实填写，根据投标情况在“差异说明”项填写正偏离或负偏离及原因，完全符合的填写“无差异”。</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3.该表可扩展。</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（二）针对询价文件第二章报价人须知、第三章评分标准中的服务部分要求提供相应的方案及要求的其他内容</w:t>
      </w: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9" w:name="_Toc493178791"/>
      <w:bookmarkStart w:id="10" w:name="_Toc67582354"/>
      <w:bookmarkStart w:id="11" w:name="_Toc492721039"/>
      <w:r>
        <w:rPr>
          <w:rFonts w:hint="eastAsia" w:ascii="方正仿宋_GBK" w:hAnsi="方正仿宋_GBK" w:eastAsia="方正仿宋_GBK" w:cs="方正仿宋_GBK"/>
          <w:kern w:val="2"/>
          <w:sz w:val="24"/>
          <w:szCs w:val="24"/>
          <w:lang w:val="en-US" w:eastAsia="zh-CN" w:bidi="ar-SA"/>
        </w:rPr>
        <w:t>三、商务文件</w:t>
      </w:r>
      <w:bookmarkEnd w:id="9"/>
      <w:bookmarkEnd w:id="10"/>
      <w:bookmarkEnd w:id="11"/>
    </w:p>
    <w:p>
      <w:pPr>
        <w:snapToGrid w:val="0"/>
        <w:spacing w:beforeLines="50"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致：重庆高速公路集团有限公司后勤管理服务中心</w:t>
      </w:r>
    </w:p>
    <w:p>
      <w:pPr>
        <w:snapToGrid w:val="0"/>
        <w:spacing w:beforeLines="50"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（报价人名称）系中华人民共和国合法企业，注册地址：                               。我方就参加本次投标有关事项郑重声明如下：</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一、我方完全理解并接受该项目询价文件所有要求。</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三、我方承诺按照询价文件要求，提供询价项目的服务。</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四、我方按询价文件要求提交的投标文件为：投标文件正本1份，副本1份。</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五、我方承诺：本次报价的投标有效期为投标截止日期起90天。</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七、如果我方中标，我方将履行询价文件中规定的各项要求以及我方投标文件的各项承诺，按《中华人民共和国民法典》及合同约定条款承担我方责任。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八、我方理解，最低报价不是中标的唯一条件。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tabs>
          <w:tab w:val="left" w:pos="6300"/>
        </w:tabs>
        <w:snapToGrid w:val="0"/>
        <w:spacing w:line="500" w:lineRule="exact"/>
        <w:ind w:firstLine="480" w:firstLineChars="200"/>
        <w:jc w:val="left"/>
        <w:rPr>
          <w:rFonts w:hint="default"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b/>
          <w:bCs/>
          <w:kern w:val="2"/>
          <w:sz w:val="24"/>
          <w:szCs w:val="24"/>
          <w:lang w:val="en-US" w:eastAsia="zh-CN" w:bidi="ar-SA"/>
        </w:rPr>
        <w:t>四、其他</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12" w:name="_Toc492721038"/>
      <w:bookmarkStart w:id="13" w:name="_Toc493178793"/>
      <w:bookmarkStart w:id="14" w:name="_Toc67582355"/>
      <w:r>
        <w:rPr>
          <w:rFonts w:hint="eastAsia" w:ascii="方正仿宋_GBK" w:hAnsi="方正仿宋_GBK" w:eastAsia="方正仿宋_GBK" w:cs="方正仿宋_GBK"/>
          <w:kern w:val="2"/>
          <w:sz w:val="24"/>
          <w:szCs w:val="24"/>
          <w:lang w:val="en-US" w:eastAsia="zh-CN" w:bidi="ar-SA"/>
        </w:rPr>
        <w:t>五、资格文件</w:t>
      </w:r>
      <w:bookmarkEnd w:id="12"/>
      <w:bookmarkEnd w:id="13"/>
      <w:bookmarkEnd w:id="14"/>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widowControl/>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（二）法定代表人身份证明书（格式）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项目名称：重庆高速公路集团有限公司总部员工食堂肉类配送服务                                                </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致：重庆高速公路集团有限公司后勤管理服务中心</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（法定代表人姓名）在                       （报价人名称）任    （职务名称）职务，是（报价人名称）              的法定代表人。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特此证明。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（附：法定代表人身份证正反面复印件）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kern w:val="2"/>
          <w:sz w:val="24"/>
          <w:szCs w:val="24"/>
          <w:lang w:val="en-US" w:eastAsia="zh-CN" w:bidi="ar-SA"/>
        </w:rPr>
        <w:t>（三）法定代表人授权委托书（格式）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项目名称：重庆高速公路集团有限公司总部员工食堂肉类配送服务                                                </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致：重庆高速公路集团有限公司后勤管理服务中心</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（报价人法定代表人名称）是                    （报价人名称）的法定代表人，特授权          （被授权人姓名及身份证代码）代表我单位全权办理上述项目的投标、谈判、签约等具体工作，并签署全部有关文件、协议及合同。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                                 报价人法定代表人：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（签字或盖章）                                （签字或盖章）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（附：被授权人身份证正反面复印件）</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被授权人电话：XXXXXXX     电子邮箱：XXXXXX@XXXXX（若法定代表人办理并签署投标文件的可不填写）</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1.若为法定代表人办理并签署投标文件的，不提供此文件。</w:t>
      </w:r>
    </w:p>
    <w:p>
      <w:pPr>
        <w:tabs>
          <w:tab w:val="left" w:pos="6300"/>
        </w:tabs>
        <w:snapToGrid w:val="0"/>
        <w:spacing w:line="500" w:lineRule="exact"/>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（五）书面声明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项目名称：重庆高速公路集团有限公司总部员工食堂肉类配送服务                                                </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致：重庆高速公路集团有限公司后勤管理服务中心</w:t>
      </w:r>
      <w:bookmarkStart w:id="15" w:name="_GoBack"/>
      <w:bookmarkEnd w:id="15"/>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符合《政府采购法》规定的报价人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特此声明。</w:t>
      </w:r>
    </w:p>
    <w:p>
      <w:pPr>
        <w:tabs>
          <w:tab w:val="left" w:pos="6300"/>
        </w:tabs>
        <w:snapToGrid w:val="0"/>
        <w:spacing w:line="500" w:lineRule="exact"/>
        <w:ind w:right="424"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（六）税务登记证（副本）复印件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（七）特定资格条件证书或证明文件</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40</w:t>
    </w:r>
    <w:r>
      <w:fldChar w:fldCharType="end"/>
    </w:r>
  </w:p>
  <w:p>
    <w:pPr>
      <w:pStyle w:val="14"/>
      <w:ind w:right="360"/>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p>
    <w:pPr>
      <w:pStyle w:val="15"/>
      <w:pBdr>
        <w:bottom w:val="none" w:color="auto" w:sz="0" w:space="1"/>
      </w:pBdr>
    </w:pPr>
  </w:p>
  <w:p>
    <w:pPr>
      <w:pStyle w:val="15"/>
      <w:pBdr>
        <w:bottom w:val="none" w:color="auto" w:sz="0" w:space="1"/>
      </w:pBdr>
    </w:pP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1B3AC"/>
    <w:multiLevelType w:val="singleLevel"/>
    <w:tmpl w:val="D2A1B3AC"/>
    <w:lvl w:ilvl="0" w:tentative="0">
      <w:start w:val="1"/>
      <w:numFmt w:val="chineseCounting"/>
      <w:suff w:val="nothing"/>
      <w:lvlText w:val="%1、"/>
      <w:lvlJc w:val="left"/>
      <w:rPr>
        <w:rFonts w:hint="eastAsia"/>
      </w:rPr>
    </w:lvl>
  </w:abstractNum>
  <w:abstractNum w:abstractNumId="1">
    <w:nsid w:val="E7D9678A"/>
    <w:multiLevelType w:val="singleLevel"/>
    <w:tmpl w:val="E7D9678A"/>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4C2E46"/>
    <w:rsid w:val="0000081A"/>
    <w:rsid w:val="00006257"/>
    <w:rsid w:val="000113B9"/>
    <w:rsid w:val="000124AB"/>
    <w:rsid w:val="00013986"/>
    <w:rsid w:val="00014897"/>
    <w:rsid w:val="00015B71"/>
    <w:rsid w:val="00015C6E"/>
    <w:rsid w:val="000202EF"/>
    <w:rsid w:val="00021596"/>
    <w:rsid w:val="00024FF9"/>
    <w:rsid w:val="00025997"/>
    <w:rsid w:val="0003712E"/>
    <w:rsid w:val="00041DDA"/>
    <w:rsid w:val="00043A0E"/>
    <w:rsid w:val="00050ED8"/>
    <w:rsid w:val="00057955"/>
    <w:rsid w:val="000602D6"/>
    <w:rsid w:val="00061BF1"/>
    <w:rsid w:val="00064B99"/>
    <w:rsid w:val="00072BC8"/>
    <w:rsid w:val="00083EB1"/>
    <w:rsid w:val="00084B6F"/>
    <w:rsid w:val="000907E4"/>
    <w:rsid w:val="0009218E"/>
    <w:rsid w:val="0009502D"/>
    <w:rsid w:val="000A57E4"/>
    <w:rsid w:val="000B0E7B"/>
    <w:rsid w:val="000B275B"/>
    <w:rsid w:val="000C3C8C"/>
    <w:rsid w:val="000D74E1"/>
    <w:rsid w:val="000D76C4"/>
    <w:rsid w:val="000D7B52"/>
    <w:rsid w:val="000E0035"/>
    <w:rsid w:val="000E4C67"/>
    <w:rsid w:val="000F2D37"/>
    <w:rsid w:val="000F351A"/>
    <w:rsid w:val="001078F9"/>
    <w:rsid w:val="0011670A"/>
    <w:rsid w:val="00117F27"/>
    <w:rsid w:val="00120593"/>
    <w:rsid w:val="0012341C"/>
    <w:rsid w:val="00126DB9"/>
    <w:rsid w:val="00132C4D"/>
    <w:rsid w:val="0013486A"/>
    <w:rsid w:val="00137F75"/>
    <w:rsid w:val="00141098"/>
    <w:rsid w:val="00145241"/>
    <w:rsid w:val="0015074A"/>
    <w:rsid w:val="00153742"/>
    <w:rsid w:val="00155440"/>
    <w:rsid w:val="00162A41"/>
    <w:rsid w:val="0016313D"/>
    <w:rsid w:val="0016621E"/>
    <w:rsid w:val="00170024"/>
    <w:rsid w:val="001700E4"/>
    <w:rsid w:val="00170A8C"/>
    <w:rsid w:val="00173033"/>
    <w:rsid w:val="001763AD"/>
    <w:rsid w:val="0018107B"/>
    <w:rsid w:val="001823A2"/>
    <w:rsid w:val="0019251C"/>
    <w:rsid w:val="001927B5"/>
    <w:rsid w:val="00193316"/>
    <w:rsid w:val="00194CD6"/>
    <w:rsid w:val="001A1E9B"/>
    <w:rsid w:val="001A7877"/>
    <w:rsid w:val="001B123D"/>
    <w:rsid w:val="001B1664"/>
    <w:rsid w:val="001B29D8"/>
    <w:rsid w:val="001B6DD0"/>
    <w:rsid w:val="001C00E3"/>
    <w:rsid w:val="001C7462"/>
    <w:rsid w:val="001D167B"/>
    <w:rsid w:val="001D59B1"/>
    <w:rsid w:val="001D62FB"/>
    <w:rsid w:val="001D6BD9"/>
    <w:rsid w:val="001D76A4"/>
    <w:rsid w:val="001E06E2"/>
    <w:rsid w:val="001F025E"/>
    <w:rsid w:val="001F75A8"/>
    <w:rsid w:val="00200FCC"/>
    <w:rsid w:val="00201D6C"/>
    <w:rsid w:val="00213B5B"/>
    <w:rsid w:val="00220E23"/>
    <w:rsid w:val="0024559B"/>
    <w:rsid w:val="0024707E"/>
    <w:rsid w:val="00250034"/>
    <w:rsid w:val="002539E0"/>
    <w:rsid w:val="0027150E"/>
    <w:rsid w:val="002735AC"/>
    <w:rsid w:val="00273730"/>
    <w:rsid w:val="0027430B"/>
    <w:rsid w:val="00276062"/>
    <w:rsid w:val="0028155E"/>
    <w:rsid w:val="00286B93"/>
    <w:rsid w:val="00287D1A"/>
    <w:rsid w:val="0029446F"/>
    <w:rsid w:val="002950EE"/>
    <w:rsid w:val="00296031"/>
    <w:rsid w:val="002A09AF"/>
    <w:rsid w:val="002A1D9D"/>
    <w:rsid w:val="002B5D61"/>
    <w:rsid w:val="002B7686"/>
    <w:rsid w:val="002E11B3"/>
    <w:rsid w:val="002F19F5"/>
    <w:rsid w:val="002F2750"/>
    <w:rsid w:val="002F3493"/>
    <w:rsid w:val="002F4547"/>
    <w:rsid w:val="002F5C6D"/>
    <w:rsid w:val="002F60E5"/>
    <w:rsid w:val="002F66D0"/>
    <w:rsid w:val="00306077"/>
    <w:rsid w:val="0030614C"/>
    <w:rsid w:val="00307CEA"/>
    <w:rsid w:val="00312323"/>
    <w:rsid w:val="00314F45"/>
    <w:rsid w:val="00316D43"/>
    <w:rsid w:val="003212AE"/>
    <w:rsid w:val="00322F95"/>
    <w:rsid w:val="0032717C"/>
    <w:rsid w:val="003518E9"/>
    <w:rsid w:val="00352584"/>
    <w:rsid w:val="003614E0"/>
    <w:rsid w:val="00365407"/>
    <w:rsid w:val="00365E52"/>
    <w:rsid w:val="00366CA2"/>
    <w:rsid w:val="00371AA8"/>
    <w:rsid w:val="00381398"/>
    <w:rsid w:val="00381CF9"/>
    <w:rsid w:val="00384C7F"/>
    <w:rsid w:val="0038521B"/>
    <w:rsid w:val="00386966"/>
    <w:rsid w:val="00386A7D"/>
    <w:rsid w:val="00394A07"/>
    <w:rsid w:val="003A1B64"/>
    <w:rsid w:val="003A24F3"/>
    <w:rsid w:val="003A6B29"/>
    <w:rsid w:val="003C3BA4"/>
    <w:rsid w:val="003C44A8"/>
    <w:rsid w:val="003C50B9"/>
    <w:rsid w:val="003D21D4"/>
    <w:rsid w:val="003D493D"/>
    <w:rsid w:val="003D552E"/>
    <w:rsid w:val="003E1CD1"/>
    <w:rsid w:val="003E33EE"/>
    <w:rsid w:val="003E61D3"/>
    <w:rsid w:val="003E720A"/>
    <w:rsid w:val="003F6770"/>
    <w:rsid w:val="00402592"/>
    <w:rsid w:val="0040666B"/>
    <w:rsid w:val="00412D84"/>
    <w:rsid w:val="00414963"/>
    <w:rsid w:val="00416BB9"/>
    <w:rsid w:val="004224F6"/>
    <w:rsid w:val="00427857"/>
    <w:rsid w:val="00432BD7"/>
    <w:rsid w:val="00435335"/>
    <w:rsid w:val="00436DE2"/>
    <w:rsid w:val="0044732C"/>
    <w:rsid w:val="00447EA3"/>
    <w:rsid w:val="00451C53"/>
    <w:rsid w:val="00460E62"/>
    <w:rsid w:val="00461653"/>
    <w:rsid w:val="00461746"/>
    <w:rsid w:val="00470D03"/>
    <w:rsid w:val="004738A4"/>
    <w:rsid w:val="00473F7D"/>
    <w:rsid w:val="004772F3"/>
    <w:rsid w:val="00487713"/>
    <w:rsid w:val="00490ECF"/>
    <w:rsid w:val="00492CB9"/>
    <w:rsid w:val="004959AB"/>
    <w:rsid w:val="00495CD2"/>
    <w:rsid w:val="00497E5A"/>
    <w:rsid w:val="004A3D61"/>
    <w:rsid w:val="004A532A"/>
    <w:rsid w:val="004A602E"/>
    <w:rsid w:val="004A7C08"/>
    <w:rsid w:val="004B330B"/>
    <w:rsid w:val="004B6965"/>
    <w:rsid w:val="004B6BF5"/>
    <w:rsid w:val="004B76A7"/>
    <w:rsid w:val="004C12DB"/>
    <w:rsid w:val="004C2E46"/>
    <w:rsid w:val="004C7395"/>
    <w:rsid w:val="004D3168"/>
    <w:rsid w:val="004D3BCB"/>
    <w:rsid w:val="004F012B"/>
    <w:rsid w:val="004F0721"/>
    <w:rsid w:val="00501F59"/>
    <w:rsid w:val="00504488"/>
    <w:rsid w:val="005102D5"/>
    <w:rsid w:val="00511987"/>
    <w:rsid w:val="00535B40"/>
    <w:rsid w:val="00535BC2"/>
    <w:rsid w:val="00546651"/>
    <w:rsid w:val="0055073F"/>
    <w:rsid w:val="00562631"/>
    <w:rsid w:val="005643F5"/>
    <w:rsid w:val="00565DE5"/>
    <w:rsid w:val="00575265"/>
    <w:rsid w:val="00583D1B"/>
    <w:rsid w:val="00593946"/>
    <w:rsid w:val="0059536C"/>
    <w:rsid w:val="005964E8"/>
    <w:rsid w:val="005B0B32"/>
    <w:rsid w:val="005B3581"/>
    <w:rsid w:val="005B7C36"/>
    <w:rsid w:val="005C1163"/>
    <w:rsid w:val="005C3B6D"/>
    <w:rsid w:val="005C4B8E"/>
    <w:rsid w:val="005C5D35"/>
    <w:rsid w:val="005C7E16"/>
    <w:rsid w:val="005D0C43"/>
    <w:rsid w:val="005D4982"/>
    <w:rsid w:val="005D4FF1"/>
    <w:rsid w:val="005E2F56"/>
    <w:rsid w:val="005E7786"/>
    <w:rsid w:val="005F0EF3"/>
    <w:rsid w:val="005F691C"/>
    <w:rsid w:val="006029C0"/>
    <w:rsid w:val="006033FD"/>
    <w:rsid w:val="00613AF2"/>
    <w:rsid w:val="00617693"/>
    <w:rsid w:val="00617721"/>
    <w:rsid w:val="006206E8"/>
    <w:rsid w:val="0063338F"/>
    <w:rsid w:val="00640876"/>
    <w:rsid w:val="0064167A"/>
    <w:rsid w:val="006418B8"/>
    <w:rsid w:val="006626AD"/>
    <w:rsid w:val="0066454F"/>
    <w:rsid w:val="00682749"/>
    <w:rsid w:val="00683C75"/>
    <w:rsid w:val="00683DC2"/>
    <w:rsid w:val="00687E6F"/>
    <w:rsid w:val="006926D6"/>
    <w:rsid w:val="006956B7"/>
    <w:rsid w:val="00696C6C"/>
    <w:rsid w:val="00696FE7"/>
    <w:rsid w:val="006B0BCE"/>
    <w:rsid w:val="006B3D12"/>
    <w:rsid w:val="006B5369"/>
    <w:rsid w:val="006C4F78"/>
    <w:rsid w:val="006C7EC2"/>
    <w:rsid w:val="006D1F70"/>
    <w:rsid w:val="006E2FAB"/>
    <w:rsid w:val="006F10EE"/>
    <w:rsid w:val="006F1E62"/>
    <w:rsid w:val="006F5F0F"/>
    <w:rsid w:val="00701DD8"/>
    <w:rsid w:val="007057CB"/>
    <w:rsid w:val="00705E81"/>
    <w:rsid w:val="00713A17"/>
    <w:rsid w:val="00715092"/>
    <w:rsid w:val="0072165A"/>
    <w:rsid w:val="00740F82"/>
    <w:rsid w:val="00741DDA"/>
    <w:rsid w:val="00746AA6"/>
    <w:rsid w:val="00751E95"/>
    <w:rsid w:val="00765479"/>
    <w:rsid w:val="00765776"/>
    <w:rsid w:val="00765C89"/>
    <w:rsid w:val="00771A36"/>
    <w:rsid w:val="007733DD"/>
    <w:rsid w:val="007735FD"/>
    <w:rsid w:val="007745B7"/>
    <w:rsid w:val="00781F2A"/>
    <w:rsid w:val="00781F32"/>
    <w:rsid w:val="00787E87"/>
    <w:rsid w:val="007933E9"/>
    <w:rsid w:val="007B3BEF"/>
    <w:rsid w:val="007B6942"/>
    <w:rsid w:val="007C5313"/>
    <w:rsid w:val="007D2EFA"/>
    <w:rsid w:val="007D3E01"/>
    <w:rsid w:val="007E0DB3"/>
    <w:rsid w:val="007E1725"/>
    <w:rsid w:val="007E449B"/>
    <w:rsid w:val="00800277"/>
    <w:rsid w:val="00802B52"/>
    <w:rsid w:val="00806642"/>
    <w:rsid w:val="00807573"/>
    <w:rsid w:val="0081166B"/>
    <w:rsid w:val="00815F7B"/>
    <w:rsid w:val="0081768B"/>
    <w:rsid w:val="00836597"/>
    <w:rsid w:val="0083697E"/>
    <w:rsid w:val="008373C3"/>
    <w:rsid w:val="008422B8"/>
    <w:rsid w:val="00847131"/>
    <w:rsid w:val="00853860"/>
    <w:rsid w:val="00855381"/>
    <w:rsid w:val="00860923"/>
    <w:rsid w:val="00860F1F"/>
    <w:rsid w:val="0086585F"/>
    <w:rsid w:val="0086799C"/>
    <w:rsid w:val="00867D42"/>
    <w:rsid w:val="008872B3"/>
    <w:rsid w:val="008953B3"/>
    <w:rsid w:val="008A43BF"/>
    <w:rsid w:val="008A46AF"/>
    <w:rsid w:val="008A66BF"/>
    <w:rsid w:val="008B2983"/>
    <w:rsid w:val="008B3F65"/>
    <w:rsid w:val="008B40C4"/>
    <w:rsid w:val="008B4151"/>
    <w:rsid w:val="008C284D"/>
    <w:rsid w:val="008C4ABA"/>
    <w:rsid w:val="008C6FCD"/>
    <w:rsid w:val="008D49A8"/>
    <w:rsid w:val="008E5270"/>
    <w:rsid w:val="008F5756"/>
    <w:rsid w:val="008F596F"/>
    <w:rsid w:val="008F7013"/>
    <w:rsid w:val="008F70F6"/>
    <w:rsid w:val="00900EA5"/>
    <w:rsid w:val="00910C3C"/>
    <w:rsid w:val="009119D4"/>
    <w:rsid w:val="009121F5"/>
    <w:rsid w:val="00917A2D"/>
    <w:rsid w:val="00921FC7"/>
    <w:rsid w:val="00931D1F"/>
    <w:rsid w:val="00932543"/>
    <w:rsid w:val="00933C23"/>
    <w:rsid w:val="00944C9C"/>
    <w:rsid w:val="0094569A"/>
    <w:rsid w:val="00954886"/>
    <w:rsid w:val="00965315"/>
    <w:rsid w:val="00970ADB"/>
    <w:rsid w:val="00970E07"/>
    <w:rsid w:val="0097294C"/>
    <w:rsid w:val="00974C4B"/>
    <w:rsid w:val="00977AA2"/>
    <w:rsid w:val="00983EA5"/>
    <w:rsid w:val="009857D1"/>
    <w:rsid w:val="009858F3"/>
    <w:rsid w:val="00986240"/>
    <w:rsid w:val="00993E0B"/>
    <w:rsid w:val="00994792"/>
    <w:rsid w:val="00997A22"/>
    <w:rsid w:val="009A1AC6"/>
    <w:rsid w:val="009A5447"/>
    <w:rsid w:val="009B0A7B"/>
    <w:rsid w:val="009B41D8"/>
    <w:rsid w:val="009B7FBC"/>
    <w:rsid w:val="009C277D"/>
    <w:rsid w:val="009C4DFE"/>
    <w:rsid w:val="009C521D"/>
    <w:rsid w:val="009D3E7B"/>
    <w:rsid w:val="009E1817"/>
    <w:rsid w:val="009E26C6"/>
    <w:rsid w:val="009F37BD"/>
    <w:rsid w:val="00A15DE3"/>
    <w:rsid w:val="00A2216C"/>
    <w:rsid w:val="00A27795"/>
    <w:rsid w:val="00A279A2"/>
    <w:rsid w:val="00A36ECD"/>
    <w:rsid w:val="00A4030D"/>
    <w:rsid w:val="00A410CD"/>
    <w:rsid w:val="00A42C36"/>
    <w:rsid w:val="00A44EEE"/>
    <w:rsid w:val="00A47DB5"/>
    <w:rsid w:val="00A52677"/>
    <w:rsid w:val="00A53558"/>
    <w:rsid w:val="00A53BF9"/>
    <w:rsid w:val="00A632A2"/>
    <w:rsid w:val="00A7283F"/>
    <w:rsid w:val="00A76BE9"/>
    <w:rsid w:val="00A80320"/>
    <w:rsid w:val="00A82A51"/>
    <w:rsid w:val="00A90E19"/>
    <w:rsid w:val="00A915D7"/>
    <w:rsid w:val="00A94EFC"/>
    <w:rsid w:val="00A975E9"/>
    <w:rsid w:val="00AA2F38"/>
    <w:rsid w:val="00AB064F"/>
    <w:rsid w:val="00AB22ED"/>
    <w:rsid w:val="00AB5BE3"/>
    <w:rsid w:val="00AB71D9"/>
    <w:rsid w:val="00AB7829"/>
    <w:rsid w:val="00AC49B1"/>
    <w:rsid w:val="00AC71AF"/>
    <w:rsid w:val="00AD48B1"/>
    <w:rsid w:val="00AE0F40"/>
    <w:rsid w:val="00AE22FD"/>
    <w:rsid w:val="00AE4AF7"/>
    <w:rsid w:val="00AE4EB6"/>
    <w:rsid w:val="00AF01B5"/>
    <w:rsid w:val="00AF2902"/>
    <w:rsid w:val="00AF475F"/>
    <w:rsid w:val="00B0135E"/>
    <w:rsid w:val="00B01ACC"/>
    <w:rsid w:val="00B01C81"/>
    <w:rsid w:val="00B0341D"/>
    <w:rsid w:val="00B05404"/>
    <w:rsid w:val="00B05484"/>
    <w:rsid w:val="00B06B71"/>
    <w:rsid w:val="00B072C1"/>
    <w:rsid w:val="00B11924"/>
    <w:rsid w:val="00B16476"/>
    <w:rsid w:val="00B22AB7"/>
    <w:rsid w:val="00B33CEB"/>
    <w:rsid w:val="00B35833"/>
    <w:rsid w:val="00B42C9D"/>
    <w:rsid w:val="00B43BA2"/>
    <w:rsid w:val="00B451D7"/>
    <w:rsid w:val="00B4524D"/>
    <w:rsid w:val="00B55CF7"/>
    <w:rsid w:val="00B64081"/>
    <w:rsid w:val="00B670FC"/>
    <w:rsid w:val="00B709BD"/>
    <w:rsid w:val="00B737F0"/>
    <w:rsid w:val="00B74270"/>
    <w:rsid w:val="00B75CC2"/>
    <w:rsid w:val="00B77ACD"/>
    <w:rsid w:val="00B83340"/>
    <w:rsid w:val="00B84019"/>
    <w:rsid w:val="00B848F7"/>
    <w:rsid w:val="00B85A20"/>
    <w:rsid w:val="00B86795"/>
    <w:rsid w:val="00B900E0"/>
    <w:rsid w:val="00B9725D"/>
    <w:rsid w:val="00BA3947"/>
    <w:rsid w:val="00BA414D"/>
    <w:rsid w:val="00BB3CC3"/>
    <w:rsid w:val="00BC5E2A"/>
    <w:rsid w:val="00BC63A5"/>
    <w:rsid w:val="00BD0C85"/>
    <w:rsid w:val="00BD7343"/>
    <w:rsid w:val="00BE2171"/>
    <w:rsid w:val="00BE6D27"/>
    <w:rsid w:val="00BF1F43"/>
    <w:rsid w:val="00C029CF"/>
    <w:rsid w:val="00C0511C"/>
    <w:rsid w:val="00C05E4F"/>
    <w:rsid w:val="00C068ED"/>
    <w:rsid w:val="00C11E9E"/>
    <w:rsid w:val="00C148A1"/>
    <w:rsid w:val="00C227D4"/>
    <w:rsid w:val="00C242EA"/>
    <w:rsid w:val="00C26196"/>
    <w:rsid w:val="00C328B8"/>
    <w:rsid w:val="00C34E88"/>
    <w:rsid w:val="00C3505D"/>
    <w:rsid w:val="00C47A93"/>
    <w:rsid w:val="00C47EF7"/>
    <w:rsid w:val="00C57944"/>
    <w:rsid w:val="00C61D7B"/>
    <w:rsid w:val="00C64C78"/>
    <w:rsid w:val="00C65933"/>
    <w:rsid w:val="00C67519"/>
    <w:rsid w:val="00C67661"/>
    <w:rsid w:val="00C73397"/>
    <w:rsid w:val="00C81063"/>
    <w:rsid w:val="00C85162"/>
    <w:rsid w:val="00C86C35"/>
    <w:rsid w:val="00C95F4F"/>
    <w:rsid w:val="00CA39FB"/>
    <w:rsid w:val="00CB2D0D"/>
    <w:rsid w:val="00CB6F7C"/>
    <w:rsid w:val="00CC3646"/>
    <w:rsid w:val="00CD22DE"/>
    <w:rsid w:val="00CD2D77"/>
    <w:rsid w:val="00CD34DD"/>
    <w:rsid w:val="00CD701C"/>
    <w:rsid w:val="00CD7DB4"/>
    <w:rsid w:val="00CE1559"/>
    <w:rsid w:val="00CE3CF8"/>
    <w:rsid w:val="00D00702"/>
    <w:rsid w:val="00D007F0"/>
    <w:rsid w:val="00D01D1B"/>
    <w:rsid w:val="00D207FF"/>
    <w:rsid w:val="00D20A62"/>
    <w:rsid w:val="00D24FFC"/>
    <w:rsid w:val="00D2743C"/>
    <w:rsid w:val="00D314B9"/>
    <w:rsid w:val="00D33C4F"/>
    <w:rsid w:val="00D4407E"/>
    <w:rsid w:val="00D47664"/>
    <w:rsid w:val="00D47E5C"/>
    <w:rsid w:val="00D5513E"/>
    <w:rsid w:val="00D552C6"/>
    <w:rsid w:val="00D575B0"/>
    <w:rsid w:val="00D662DE"/>
    <w:rsid w:val="00D85DD5"/>
    <w:rsid w:val="00D868F5"/>
    <w:rsid w:val="00D872D5"/>
    <w:rsid w:val="00D93128"/>
    <w:rsid w:val="00DA017A"/>
    <w:rsid w:val="00DA37BA"/>
    <w:rsid w:val="00DB2A31"/>
    <w:rsid w:val="00DB3239"/>
    <w:rsid w:val="00DB4136"/>
    <w:rsid w:val="00DB4BE0"/>
    <w:rsid w:val="00DC3BFF"/>
    <w:rsid w:val="00DC48B4"/>
    <w:rsid w:val="00DC5F3C"/>
    <w:rsid w:val="00DC7266"/>
    <w:rsid w:val="00DD4C20"/>
    <w:rsid w:val="00DD675D"/>
    <w:rsid w:val="00DD759E"/>
    <w:rsid w:val="00DF0E7F"/>
    <w:rsid w:val="00DF152A"/>
    <w:rsid w:val="00DF6D9D"/>
    <w:rsid w:val="00E00C55"/>
    <w:rsid w:val="00E02A4C"/>
    <w:rsid w:val="00E03D57"/>
    <w:rsid w:val="00E11C6F"/>
    <w:rsid w:val="00E12E33"/>
    <w:rsid w:val="00E14D09"/>
    <w:rsid w:val="00E22776"/>
    <w:rsid w:val="00E26689"/>
    <w:rsid w:val="00E26A62"/>
    <w:rsid w:val="00E26F15"/>
    <w:rsid w:val="00E32F3D"/>
    <w:rsid w:val="00E3489C"/>
    <w:rsid w:val="00E36421"/>
    <w:rsid w:val="00E53BBA"/>
    <w:rsid w:val="00E53F1B"/>
    <w:rsid w:val="00E54486"/>
    <w:rsid w:val="00E56B83"/>
    <w:rsid w:val="00E6203D"/>
    <w:rsid w:val="00E65C98"/>
    <w:rsid w:val="00E66949"/>
    <w:rsid w:val="00E70FC5"/>
    <w:rsid w:val="00E70FFB"/>
    <w:rsid w:val="00E741C9"/>
    <w:rsid w:val="00E75642"/>
    <w:rsid w:val="00E83C1C"/>
    <w:rsid w:val="00E86718"/>
    <w:rsid w:val="00E869B5"/>
    <w:rsid w:val="00E929F3"/>
    <w:rsid w:val="00E96889"/>
    <w:rsid w:val="00E97434"/>
    <w:rsid w:val="00EA4B6F"/>
    <w:rsid w:val="00EA7AD2"/>
    <w:rsid w:val="00EB58D5"/>
    <w:rsid w:val="00EC1CD5"/>
    <w:rsid w:val="00EC2C1F"/>
    <w:rsid w:val="00EC4E26"/>
    <w:rsid w:val="00ED0D4C"/>
    <w:rsid w:val="00ED702E"/>
    <w:rsid w:val="00ED75FF"/>
    <w:rsid w:val="00EE2306"/>
    <w:rsid w:val="00EE3821"/>
    <w:rsid w:val="00EE701B"/>
    <w:rsid w:val="00F007AE"/>
    <w:rsid w:val="00F00BEC"/>
    <w:rsid w:val="00F015F4"/>
    <w:rsid w:val="00F05172"/>
    <w:rsid w:val="00F10299"/>
    <w:rsid w:val="00F14E5E"/>
    <w:rsid w:val="00F16574"/>
    <w:rsid w:val="00F20627"/>
    <w:rsid w:val="00F23A1D"/>
    <w:rsid w:val="00F2522C"/>
    <w:rsid w:val="00F357BF"/>
    <w:rsid w:val="00F3623F"/>
    <w:rsid w:val="00F4068B"/>
    <w:rsid w:val="00F45DBB"/>
    <w:rsid w:val="00F51222"/>
    <w:rsid w:val="00F613F1"/>
    <w:rsid w:val="00F63FCC"/>
    <w:rsid w:val="00F66904"/>
    <w:rsid w:val="00F66CE2"/>
    <w:rsid w:val="00F7030F"/>
    <w:rsid w:val="00F7149F"/>
    <w:rsid w:val="00F7376B"/>
    <w:rsid w:val="00F7439F"/>
    <w:rsid w:val="00F7631B"/>
    <w:rsid w:val="00F76C1F"/>
    <w:rsid w:val="00F83066"/>
    <w:rsid w:val="00F8341E"/>
    <w:rsid w:val="00F95408"/>
    <w:rsid w:val="00F96B5C"/>
    <w:rsid w:val="00FA44CB"/>
    <w:rsid w:val="00FB65CF"/>
    <w:rsid w:val="00FB65ED"/>
    <w:rsid w:val="00FB7396"/>
    <w:rsid w:val="00FD4F0F"/>
    <w:rsid w:val="00FD7BF1"/>
    <w:rsid w:val="00FE3B9B"/>
    <w:rsid w:val="00FE5E18"/>
    <w:rsid w:val="00FE7419"/>
    <w:rsid w:val="00FE7E51"/>
    <w:rsid w:val="00FF09A4"/>
    <w:rsid w:val="00FF61F5"/>
    <w:rsid w:val="00FF637A"/>
    <w:rsid w:val="00FF6E79"/>
    <w:rsid w:val="012152D8"/>
    <w:rsid w:val="01380C3D"/>
    <w:rsid w:val="016655CC"/>
    <w:rsid w:val="01851225"/>
    <w:rsid w:val="018A3A63"/>
    <w:rsid w:val="018C2FBD"/>
    <w:rsid w:val="01E923B8"/>
    <w:rsid w:val="01F87EBC"/>
    <w:rsid w:val="022B6B98"/>
    <w:rsid w:val="02547167"/>
    <w:rsid w:val="02547B0A"/>
    <w:rsid w:val="025D0740"/>
    <w:rsid w:val="025E31B8"/>
    <w:rsid w:val="0279621A"/>
    <w:rsid w:val="02836857"/>
    <w:rsid w:val="02887703"/>
    <w:rsid w:val="02983928"/>
    <w:rsid w:val="02B65F86"/>
    <w:rsid w:val="02CF0FD5"/>
    <w:rsid w:val="03143F23"/>
    <w:rsid w:val="032662C0"/>
    <w:rsid w:val="033C412C"/>
    <w:rsid w:val="035D2E19"/>
    <w:rsid w:val="03773703"/>
    <w:rsid w:val="039E39D3"/>
    <w:rsid w:val="03D519C2"/>
    <w:rsid w:val="03DB09CE"/>
    <w:rsid w:val="03DC4C72"/>
    <w:rsid w:val="04483A3D"/>
    <w:rsid w:val="04497BEF"/>
    <w:rsid w:val="045617E8"/>
    <w:rsid w:val="0480283E"/>
    <w:rsid w:val="048567B2"/>
    <w:rsid w:val="04AE64BD"/>
    <w:rsid w:val="04B20450"/>
    <w:rsid w:val="04C343E3"/>
    <w:rsid w:val="04D638BD"/>
    <w:rsid w:val="04DC75E5"/>
    <w:rsid w:val="04E14FFF"/>
    <w:rsid w:val="052156C1"/>
    <w:rsid w:val="057D5890"/>
    <w:rsid w:val="05965925"/>
    <w:rsid w:val="059B6986"/>
    <w:rsid w:val="05AD4C8C"/>
    <w:rsid w:val="062C4CDA"/>
    <w:rsid w:val="0651280E"/>
    <w:rsid w:val="0691573D"/>
    <w:rsid w:val="06B76B5D"/>
    <w:rsid w:val="071A642E"/>
    <w:rsid w:val="078F303E"/>
    <w:rsid w:val="079D6070"/>
    <w:rsid w:val="07A2796A"/>
    <w:rsid w:val="08035C75"/>
    <w:rsid w:val="08120B54"/>
    <w:rsid w:val="082D3EFC"/>
    <w:rsid w:val="08480AC4"/>
    <w:rsid w:val="084A68CB"/>
    <w:rsid w:val="086C0857"/>
    <w:rsid w:val="087E1AB9"/>
    <w:rsid w:val="088E6925"/>
    <w:rsid w:val="08A54F1C"/>
    <w:rsid w:val="08C47047"/>
    <w:rsid w:val="08C62529"/>
    <w:rsid w:val="08FD05B6"/>
    <w:rsid w:val="08FE2AE6"/>
    <w:rsid w:val="090153C5"/>
    <w:rsid w:val="0929080B"/>
    <w:rsid w:val="09381A6D"/>
    <w:rsid w:val="097A389D"/>
    <w:rsid w:val="097E555B"/>
    <w:rsid w:val="097F2D87"/>
    <w:rsid w:val="098864F4"/>
    <w:rsid w:val="09B74BD0"/>
    <w:rsid w:val="09BE70FA"/>
    <w:rsid w:val="09E84F2A"/>
    <w:rsid w:val="0A0740FA"/>
    <w:rsid w:val="0A3D705C"/>
    <w:rsid w:val="0A4C7B3D"/>
    <w:rsid w:val="0A4E0483"/>
    <w:rsid w:val="0A5B237B"/>
    <w:rsid w:val="0A5B719F"/>
    <w:rsid w:val="0A5B7763"/>
    <w:rsid w:val="0A5F4D52"/>
    <w:rsid w:val="0A88473D"/>
    <w:rsid w:val="0A936A20"/>
    <w:rsid w:val="0AA56AB3"/>
    <w:rsid w:val="0AC8038A"/>
    <w:rsid w:val="0AC8469B"/>
    <w:rsid w:val="0AC909A4"/>
    <w:rsid w:val="0B3D696E"/>
    <w:rsid w:val="0B7D39CA"/>
    <w:rsid w:val="0B8409AD"/>
    <w:rsid w:val="0B9B0319"/>
    <w:rsid w:val="0B9C6E36"/>
    <w:rsid w:val="0BBD1B53"/>
    <w:rsid w:val="0BD94FC0"/>
    <w:rsid w:val="0C08364E"/>
    <w:rsid w:val="0C140C56"/>
    <w:rsid w:val="0C3034D8"/>
    <w:rsid w:val="0C7F3C9D"/>
    <w:rsid w:val="0C922335"/>
    <w:rsid w:val="0CD4573E"/>
    <w:rsid w:val="0CD63ECD"/>
    <w:rsid w:val="0D2E35BC"/>
    <w:rsid w:val="0D3111B0"/>
    <w:rsid w:val="0D443614"/>
    <w:rsid w:val="0D641B26"/>
    <w:rsid w:val="0D9D697B"/>
    <w:rsid w:val="0D9E1BBD"/>
    <w:rsid w:val="0DCF3CF9"/>
    <w:rsid w:val="0DE574A9"/>
    <w:rsid w:val="0E065FE5"/>
    <w:rsid w:val="0E1F19F6"/>
    <w:rsid w:val="0EA71BDE"/>
    <w:rsid w:val="0EB86109"/>
    <w:rsid w:val="0EBE7EF7"/>
    <w:rsid w:val="0F0528B4"/>
    <w:rsid w:val="0F25114A"/>
    <w:rsid w:val="0F531298"/>
    <w:rsid w:val="0F547B82"/>
    <w:rsid w:val="0F7072FC"/>
    <w:rsid w:val="0FB4509D"/>
    <w:rsid w:val="0FC3343B"/>
    <w:rsid w:val="0FDF26EB"/>
    <w:rsid w:val="0FEC7F46"/>
    <w:rsid w:val="0FFA16C4"/>
    <w:rsid w:val="10436DD1"/>
    <w:rsid w:val="10744E3B"/>
    <w:rsid w:val="107F61E0"/>
    <w:rsid w:val="10850C9E"/>
    <w:rsid w:val="109045B9"/>
    <w:rsid w:val="10B00D81"/>
    <w:rsid w:val="10C341D2"/>
    <w:rsid w:val="10CA4D1A"/>
    <w:rsid w:val="10F467E6"/>
    <w:rsid w:val="11282C62"/>
    <w:rsid w:val="11423F8E"/>
    <w:rsid w:val="1147119C"/>
    <w:rsid w:val="11486CDD"/>
    <w:rsid w:val="115938F5"/>
    <w:rsid w:val="118211E0"/>
    <w:rsid w:val="11DD5A33"/>
    <w:rsid w:val="11E35EAC"/>
    <w:rsid w:val="12003516"/>
    <w:rsid w:val="124409FE"/>
    <w:rsid w:val="127F1F26"/>
    <w:rsid w:val="12903B7F"/>
    <w:rsid w:val="12977FF0"/>
    <w:rsid w:val="12C07A23"/>
    <w:rsid w:val="12DA6550"/>
    <w:rsid w:val="12F91B59"/>
    <w:rsid w:val="12FD2C8B"/>
    <w:rsid w:val="1306504E"/>
    <w:rsid w:val="13116378"/>
    <w:rsid w:val="131531A5"/>
    <w:rsid w:val="13492473"/>
    <w:rsid w:val="134E5824"/>
    <w:rsid w:val="136863DB"/>
    <w:rsid w:val="13802104"/>
    <w:rsid w:val="138E5041"/>
    <w:rsid w:val="13FB0A24"/>
    <w:rsid w:val="13FC3674"/>
    <w:rsid w:val="14055A03"/>
    <w:rsid w:val="141B6B57"/>
    <w:rsid w:val="14570C2D"/>
    <w:rsid w:val="146360DD"/>
    <w:rsid w:val="148114AA"/>
    <w:rsid w:val="1483564F"/>
    <w:rsid w:val="14896C6A"/>
    <w:rsid w:val="14B17A53"/>
    <w:rsid w:val="14C65757"/>
    <w:rsid w:val="14CC0CDB"/>
    <w:rsid w:val="14F94B06"/>
    <w:rsid w:val="152C2755"/>
    <w:rsid w:val="1571271D"/>
    <w:rsid w:val="15AD2FDD"/>
    <w:rsid w:val="15B707BC"/>
    <w:rsid w:val="15D1782D"/>
    <w:rsid w:val="15D5735F"/>
    <w:rsid w:val="15E6389B"/>
    <w:rsid w:val="15F1562F"/>
    <w:rsid w:val="16060100"/>
    <w:rsid w:val="169F10D1"/>
    <w:rsid w:val="16A767B1"/>
    <w:rsid w:val="16C916BF"/>
    <w:rsid w:val="170C1090"/>
    <w:rsid w:val="173D0296"/>
    <w:rsid w:val="17643AC8"/>
    <w:rsid w:val="17756636"/>
    <w:rsid w:val="17863FE6"/>
    <w:rsid w:val="17A162CB"/>
    <w:rsid w:val="17BA4DCF"/>
    <w:rsid w:val="17BA5B72"/>
    <w:rsid w:val="17C16D13"/>
    <w:rsid w:val="17C57E8F"/>
    <w:rsid w:val="17CC14B3"/>
    <w:rsid w:val="17F157BE"/>
    <w:rsid w:val="18246F4D"/>
    <w:rsid w:val="18290101"/>
    <w:rsid w:val="182913E6"/>
    <w:rsid w:val="186F665B"/>
    <w:rsid w:val="187A53F1"/>
    <w:rsid w:val="18945E48"/>
    <w:rsid w:val="18B66040"/>
    <w:rsid w:val="19194201"/>
    <w:rsid w:val="195358EA"/>
    <w:rsid w:val="196B7A13"/>
    <w:rsid w:val="19BA7368"/>
    <w:rsid w:val="19C55537"/>
    <w:rsid w:val="19EA0786"/>
    <w:rsid w:val="19EC4CB2"/>
    <w:rsid w:val="1A2749F7"/>
    <w:rsid w:val="1A3F1587"/>
    <w:rsid w:val="1A7D52C9"/>
    <w:rsid w:val="1AC22472"/>
    <w:rsid w:val="1AD16D7C"/>
    <w:rsid w:val="1AEC1817"/>
    <w:rsid w:val="1AEF6A34"/>
    <w:rsid w:val="1AF026D0"/>
    <w:rsid w:val="1B1C3235"/>
    <w:rsid w:val="1B234BA2"/>
    <w:rsid w:val="1B2865BF"/>
    <w:rsid w:val="1B2A22E0"/>
    <w:rsid w:val="1B452A64"/>
    <w:rsid w:val="1B4E4ABE"/>
    <w:rsid w:val="1B5935DF"/>
    <w:rsid w:val="1B7C729E"/>
    <w:rsid w:val="1BFD57EF"/>
    <w:rsid w:val="1C073DDE"/>
    <w:rsid w:val="1C147EDE"/>
    <w:rsid w:val="1C2879D3"/>
    <w:rsid w:val="1C301991"/>
    <w:rsid w:val="1C435416"/>
    <w:rsid w:val="1C6A756D"/>
    <w:rsid w:val="1CB11D7E"/>
    <w:rsid w:val="1CB153F2"/>
    <w:rsid w:val="1CE15754"/>
    <w:rsid w:val="1CFC2DA2"/>
    <w:rsid w:val="1D493E01"/>
    <w:rsid w:val="1D4D3A48"/>
    <w:rsid w:val="1D4D6FF6"/>
    <w:rsid w:val="1D523ADF"/>
    <w:rsid w:val="1D672DA9"/>
    <w:rsid w:val="1D6D3BD2"/>
    <w:rsid w:val="1D835681"/>
    <w:rsid w:val="1DB61415"/>
    <w:rsid w:val="1DDA5DD9"/>
    <w:rsid w:val="1E0321A5"/>
    <w:rsid w:val="1E07358B"/>
    <w:rsid w:val="1E0C3ADC"/>
    <w:rsid w:val="1E0D5D51"/>
    <w:rsid w:val="1E2748FD"/>
    <w:rsid w:val="1E3046E0"/>
    <w:rsid w:val="1E4E1D60"/>
    <w:rsid w:val="1EC309E0"/>
    <w:rsid w:val="1EE853C9"/>
    <w:rsid w:val="1EFA13C0"/>
    <w:rsid w:val="1F1078E6"/>
    <w:rsid w:val="1F491B31"/>
    <w:rsid w:val="1F563350"/>
    <w:rsid w:val="1F996A6B"/>
    <w:rsid w:val="1F9B74D1"/>
    <w:rsid w:val="1FB70C6B"/>
    <w:rsid w:val="1FC27AD5"/>
    <w:rsid w:val="1FC508AF"/>
    <w:rsid w:val="1FCB3C53"/>
    <w:rsid w:val="1FEA5BBA"/>
    <w:rsid w:val="20203911"/>
    <w:rsid w:val="20684BAF"/>
    <w:rsid w:val="207109C7"/>
    <w:rsid w:val="20A45505"/>
    <w:rsid w:val="20C7795A"/>
    <w:rsid w:val="20F20AE2"/>
    <w:rsid w:val="211A60A2"/>
    <w:rsid w:val="213F3052"/>
    <w:rsid w:val="215E2D41"/>
    <w:rsid w:val="21626464"/>
    <w:rsid w:val="216A2349"/>
    <w:rsid w:val="21E76606"/>
    <w:rsid w:val="220E269E"/>
    <w:rsid w:val="223D2426"/>
    <w:rsid w:val="224056D6"/>
    <w:rsid w:val="225A3184"/>
    <w:rsid w:val="226137A9"/>
    <w:rsid w:val="22707A03"/>
    <w:rsid w:val="22724CF4"/>
    <w:rsid w:val="22764E59"/>
    <w:rsid w:val="22C80C19"/>
    <w:rsid w:val="22D36FD6"/>
    <w:rsid w:val="22E77715"/>
    <w:rsid w:val="22F16815"/>
    <w:rsid w:val="23525ADD"/>
    <w:rsid w:val="23656C4A"/>
    <w:rsid w:val="236E4A5E"/>
    <w:rsid w:val="23930F2A"/>
    <w:rsid w:val="23FB466A"/>
    <w:rsid w:val="24282DCD"/>
    <w:rsid w:val="24754D69"/>
    <w:rsid w:val="247F5582"/>
    <w:rsid w:val="248E144E"/>
    <w:rsid w:val="24A873BE"/>
    <w:rsid w:val="24E81B9A"/>
    <w:rsid w:val="2538541D"/>
    <w:rsid w:val="253C55D0"/>
    <w:rsid w:val="25482FF0"/>
    <w:rsid w:val="25806A46"/>
    <w:rsid w:val="25A513AD"/>
    <w:rsid w:val="25C60D19"/>
    <w:rsid w:val="25E2702B"/>
    <w:rsid w:val="25FF70D6"/>
    <w:rsid w:val="261427DB"/>
    <w:rsid w:val="261E5231"/>
    <w:rsid w:val="2655126C"/>
    <w:rsid w:val="269F5F41"/>
    <w:rsid w:val="26AD2CE3"/>
    <w:rsid w:val="26B14C8A"/>
    <w:rsid w:val="26B9750B"/>
    <w:rsid w:val="26C84C96"/>
    <w:rsid w:val="26D0245A"/>
    <w:rsid w:val="26DF66F7"/>
    <w:rsid w:val="26EE5181"/>
    <w:rsid w:val="26F619E3"/>
    <w:rsid w:val="27345068"/>
    <w:rsid w:val="27715215"/>
    <w:rsid w:val="278466AA"/>
    <w:rsid w:val="278E1EB9"/>
    <w:rsid w:val="27C9215A"/>
    <w:rsid w:val="27CF5A88"/>
    <w:rsid w:val="27E9542A"/>
    <w:rsid w:val="27EE0BCF"/>
    <w:rsid w:val="280E7144"/>
    <w:rsid w:val="28114B18"/>
    <w:rsid w:val="286B558D"/>
    <w:rsid w:val="286D19E7"/>
    <w:rsid w:val="28826331"/>
    <w:rsid w:val="288F2FC2"/>
    <w:rsid w:val="28AD0187"/>
    <w:rsid w:val="28B35C95"/>
    <w:rsid w:val="28FE1832"/>
    <w:rsid w:val="294F0AB2"/>
    <w:rsid w:val="29512F4C"/>
    <w:rsid w:val="296C7081"/>
    <w:rsid w:val="29AC6B70"/>
    <w:rsid w:val="29B55849"/>
    <w:rsid w:val="29C6575E"/>
    <w:rsid w:val="29C9741A"/>
    <w:rsid w:val="29CC09A0"/>
    <w:rsid w:val="29D05173"/>
    <w:rsid w:val="29D572CA"/>
    <w:rsid w:val="2A15789A"/>
    <w:rsid w:val="2A377928"/>
    <w:rsid w:val="2A4D0C4C"/>
    <w:rsid w:val="2B3A6E8F"/>
    <w:rsid w:val="2B5453A8"/>
    <w:rsid w:val="2B5B7CF5"/>
    <w:rsid w:val="2B5C61F6"/>
    <w:rsid w:val="2B7651F8"/>
    <w:rsid w:val="2B787B18"/>
    <w:rsid w:val="2B803B5E"/>
    <w:rsid w:val="2B970908"/>
    <w:rsid w:val="2B9F3259"/>
    <w:rsid w:val="2BB36174"/>
    <w:rsid w:val="2BC83DB5"/>
    <w:rsid w:val="2BD36FA9"/>
    <w:rsid w:val="2BF913D8"/>
    <w:rsid w:val="2C0C2030"/>
    <w:rsid w:val="2C525CD1"/>
    <w:rsid w:val="2CCF3E82"/>
    <w:rsid w:val="2CDC3B48"/>
    <w:rsid w:val="2CDE69B6"/>
    <w:rsid w:val="2CF306BD"/>
    <w:rsid w:val="2D0748C7"/>
    <w:rsid w:val="2D4D74A1"/>
    <w:rsid w:val="2D586372"/>
    <w:rsid w:val="2D945B70"/>
    <w:rsid w:val="2DAB631A"/>
    <w:rsid w:val="2DD272D1"/>
    <w:rsid w:val="2DEA03C8"/>
    <w:rsid w:val="2E287AD9"/>
    <w:rsid w:val="2E3438B2"/>
    <w:rsid w:val="2E3E5F9E"/>
    <w:rsid w:val="2E4231B9"/>
    <w:rsid w:val="2E5536FC"/>
    <w:rsid w:val="2E5E004D"/>
    <w:rsid w:val="2E646693"/>
    <w:rsid w:val="2E6D0438"/>
    <w:rsid w:val="2E8541E9"/>
    <w:rsid w:val="2E8B2CDC"/>
    <w:rsid w:val="2E8D76EC"/>
    <w:rsid w:val="2EC22B4D"/>
    <w:rsid w:val="2F1D175C"/>
    <w:rsid w:val="2F52043C"/>
    <w:rsid w:val="2F7374E6"/>
    <w:rsid w:val="2F7B24BF"/>
    <w:rsid w:val="2FA56AB4"/>
    <w:rsid w:val="2FC60CDE"/>
    <w:rsid w:val="2FE1529D"/>
    <w:rsid w:val="2FE85373"/>
    <w:rsid w:val="2FF7566A"/>
    <w:rsid w:val="302C5CFC"/>
    <w:rsid w:val="30371280"/>
    <w:rsid w:val="30451DCA"/>
    <w:rsid w:val="304B7486"/>
    <w:rsid w:val="30642C18"/>
    <w:rsid w:val="306B63F3"/>
    <w:rsid w:val="3088782E"/>
    <w:rsid w:val="30B33AB8"/>
    <w:rsid w:val="30BB0223"/>
    <w:rsid w:val="30D05FC7"/>
    <w:rsid w:val="30E1693D"/>
    <w:rsid w:val="31021A80"/>
    <w:rsid w:val="31135136"/>
    <w:rsid w:val="312D576D"/>
    <w:rsid w:val="31402E97"/>
    <w:rsid w:val="317F006A"/>
    <w:rsid w:val="317F48E1"/>
    <w:rsid w:val="31861AA5"/>
    <w:rsid w:val="3188698E"/>
    <w:rsid w:val="31992617"/>
    <w:rsid w:val="31A02D86"/>
    <w:rsid w:val="31B1677A"/>
    <w:rsid w:val="31D34A89"/>
    <w:rsid w:val="31E04449"/>
    <w:rsid w:val="320D38E4"/>
    <w:rsid w:val="32382A07"/>
    <w:rsid w:val="326B51B5"/>
    <w:rsid w:val="328636C7"/>
    <w:rsid w:val="32A1209C"/>
    <w:rsid w:val="331843CF"/>
    <w:rsid w:val="3321209A"/>
    <w:rsid w:val="33212638"/>
    <w:rsid w:val="335F17AB"/>
    <w:rsid w:val="336A66CB"/>
    <w:rsid w:val="339B00B4"/>
    <w:rsid w:val="33A6440E"/>
    <w:rsid w:val="33DA041A"/>
    <w:rsid w:val="33E659C6"/>
    <w:rsid w:val="34031157"/>
    <w:rsid w:val="340F73DA"/>
    <w:rsid w:val="34336CE8"/>
    <w:rsid w:val="343C07BD"/>
    <w:rsid w:val="34567BB1"/>
    <w:rsid w:val="346022FF"/>
    <w:rsid w:val="347937A8"/>
    <w:rsid w:val="34877D56"/>
    <w:rsid w:val="34D40563"/>
    <w:rsid w:val="35213925"/>
    <w:rsid w:val="35411C18"/>
    <w:rsid w:val="35425467"/>
    <w:rsid w:val="35493E30"/>
    <w:rsid w:val="3557786C"/>
    <w:rsid w:val="355B24BC"/>
    <w:rsid w:val="355E2E87"/>
    <w:rsid w:val="35704438"/>
    <w:rsid w:val="357E4646"/>
    <w:rsid w:val="35965E8C"/>
    <w:rsid w:val="35A5605D"/>
    <w:rsid w:val="35BC3838"/>
    <w:rsid w:val="35D8114A"/>
    <w:rsid w:val="36025995"/>
    <w:rsid w:val="360E6B70"/>
    <w:rsid w:val="364050DE"/>
    <w:rsid w:val="36584500"/>
    <w:rsid w:val="36900DC2"/>
    <w:rsid w:val="36A53122"/>
    <w:rsid w:val="36C848FB"/>
    <w:rsid w:val="36D14CC4"/>
    <w:rsid w:val="370339C1"/>
    <w:rsid w:val="37050294"/>
    <w:rsid w:val="37055774"/>
    <w:rsid w:val="375E3C9D"/>
    <w:rsid w:val="37A159D2"/>
    <w:rsid w:val="37B531CA"/>
    <w:rsid w:val="37CE31A0"/>
    <w:rsid w:val="37D3201C"/>
    <w:rsid w:val="3808532A"/>
    <w:rsid w:val="380B4D93"/>
    <w:rsid w:val="38485F05"/>
    <w:rsid w:val="38701EB8"/>
    <w:rsid w:val="3889465E"/>
    <w:rsid w:val="388F29F0"/>
    <w:rsid w:val="38B9582F"/>
    <w:rsid w:val="38D609CD"/>
    <w:rsid w:val="38D92B1A"/>
    <w:rsid w:val="38FF433E"/>
    <w:rsid w:val="391B2618"/>
    <w:rsid w:val="39237034"/>
    <w:rsid w:val="392A6360"/>
    <w:rsid w:val="393E38F4"/>
    <w:rsid w:val="397035E2"/>
    <w:rsid w:val="39895227"/>
    <w:rsid w:val="39A07EBF"/>
    <w:rsid w:val="39B57447"/>
    <w:rsid w:val="39D95922"/>
    <w:rsid w:val="3A0B4B47"/>
    <w:rsid w:val="3A290B12"/>
    <w:rsid w:val="3A3371FA"/>
    <w:rsid w:val="3A487693"/>
    <w:rsid w:val="3A5632DE"/>
    <w:rsid w:val="3A6A0EEE"/>
    <w:rsid w:val="3A9B3D6C"/>
    <w:rsid w:val="3ABC6885"/>
    <w:rsid w:val="3AF475B3"/>
    <w:rsid w:val="3AF779F7"/>
    <w:rsid w:val="3B0A53F1"/>
    <w:rsid w:val="3B1016FF"/>
    <w:rsid w:val="3B255871"/>
    <w:rsid w:val="3B263234"/>
    <w:rsid w:val="3B435605"/>
    <w:rsid w:val="3B5B58FE"/>
    <w:rsid w:val="3B790606"/>
    <w:rsid w:val="3BAD04A1"/>
    <w:rsid w:val="3BD47CE7"/>
    <w:rsid w:val="3C243C0E"/>
    <w:rsid w:val="3C291C34"/>
    <w:rsid w:val="3C781935"/>
    <w:rsid w:val="3CCC0DE0"/>
    <w:rsid w:val="3CE65E34"/>
    <w:rsid w:val="3D057AFA"/>
    <w:rsid w:val="3D545591"/>
    <w:rsid w:val="3D622ECC"/>
    <w:rsid w:val="3D6C7B35"/>
    <w:rsid w:val="3D7262C4"/>
    <w:rsid w:val="3D7724B1"/>
    <w:rsid w:val="3D7945DC"/>
    <w:rsid w:val="3D864A45"/>
    <w:rsid w:val="3DBA0546"/>
    <w:rsid w:val="3DBC33AA"/>
    <w:rsid w:val="3DC45088"/>
    <w:rsid w:val="3E093E41"/>
    <w:rsid w:val="3E156659"/>
    <w:rsid w:val="3E1D76B1"/>
    <w:rsid w:val="3E4C0770"/>
    <w:rsid w:val="3E7825E1"/>
    <w:rsid w:val="3EB14082"/>
    <w:rsid w:val="3ECC5C7A"/>
    <w:rsid w:val="3EDC4224"/>
    <w:rsid w:val="3F282174"/>
    <w:rsid w:val="3F3708E2"/>
    <w:rsid w:val="3F3A1114"/>
    <w:rsid w:val="3F784DC8"/>
    <w:rsid w:val="3F7D71CB"/>
    <w:rsid w:val="3F83502F"/>
    <w:rsid w:val="3F9B0A92"/>
    <w:rsid w:val="3FA32C17"/>
    <w:rsid w:val="3FBC3BC7"/>
    <w:rsid w:val="3FDC7376"/>
    <w:rsid w:val="3FE748EB"/>
    <w:rsid w:val="3FEB2453"/>
    <w:rsid w:val="3FEF70CC"/>
    <w:rsid w:val="400807B9"/>
    <w:rsid w:val="40376D87"/>
    <w:rsid w:val="4044222D"/>
    <w:rsid w:val="40A773AF"/>
    <w:rsid w:val="40B631A0"/>
    <w:rsid w:val="40C45F35"/>
    <w:rsid w:val="40C62AD0"/>
    <w:rsid w:val="40C95977"/>
    <w:rsid w:val="40D354A5"/>
    <w:rsid w:val="41085632"/>
    <w:rsid w:val="4109570F"/>
    <w:rsid w:val="413008BC"/>
    <w:rsid w:val="413C5CF4"/>
    <w:rsid w:val="413E22F4"/>
    <w:rsid w:val="4152068A"/>
    <w:rsid w:val="415B3A5F"/>
    <w:rsid w:val="41FE7E9D"/>
    <w:rsid w:val="42191E11"/>
    <w:rsid w:val="422C5829"/>
    <w:rsid w:val="42447EB2"/>
    <w:rsid w:val="42613858"/>
    <w:rsid w:val="426552EC"/>
    <w:rsid w:val="429B06AE"/>
    <w:rsid w:val="42BD511F"/>
    <w:rsid w:val="42D70B62"/>
    <w:rsid w:val="42D95BAB"/>
    <w:rsid w:val="42E8056B"/>
    <w:rsid w:val="430C6910"/>
    <w:rsid w:val="43276DD0"/>
    <w:rsid w:val="434316AB"/>
    <w:rsid w:val="434671C0"/>
    <w:rsid w:val="435A520A"/>
    <w:rsid w:val="436D0A36"/>
    <w:rsid w:val="439522D6"/>
    <w:rsid w:val="439D5C70"/>
    <w:rsid w:val="43B21172"/>
    <w:rsid w:val="43BF39DF"/>
    <w:rsid w:val="43CF696C"/>
    <w:rsid w:val="43D33A02"/>
    <w:rsid w:val="43DA390A"/>
    <w:rsid w:val="43F432EB"/>
    <w:rsid w:val="44041B88"/>
    <w:rsid w:val="44143D36"/>
    <w:rsid w:val="4421126D"/>
    <w:rsid w:val="442D5A71"/>
    <w:rsid w:val="44357452"/>
    <w:rsid w:val="44483142"/>
    <w:rsid w:val="444B237C"/>
    <w:rsid w:val="445659FC"/>
    <w:rsid w:val="44610415"/>
    <w:rsid w:val="44765D0C"/>
    <w:rsid w:val="448A3556"/>
    <w:rsid w:val="44984CFA"/>
    <w:rsid w:val="44BC6623"/>
    <w:rsid w:val="44BF6785"/>
    <w:rsid w:val="44C5529B"/>
    <w:rsid w:val="44C612AE"/>
    <w:rsid w:val="45046A30"/>
    <w:rsid w:val="452D50A2"/>
    <w:rsid w:val="453E6A4B"/>
    <w:rsid w:val="45482C72"/>
    <w:rsid w:val="455045AF"/>
    <w:rsid w:val="4552789C"/>
    <w:rsid w:val="455A79B4"/>
    <w:rsid w:val="458246F1"/>
    <w:rsid w:val="45D86F49"/>
    <w:rsid w:val="45ED591B"/>
    <w:rsid w:val="45FB6176"/>
    <w:rsid w:val="46224CF0"/>
    <w:rsid w:val="462B1905"/>
    <w:rsid w:val="46302347"/>
    <w:rsid w:val="46355483"/>
    <w:rsid w:val="464F389F"/>
    <w:rsid w:val="465237B4"/>
    <w:rsid w:val="46824423"/>
    <w:rsid w:val="46973C3E"/>
    <w:rsid w:val="46A920FF"/>
    <w:rsid w:val="46B45A94"/>
    <w:rsid w:val="46B6183F"/>
    <w:rsid w:val="46F942D1"/>
    <w:rsid w:val="47091B08"/>
    <w:rsid w:val="471B6B78"/>
    <w:rsid w:val="471D441D"/>
    <w:rsid w:val="472D04B2"/>
    <w:rsid w:val="4772592C"/>
    <w:rsid w:val="478B6FEA"/>
    <w:rsid w:val="47CD0D5A"/>
    <w:rsid w:val="47F5240E"/>
    <w:rsid w:val="47FA5C31"/>
    <w:rsid w:val="48552984"/>
    <w:rsid w:val="485B1DB4"/>
    <w:rsid w:val="489B0ACD"/>
    <w:rsid w:val="48B431AB"/>
    <w:rsid w:val="491A0BFD"/>
    <w:rsid w:val="49423908"/>
    <w:rsid w:val="49706CBD"/>
    <w:rsid w:val="49792A66"/>
    <w:rsid w:val="497C20DF"/>
    <w:rsid w:val="49B45578"/>
    <w:rsid w:val="49E50512"/>
    <w:rsid w:val="4A5F1DB9"/>
    <w:rsid w:val="4A691BA3"/>
    <w:rsid w:val="4A6D1FF7"/>
    <w:rsid w:val="4A826ECA"/>
    <w:rsid w:val="4A8A5364"/>
    <w:rsid w:val="4ABD34FC"/>
    <w:rsid w:val="4AC635DE"/>
    <w:rsid w:val="4AD07360"/>
    <w:rsid w:val="4AF927FB"/>
    <w:rsid w:val="4B3C6732"/>
    <w:rsid w:val="4B3E56C8"/>
    <w:rsid w:val="4B727449"/>
    <w:rsid w:val="4B756188"/>
    <w:rsid w:val="4B822513"/>
    <w:rsid w:val="4B880BAD"/>
    <w:rsid w:val="4B8E7E00"/>
    <w:rsid w:val="4BA34B3D"/>
    <w:rsid w:val="4BA4182F"/>
    <w:rsid w:val="4BB42751"/>
    <w:rsid w:val="4BB96960"/>
    <w:rsid w:val="4BBD0F43"/>
    <w:rsid w:val="4BBD7052"/>
    <w:rsid w:val="4BC15658"/>
    <w:rsid w:val="4BD47F82"/>
    <w:rsid w:val="4C080E7A"/>
    <w:rsid w:val="4C0F6D3D"/>
    <w:rsid w:val="4C1C18CB"/>
    <w:rsid w:val="4C28293A"/>
    <w:rsid w:val="4C4D523C"/>
    <w:rsid w:val="4C515E40"/>
    <w:rsid w:val="4C6E35F9"/>
    <w:rsid w:val="4C7C755E"/>
    <w:rsid w:val="4C833DBD"/>
    <w:rsid w:val="4CB46F4C"/>
    <w:rsid w:val="4CD33260"/>
    <w:rsid w:val="4CDA3801"/>
    <w:rsid w:val="4CE117BC"/>
    <w:rsid w:val="4CE26DFC"/>
    <w:rsid w:val="4CF57118"/>
    <w:rsid w:val="4D3E4B9D"/>
    <w:rsid w:val="4D594019"/>
    <w:rsid w:val="4D8FEA18"/>
    <w:rsid w:val="4DAA1813"/>
    <w:rsid w:val="4DC75E61"/>
    <w:rsid w:val="4DE8693F"/>
    <w:rsid w:val="4DFF4BBA"/>
    <w:rsid w:val="4E721E57"/>
    <w:rsid w:val="4EB651EE"/>
    <w:rsid w:val="4EF875FA"/>
    <w:rsid w:val="4F065114"/>
    <w:rsid w:val="4F2048CF"/>
    <w:rsid w:val="4F3F6574"/>
    <w:rsid w:val="4F534D86"/>
    <w:rsid w:val="4F620EA6"/>
    <w:rsid w:val="4F864D7D"/>
    <w:rsid w:val="4FC273CE"/>
    <w:rsid w:val="4FCE3168"/>
    <w:rsid w:val="4FD714AF"/>
    <w:rsid w:val="4FDF3B01"/>
    <w:rsid w:val="4FE0113B"/>
    <w:rsid w:val="4FE94844"/>
    <w:rsid w:val="4FF506FD"/>
    <w:rsid w:val="500C642B"/>
    <w:rsid w:val="500F5C67"/>
    <w:rsid w:val="50286811"/>
    <w:rsid w:val="503374B6"/>
    <w:rsid w:val="504C14A3"/>
    <w:rsid w:val="5068218C"/>
    <w:rsid w:val="509B74CA"/>
    <w:rsid w:val="509F6F09"/>
    <w:rsid w:val="50B26963"/>
    <w:rsid w:val="50C74C05"/>
    <w:rsid w:val="50D52C0E"/>
    <w:rsid w:val="50D93000"/>
    <w:rsid w:val="50EC3C3C"/>
    <w:rsid w:val="50F55166"/>
    <w:rsid w:val="510A10C5"/>
    <w:rsid w:val="511C40F4"/>
    <w:rsid w:val="51501F72"/>
    <w:rsid w:val="51670E53"/>
    <w:rsid w:val="5167584B"/>
    <w:rsid w:val="51AB00F0"/>
    <w:rsid w:val="51E408D4"/>
    <w:rsid w:val="51E41DE4"/>
    <w:rsid w:val="520576CC"/>
    <w:rsid w:val="523B2CBB"/>
    <w:rsid w:val="52643FBB"/>
    <w:rsid w:val="52740105"/>
    <w:rsid w:val="52870969"/>
    <w:rsid w:val="52A72614"/>
    <w:rsid w:val="52B40B21"/>
    <w:rsid w:val="52EB6D72"/>
    <w:rsid w:val="532706B4"/>
    <w:rsid w:val="532E45A6"/>
    <w:rsid w:val="53490C0A"/>
    <w:rsid w:val="53507B21"/>
    <w:rsid w:val="5371235F"/>
    <w:rsid w:val="53AD6A9E"/>
    <w:rsid w:val="53B83EE2"/>
    <w:rsid w:val="53C05245"/>
    <w:rsid w:val="53DF5628"/>
    <w:rsid w:val="53F20987"/>
    <w:rsid w:val="540A25B9"/>
    <w:rsid w:val="54113752"/>
    <w:rsid w:val="543A26F4"/>
    <w:rsid w:val="544D14DF"/>
    <w:rsid w:val="54542738"/>
    <w:rsid w:val="545A0376"/>
    <w:rsid w:val="54602732"/>
    <w:rsid w:val="54765BFE"/>
    <w:rsid w:val="547C1546"/>
    <w:rsid w:val="54912074"/>
    <w:rsid w:val="54C563EC"/>
    <w:rsid w:val="54DA6B45"/>
    <w:rsid w:val="54ED6236"/>
    <w:rsid w:val="55190006"/>
    <w:rsid w:val="551D2C86"/>
    <w:rsid w:val="5520541D"/>
    <w:rsid w:val="554E3981"/>
    <w:rsid w:val="555E0668"/>
    <w:rsid w:val="55DC03B7"/>
    <w:rsid w:val="562E6946"/>
    <w:rsid w:val="562F1035"/>
    <w:rsid w:val="562F6BC7"/>
    <w:rsid w:val="56397A68"/>
    <w:rsid w:val="564A36B3"/>
    <w:rsid w:val="56523AEF"/>
    <w:rsid w:val="565505A7"/>
    <w:rsid w:val="571B173A"/>
    <w:rsid w:val="575D7DF4"/>
    <w:rsid w:val="57804025"/>
    <w:rsid w:val="5785067F"/>
    <w:rsid w:val="579F7268"/>
    <w:rsid w:val="57A074B4"/>
    <w:rsid w:val="57A90EE1"/>
    <w:rsid w:val="58265D8E"/>
    <w:rsid w:val="5829061B"/>
    <w:rsid w:val="584172F0"/>
    <w:rsid w:val="584A15FB"/>
    <w:rsid w:val="584E7A81"/>
    <w:rsid w:val="58620FB1"/>
    <w:rsid w:val="588D543C"/>
    <w:rsid w:val="58A009CE"/>
    <w:rsid w:val="58C852F5"/>
    <w:rsid w:val="590628F5"/>
    <w:rsid w:val="593D7901"/>
    <w:rsid w:val="598B6504"/>
    <w:rsid w:val="59BE63D3"/>
    <w:rsid w:val="5A0E4B4D"/>
    <w:rsid w:val="5A0F232E"/>
    <w:rsid w:val="5A452776"/>
    <w:rsid w:val="5A6671EC"/>
    <w:rsid w:val="5A7979D1"/>
    <w:rsid w:val="5A85576B"/>
    <w:rsid w:val="5B1E63A0"/>
    <w:rsid w:val="5B686653"/>
    <w:rsid w:val="5B737DE1"/>
    <w:rsid w:val="5B963902"/>
    <w:rsid w:val="5BB57B1F"/>
    <w:rsid w:val="5BC709A1"/>
    <w:rsid w:val="5BE56DD3"/>
    <w:rsid w:val="5BFB7437"/>
    <w:rsid w:val="5C2408C2"/>
    <w:rsid w:val="5C2C3FA6"/>
    <w:rsid w:val="5C4109B3"/>
    <w:rsid w:val="5C6169E3"/>
    <w:rsid w:val="5C7F66C3"/>
    <w:rsid w:val="5C9651FC"/>
    <w:rsid w:val="5CA92C2A"/>
    <w:rsid w:val="5CB24398"/>
    <w:rsid w:val="5CC26814"/>
    <w:rsid w:val="5CF162C6"/>
    <w:rsid w:val="5CF55097"/>
    <w:rsid w:val="5D153EC6"/>
    <w:rsid w:val="5D344F60"/>
    <w:rsid w:val="5D384F70"/>
    <w:rsid w:val="5D40278C"/>
    <w:rsid w:val="5D623B8A"/>
    <w:rsid w:val="5D7F7757"/>
    <w:rsid w:val="5D8675BE"/>
    <w:rsid w:val="5D94326D"/>
    <w:rsid w:val="5DD31293"/>
    <w:rsid w:val="5DE0790D"/>
    <w:rsid w:val="5E0F01CA"/>
    <w:rsid w:val="5E107B1E"/>
    <w:rsid w:val="5E2D5C96"/>
    <w:rsid w:val="5E7F332A"/>
    <w:rsid w:val="5EA45BAF"/>
    <w:rsid w:val="5EAD4EE1"/>
    <w:rsid w:val="5ED64E41"/>
    <w:rsid w:val="5EFE507E"/>
    <w:rsid w:val="5F242590"/>
    <w:rsid w:val="5F276AF5"/>
    <w:rsid w:val="5F6256FC"/>
    <w:rsid w:val="5F650CBF"/>
    <w:rsid w:val="5F7957ED"/>
    <w:rsid w:val="5F815FBC"/>
    <w:rsid w:val="5FA2174B"/>
    <w:rsid w:val="5FA822CE"/>
    <w:rsid w:val="5FB94031"/>
    <w:rsid w:val="5FC53613"/>
    <w:rsid w:val="5FD8067C"/>
    <w:rsid w:val="5FFD466C"/>
    <w:rsid w:val="5FFD73BB"/>
    <w:rsid w:val="600C7CBF"/>
    <w:rsid w:val="606A1E7D"/>
    <w:rsid w:val="608B4B87"/>
    <w:rsid w:val="608B65F3"/>
    <w:rsid w:val="609E62BD"/>
    <w:rsid w:val="60A575E9"/>
    <w:rsid w:val="60AA2384"/>
    <w:rsid w:val="60AF76AE"/>
    <w:rsid w:val="60B56954"/>
    <w:rsid w:val="60C938F9"/>
    <w:rsid w:val="60D5409D"/>
    <w:rsid w:val="60EF1894"/>
    <w:rsid w:val="60F213DF"/>
    <w:rsid w:val="60FA1F10"/>
    <w:rsid w:val="6157060D"/>
    <w:rsid w:val="61F270E1"/>
    <w:rsid w:val="61F7281C"/>
    <w:rsid w:val="62035816"/>
    <w:rsid w:val="628F7E60"/>
    <w:rsid w:val="62B62129"/>
    <w:rsid w:val="62DA7C26"/>
    <w:rsid w:val="630B2AC4"/>
    <w:rsid w:val="632961F3"/>
    <w:rsid w:val="634C2F47"/>
    <w:rsid w:val="63AF2C93"/>
    <w:rsid w:val="63C12570"/>
    <w:rsid w:val="63CB0217"/>
    <w:rsid w:val="640175D9"/>
    <w:rsid w:val="64462E1B"/>
    <w:rsid w:val="64865B06"/>
    <w:rsid w:val="64CA466F"/>
    <w:rsid w:val="64E03A8B"/>
    <w:rsid w:val="6526475C"/>
    <w:rsid w:val="652F0717"/>
    <w:rsid w:val="6572615D"/>
    <w:rsid w:val="65B36AC4"/>
    <w:rsid w:val="65C708EB"/>
    <w:rsid w:val="65D116E4"/>
    <w:rsid w:val="65ED231D"/>
    <w:rsid w:val="65F07C43"/>
    <w:rsid w:val="65F854EA"/>
    <w:rsid w:val="65FF7249"/>
    <w:rsid w:val="660F75A2"/>
    <w:rsid w:val="6614696C"/>
    <w:rsid w:val="66183054"/>
    <w:rsid w:val="66477750"/>
    <w:rsid w:val="6651726E"/>
    <w:rsid w:val="665C3C33"/>
    <w:rsid w:val="66AB23FE"/>
    <w:rsid w:val="66B77207"/>
    <w:rsid w:val="66BF38D0"/>
    <w:rsid w:val="66CE181E"/>
    <w:rsid w:val="66EE5300"/>
    <w:rsid w:val="66F443CB"/>
    <w:rsid w:val="67AF2116"/>
    <w:rsid w:val="67BD2839"/>
    <w:rsid w:val="67C746C5"/>
    <w:rsid w:val="67DD0BB8"/>
    <w:rsid w:val="67FE782C"/>
    <w:rsid w:val="68016F53"/>
    <w:rsid w:val="681B16A4"/>
    <w:rsid w:val="689070D1"/>
    <w:rsid w:val="68AB6A53"/>
    <w:rsid w:val="68D026DA"/>
    <w:rsid w:val="68D86B15"/>
    <w:rsid w:val="68EB3EFD"/>
    <w:rsid w:val="68F9335C"/>
    <w:rsid w:val="693848B8"/>
    <w:rsid w:val="69401C92"/>
    <w:rsid w:val="69780A41"/>
    <w:rsid w:val="6985092D"/>
    <w:rsid w:val="69A349B2"/>
    <w:rsid w:val="69EF4B6F"/>
    <w:rsid w:val="6A020739"/>
    <w:rsid w:val="6A1676E2"/>
    <w:rsid w:val="6A1F789C"/>
    <w:rsid w:val="6A214FAB"/>
    <w:rsid w:val="6A690A43"/>
    <w:rsid w:val="6A8F46E2"/>
    <w:rsid w:val="6AA01D16"/>
    <w:rsid w:val="6AE15CFE"/>
    <w:rsid w:val="6B0E11E1"/>
    <w:rsid w:val="6B1B022E"/>
    <w:rsid w:val="6B8749F7"/>
    <w:rsid w:val="6BA65E5B"/>
    <w:rsid w:val="6BA80709"/>
    <w:rsid w:val="6BAD1A36"/>
    <w:rsid w:val="6BC00D50"/>
    <w:rsid w:val="6BE7376D"/>
    <w:rsid w:val="6BF51526"/>
    <w:rsid w:val="6C0D2DCB"/>
    <w:rsid w:val="6C261D65"/>
    <w:rsid w:val="6C422C0A"/>
    <w:rsid w:val="6C4600C3"/>
    <w:rsid w:val="6C63269C"/>
    <w:rsid w:val="6CBE731B"/>
    <w:rsid w:val="6CC223D7"/>
    <w:rsid w:val="6CC42F2F"/>
    <w:rsid w:val="6CF600E1"/>
    <w:rsid w:val="6D0C5BCD"/>
    <w:rsid w:val="6D7C421A"/>
    <w:rsid w:val="6DA278E7"/>
    <w:rsid w:val="6DAC5479"/>
    <w:rsid w:val="6DB46B57"/>
    <w:rsid w:val="6DB505B8"/>
    <w:rsid w:val="6DF8734C"/>
    <w:rsid w:val="6DFE7890"/>
    <w:rsid w:val="6E0C0B40"/>
    <w:rsid w:val="6E3112CB"/>
    <w:rsid w:val="6E341EDA"/>
    <w:rsid w:val="6E5D2F46"/>
    <w:rsid w:val="6E7C0121"/>
    <w:rsid w:val="6E886BFC"/>
    <w:rsid w:val="6E9F638C"/>
    <w:rsid w:val="6EB93E35"/>
    <w:rsid w:val="6EE53E08"/>
    <w:rsid w:val="6EEE6D63"/>
    <w:rsid w:val="6F3F0AEB"/>
    <w:rsid w:val="6F556C4A"/>
    <w:rsid w:val="6F973A43"/>
    <w:rsid w:val="6F984231"/>
    <w:rsid w:val="6FB92C73"/>
    <w:rsid w:val="6FC41810"/>
    <w:rsid w:val="6FDE1372"/>
    <w:rsid w:val="6FE51C3D"/>
    <w:rsid w:val="70005E55"/>
    <w:rsid w:val="70030F89"/>
    <w:rsid w:val="701179A0"/>
    <w:rsid w:val="70233AE7"/>
    <w:rsid w:val="703A0162"/>
    <w:rsid w:val="70933B40"/>
    <w:rsid w:val="7098287F"/>
    <w:rsid w:val="70A26AB8"/>
    <w:rsid w:val="70D34CDE"/>
    <w:rsid w:val="70E13C95"/>
    <w:rsid w:val="70E9057E"/>
    <w:rsid w:val="71903FCF"/>
    <w:rsid w:val="71BA16FC"/>
    <w:rsid w:val="71E4049E"/>
    <w:rsid w:val="71E83AF9"/>
    <w:rsid w:val="72172C3B"/>
    <w:rsid w:val="72561419"/>
    <w:rsid w:val="72AC2ACA"/>
    <w:rsid w:val="72BC0040"/>
    <w:rsid w:val="72D62999"/>
    <w:rsid w:val="72FE2DA7"/>
    <w:rsid w:val="73074193"/>
    <w:rsid w:val="7347064C"/>
    <w:rsid w:val="73537DC2"/>
    <w:rsid w:val="7368652B"/>
    <w:rsid w:val="73C92FEB"/>
    <w:rsid w:val="73D978E2"/>
    <w:rsid w:val="73F6132C"/>
    <w:rsid w:val="74015B6B"/>
    <w:rsid w:val="74162A7B"/>
    <w:rsid w:val="741D62EA"/>
    <w:rsid w:val="7423048D"/>
    <w:rsid w:val="74300B53"/>
    <w:rsid w:val="743F6D24"/>
    <w:rsid w:val="74454E29"/>
    <w:rsid w:val="74657833"/>
    <w:rsid w:val="74925937"/>
    <w:rsid w:val="74A87EEE"/>
    <w:rsid w:val="74B272BB"/>
    <w:rsid w:val="74E0533C"/>
    <w:rsid w:val="74EE4A68"/>
    <w:rsid w:val="75011EC1"/>
    <w:rsid w:val="75341EA2"/>
    <w:rsid w:val="75573E5F"/>
    <w:rsid w:val="7589609C"/>
    <w:rsid w:val="75B609FA"/>
    <w:rsid w:val="75C92FEE"/>
    <w:rsid w:val="75D84601"/>
    <w:rsid w:val="75EF64F6"/>
    <w:rsid w:val="761D4D1A"/>
    <w:rsid w:val="76231678"/>
    <w:rsid w:val="762B33B4"/>
    <w:rsid w:val="762D2F6F"/>
    <w:rsid w:val="765330F3"/>
    <w:rsid w:val="768405C1"/>
    <w:rsid w:val="76D46C00"/>
    <w:rsid w:val="76FE5846"/>
    <w:rsid w:val="770C4DB8"/>
    <w:rsid w:val="77152B8D"/>
    <w:rsid w:val="772F7633"/>
    <w:rsid w:val="77305A47"/>
    <w:rsid w:val="774131EC"/>
    <w:rsid w:val="7748396F"/>
    <w:rsid w:val="77685F9C"/>
    <w:rsid w:val="776D5E58"/>
    <w:rsid w:val="778F4B67"/>
    <w:rsid w:val="7792183B"/>
    <w:rsid w:val="779D0AD0"/>
    <w:rsid w:val="77AF090A"/>
    <w:rsid w:val="77B901D2"/>
    <w:rsid w:val="77BC2189"/>
    <w:rsid w:val="77C10608"/>
    <w:rsid w:val="77D27E1A"/>
    <w:rsid w:val="77DF5657"/>
    <w:rsid w:val="77E621B1"/>
    <w:rsid w:val="77EFDB4C"/>
    <w:rsid w:val="780A7E83"/>
    <w:rsid w:val="781C365C"/>
    <w:rsid w:val="784974FD"/>
    <w:rsid w:val="784C61B7"/>
    <w:rsid w:val="786A4D7B"/>
    <w:rsid w:val="788D1FA0"/>
    <w:rsid w:val="788F475A"/>
    <w:rsid w:val="78A822ED"/>
    <w:rsid w:val="78AC78AF"/>
    <w:rsid w:val="78CA10AC"/>
    <w:rsid w:val="78DB36C7"/>
    <w:rsid w:val="79075798"/>
    <w:rsid w:val="791B34E3"/>
    <w:rsid w:val="791C118C"/>
    <w:rsid w:val="793C083E"/>
    <w:rsid w:val="79447AA9"/>
    <w:rsid w:val="795A3D02"/>
    <w:rsid w:val="7962551C"/>
    <w:rsid w:val="799D2508"/>
    <w:rsid w:val="79AB258D"/>
    <w:rsid w:val="79B934C1"/>
    <w:rsid w:val="79D06456"/>
    <w:rsid w:val="79D62A71"/>
    <w:rsid w:val="79F24A79"/>
    <w:rsid w:val="7A1D4D42"/>
    <w:rsid w:val="7A324438"/>
    <w:rsid w:val="7A616696"/>
    <w:rsid w:val="7A6B0D66"/>
    <w:rsid w:val="7A6F0B7C"/>
    <w:rsid w:val="7A715DE1"/>
    <w:rsid w:val="7A7659CC"/>
    <w:rsid w:val="7A7944F5"/>
    <w:rsid w:val="7A7E18FA"/>
    <w:rsid w:val="7AAC3C9E"/>
    <w:rsid w:val="7AC722D7"/>
    <w:rsid w:val="7AE179B6"/>
    <w:rsid w:val="7AE43185"/>
    <w:rsid w:val="7AE659ED"/>
    <w:rsid w:val="7B0A7346"/>
    <w:rsid w:val="7B224F7A"/>
    <w:rsid w:val="7B29461C"/>
    <w:rsid w:val="7B354D09"/>
    <w:rsid w:val="7BB40CB0"/>
    <w:rsid w:val="7BE0414B"/>
    <w:rsid w:val="7C332647"/>
    <w:rsid w:val="7C4644C5"/>
    <w:rsid w:val="7C6C2F77"/>
    <w:rsid w:val="7C8F6389"/>
    <w:rsid w:val="7CCB2FD0"/>
    <w:rsid w:val="7CFB28ED"/>
    <w:rsid w:val="7CFE36E9"/>
    <w:rsid w:val="7D1072DB"/>
    <w:rsid w:val="7D1E15D4"/>
    <w:rsid w:val="7D4B6AA7"/>
    <w:rsid w:val="7D570131"/>
    <w:rsid w:val="7D66494A"/>
    <w:rsid w:val="7D6A669E"/>
    <w:rsid w:val="7D7061BD"/>
    <w:rsid w:val="7DB818EB"/>
    <w:rsid w:val="7DBA6F99"/>
    <w:rsid w:val="7DBB5AF7"/>
    <w:rsid w:val="7DCD7F51"/>
    <w:rsid w:val="7DF7A7E0"/>
    <w:rsid w:val="7DFDF8CF"/>
    <w:rsid w:val="7E14370B"/>
    <w:rsid w:val="7E635251"/>
    <w:rsid w:val="7E7B086C"/>
    <w:rsid w:val="7E8A4AFD"/>
    <w:rsid w:val="7E9855C3"/>
    <w:rsid w:val="7E9A1F6B"/>
    <w:rsid w:val="7EEE5FCC"/>
    <w:rsid w:val="7F041885"/>
    <w:rsid w:val="7F586D3E"/>
    <w:rsid w:val="7F9133D1"/>
    <w:rsid w:val="7FAB5883"/>
    <w:rsid w:val="7FD01E42"/>
    <w:rsid w:val="7FF510E5"/>
    <w:rsid w:val="7FFD9EF5"/>
    <w:rsid w:val="7FFFB4ED"/>
    <w:rsid w:val="E77EA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0"/>
    <w:pPr>
      <w:spacing w:afterLines="30" w:line="360" w:lineRule="auto"/>
      <w:ind w:firstLine="200" w:firstLineChars="200"/>
    </w:pPr>
    <w:rPr>
      <w:rFonts w:eastAsia="仿宋_GB2312"/>
      <w:sz w:val="28"/>
      <w:szCs w:val="24"/>
    </w:rPr>
  </w:style>
  <w:style w:type="paragraph" w:styleId="7">
    <w:name w:val="Document Map"/>
    <w:basedOn w:val="1"/>
    <w:link w:val="36"/>
    <w:unhideWhenUsed/>
    <w:qFormat/>
    <w:uiPriority w:val="99"/>
    <w:rPr>
      <w:rFonts w:ascii="宋体"/>
      <w:kern w:val="0"/>
      <w:sz w:val="18"/>
      <w:szCs w:val="18"/>
    </w:rPr>
  </w:style>
  <w:style w:type="paragraph" w:styleId="8">
    <w:name w:val="annotation text"/>
    <w:basedOn w:val="1"/>
    <w:semiHidden/>
    <w:unhideWhenUsed/>
    <w:qFormat/>
    <w:uiPriority w:val="99"/>
    <w:pPr>
      <w:jc w:val="left"/>
    </w:pPr>
  </w:style>
  <w:style w:type="paragraph" w:styleId="9">
    <w:name w:val="Body Text"/>
    <w:basedOn w:val="1"/>
    <w:next w:val="1"/>
    <w:qFormat/>
    <w:uiPriority w:val="99"/>
    <w:rPr>
      <w:kern w:val="0"/>
      <w:sz w:val="24"/>
      <w:szCs w:val="24"/>
    </w:rPr>
  </w:style>
  <w:style w:type="paragraph" w:styleId="10">
    <w:name w:val="Body Text Indent"/>
    <w:basedOn w:val="1"/>
    <w:next w:val="1"/>
    <w:qFormat/>
    <w:uiPriority w:val="0"/>
    <w:pPr>
      <w:ind w:firstLine="407" w:firstLineChars="200"/>
    </w:pPr>
  </w:style>
  <w:style w:type="paragraph" w:styleId="11">
    <w:name w:val="Plain Text"/>
    <w:basedOn w:val="1"/>
    <w:qFormat/>
    <w:uiPriority w:val="0"/>
    <w:rPr>
      <w:rFonts w:ascii="宋体" w:hAnsi="Courier New" w:cs="Courier New"/>
      <w:szCs w:val="21"/>
    </w:rPr>
  </w:style>
  <w:style w:type="paragraph" w:styleId="12">
    <w:name w:val="Date"/>
    <w:basedOn w:val="1"/>
    <w:next w:val="1"/>
    <w:link w:val="33"/>
    <w:qFormat/>
    <w:uiPriority w:val="0"/>
    <w:pPr>
      <w:ind w:left="100" w:leftChars="2500"/>
    </w:pPr>
    <w:rPr>
      <w:rFonts w:ascii="宋体" w:hAnsi="宋体"/>
      <w:kern w:val="0"/>
      <w:sz w:val="28"/>
      <w:szCs w:val="24"/>
    </w:rPr>
  </w:style>
  <w:style w:type="paragraph" w:styleId="13">
    <w:name w:val="Balloon Text"/>
    <w:basedOn w:val="1"/>
    <w:link w:val="35"/>
    <w:unhideWhenUsed/>
    <w:qFormat/>
    <w:uiPriority w:val="99"/>
    <w:rPr>
      <w:kern w:val="0"/>
      <w:sz w:val="18"/>
      <w:szCs w:val="18"/>
    </w:rPr>
  </w:style>
  <w:style w:type="paragraph" w:styleId="14">
    <w:name w:val="footer"/>
    <w:basedOn w:val="1"/>
    <w:link w:val="34"/>
    <w:unhideWhenUsed/>
    <w:qFormat/>
    <w:uiPriority w:val="99"/>
    <w:pPr>
      <w:tabs>
        <w:tab w:val="center" w:pos="4153"/>
        <w:tab w:val="right" w:pos="8306"/>
      </w:tabs>
      <w:snapToGrid w:val="0"/>
      <w:jc w:val="left"/>
    </w:pPr>
    <w:rPr>
      <w:kern w:val="0"/>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9"/>
    <w:qFormat/>
    <w:uiPriority w:val="0"/>
    <w:pPr>
      <w:spacing w:after="120"/>
      <w:ind w:firstLine="420" w:firstLineChars="100"/>
    </w:pPr>
    <w:rPr>
      <w:sz w:val="21"/>
      <w:szCs w:val="21"/>
    </w:rPr>
  </w:style>
  <w:style w:type="paragraph" w:styleId="18">
    <w:name w:val="Body Text First Indent 2"/>
    <w:basedOn w:val="1"/>
    <w:next w:val="1"/>
    <w:qFormat/>
    <w:uiPriority w:val="0"/>
    <w:pPr>
      <w:spacing w:after="120"/>
      <w:ind w:left="420" w:leftChars="200" w:firstLine="420"/>
    </w:pPr>
    <w:rPr>
      <w:rFonts w:ascii="黑体" w:hAnsi="宋体"/>
      <w:color w:val="000000"/>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Table Professional"/>
    <w:basedOn w:val="1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23">
    <w:name w:val="page number"/>
    <w:basedOn w:val="22"/>
    <w:qFormat/>
    <w:uiPriority w:val="0"/>
  </w:style>
  <w:style w:type="character" w:styleId="24">
    <w:name w:val="FollowedHyperlink"/>
    <w:basedOn w:val="22"/>
    <w:semiHidden/>
    <w:unhideWhenUsed/>
    <w:qFormat/>
    <w:uiPriority w:val="99"/>
    <w:rPr>
      <w:color w:val="296FBE"/>
      <w:u w:val="none"/>
    </w:rPr>
  </w:style>
  <w:style w:type="character" w:styleId="25">
    <w:name w:val="Emphasis"/>
    <w:qFormat/>
    <w:uiPriority w:val="0"/>
    <w:rPr>
      <w:b/>
      <w:bCs/>
    </w:rPr>
  </w:style>
  <w:style w:type="character" w:styleId="26">
    <w:name w:val="HTML Definition"/>
    <w:basedOn w:val="22"/>
    <w:semiHidden/>
    <w:unhideWhenUsed/>
    <w:qFormat/>
    <w:uiPriority w:val="99"/>
  </w:style>
  <w:style w:type="character" w:styleId="27">
    <w:name w:val="HTML Variable"/>
    <w:basedOn w:val="22"/>
    <w:semiHidden/>
    <w:unhideWhenUsed/>
    <w:qFormat/>
    <w:uiPriority w:val="99"/>
  </w:style>
  <w:style w:type="character" w:styleId="28">
    <w:name w:val="Hyperlink"/>
    <w:basedOn w:val="22"/>
    <w:semiHidden/>
    <w:unhideWhenUsed/>
    <w:qFormat/>
    <w:uiPriority w:val="99"/>
    <w:rPr>
      <w:color w:val="296FBE"/>
      <w:u w:val="none"/>
    </w:rPr>
  </w:style>
  <w:style w:type="character" w:styleId="29">
    <w:name w:val="HTML Code"/>
    <w:basedOn w:val="22"/>
    <w:semiHidden/>
    <w:unhideWhenUsed/>
    <w:qFormat/>
    <w:uiPriority w:val="99"/>
    <w:rPr>
      <w:rFonts w:ascii="微软雅黑" w:hAnsi="微软雅黑" w:eastAsia="微软雅黑" w:cs="微软雅黑"/>
      <w:sz w:val="20"/>
    </w:rPr>
  </w:style>
  <w:style w:type="character" w:styleId="30">
    <w:name w:val="HTML Cite"/>
    <w:basedOn w:val="22"/>
    <w:semiHidden/>
    <w:unhideWhenUsed/>
    <w:qFormat/>
    <w:uiPriority w:val="99"/>
  </w:style>
  <w:style w:type="paragraph" w:customStyle="1" w:styleId="31">
    <w:name w:val="Char"/>
    <w:basedOn w:val="7"/>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2">
    <w:name w:val="Char1"/>
    <w:basedOn w:val="1"/>
    <w:qFormat/>
    <w:uiPriority w:val="0"/>
    <w:pPr>
      <w:widowControl/>
      <w:spacing w:after="160" w:line="240" w:lineRule="exact"/>
      <w:jc w:val="left"/>
    </w:pPr>
    <w:rPr>
      <w:szCs w:val="20"/>
    </w:rPr>
  </w:style>
  <w:style w:type="character" w:customStyle="1" w:styleId="33">
    <w:name w:val="日期 Char"/>
    <w:link w:val="12"/>
    <w:qFormat/>
    <w:uiPriority w:val="0"/>
    <w:rPr>
      <w:rFonts w:ascii="宋体" w:hAnsi="宋体" w:eastAsia="宋体" w:cs="Times New Roman"/>
      <w:sz w:val="28"/>
      <w:szCs w:val="24"/>
    </w:rPr>
  </w:style>
  <w:style w:type="character" w:customStyle="1" w:styleId="34">
    <w:name w:val="页脚 Char"/>
    <w:link w:val="14"/>
    <w:qFormat/>
    <w:uiPriority w:val="99"/>
    <w:rPr>
      <w:sz w:val="18"/>
      <w:szCs w:val="18"/>
    </w:rPr>
  </w:style>
  <w:style w:type="character" w:customStyle="1" w:styleId="35">
    <w:name w:val="批注框文本 Char"/>
    <w:link w:val="13"/>
    <w:semiHidden/>
    <w:qFormat/>
    <w:uiPriority w:val="99"/>
    <w:rPr>
      <w:sz w:val="18"/>
      <w:szCs w:val="18"/>
    </w:rPr>
  </w:style>
  <w:style w:type="character" w:customStyle="1" w:styleId="36">
    <w:name w:val="文档结构图 Char"/>
    <w:link w:val="7"/>
    <w:semiHidden/>
    <w:qFormat/>
    <w:uiPriority w:val="99"/>
    <w:rPr>
      <w:rFonts w:ascii="宋体" w:eastAsia="宋体"/>
      <w:sz w:val="18"/>
      <w:szCs w:val="18"/>
    </w:rPr>
  </w:style>
  <w:style w:type="character" w:customStyle="1" w:styleId="37">
    <w:name w:val="页眉 Char"/>
    <w:link w:val="15"/>
    <w:qFormat/>
    <w:uiPriority w:val="99"/>
    <w:rPr>
      <w:sz w:val="18"/>
      <w:szCs w:val="18"/>
    </w:rPr>
  </w:style>
  <w:style w:type="character" w:customStyle="1" w:styleId="38">
    <w:name w:val="color_gray"/>
    <w:basedOn w:val="22"/>
    <w:qFormat/>
    <w:uiPriority w:val="0"/>
    <w:rPr>
      <w:color w:val="999999"/>
    </w:rPr>
  </w:style>
  <w:style w:type="character" w:customStyle="1" w:styleId="39">
    <w:name w:val="moreaction32"/>
    <w:basedOn w:val="22"/>
    <w:qFormat/>
    <w:uiPriority w:val="0"/>
  </w:style>
  <w:style w:type="character" w:customStyle="1" w:styleId="40">
    <w:name w:val="pagechatarealistclose_box"/>
    <w:basedOn w:val="22"/>
    <w:qFormat/>
    <w:uiPriority w:val="0"/>
  </w:style>
  <w:style w:type="character" w:customStyle="1" w:styleId="41">
    <w:name w:val="pagechatarealistclose_box1"/>
    <w:basedOn w:val="22"/>
    <w:qFormat/>
    <w:uiPriority w:val="0"/>
  </w:style>
  <w:style w:type="character" w:customStyle="1" w:styleId="42">
    <w:name w:val="icontext2"/>
    <w:basedOn w:val="22"/>
    <w:qFormat/>
    <w:uiPriority w:val="0"/>
  </w:style>
  <w:style w:type="character" w:customStyle="1" w:styleId="43">
    <w:name w:val="first-child"/>
    <w:basedOn w:val="22"/>
    <w:qFormat/>
    <w:uiPriority w:val="0"/>
  </w:style>
  <w:style w:type="character" w:customStyle="1" w:styleId="44">
    <w:name w:val="hilite"/>
    <w:basedOn w:val="22"/>
    <w:qFormat/>
    <w:uiPriority w:val="0"/>
    <w:rPr>
      <w:color w:val="FFFFFF"/>
      <w:shd w:val="clear" w:color="auto" w:fill="666666"/>
    </w:rPr>
  </w:style>
  <w:style w:type="character" w:customStyle="1" w:styleId="45">
    <w:name w:val="edit_class"/>
    <w:basedOn w:val="22"/>
    <w:qFormat/>
    <w:uiPriority w:val="0"/>
  </w:style>
  <w:style w:type="character" w:customStyle="1" w:styleId="46">
    <w:name w:val="icontext1"/>
    <w:basedOn w:val="22"/>
    <w:qFormat/>
    <w:uiPriority w:val="0"/>
  </w:style>
  <w:style w:type="character" w:customStyle="1" w:styleId="47">
    <w:name w:val="icontext11"/>
    <w:basedOn w:val="22"/>
    <w:qFormat/>
    <w:uiPriority w:val="0"/>
  </w:style>
  <w:style w:type="character" w:customStyle="1" w:styleId="48">
    <w:name w:val="icontext12"/>
    <w:basedOn w:val="22"/>
    <w:qFormat/>
    <w:uiPriority w:val="0"/>
  </w:style>
  <w:style w:type="character" w:customStyle="1" w:styleId="49">
    <w:name w:val="last-child"/>
    <w:basedOn w:val="22"/>
    <w:qFormat/>
    <w:uiPriority w:val="0"/>
  </w:style>
  <w:style w:type="character" w:customStyle="1" w:styleId="50">
    <w:name w:val="ico1658"/>
    <w:basedOn w:val="22"/>
    <w:qFormat/>
    <w:uiPriority w:val="0"/>
  </w:style>
  <w:style w:type="character" w:customStyle="1" w:styleId="51">
    <w:name w:val="ico1659"/>
    <w:basedOn w:val="22"/>
    <w:qFormat/>
    <w:uiPriority w:val="0"/>
  </w:style>
  <w:style w:type="character" w:customStyle="1" w:styleId="52">
    <w:name w:val="ico1660"/>
    <w:basedOn w:val="22"/>
    <w:qFormat/>
    <w:uiPriority w:val="0"/>
  </w:style>
  <w:style w:type="character" w:customStyle="1" w:styleId="53">
    <w:name w:val="icontext3"/>
    <w:basedOn w:val="22"/>
    <w:qFormat/>
    <w:uiPriority w:val="0"/>
  </w:style>
  <w:style w:type="character" w:customStyle="1" w:styleId="54">
    <w:name w:val="cy"/>
    <w:basedOn w:val="22"/>
    <w:qFormat/>
    <w:uiPriority w:val="0"/>
  </w:style>
  <w:style w:type="character" w:customStyle="1" w:styleId="55">
    <w:name w:val="active8"/>
    <w:basedOn w:val="22"/>
    <w:qFormat/>
    <w:uiPriority w:val="0"/>
    <w:rPr>
      <w:color w:val="00FF00"/>
      <w:shd w:val="clear" w:color="auto" w:fill="111111"/>
    </w:rPr>
  </w:style>
  <w:style w:type="character" w:customStyle="1" w:styleId="56">
    <w:name w:val="hover47"/>
    <w:basedOn w:val="22"/>
    <w:qFormat/>
    <w:uiPriority w:val="0"/>
    <w:rPr>
      <w:color w:val="FFFFFF"/>
    </w:rPr>
  </w:style>
  <w:style w:type="character" w:customStyle="1" w:styleId="57">
    <w:name w:val="button4"/>
    <w:basedOn w:val="22"/>
    <w:qFormat/>
    <w:uiPriority w:val="0"/>
  </w:style>
  <w:style w:type="character" w:customStyle="1" w:styleId="58">
    <w:name w:val="xdrichtextbox2"/>
    <w:basedOn w:val="22"/>
    <w:qFormat/>
    <w:uiPriority w:val="0"/>
  </w:style>
  <w:style w:type="character" w:customStyle="1" w:styleId="59">
    <w:name w:val="layui-layer-tabnow"/>
    <w:basedOn w:val="22"/>
    <w:qFormat/>
    <w:uiPriority w:val="0"/>
    <w:rPr>
      <w:bdr w:val="single" w:color="CCCCCC" w:sz="6" w:space="0"/>
      <w:shd w:val="clear" w:color="auto" w:fill="FFFFFF"/>
    </w:rPr>
  </w:style>
  <w:style w:type="character" w:customStyle="1" w:styleId="60">
    <w:name w:val="w32"/>
    <w:basedOn w:val="22"/>
    <w:qFormat/>
    <w:uiPriority w:val="0"/>
  </w:style>
  <w:style w:type="character" w:customStyle="1" w:styleId="61">
    <w:name w:val="cdropright"/>
    <w:basedOn w:val="22"/>
    <w:qFormat/>
    <w:uiPriority w:val="0"/>
  </w:style>
  <w:style w:type="character" w:customStyle="1" w:styleId="62">
    <w:name w:val="drapbtn"/>
    <w:basedOn w:val="22"/>
    <w:qFormat/>
    <w:uiPriority w:val="0"/>
  </w:style>
  <w:style w:type="character" w:customStyle="1" w:styleId="63">
    <w:name w:val="cdropleft"/>
    <w:basedOn w:val="22"/>
    <w:qFormat/>
    <w:uiPriority w:val="0"/>
  </w:style>
  <w:style w:type="character" w:customStyle="1" w:styleId="64">
    <w:name w:val="browse_class&gt;span"/>
    <w:basedOn w:val="22"/>
    <w:qFormat/>
    <w:uiPriority w:val="0"/>
  </w:style>
  <w:style w:type="character" w:customStyle="1" w:styleId="65">
    <w:name w:val="viewscale"/>
    <w:basedOn w:val="22"/>
    <w:qFormat/>
    <w:uiPriority w:val="0"/>
    <w:rPr>
      <w:color w:val="FFFFFF"/>
      <w:sz w:val="24"/>
      <w:szCs w:val="24"/>
    </w:rPr>
  </w:style>
  <w:style w:type="character" w:customStyle="1" w:styleId="66">
    <w:name w:val="choosename"/>
    <w:basedOn w:val="22"/>
    <w:qFormat/>
    <w:uiPriority w:val="0"/>
  </w:style>
  <w:style w:type="character" w:customStyle="1" w:styleId="67">
    <w:name w:val="tmpztreemove_arrow"/>
    <w:basedOn w:val="22"/>
    <w:qFormat/>
    <w:uiPriority w:val="0"/>
  </w:style>
  <w:style w:type="character" w:customStyle="1" w:styleId="68">
    <w:name w:val="biggerthanmax"/>
    <w:basedOn w:val="22"/>
    <w:qFormat/>
    <w:uiPriority w:val="0"/>
    <w:rPr>
      <w:shd w:val="clear" w:color="auto" w:fill="FFFF00"/>
    </w:rPr>
  </w:style>
  <w:style w:type="character" w:customStyle="1" w:styleId="69">
    <w:name w:val="after"/>
    <w:basedOn w:val="22"/>
    <w:qFormat/>
    <w:uiPriority w:val="0"/>
    <w:rPr>
      <w:sz w:val="0"/>
      <w:szCs w:val="0"/>
    </w:rPr>
  </w:style>
  <w:style w:type="character" w:customStyle="1" w:styleId="70">
    <w:name w:val="estimate_gray"/>
    <w:basedOn w:val="22"/>
    <w:qFormat/>
    <w:uiPriority w:val="0"/>
    <w:rPr>
      <w:color w:val="FFFFFF"/>
    </w:rPr>
  </w:style>
  <w:style w:type="character" w:customStyle="1" w:styleId="71">
    <w:name w:val="estimate_gray1"/>
    <w:basedOn w:val="22"/>
    <w:qFormat/>
    <w:uiPriority w:val="0"/>
  </w:style>
  <w:style w:type="character" w:customStyle="1" w:styleId="72">
    <w:name w:val="design_class"/>
    <w:basedOn w:val="22"/>
    <w:qFormat/>
    <w:uiPriority w:val="0"/>
  </w:style>
  <w:style w:type="character" w:customStyle="1" w:styleId="73">
    <w:name w:val="iconline2"/>
    <w:basedOn w:val="22"/>
    <w:qFormat/>
    <w:uiPriority w:val="0"/>
  </w:style>
  <w:style w:type="character" w:customStyle="1" w:styleId="74">
    <w:name w:val="iconline21"/>
    <w:basedOn w:val="22"/>
    <w:qFormat/>
    <w:uiPriority w:val="0"/>
  </w:style>
  <w:style w:type="character" w:customStyle="1" w:styleId="75">
    <w:name w:val="liked_gray"/>
    <w:basedOn w:val="22"/>
    <w:qFormat/>
    <w:uiPriority w:val="0"/>
    <w:rPr>
      <w:color w:val="FFFFFF"/>
    </w:rPr>
  </w:style>
  <w:style w:type="character" w:customStyle="1" w:styleId="76">
    <w:name w:val="con"/>
    <w:basedOn w:val="22"/>
    <w:qFormat/>
    <w:uiPriority w:val="0"/>
  </w:style>
  <w:style w:type="character" w:customStyle="1" w:styleId="77">
    <w:name w:val="button"/>
    <w:basedOn w:val="22"/>
    <w:qFormat/>
    <w:uiPriority w:val="0"/>
  </w:style>
  <w:style w:type="character" w:customStyle="1" w:styleId="78">
    <w:name w:val="color_gray3"/>
    <w:basedOn w:val="22"/>
    <w:qFormat/>
    <w:uiPriority w:val="0"/>
    <w:rPr>
      <w:color w:val="999999"/>
    </w:rPr>
  </w:style>
  <w:style w:type="character" w:customStyle="1" w:styleId="79">
    <w:name w:val="hilite6"/>
    <w:basedOn w:val="22"/>
    <w:qFormat/>
    <w:uiPriority w:val="0"/>
    <w:rPr>
      <w:color w:val="FFFFFF"/>
      <w:shd w:val="clear" w:color="auto" w:fill="666666"/>
    </w:rPr>
  </w:style>
  <w:style w:type="character" w:customStyle="1" w:styleId="80">
    <w:name w:val="active6"/>
    <w:basedOn w:val="22"/>
    <w:qFormat/>
    <w:uiPriority w:val="0"/>
    <w:rPr>
      <w:color w:val="00FF00"/>
      <w:shd w:val="clear" w:color="auto" w:fill="111111"/>
    </w:rPr>
  </w:style>
  <w:style w:type="character" w:customStyle="1" w:styleId="81">
    <w:name w:val="hover49"/>
    <w:basedOn w:val="22"/>
    <w:qFormat/>
    <w:uiPriority w:val="0"/>
    <w:rPr>
      <w:color w:val="FFFFFF"/>
    </w:rPr>
  </w:style>
  <w:style w:type="character" w:customStyle="1" w:styleId="82">
    <w:name w:val="xdrichtextbox"/>
    <w:basedOn w:val="22"/>
    <w:qFormat/>
    <w:uiPriority w:val="0"/>
    <w:rPr>
      <w:color w:val="auto"/>
      <w:sz w:val="18"/>
      <w:szCs w:val="18"/>
      <w:u w:val="none"/>
      <w:bdr w:val="single" w:color="DCDCDC" w:sz="8" w:space="0"/>
      <w:shd w:val="clear" w:color="auto" w:fill="auto"/>
    </w:rPr>
  </w:style>
  <w:style w:type="character" w:customStyle="1" w:styleId="83">
    <w:name w:val="color_gray2"/>
    <w:basedOn w:val="22"/>
    <w:qFormat/>
    <w:uiPriority w:val="0"/>
    <w:rPr>
      <w:color w:val="999999"/>
    </w:rPr>
  </w:style>
  <w:style w:type="character" w:customStyle="1" w:styleId="84">
    <w:name w:val="ico1656"/>
    <w:basedOn w:val="22"/>
    <w:qFormat/>
    <w:uiPriority w:val="0"/>
  </w:style>
  <w:style w:type="character" w:customStyle="1" w:styleId="85">
    <w:name w:val="ico1657"/>
    <w:basedOn w:val="22"/>
    <w:qFormat/>
    <w:uiPriority w:val="0"/>
  </w:style>
  <w:style w:type="character" w:customStyle="1" w:styleId="86">
    <w:name w:val="hover48"/>
    <w:basedOn w:val="22"/>
    <w:qFormat/>
    <w:uiPriority w:val="0"/>
    <w:rPr>
      <w:color w:val="FFFFFF"/>
    </w:rPr>
  </w:style>
  <w:style w:type="character" w:customStyle="1" w:styleId="87">
    <w:name w:val="ca-141"/>
    <w:qFormat/>
    <w:uiPriority w:val="0"/>
    <w:rPr>
      <w:rFonts w:hint="eastAsia" w:ascii="仿宋_GB2312" w:hAnsi="Times New Roman" w:eastAsia="仿宋_GB2312" w:cs="Times New Roman"/>
      <w:sz w:val="21"/>
      <w:szCs w:val="21"/>
    </w:rPr>
  </w:style>
  <w:style w:type="paragraph" w:styleId="88">
    <w:name w:val="List Paragraph"/>
    <w:basedOn w:val="1"/>
    <w:unhideWhenUsed/>
    <w:qFormat/>
    <w:uiPriority w:val="99"/>
    <w:pPr>
      <w:ind w:firstLine="420" w:firstLineChars="200"/>
    </w:pPr>
  </w:style>
  <w:style w:type="paragraph" w:customStyle="1" w:styleId="89">
    <w:name w:val="列出段落1"/>
    <w:basedOn w:val="1"/>
    <w:qFormat/>
    <w:uiPriority w:val="0"/>
    <w:pPr>
      <w:ind w:firstLine="420" w:firstLineChars="200"/>
    </w:pPr>
  </w:style>
  <w:style w:type="paragraph" w:customStyle="1" w:styleId="90">
    <w:name w:val="_Style 1"/>
    <w:basedOn w:val="1"/>
    <w:qFormat/>
    <w:uiPriority w:val="34"/>
    <w:pPr>
      <w:ind w:firstLine="420" w:firstLineChars="200"/>
    </w:pPr>
    <w:rPr>
      <w:rFonts w:asciiTheme="minorHAnsi" w:hAnsiTheme="minorHAnsi" w:eastAsiaTheme="minorEastAsia" w:cstheme="minorBidi"/>
    </w:rPr>
  </w:style>
  <w:style w:type="paragraph" w:customStyle="1" w:styleId="91">
    <w:name w:val="标书正文1"/>
    <w:basedOn w:val="1"/>
    <w:qFormat/>
    <w:uiPriority w:val="0"/>
    <w:pPr>
      <w:spacing w:line="520" w:lineRule="exact"/>
      <w:ind w:firstLine="640" w:firstLineChars="200"/>
    </w:pPr>
    <w:rPr>
      <w:rFonts w:eastAsiaTheme="minorEastAsia" w:cstheme="minorBidi"/>
    </w:rPr>
  </w:style>
  <w:style w:type="paragraph" w:customStyle="1" w:styleId="92">
    <w:name w:val="图例"/>
    <w:basedOn w:val="1"/>
    <w:qFormat/>
    <w:uiPriority w:val="0"/>
    <w:pPr>
      <w:spacing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40</Pages>
  <Words>2745</Words>
  <Characters>15648</Characters>
  <Lines>130</Lines>
  <Paragraphs>36</Paragraphs>
  <TotalTime>1</TotalTime>
  <ScaleCrop>false</ScaleCrop>
  <LinksUpToDate>false</LinksUpToDate>
  <CharactersWithSpaces>18357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2013-02-17T01:04:00Z</dcterms:created>
  <dc:creator>微软用户</dc:creator>
  <cp:lastModifiedBy>谢磊</cp:lastModifiedBy>
  <cp:lastPrinted>2023-08-02T01:25:00Z</cp:lastPrinted>
  <dcterms:modified xsi:type="dcterms:W3CDTF">2023-09-25T01:55:00Z</dcterms:modified>
  <dc:title>材料/设备购买比选邀标函</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913772527CD64ABE886C2F8D16D3B70C</vt:lpwstr>
  </property>
</Properties>
</file>