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重庆港万州港区新田作业区二期工程</w:t>
      </w: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水生生态补偿项目实施方案编制工作</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重庆川渝三峡港口物流有限公司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重庆川渝三峡港口物流有限公司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fmt="decimal"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8</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keepNext/>
            <w:keepLines/>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44"/>
              <w:szCs w:val="44"/>
              <w:highlight w:val="none"/>
              <w:lang w:val="zh-CN"/>
            </w:rPr>
          </w:pPr>
          <w:r>
            <w:rPr>
              <w:rFonts w:hint="eastAsia" w:ascii="黑体" w:hAnsi="黑体" w:eastAsia="黑体" w:cs="黑体"/>
              <w:color w:val="auto"/>
              <w:sz w:val="44"/>
              <w:szCs w:val="44"/>
              <w:highlight w:val="none"/>
              <w:lang w:val="zh-CN"/>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lang w:val="zh-CN"/>
            </w:rPr>
            <w:t>录</w:t>
          </w:r>
        </w:p>
        <w:p>
          <w:pPr>
            <w:rPr>
              <w:rFonts w:hint="eastAsia" w:ascii="黑体" w:hAnsi="黑体" w:eastAsia="黑体" w:cs="黑体"/>
              <w:color w:val="auto"/>
              <w:sz w:val="44"/>
              <w:szCs w:val="44"/>
              <w:highlight w:val="none"/>
              <w:lang w:val="zh-CN"/>
            </w:rPr>
          </w:pPr>
        </w:p>
        <w:p>
          <w:pPr>
            <w:pStyle w:val="2"/>
            <w:rPr>
              <w:rFonts w:hint="eastAsia"/>
              <w:color w:val="auto"/>
              <w:highlight w:val="none"/>
              <w:lang w:val="zh-CN"/>
            </w:rPr>
          </w:pPr>
          <w:bookmarkStart w:id="141" w:name="_GoBack"/>
          <w:bookmarkEnd w:id="141"/>
        </w:p>
        <w:p>
          <w:pPr>
            <w:pStyle w:val="30"/>
            <w:tabs>
              <w:tab w:val="right" w:leader="dot" w:pos="9064"/>
            </w:tabs>
          </w:pPr>
          <w:r>
            <w:fldChar w:fldCharType="begin"/>
          </w:r>
          <w:r>
            <w:instrText xml:space="preserve">TOC \o "1-2" \h \u </w:instrText>
          </w:r>
          <w:r>
            <w:fldChar w:fldCharType="separate"/>
          </w:r>
          <w:r>
            <w:fldChar w:fldCharType="begin"/>
          </w:r>
          <w:r>
            <w:instrText xml:space="preserve"> HYPERLINK \l _Toc6887 </w:instrText>
          </w:r>
          <w:r>
            <w:fldChar w:fldCharType="separate"/>
          </w:r>
          <w:r>
            <w:rPr>
              <w:rFonts w:hint="default" w:ascii="Times New Roman" w:hAnsi="Times New Roman" w:eastAsia="方正小标宋_GBK" w:cs="Times New Roman"/>
              <w:bCs/>
              <w:szCs w:val="44"/>
              <w:highlight w:val="none"/>
              <w:lang w:val="zh-CN" w:eastAsia="zh-CN"/>
            </w:rPr>
            <w:t>第一章 询价公告</w:t>
          </w:r>
          <w:r>
            <w:tab/>
          </w:r>
          <w:r>
            <w:fldChar w:fldCharType="begin"/>
          </w:r>
          <w:r>
            <w:instrText xml:space="preserve"> PAGEREF _Toc6887 \h </w:instrText>
          </w:r>
          <w:r>
            <w:fldChar w:fldCharType="separate"/>
          </w:r>
          <w:r>
            <w:t>1</w:t>
          </w:r>
          <w:r>
            <w:fldChar w:fldCharType="end"/>
          </w:r>
          <w:r>
            <w:fldChar w:fldCharType="end"/>
          </w:r>
        </w:p>
        <w:p>
          <w:pPr>
            <w:pStyle w:val="36"/>
            <w:tabs>
              <w:tab w:val="right" w:leader="dot" w:pos="9064"/>
            </w:tabs>
          </w:pPr>
          <w:r>
            <w:fldChar w:fldCharType="begin"/>
          </w:r>
          <w:r>
            <w:instrText xml:space="preserve"> HYPERLINK \l _Toc6508 </w:instrText>
          </w:r>
          <w:r>
            <w:fldChar w:fldCharType="separate"/>
          </w:r>
          <w:r>
            <w:rPr>
              <w:rFonts w:hint="eastAsia" w:ascii="Times New Roman" w:hAnsi="Times New Roman" w:eastAsia="黑体" w:cs="Times New Roman"/>
              <w:highlight w:val="none"/>
              <w:lang w:val="en-US" w:eastAsia="zh-CN"/>
            </w:rPr>
            <w:t>1.询价方式</w:t>
          </w:r>
          <w:r>
            <w:tab/>
          </w:r>
          <w:r>
            <w:fldChar w:fldCharType="begin"/>
          </w:r>
          <w:r>
            <w:instrText xml:space="preserve"> PAGEREF _Toc6508 \h </w:instrText>
          </w:r>
          <w:r>
            <w:fldChar w:fldCharType="separate"/>
          </w:r>
          <w:r>
            <w:t>1</w:t>
          </w:r>
          <w:r>
            <w:fldChar w:fldCharType="end"/>
          </w:r>
          <w:r>
            <w:fldChar w:fldCharType="end"/>
          </w:r>
        </w:p>
        <w:p>
          <w:pPr>
            <w:pStyle w:val="36"/>
            <w:tabs>
              <w:tab w:val="right" w:leader="dot" w:pos="9064"/>
            </w:tabs>
          </w:pPr>
          <w:r>
            <w:fldChar w:fldCharType="begin"/>
          </w:r>
          <w:r>
            <w:instrText xml:space="preserve"> HYPERLINK \l _Toc10467 </w:instrText>
          </w:r>
          <w:r>
            <w:fldChar w:fldCharType="separate"/>
          </w:r>
          <w:r>
            <w:rPr>
              <w:rFonts w:hint="default" w:ascii="Times New Roman" w:hAnsi="Times New Roman" w:eastAsia="黑体" w:cs="Times New Roman"/>
              <w:highlight w:val="none"/>
              <w:lang w:eastAsia="zh-CN"/>
            </w:rPr>
            <w:t>2.项目概况与询价工作范围</w:t>
          </w:r>
          <w:r>
            <w:tab/>
          </w:r>
          <w:r>
            <w:fldChar w:fldCharType="begin"/>
          </w:r>
          <w:r>
            <w:instrText xml:space="preserve"> PAGEREF _Toc10467 \h </w:instrText>
          </w:r>
          <w:r>
            <w:fldChar w:fldCharType="separate"/>
          </w:r>
          <w:r>
            <w:t>1</w:t>
          </w:r>
          <w:r>
            <w:fldChar w:fldCharType="end"/>
          </w:r>
          <w:r>
            <w:fldChar w:fldCharType="end"/>
          </w:r>
        </w:p>
        <w:p>
          <w:pPr>
            <w:pStyle w:val="36"/>
            <w:tabs>
              <w:tab w:val="right" w:leader="dot" w:pos="9064"/>
            </w:tabs>
          </w:pPr>
          <w:r>
            <w:fldChar w:fldCharType="begin"/>
          </w:r>
          <w:r>
            <w:instrText xml:space="preserve"> HYPERLINK \l _Toc29077 </w:instrText>
          </w:r>
          <w:r>
            <w:fldChar w:fldCharType="separate"/>
          </w:r>
          <w:r>
            <w:rPr>
              <w:rFonts w:hint="default" w:ascii="Times New Roman" w:hAnsi="Times New Roman" w:eastAsia="黑体" w:cs="Times New Roman"/>
              <w:highlight w:val="none"/>
              <w:lang w:eastAsia="zh-CN"/>
            </w:rPr>
            <w:t>3.报价人资格要求</w:t>
          </w:r>
          <w:r>
            <w:tab/>
          </w:r>
          <w:r>
            <w:fldChar w:fldCharType="begin"/>
          </w:r>
          <w:r>
            <w:instrText xml:space="preserve"> PAGEREF _Toc29077 \h </w:instrText>
          </w:r>
          <w:r>
            <w:fldChar w:fldCharType="separate"/>
          </w:r>
          <w:r>
            <w:t>2</w:t>
          </w:r>
          <w:r>
            <w:fldChar w:fldCharType="end"/>
          </w:r>
          <w:r>
            <w:fldChar w:fldCharType="end"/>
          </w:r>
        </w:p>
        <w:p>
          <w:pPr>
            <w:pStyle w:val="36"/>
            <w:tabs>
              <w:tab w:val="right" w:leader="dot" w:pos="9064"/>
            </w:tabs>
          </w:pPr>
          <w:r>
            <w:fldChar w:fldCharType="begin"/>
          </w:r>
          <w:r>
            <w:instrText xml:space="preserve"> HYPERLINK \l _Toc10667 </w:instrText>
          </w:r>
          <w:r>
            <w:fldChar w:fldCharType="separate"/>
          </w:r>
          <w:r>
            <w:rPr>
              <w:rFonts w:hint="default" w:ascii="Times New Roman" w:hAnsi="Times New Roman" w:eastAsia="黑体" w:cs="Times New Roman"/>
              <w:highlight w:val="none"/>
              <w:lang w:eastAsia="zh-CN"/>
            </w:rPr>
            <w:t>4. 报价文件的递交</w:t>
          </w:r>
          <w:r>
            <w:tab/>
          </w:r>
          <w:r>
            <w:fldChar w:fldCharType="begin"/>
          </w:r>
          <w:r>
            <w:instrText xml:space="preserve"> PAGEREF _Toc10667 \h </w:instrText>
          </w:r>
          <w:r>
            <w:fldChar w:fldCharType="separate"/>
          </w:r>
          <w:r>
            <w:t>3</w:t>
          </w:r>
          <w:r>
            <w:fldChar w:fldCharType="end"/>
          </w:r>
          <w:r>
            <w:fldChar w:fldCharType="end"/>
          </w:r>
        </w:p>
        <w:p>
          <w:pPr>
            <w:pStyle w:val="36"/>
            <w:tabs>
              <w:tab w:val="right" w:leader="dot" w:pos="9064"/>
            </w:tabs>
          </w:pPr>
          <w:r>
            <w:fldChar w:fldCharType="begin"/>
          </w:r>
          <w:r>
            <w:instrText xml:space="preserve"> HYPERLINK \l _Toc9367 </w:instrText>
          </w:r>
          <w:r>
            <w:fldChar w:fldCharType="separate"/>
          </w:r>
          <w:r>
            <w:rPr>
              <w:rFonts w:hint="default" w:ascii="Times New Roman" w:hAnsi="Times New Roman" w:eastAsia="黑体" w:cs="Times New Roman"/>
              <w:highlight w:val="none"/>
              <w:lang w:eastAsia="zh-CN"/>
            </w:rPr>
            <w:t>5.发布公告的媒介</w:t>
          </w:r>
          <w:r>
            <w:tab/>
          </w:r>
          <w:r>
            <w:fldChar w:fldCharType="begin"/>
          </w:r>
          <w:r>
            <w:instrText xml:space="preserve"> PAGEREF _Toc9367 \h </w:instrText>
          </w:r>
          <w:r>
            <w:fldChar w:fldCharType="separate"/>
          </w:r>
          <w:r>
            <w:t>3</w:t>
          </w:r>
          <w:r>
            <w:fldChar w:fldCharType="end"/>
          </w:r>
          <w:r>
            <w:fldChar w:fldCharType="end"/>
          </w:r>
        </w:p>
        <w:p>
          <w:pPr>
            <w:pStyle w:val="36"/>
            <w:tabs>
              <w:tab w:val="right" w:leader="dot" w:pos="9064"/>
            </w:tabs>
          </w:pPr>
          <w:r>
            <w:fldChar w:fldCharType="begin"/>
          </w:r>
          <w:r>
            <w:instrText xml:space="preserve"> HYPERLINK \l _Toc32052 </w:instrText>
          </w:r>
          <w:r>
            <w:fldChar w:fldCharType="separate"/>
          </w:r>
          <w:r>
            <w:rPr>
              <w:rFonts w:hint="default" w:ascii="Times New Roman" w:hAnsi="Times New Roman" w:eastAsia="黑体" w:cs="Times New Roman"/>
              <w:highlight w:val="none"/>
              <w:lang w:eastAsia="zh-CN"/>
            </w:rPr>
            <w:t>6.联系方式</w:t>
          </w:r>
          <w:r>
            <w:tab/>
          </w:r>
          <w:r>
            <w:fldChar w:fldCharType="begin"/>
          </w:r>
          <w:r>
            <w:instrText xml:space="preserve"> PAGEREF _Toc32052 \h </w:instrText>
          </w:r>
          <w:r>
            <w:fldChar w:fldCharType="separate"/>
          </w:r>
          <w:r>
            <w:t>3</w:t>
          </w:r>
          <w:r>
            <w:fldChar w:fldCharType="end"/>
          </w:r>
          <w:r>
            <w:fldChar w:fldCharType="end"/>
          </w:r>
        </w:p>
        <w:p>
          <w:pPr>
            <w:pStyle w:val="36"/>
            <w:tabs>
              <w:tab w:val="right" w:leader="dot" w:pos="9064"/>
            </w:tabs>
          </w:pPr>
          <w:r>
            <w:fldChar w:fldCharType="begin"/>
          </w:r>
          <w:r>
            <w:instrText xml:space="preserve"> HYPERLINK \l _Toc15982 </w:instrText>
          </w:r>
          <w:r>
            <w:fldChar w:fldCharType="separate"/>
          </w:r>
          <w:r>
            <w:rPr>
              <w:rFonts w:hint="default" w:ascii="Times New Roman" w:hAnsi="Times New Roman" w:eastAsia="黑体" w:cs="Times New Roman"/>
              <w:highlight w:val="none"/>
              <w:lang w:eastAsia="zh-CN"/>
            </w:rPr>
            <w:t>7.监督部门</w:t>
          </w:r>
          <w:r>
            <w:tab/>
          </w:r>
          <w:r>
            <w:fldChar w:fldCharType="begin"/>
          </w:r>
          <w:r>
            <w:instrText xml:space="preserve"> PAGEREF _Toc15982 \h </w:instrText>
          </w:r>
          <w:r>
            <w:fldChar w:fldCharType="separate"/>
          </w:r>
          <w:r>
            <w:t>3</w:t>
          </w:r>
          <w:r>
            <w:fldChar w:fldCharType="end"/>
          </w:r>
          <w:r>
            <w:fldChar w:fldCharType="end"/>
          </w:r>
        </w:p>
        <w:p>
          <w:pPr>
            <w:pStyle w:val="30"/>
            <w:tabs>
              <w:tab w:val="right" w:leader="dot" w:pos="9064"/>
            </w:tabs>
          </w:pPr>
          <w:r>
            <w:fldChar w:fldCharType="begin"/>
          </w:r>
          <w:r>
            <w:instrText xml:space="preserve"> HYPERLINK \l _Toc25599 </w:instrText>
          </w:r>
          <w:r>
            <w:fldChar w:fldCharType="separate"/>
          </w:r>
          <w:r>
            <w:rPr>
              <w:rFonts w:hint="default" w:ascii="Times New Roman" w:hAnsi="Times New Roman" w:eastAsia="方正小标宋_GBK" w:cs="Times New Roman"/>
              <w:bCs/>
              <w:szCs w:val="44"/>
              <w:highlight w:val="none"/>
              <w:lang w:val="zh-CN" w:eastAsia="zh-CN"/>
            </w:rPr>
            <w:t>第二章 报价文件要求与评审办法</w:t>
          </w:r>
          <w:r>
            <w:tab/>
          </w:r>
          <w:r>
            <w:fldChar w:fldCharType="begin"/>
          </w:r>
          <w:r>
            <w:instrText xml:space="preserve"> PAGEREF _Toc25599 \h </w:instrText>
          </w:r>
          <w:r>
            <w:fldChar w:fldCharType="separate"/>
          </w:r>
          <w:r>
            <w:t>4</w:t>
          </w:r>
          <w:r>
            <w:fldChar w:fldCharType="end"/>
          </w:r>
          <w:r>
            <w:fldChar w:fldCharType="end"/>
          </w:r>
        </w:p>
        <w:p>
          <w:pPr>
            <w:pStyle w:val="36"/>
            <w:tabs>
              <w:tab w:val="right" w:leader="dot" w:pos="9064"/>
            </w:tabs>
          </w:pPr>
          <w:r>
            <w:fldChar w:fldCharType="begin"/>
          </w:r>
          <w:r>
            <w:instrText xml:space="preserve"> HYPERLINK \l _Toc6204 </w:instrText>
          </w:r>
          <w:r>
            <w:fldChar w:fldCharType="separate"/>
          </w:r>
          <w:r>
            <w:rPr>
              <w:rFonts w:hint="default" w:ascii="Times New Roman" w:hAnsi="Times New Roman" w:eastAsia="黑体" w:cs="Times New Roman"/>
              <w:highlight w:val="none"/>
              <w:lang w:eastAsia="zh-CN"/>
            </w:rPr>
            <w:t>1.报价文件要求</w:t>
          </w:r>
          <w:r>
            <w:tab/>
          </w:r>
          <w:r>
            <w:fldChar w:fldCharType="begin"/>
          </w:r>
          <w:r>
            <w:instrText xml:space="preserve"> PAGEREF _Toc6204 \h </w:instrText>
          </w:r>
          <w:r>
            <w:fldChar w:fldCharType="separate"/>
          </w:r>
          <w:r>
            <w:t>4</w:t>
          </w:r>
          <w:r>
            <w:fldChar w:fldCharType="end"/>
          </w:r>
          <w:r>
            <w:fldChar w:fldCharType="end"/>
          </w:r>
        </w:p>
        <w:p>
          <w:pPr>
            <w:pStyle w:val="36"/>
            <w:tabs>
              <w:tab w:val="right" w:leader="dot" w:pos="9064"/>
            </w:tabs>
          </w:pPr>
          <w:r>
            <w:fldChar w:fldCharType="begin"/>
          </w:r>
          <w:r>
            <w:instrText xml:space="preserve"> HYPERLINK \l _Toc10921 </w:instrText>
          </w:r>
          <w:r>
            <w:fldChar w:fldCharType="separate"/>
          </w:r>
          <w:r>
            <w:rPr>
              <w:rFonts w:hint="default" w:ascii="Times New Roman" w:hAnsi="Times New Roman" w:eastAsia="黑体" w:cs="Times New Roman"/>
              <w:highlight w:val="none"/>
              <w:lang w:eastAsia="zh-CN"/>
            </w:rPr>
            <w:t>2.评审办法</w:t>
          </w:r>
          <w:r>
            <w:tab/>
          </w:r>
          <w:r>
            <w:fldChar w:fldCharType="begin"/>
          </w:r>
          <w:r>
            <w:instrText xml:space="preserve"> PAGEREF _Toc10921 \h </w:instrText>
          </w:r>
          <w:r>
            <w:fldChar w:fldCharType="separate"/>
          </w:r>
          <w:r>
            <w:t>4</w:t>
          </w:r>
          <w:r>
            <w:fldChar w:fldCharType="end"/>
          </w:r>
          <w:r>
            <w:fldChar w:fldCharType="end"/>
          </w:r>
        </w:p>
        <w:p>
          <w:pPr>
            <w:pStyle w:val="30"/>
            <w:tabs>
              <w:tab w:val="right" w:leader="dot" w:pos="9064"/>
            </w:tabs>
          </w:pPr>
          <w:r>
            <w:fldChar w:fldCharType="begin"/>
          </w:r>
          <w:r>
            <w:instrText xml:space="preserve"> HYPERLINK \l _Toc19495 </w:instrText>
          </w:r>
          <w:r>
            <w:fldChar w:fldCharType="separate"/>
          </w:r>
          <w:r>
            <w:rPr>
              <w:rFonts w:hint="default" w:ascii="Times New Roman" w:hAnsi="Times New Roman" w:eastAsia="方正小标宋_GBK" w:cs="Times New Roman"/>
              <w:bCs/>
              <w:szCs w:val="44"/>
              <w:highlight w:val="none"/>
              <w:lang w:val="zh-CN" w:eastAsia="zh-CN"/>
            </w:rPr>
            <w:t>第三章 合同条款</w:t>
          </w:r>
          <w:r>
            <w:rPr>
              <w:rFonts w:hint="eastAsia" w:ascii="Times New Roman" w:hAnsi="Times New Roman" w:eastAsia="方正小标宋_GBK" w:cs="Times New Roman"/>
              <w:bCs/>
              <w:szCs w:val="44"/>
              <w:highlight w:val="none"/>
              <w:lang w:val="en-US" w:eastAsia="zh-CN"/>
            </w:rPr>
            <w:t>与格式</w:t>
          </w:r>
          <w:r>
            <w:tab/>
          </w:r>
          <w:r>
            <w:fldChar w:fldCharType="begin"/>
          </w:r>
          <w:r>
            <w:instrText xml:space="preserve"> PAGEREF _Toc19495 \h </w:instrText>
          </w:r>
          <w:r>
            <w:fldChar w:fldCharType="separate"/>
          </w:r>
          <w:r>
            <w:t>5</w:t>
          </w:r>
          <w:r>
            <w:fldChar w:fldCharType="end"/>
          </w:r>
          <w:r>
            <w:fldChar w:fldCharType="end"/>
          </w:r>
        </w:p>
        <w:p>
          <w:pPr>
            <w:pStyle w:val="36"/>
            <w:tabs>
              <w:tab w:val="right" w:leader="dot" w:pos="9064"/>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_Toc27343 </w:instrText>
          </w:r>
          <w:r>
            <w:rPr>
              <w:rFonts w:hint="eastAsia" w:ascii="黑体" w:hAnsi="黑体" w:eastAsia="黑体" w:cs="黑体"/>
            </w:rPr>
            <w:fldChar w:fldCharType="separate"/>
          </w:r>
          <w:r>
            <w:rPr>
              <w:rFonts w:hint="eastAsia" w:ascii="黑体" w:hAnsi="黑体" w:eastAsia="黑体" w:cs="黑体"/>
              <w:bCs w:val="0"/>
              <w:szCs w:val="32"/>
              <w:highlight w:val="none"/>
              <w:lang w:val="en-US" w:eastAsia="zh-CN"/>
            </w:rPr>
            <w:t>1.合同范围</w:t>
          </w:r>
          <w:r>
            <w:rPr>
              <w:rFonts w:hint="eastAsia" w:ascii="黑体" w:hAnsi="黑体" w:eastAsia="黑体" w:cs="黑体"/>
            </w:rPr>
            <w:tab/>
          </w:r>
          <w:r>
            <w:rPr>
              <w:rFonts w:hint="eastAsia" w:ascii="宋体" w:hAnsi="宋体" w:eastAsia="宋体" w:cs="宋体"/>
            </w:rPr>
            <w:fldChar w:fldCharType="begin"/>
          </w:r>
          <w:r>
            <w:rPr>
              <w:rFonts w:hint="eastAsia" w:ascii="宋体" w:hAnsi="宋体" w:eastAsia="宋体" w:cs="宋体"/>
            </w:rPr>
            <w:instrText xml:space="preserve"> PAGEREF _Toc27343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黑体" w:hAnsi="黑体" w:eastAsia="黑体" w:cs="黑体"/>
            </w:rPr>
            <w:fldChar w:fldCharType="end"/>
          </w:r>
        </w:p>
        <w:p>
          <w:pPr>
            <w:pStyle w:val="36"/>
            <w:tabs>
              <w:tab w:val="right" w:leader="dot" w:pos="9064"/>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_Toc21565 </w:instrText>
          </w:r>
          <w:r>
            <w:rPr>
              <w:rFonts w:hint="eastAsia" w:ascii="黑体" w:hAnsi="黑体" w:eastAsia="黑体" w:cs="黑体"/>
            </w:rPr>
            <w:fldChar w:fldCharType="separate"/>
          </w:r>
          <w:r>
            <w:rPr>
              <w:rFonts w:hint="eastAsia" w:ascii="黑体" w:hAnsi="黑体" w:eastAsia="黑体" w:cs="黑体"/>
              <w:bCs w:val="0"/>
              <w:szCs w:val="32"/>
              <w:highlight w:val="none"/>
              <w:lang w:val="en-US" w:eastAsia="zh-CN"/>
            </w:rPr>
            <w:t>2.合同</w:t>
          </w:r>
          <w:r>
            <w:rPr>
              <w:rFonts w:hint="eastAsia" w:ascii="黑体" w:hAnsi="黑体" w:eastAsia="黑体" w:cs="黑体"/>
              <w:bCs w:val="0"/>
              <w:szCs w:val="32"/>
              <w:highlight w:val="none"/>
              <w:lang w:val="zh-CN" w:eastAsia="zh-CN"/>
            </w:rPr>
            <w:t>签订</w:t>
          </w:r>
          <w:r>
            <w:rPr>
              <w:rFonts w:hint="eastAsia" w:ascii="黑体" w:hAnsi="黑体" w:eastAsia="黑体" w:cs="黑体"/>
            </w:rPr>
            <w:tab/>
          </w:r>
          <w:r>
            <w:rPr>
              <w:rFonts w:hint="eastAsia" w:ascii="宋体" w:hAnsi="宋体" w:eastAsia="宋体" w:cs="宋体"/>
            </w:rPr>
            <w:fldChar w:fldCharType="begin"/>
          </w:r>
          <w:r>
            <w:rPr>
              <w:rFonts w:hint="eastAsia" w:ascii="宋体" w:hAnsi="宋体" w:eastAsia="宋体" w:cs="宋体"/>
            </w:rPr>
            <w:instrText xml:space="preserve"> PAGEREF _Toc21565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黑体" w:hAnsi="黑体" w:eastAsia="黑体" w:cs="黑体"/>
            </w:rPr>
            <w:fldChar w:fldCharType="end"/>
          </w:r>
        </w:p>
        <w:p>
          <w:pPr>
            <w:pStyle w:val="36"/>
            <w:tabs>
              <w:tab w:val="right" w:leader="dot" w:pos="9064"/>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_Toc6622 </w:instrText>
          </w:r>
          <w:r>
            <w:rPr>
              <w:rFonts w:hint="eastAsia" w:ascii="黑体" w:hAnsi="黑体" w:eastAsia="黑体" w:cs="黑体"/>
            </w:rPr>
            <w:fldChar w:fldCharType="separate"/>
          </w:r>
          <w:r>
            <w:rPr>
              <w:rFonts w:hint="eastAsia" w:ascii="黑体" w:hAnsi="黑体" w:eastAsia="黑体" w:cs="黑体"/>
              <w:bCs w:val="0"/>
              <w:szCs w:val="32"/>
              <w:highlight w:val="none"/>
              <w:lang w:val="en-US" w:eastAsia="zh-CN"/>
            </w:rPr>
            <w:t>3.合同价格与</w:t>
          </w:r>
          <w:r>
            <w:rPr>
              <w:rFonts w:hint="eastAsia" w:ascii="黑体" w:hAnsi="黑体" w:eastAsia="黑体" w:cs="黑体"/>
              <w:bCs w:val="0"/>
              <w:szCs w:val="32"/>
              <w:highlight w:val="none"/>
              <w:lang w:val="zh-CN" w:eastAsia="zh-CN"/>
            </w:rPr>
            <w:t>支付方式</w:t>
          </w:r>
          <w:r>
            <w:rPr>
              <w:rFonts w:hint="eastAsia" w:ascii="黑体" w:hAnsi="黑体" w:eastAsia="黑体" w:cs="黑体"/>
            </w:rPr>
            <w:tab/>
          </w:r>
          <w:r>
            <w:rPr>
              <w:rFonts w:hint="eastAsia" w:ascii="宋体" w:hAnsi="宋体" w:eastAsia="宋体" w:cs="宋体"/>
            </w:rPr>
            <w:fldChar w:fldCharType="begin"/>
          </w:r>
          <w:r>
            <w:rPr>
              <w:rFonts w:hint="eastAsia" w:ascii="宋体" w:hAnsi="宋体" w:eastAsia="宋体" w:cs="宋体"/>
            </w:rPr>
            <w:instrText xml:space="preserve"> PAGEREF _Toc6622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黑体" w:hAnsi="黑体" w:eastAsia="黑体" w:cs="黑体"/>
            </w:rPr>
            <w:fldChar w:fldCharType="end"/>
          </w:r>
        </w:p>
        <w:p>
          <w:pPr>
            <w:pStyle w:val="36"/>
            <w:tabs>
              <w:tab w:val="right" w:leader="dot" w:pos="9064"/>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_Toc18571 </w:instrText>
          </w:r>
          <w:r>
            <w:rPr>
              <w:rFonts w:hint="eastAsia" w:ascii="黑体" w:hAnsi="黑体" w:eastAsia="黑体" w:cs="黑体"/>
            </w:rPr>
            <w:fldChar w:fldCharType="separate"/>
          </w:r>
          <w:r>
            <w:rPr>
              <w:rFonts w:hint="eastAsia" w:ascii="黑体" w:hAnsi="黑体" w:eastAsia="黑体" w:cs="黑体"/>
              <w:highlight w:val="none"/>
              <w:lang w:val="en-US" w:eastAsia="zh-CN"/>
            </w:rPr>
            <w:t>4.验收与缺陷责任期服务</w:t>
          </w:r>
          <w:r>
            <w:rPr>
              <w:rFonts w:hint="eastAsia" w:ascii="黑体" w:hAnsi="黑体" w:eastAsia="黑体" w:cs="黑体"/>
            </w:rPr>
            <w:tab/>
          </w:r>
          <w:r>
            <w:rPr>
              <w:rFonts w:hint="eastAsia" w:ascii="宋体" w:hAnsi="宋体" w:eastAsia="宋体" w:cs="宋体"/>
            </w:rPr>
            <w:fldChar w:fldCharType="begin"/>
          </w:r>
          <w:r>
            <w:rPr>
              <w:rFonts w:hint="eastAsia" w:ascii="宋体" w:hAnsi="宋体" w:eastAsia="宋体" w:cs="宋体"/>
            </w:rPr>
            <w:instrText xml:space="preserve"> PAGEREF _Toc18571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黑体" w:hAnsi="黑体" w:eastAsia="黑体" w:cs="黑体"/>
            </w:rPr>
            <w:fldChar w:fldCharType="end"/>
          </w:r>
        </w:p>
        <w:p>
          <w:pPr>
            <w:pStyle w:val="36"/>
            <w:tabs>
              <w:tab w:val="right" w:leader="dot" w:pos="9064"/>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_Toc15492 </w:instrText>
          </w:r>
          <w:r>
            <w:rPr>
              <w:rFonts w:hint="eastAsia" w:ascii="黑体" w:hAnsi="黑体" w:eastAsia="黑体" w:cs="黑体"/>
            </w:rPr>
            <w:fldChar w:fldCharType="separate"/>
          </w:r>
          <w:r>
            <w:rPr>
              <w:rFonts w:hint="eastAsia" w:ascii="黑体" w:hAnsi="黑体" w:eastAsia="黑体" w:cs="黑体"/>
              <w:highlight w:val="none"/>
              <w:lang w:val="en-US" w:eastAsia="zh-CN"/>
            </w:rPr>
            <w:t>5.安全责任</w:t>
          </w:r>
          <w:r>
            <w:rPr>
              <w:rFonts w:hint="eastAsia" w:ascii="黑体" w:hAnsi="黑体" w:eastAsia="黑体" w:cs="黑体"/>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_Toc15492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黑体" w:hAnsi="黑体" w:eastAsia="黑体" w:cs="黑体"/>
            </w:rPr>
            <w:fldChar w:fldCharType="end"/>
          </w:r>
        </w:p>
        <w:p>
          <w:pPr>
            <w:pStyle w:val="36"/>
            <w:tabs>
              <w:tab w:val="right" w:leader="dot" w:pos="9064"/>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_Toc9353 </w:instrText>
          </w:r>
          <w:r>
            <w:rPr>
              <w:rFonts w:hint="eastAsia" w:ascii="黑体" w:hAnsi="黑体" w:eastAsia="黑体" w:cs="黑体"/>
            </w:rPr>
            <w:fldChar w:fldCharType="separate"/>
          </w:r>
          <w:r>
            <w:rPr>
              <w:rFonts w:hint="eastAsia" w:ascii="黑体" w:hAnsi="黑体" w:eastAsia="黑体" w:cs="黑体"/>
              <w:lang w:val="en-US" w:eastAsia="zh-CN"/>
            </w:rPr>
            <w:t>6.违约责任</w:t>
          </w:r>
          <w:r>
            <w:rPr>
              <w:rFonts w:hint="eastAsia" w:ascii="黑体" w:hAnsi="黑体" w:eastAsia="黑体" w:cs="黑体"/>
            </w:rPr>
            <w:tab/>
          </w:r>
          <w:r>
            <w:rPr>
              <w:rFonts w:hint="eastAsia" w:ascii="宋体" w:hAnsi="宋体" w:eastAsia="宋体" w:cs="宋体"/>
            </w:rPr>
            <w:fldChar w:fldCharType="begin"/>
          </w:r>
          <w:r>
            <w:rPr>
              <w:rFonts w:hint="eastAsia" w:ascii="宋体" w:hAnsi="宋体" w:eastAsia="宋体" w:cs="宋体"/>
            </w:rPr>
            <w:instrText xml:space="preserve"> PAGEREF _Toc9353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黑体" w:hAnsi="黑体" w:eastAsia="黑体" w:cs="黑体"/>
            </w:rPr>
            <w:fldChar w:fldCharType="end"/>
          </w:r>
        </w:p>
        <w:p>
          <w:pPr>
            <w:pStyle w:val="36"/>
            <w:tabs>
              <w:tab w:val="right" w:leader="dot" w:pos="9064"/>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_Toc5340 </w:instrText>
          </w:r>
          <w:r>
            <w:rPr>
              <w:rFonts w:hint="eastAsia" w:ascii="黑体" w:hAnsi="黑体" w:eastAsia="黑体" w:cs="黑体"/>
            </w:rPr>
            <w:fldChar w:fldCharType="separate"/>
          </w:r>
          <w:r>
            <w:rPr>
              <w:rFonts w:hint="eastAsia" w:ascii="黑体" w:hAnsi="黑体" w:eastAsia="黑体" w:cs="黑体"/>
              <w:lang w:val="en-US" w:eastAsia="zh-CN"/>
            </w:rPr>
            <w:t>7.争议的解决</w:t>
          </w:r>
          <w:r>
            <w:rPr>
              <w:rFonts w:hint="eastAsia" w:ascii="黑体" w:hAnsi="黑体" w:eastAsia="黑体" w:cs="黑体"/>
            </w:rPr>
            <w:tab/>
          </w:r>
          <w:r>
            <w:rPr>
              <w:rFonts w:hint="eastAsia" w:ascii="宋体" w:hAnsi="宋体" w:eastAsia="宋体" w:cs="宋体"/>
            </w:rPr>
            <w:fldChar w:fldCharType="begin"/>
          </w:r>
          <w:r>
            <w:rPr>
              <w:rFonts w:hint="eastAsia" w:ascii="宋体" w:hAnsi="宋体" w:eastAsia="宋体" w:cs="宋体"/>
            </w:rPr>
            <w:instrText xml:space="preserve"> PAGEREF _Toc5340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黑体" w:hAnsi="黑体" w:eastAsia="黑体" w:cs="黑体"/>
            </w:rPr>
            <w:fldChar w:fldCharType="end"/>
          </w:r>
        </w:p>
        <w:p>
          <w:pPr>
            <w:pStyle w:val="36"/>
            <w:tabs>
              <w:tab w:val="right" w:leader="dot" w:pos="9064"/>
            </w:tabs>
          </w:pPr>
          <w:r>
            <w:rPr>
              <w:rFonts w:hint="eastAsia" w:ascii="黑体" w:hAnsi="黑体" w:eastAsia="黑体" w:cs="黑体"/>
            </w:rPr>
            <w:fldChar w:fldCharType="begin"/>
          </w:r>
          <w:r>
            <w:rPr>
              <w:rFonts w:hint="eastAsia" w:ascii="黑体" w:hAnsi="黑体" w:eastAsia="黑体" w:cs="黑体"/>
            </w:rPr>
            <w:instrText xml:space="preserve"> HYPERLINK \l _Toc11821 </w:instrText>
          </w:r>
          <w:r>
            <w:rPr>
              <w:rFonts w:hint="eastAsia" w:ascii="黑体" w:hAnsi="黑体" w:eastAsia="黑体" w:cs="黑体"/>
            </w:rPr>
            <w:fldChar w:fldCharType="separate"/>
          </w:r>
          <w:r>
            <w:rPr>
              <w:rFonts w:hint="eastAsia" w:ascii="黑体" w:hAnsi="黑体" w:eastAsia="黑体" w:cs="黑体"/>
              <w:lang w:val="en-US" w:eastAsia="zh-CN"/>
            </w:rPr>
            <w:t xml:space="preserve">8.附件 </w:t>
          </w:r>
          <w:r>
            <w:rPr>
              <w:rFonts w:hint="eastAsia" w:ascii="黑体" w:hAnsi="黑体" w:eastAsia="黑体" w:cs="黑体"/>
            </w:rPr>
            <w:tab/>
          </w:r>
          <w:r>
            <w:rPr>
              <w:rFonts w:hint="eastAsia" w:ascii="宋体" w:hAnsi="宋体" w:eastAsia="宋体" w:cs="宋体"/>
            </w:rPr>
            <w:fldChar w:fldCharType="begin"/>
          </w:r>
          <w:r>
            <w:rPr>
              <w:rFonts w:hint="eastAsia" w:ascii="宋体" w:hAnsi="宋体" w:eastAsia="宋体" w:cs="宋体"/>
            </w:rPr>
            <w:instrText xml:space="preserve"> PAGEREF _Toc11821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黑体" w:hAnsi="黑体" w:eastAsia="黑体" w:cs="黑体"/>
            </w:rPr>
            <w:fldChar w:fldCharType="end"/>
          </w:r>
        </w:p>
        <w:p>
          <w:pPr>
            <w:pStyle w:val="30"/>
            <w:tabs>
              <w:tab w:val="right" w:leader="dot" w:pos="9064"/>
            </w:tabs>
          </w:pPr>
          <w:r>
            <w:fldChar w:fldCharType="begin"/>
          </w:r>
          <w:r>
            <w:instrText xml:space="preserve"> HYPERLINK \l _Toc4838 </w:instrText>
          </w:r>
          <w:r>
            <w:fldChar w:fldCharType="separate"/>
          </w:r>
          <w:r>
            <w:rPr>
              <w:rFonts w:hint="default" w:ascii="Times New Roman" w:hAnsi="Times New Roman" w:eastAsia="方正小标宋_GBK" w:cs="Times New Roman"/>
              <w:bCs/>
              <w:szCs w:val="44"/>
              <w:lang w:val="zh-CN" w:eastAsia="zh-CN"/>
            </w:rPr>
            <w:t xml:space="preserve">第四章 </w:t>
          </w:r>
          <w:r>
            <w:rPr>
              <w:rFonts w:hint="default" w:ascii="Times New Roman" w:hAnsi="Times New Roman" w:eastAsia="方正小标宋_GBK" w:cs="Times New Roman"/>
              <w:bCs/>
              <w:szCs w:val="44"/>
              <w:highlight w:val="none"/>
              <w:lang w:val="zh-CN" w:eastAsia="zh-CN"/>
            </w:rPr>
            <w:t>报价文件格式</w:t>
          </w:r>
          <w:r>
            <w:tab/>
          </w:r>
          <w:r>
            <w:fldChar w:fldCharType="begin"/>
          </w:r>
          <w:r>
            <w:instrText xml:space="preserve"> PAGEREF _Toc4838 \h </w:instrText>
          </w:r>
          <w:r>
            <w:fldChar w:fldCharType="separate"/>
          </w:r>
          <w:r>
            <w:t>10</w:t>
          </w:r>
          <w:r>
            <w:fldChar w:fldCharType="end"/>
          </w:r>
          <w:r>
            <w:fldChar w:fldCharType="end"/>
          </w:r>
        </w:p>
        <w:p>
          <w:pPr>
            <w:pStyle w:val="36"/>
            <w:tabs>
              <w:tab w:val="right" w:leader="dot" w:pos="9064"/>
            </w:tabs>
          </w:pPr>
          <w:r>
            <w:fldChar w:fldCharType="begin"/>
          </w:r>
          <w:r>
            <w:instrText xml:space="preserve"> HYPERLINK \l _Toc22821 </w:instrText>
          </w:r>
          <w:r>
            <w:fldChar w:fldCharType="separate"/>
          </w:r>
          <w:r>
            <w:rPr>
              <w:rFonts w:hint="default" w:ascii="Times New Roman" w:hAnsi="Times New Roman" w:eastAsia="方正小标宋_GBK" w:cs="Times New Roman"/>
              <w:szCs w:val="44"/>
              <w:highlight w:val="none"/>
            </w:rPr>
            <w:t>一、法定代表人身份证明或授权委托书</w:t>
          </w:r>
          <w:r>
            <w:tab/>
          </w:r>
          <w:r>
            <w:fldChar w:fldCharType="begin"/>
          </w:r>
          <w:r>
            <w:instrText xml:space="preserve"> PAGEREF _Toc22821 \h </w:instrText>
          </w:r>
          <w:r>
            <w:fldChar w:fldCharType="separate"/>
          </w:r>
          <w:r>
            <w:t>13</w:t>
          </w:r>
          <w:r>
            <w:fldChar w:fldCharType="end"/>
          </w:r>
          <w:r>
            <w:fldChar w:fldCharType="end"/>
          </w:r>
        </w:p>
        <w:p>
          <w:pPr>
            <w:pStyle w:val="36"/>
            <w:tabs>
              <w:tab w:val="right" w:leader="dot" w:pos="9064"/>
            </w:tabs>
          </w:pPr>
          <w:r>
            <w:fldChar w:fldCharType="begin"/>
          </w:r>
          <w:r>
            <w:instrText xml:space="preserve"> HYPERLINK \l _Toc376 </w:instrText>
          </w:r>
          <w:r>
            <w:fldChar w:fldCharType="separate"/>
          </w:r>
          <w:r>
            <w:rPr>
              <w:rFonts w:hint="default" w:ascii="Times New Roman" w:hAnsi="Times New Roman" w:eastAsia="方正小标宋_GBK" w:cs="Times New Roman"/>
              <w:szCs w:val="44"/>
              <w:highlight w:val="none"/>
            </w:rPr>
            <w:t>二、报价函</w:t>
          </w:r>
          <w:r>
            <w:tab/>
          </w:r>
          <w:r>
            <w:fldChar w:fldCharType="begin"/>
          </w:r>
          <w:r>
            <w:instrText xml:space="preserve"> PAGEREF _Toc376 \h </w:instrText>
          </w:r>
          <w:r>
            <w:fldChar w:fldCharType="separate"/>
          </w:r>
          <w:r>
            <w:t>14</w:t>
          </w:r>
          <w:r>
            <w:fldChar w:fldCharType="end"/>
          </w:r>
          <w:r>
            <w:fldChar w:fldCharType="end"/>
          </w:r>
        </w:p>
        <w:p>
          <w:pPr>
            <w:pStyle w:val="36"/>
            <w:tabs>
              <w:tab w:val="right" w:leader="dot" w:pos="9064"/>
            </w:tabs>
          </w:pPr>
          <w:r>
            <w:fldChar w:fldCharType="begin"/>
          </w:r>
          <w:r>
            <w:instrText xml:space="preserve"> HYPERLINK \l _Toc29696 </w:instrText>
          </w:r>
          <w:r>
            <w:fldChar w:fldCharType="separate"/>
          </w:r>
          <w:r>
            <w:rPr>
              <w:rFonts w:hint="eastAsia" w:ascii="Times New Roman" w:hAnsi="Times New Roman" w:eastAsia="方正小标宋_GBK" w:cs="Times New Roman"/>
              <w:szCs w:val="44"/>
              <w:highlight w:val="none"/>
              <w:lang w:val="en-US" w:eastAsia="zh-CN"/>
            </w:rPr>
            <w:t>三</w:t>
          </w:r>
          <w:r>
            <w:rPr>
              <w:rFonts w:hint="default" w:ascii="Times New Roman" w:hAnsi="Times New Roman" w:eastAsia="方正小标宋_GBK" w:cs="Times New Roman"/>
              <w:szCs w:val="44"/>
              <w:highlight w:val="none"/>
            </w:rPr>
            <w:t>、资格审查资料</w:t>
          </w:r>
          <w:r>
            <w:tab/>
          </w:r>
          <w:r>
            <w:fldChar w:fldCharType="begin"/>
          </w:r>
          <w:r>
            <w:instrText xml:space="preserve"> PAGEREF _Toc29696 \h </w:instrText>
          </w:r>
          <w:r>
            <w:fldChar w:fldCharType="separate"/>
          </w:r>
          <w:r>
            <w:t>16</w:t>
          </w:r>
          <w:r>
            <w:fldChar w:fldCharType="end"/>
          </w:r>
          <w:r>
            <w:fldChar w:fldCharType="end"/>
          </w:r>
        </w:p>
        <w:p>
          <w:pPr>
            <w:pStyle w:val="36"/>
            <w:tabs>
              <w:tab w:val="right" w:leader="dot" w:pos="9064"/>
            </w:tabs>
          </w:pPr>
          <w:r>
            <w:fldChar w:fldCharType="begin"/>
          </w:r>
          <w:r>
            <w:instrText xml:space="preserve"> HYPERLINK \l _Toc978 </w:instrText>
          </w:r>
          <w:r>
            <w:fldChar w:fldCharType="separate"/>
          </w:r>
          <w:r>
            <w:rPr>
              <w:rFonts w:hint="eastAsia" w:ascii="Times New Roman" w:hAnsi="Times New Roman" w:eastAsia="方正小标宋_GBK" w:cs="Times New Roman"/>
              <w:szCs w:val="44"/>
              <w:highlight w:val="none"/>
              <w:lang w:val="en-US" w:eastAsia="zh-CN"/>
            </w:rPr>
            <w:t>四、</w:t>
          </w:r>
          <w:r>
            <w:rPr>
              <w:rFonts w:hint="default" w:ascii="Times New Roman" w:hAnsi="Times New Roman" w:eastAsia="方正小标宋_GBK" w:cs="Times New Roman"/>
              <w:szCs w:val="44"/>
              <w:highlight w:val="none"/>
              <w:lang w:val="en-US" w:eastAsia="zh-CN"/>
            </w:rPr>
            <w:t>项目方案及进度安排</w:t>
          </w:r>
          <w:r>
            <w:tab/>
          </w:r>
          <w:r>
            <w:fldChar w:fldCharType="begin"/>
          </w:r>
          <w:r>
            <w:instrText xml:space="preserve"> PAGEREF _Toc978 \h </w:instrText>
          </w:r>
          <w:r>
            <w:fldChar w:fldCharType="separate"/>
          </w:r>
          <w:r>
            <w:t>19</w:t>
          </w:r>
          <w:r>
            <w:fldChar w:fldCharType="end"/>
          </w:r>
          <w:r>
            <w:fldChar w:fldCharType="end"/>
          </w:r>
        </w:p>
        <w:p>
          <w:pPr>
            <w:pStyle w:val="36"/>
            <w:tabs>
              <w:tab w:val="right" w:leader="dot" w:pos="9064"/>
            </w:tabs>
          </w:pPr>
          <w:r>
            <w:fldChar w:fldCharType="begin"/>
          </w:r>
          <w:r>
            <w:instrText xml:space="preserve"> HYPERLINK \l _Toc24652 </w:instrText>
          </w:r>
          <w:r>
            <w:fldChar w:fldCharType="separate"/>
          </w:r>
          <w:r>
            <w:rPr>
              <w:rFonts w:hint="eastAsia" w:ascii="Times New Roman" w:hAnsi="Times New Roman" w:eastAsia="方正小标宋_GBK" w:cs="Times New Roman"/>
              <w:szCs w:val="44"/>
              <w:highlight w:val="none"/>
              <w:lang w:val="en-US" w:eastAsia="zh-CN"/>
            </w:rPr>
            <w:t>五</w:t>
          </w:r>
          <w:r>
            <w:rPr>
              <w:rFonts w:hint="default" w:ascii="Times New Roman" w:hAnsi="Times New Roman" w:eastAsia="方正小标宋_GBK" w:cs="Times New Roman"/>
              <w:szCs w:val="44"/>
              <w:highlight w:val="none"/>
            </w:rPr>
            <w:t>、其他资料</w:t>
          </w:r>
          <w:r>
            <w:tab/>
          </w:r>
          <w:r>
            <w:fldChar w:fldCharType="begin"/>
          </w:r>
          <w:r>
            <w:instrText xml:space="preserve"> PAGEREF _Toc24652 \h </w:instrText>
          </w:r>
          <w:r>
            <w:fldChar w:fldCharType="separate"/>
          </w:r>
          <w:r>
            <w:t>20</w:t>
          </w:r>
          <w:r>
            <w:fldChar w:fldCharType="end"/>
          </w:r>
          <w:r>
            <w:fldChar w:fldCharType="end"/>
          </w:r>
        </w:p>
        <w:p>
          <w: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highlight w:val="none"/>
            </w:rPr>
          </w:pPr>
        </w:p>
      </w:sdtContent>
    </w:sdt>
    <w:p>
      <w:pPr>
        <w:widowControl/>
        <w:rPr>
          <w:rFonts w:hint="default" w:ascii="Times New Roman" w:hAnsi="Times New Roman" w:cs="Times New Roman" w:eastAsiaTheme="minorEastAsia"/>
          <w:b/>
          <w:bCs/>
          <w:color w:val="auto"/>
          <w:sz w:val="28"/>
          <w:szCs w:val="28"/>
          <w:highlight w:val="none"/>
          <w:lang w:eastAsia="zh-CN"/>
        </w:rPr>
        <w:sectPr>
          <w:footerReference r:id="rId6" w:type="first"/>
          <w:footerReference r:id="rId5" w:type="default"/>
          <w:pgSz w:w="12240" w:h="15840"/>
          <w:pgMar w:top="1418" w:right="1588" w:bottom="1134" w:left="1588" w:header="0" w:footer="919" w:gutter="0"/>
          <w:pgBorders>
            <w:top w:val="none" w:sz="0" w:space="0"/>
            <w:left w:val="none" w:sz="0" w:space="0"/>
            <w:bottom w:val="none" w:sz="0" w:space="0"/>
            <w:right w:val="none" w:sz="0" w:space="0"/>
          </w:pgBorders>
          <w:pgNumType w:fmt="decimal"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 w:name="_Toc17828"/>
      <w:bookmarkStart w:id="2" w:name="_Toc25872"/>
      <w:bookmarkStart w:id="3" w:name="_Toc6887"/>
      <w:bookmarkStart w:id="4" w:name="_Toc15990"/>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bookmarkEnd w:id="2"/>
      <w:bookmarkEnd w:id="3"/>
      <w:bookmarkEnd w:id="4"/>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pacing w:val="-20"/>
          <w:sz w:val="36"/>
          <w:szCs w:val="36"/>
          <w:highlight w:val="none"/>
          <w:lang w:val="en-US" w:eastAsia="zh-CN"/>
        </w:rPr>
      </w:pPr>
      <w:r>
        <w:rPr>
          <w:rFonts w:hint="eastAsia" w:ascii="Times New Roman" w:hAnsi="Times New Roman" w:eastAsia="方正小标宋_GBK" w:cs="Times New Roman"/>
          <w:color w:val="auto"/>
          <w:spacing w:val="-20"/>
          <w:sz w:val="36"/>
          <w:szCs w:val="36"/>
          <w:highlight w:val="none"/>
          <w:lang w:val="en-US" w:eastAsia="zh-CN"/>
        </w:rPr>
        <w:t>重庆港万州港区新田作业区二期工程</w:t>
      </w:r>
    </w:p>
    <w:p>
      <w:pPr>
        <w:spacing w:line="510" w:lineRule="exact"/>
        <w:jc w:val="center"/>
        <w:rPr>
          <w:rFonts w:hint="default" w:ascii="Times New Roman" w:hAnsi="Times New Roman" w:cs="Times New Roman" w:eastAsiaTheme="minorEastAsia"/>
          <w:color w:val="auto"/>
          <w:sz w:val="30"/>
          <w:szCs w:val="30"/>
          <w:highlight w:val="none"/>
          <w:lang w:val="en-US" w:eastAsia="zh-CN"/>
        </w:rPr>
      </w:pPr>
      <w:r>
        <w:rPr>
          <w:rFonts w:hint="eastAsia" w:ascii="Times New Roman" w:hAnsi="Times New Roman" w:eastAsia="方正小标宋_GBK" w:cs="Times New Roman"/>
          <w:color w:val="auto"/>
          <w:spacing w:val="-20"/>
          <w:sz w:val="36"/>
          <w:szCs w:val="36"/>
          <w:highlight w:val="none"/>
          <w:lang w:val="en-US" w:eastAsia="zh-CN"/>
        </w:rPr>
        <w:t>水生生态保护补偿项目实施方案编制工作</w:t>
      </w:r>
    </w:p>
    <w:p>
      <w:pPr>
        <w:pStyle w:val="5"/>
        <w:spacing w:line="510" w:lineRule="exact"/>
        <w:rPr>
          <w:rFonts w:hint="default" w:ascii="Times New Roman" w:hAnsi="Times New Roman" w:eastAsia="黑体" w:cs="Times New Roman"/>
          <w:b w:val="0"/>
          <w:color w:val="auto"/>
          <w:highlight w:val="none"/>
          <w:lang w:val="en-US" w:eastAsia="zh-CN"/>
        </w:rPr>
      </w:pPr>
      <w:bookmarkStart w:id="5" w:name="_Toc27542"/>
      <w:bookmarkStart w:id="6" w:name="_Toc26279"/>
      <w:bookmarkStart w:id="7" w:name="_Toc6508"/>
      <w:bookmarkStart w:id="8" w:name="_Toc2473"/>
      <w:r>
        <w:rPr>
          <w:rFonts w:hint="eastAsia" w:ascii="Times New Roman" w:hAnsi="Times New Roman" w:eastAsia="黑体" w:cs="Times New Roman"/>
          <w:b w:val="0"/>
          <w:color w:val="auto"/>
          <w:highlight w:val="none"/>
          <w:lang w:val="en-US" w:eastAsia="zh-CN"/>
        </w:rPr>
        <w:t>1.询价方式</w:t>
      </w:r>
      <w:bookmarkEnd w:id="5"/>
      <w:bookmarkEnd w:id="6"/>
      <w:bookmarkEnd w:id="7"/>
      <w:bookmarkEnd w:id="8"/>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本项目</w:t>
      </w:r>
      <w:r>
        <w:rPr>
          <w:rFonts w:hint="eastAsia" w:ascii="Times New Roman" w:hAnsi="Times New Roman" w:eastAsia="方正仿宋_GBK" w:cs="Times New Roman"/>
          <w:bCs/>
          <w:color w:val="auto"/>
          <w:sz w:val="32"/>
          <w:szCs w:val="32"/>
          <w:highlight w:val="none"/>
          <w:u w:val="single"/>
          <w:lang w:val="en-US" w:eastAsia="zh-CN"/>
        </w:rPr>
        <w:t>重庆港万州港区新田作业区二期工程水生生态保护补偿项目实施方案编制工作</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重庆川渝三峡港口物流有限公司</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重庆川渝三峡港口物流有限公司</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重庆港万州港区新田作业区二期工程水生生态保护补偿项目实施方案编制工作</w:t>
      </w:r>
      <w:r>
        <w:rPr>
          <w:rFonts w:hint="default" w:ascii="Times New Roman" w:hAnsi="Times New Roman" w:eastAsia="方正仿宋_GBK" w:cs="Times New Roman"/>
          <w:bCs/>
          <w:color w:val="auto"/>
          <w:sz w:val="32"/>
          <w:szCs w:val="32"/>
          <w:highlight w:val="none"/>
          <w:lang w:eastAsia="zh-CN"/>
        </w:rPr>
        <w:t>采取</w:t>
      </w:r>
      <w:r>
        <w:rPr>
          <w:rFonts w:hint="eastAsia" w:ascii="Times New Roman" w:hAnsi="Times New Roman" w:eastAsia="方正仿宋_GBK" w:cs="Times New Roman"/>
          <w:bCs/>
          <w:color w:val="auto"/>
          <w:sz w:val="32"/>
          <w:szCs w:val="32"/>
          <w:highlight w:val="none"/>
          <w:lang w:val="en-US" w:eastAsia="zh-CN"/>
        </w:rPr>
        <w:t>公开询价</w:t>
      </w:r>
      <w:r>
        <w:rPr>
          <w:rFonts w:hint="default" w:ascii="Times New Roman" w:hAnsi="Times New Roman" w:eastAsia="方正仿宋_GBK" w:cs="Times New Roman"/>
          <w:bCs/>
          <w:color w:val="auto"/>
          <w:sz w:val="32"/>
          <w:szCs w:val="32"/>
          <w:highlight w:val="none"/>
          <w:lang w:eastAsia="zh-CN"/>
        </w:rPr>
        <w:t>方式确定服务单位。</w:t>
      </w:r>
    </w:p>
    <w:p>
      <w:pPr>
        <w:pStyle w:val="5"/>
        <w:keepNext w:val="0"/>
        <w:keepLines w:val="0"/>
        <w:pageBreakBefore w:val="0"/>
        <w:widowControl w:val="0"/>
        <w:kinsoku/>
        <w:wordWrap/>
        <w:overflowPunct/>
        <w:topLinePunct w:val="0"/>
        <w:autoSpaceDE/>
        <w:autoSpaceDN/>
        <w:bidi w:val="0"/>
        <w:adjustRightInd/>
        <w:snapToGrid/>
        <w:spacing w:before="327" w:beforeLines="100" w:line="510" w:lineRule="exact"/>
        <w:ind w:left="102" w:right="113"/>
        <w:textAlignment w:val="auto"/>
        <w:rPr>
          <w:rFonts w:hint="default" w:ascii="Times New Roman" w:hAnsi="Times New Roman" w:eastAsia="黑体" w:cs="Times New Roman"/>
          <w:b w:val="0"/>
          <w:color w:val="auto"/>
          <w:highlight w:val="none"/>
          <w:lang w:eastAsia="zh-CN"/>
        </w:rPr>
      </w:pPr>
      <w:bookmarkStart w:id="9" w:name="_Toc6230451"/>
      <w:bookmarkStart w:id="10" w:name="_Toc29194682"/>
      <w:bookmarkStart w:id="11" w:name="_Toc8786"/>
      <w:bookmarkStart w:id="12" w:name="_Toc10128"/>
      <w:bookmarkStart w:id="13" w:name="_Toc19117"/>
      <w:bookmarkStart w:id="14" w:name="_Toc10467"/>
      <w:r>
        <w:rPr>
          <w:rFonts w:hint="default" w:ascii="Times New Roman" w:hAnsi="Times New Roman" w:eastAsia="黑体" w:cs="Times New Roman"/>
          <w:b w:val="0"/>
          <w:color w:val="auto"/>
          <w:highlight w:val="none"/>
          <w:lang w:eastAsia="zh-CN"/>
        </w:rPr>
        <w:t>2.项目概况与询价工作范围</w:t>
      </w:r>
      <w:bookmarkEnd w:id="9"/>
      <w:bookmarkEnd w:id="10"/>
      <w:bookmarkEnd w:id="11"/>
      <w:bookmarkEnd w:id="12"/>
      <w:bookmarkEnd w:id="13"/>
      <w:bookmarkEnd w:id="14"/>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5" w:name="_Toc323734100"/>
      <w:bookmarkStart w:id="16" w:name="_Toc324429695"/>
      <w:bookmarkStart w:id="17"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重庆市万州区</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港万州港区新田作业区二期工程位于万州区新田镇，万州城区上游10km右岸的新田水泥厂上游3000m至新田水泥厂之间，距宜昌航道里程，350.5km～347.3km。工程建设4个5000吨级散货泊位及相应的配套设施，设计吞吐量1400万吨/年，设计通过能力1477万吨/年，占用岸线645m。主要建设内容为港池开挖、水工建筑物、陆域形成、堆场道路、生产辅助建筑物、装卸设备购置及安装、机电设备购置及安装，以及相应的配套设施</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kern w:val="0"/>
          <w:sz w:val="32"/>
          <w:szCs w:val="32"/>
          <w:highlight w:val="none"/>
          <w:lang w:val="en-US" w:eastAsia="zh-CN" w:bidi="ar-SA"/>
        </w:rPr>
        <w:t>16</w:t>
      </w:r>
      <w:r>
        <w:rPr>
          <w:rFonts w:hint="eastAsia" w:ascii="Times New Roman" w:hAnsi="Times New Roman" w:eastAsia="方正仿宋_GBK" w:cs="Times New Roman"/>
          <w:bCs/>
          <w:color w:val="auto"/>
          <w:sz w:val="32"/>
          <w:szCs w:val="32"/>
          <w:highlight w:val="none"/>
          <w:lang w:val="en-US" w:eastAsia="zh-CN"/>
        </w:rPr>
        <w:t>万元</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164" w:beforeLines="50" w:line="510" w:lineRule="exact"/>
        <w:ind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2.4编制目的</w:t>
      </w:r>
    </w:p>
    <w:p>
      <w:pPr>
        <w:pStyle w:val="2"/>
        <w:ind w:left="0" w:leftChars="0" w:firstLine="640" w:firstLineChars="200"/>
        <w:rPr>
          <w:rFonts w:hint="default"/>
          <w:color w:val="auto"/>
          <w:lang w:val="en-US" w:eastAsia="zh-CN"/>
        </w:rPr>
      </w:pPr>
      <w:r>
        <w:rPr>
          <w:rFonts w:hint="eastAsia" w:ascii="Times New Roman" w:hAnsi="Times New Roman" w:eastAsia="方正仿宋_GBK" w:cs="Times New Roman"/>
          <w:bCs/>
          <w:color w:val="auto"/>
          <w:kern w:val="0"/>
          <w:sz w:val="32"/>
          <w:szCs w:val="32"/>
          <w:highlight w:val="none"/>
          <w:lang w:val="en-US" w:eastAsia="zh-CN" w:bidi="ar-SA"/>
        </w:rPr>
        <w:t>根据《中华人民共和国渔业法》、《中华人民共和国长江保护法》等相关法律规定，结合《重庆港万州港区新田作业区二期工程环境影响评价报告书》中对施工区域水生生态的影响，务必科学规划，合理施工，最大程度保障施工水域水生生态环境少受影响，需要及时编制水生生态保护补偿措施的方案。</w:t>
      </w:r>
    </w:p>
    <w:p>
      <w:pPr>
        <w:keepNext w:val="0"/>
        <w:keepLines w:val="0"/>
        <w:pageBreakBefore w:val="0"/>
        <w:widowControl w:val="0"/>
        <w:kinsoku/>
        <w:wordWrap/>
        <w:overflowPunct/>
        <w:topLinePunct w:val="0"/>
        <w:autoSpaceDE/>
        <w:autoSpaceDN/>
        <w:bidi w:val="0"/>
        <w:adjustRightInd/>
        <w:snapToGrid/>
        <w:spacing w:before="164" w:beforeLines="50" w:line="510" w:lineRule="exact"/>
        <w:ind w:firstLine="640" w:firstLineChars="200"/>
        <w:jc w:val="both"/>
        <w:textAlignment w:val="auto"/>
        <w:rPr>
          <w:rFonts w:hint="default" w:ascii="Times New Roman" w:hAnsi="Times New Roman" w:cs="Times New Roman"/>
          <w:color w:val="auto"/>
          <w:sz w:val="32"/>
          <w:szCs w:val="32"/>
          <w:highlight w:val="none"/>
          <w:lang w:val="en-US"/>
        </w:rPr>
      </w:pPr>
      <w:r>
        <w:rPr>
          <w:rFonts w:hint="eastAsia" w:ascii="Times New Roman" w:hAnsi="Times New Roman" w:eastAsia="方正仿宋_GBK" w:cs="Times New Roman"/>
          <w:bCs/>
          <w:color w:val="auto"/>
          <w:sz w:val="32"/>
          <w:szCs w:val="32"/>
          <w:highlight w:val="none"/>
          <w:lang w:val="en-US" w:eastAsia="zh-CN"/>
        </w:rPr>
        <w:t>2.5编制时间</w:t>
      </w:r>
    </w:p>
    <w:p>
      <w:pPr>
        <w:keepNext w:val="0"/>
        <w:keepLines w:val="0"/>
        <w:pageBreakBefore w:val="0"/>
        <w:widowControl w:val="0"/>
        <w:kinsoku/>
        <w:wordWrap/>
        <w:overflowPunct/>
        <w:topLinePunct w:val="0"/>
        <w:autoSpaceDE/>
        <w:autoSpaceDN/>
        <w:bidi w:val="0"/>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合同签订之日起30天内，承包人需向发包人提交满足合同要求的技术成果。</w:t>
      </w:r>
    </w:p>
    <w:p>
      <w:pPr>
        <w:keepNext w:val="0"/>
        <w:keepLines w:val="0"/>
        <w:pageBreakBefore w:val="0"/>
        <w:widowControl w:val="0"/>
        <w:kinsoku/>
        <w:wordWrap/>
        <w:overflowPunct/>
        <w:topLinePunct w:val="0"/>
        <w:autoSpaceDE/>
        <w:autoSpaceDN/>
        <w:bidi w:val="0"/>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2.6主要工作</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根据发包人《环境影响评价报告书》中对水生生态的保护要求，以及对施工现场进行实际踏勘，编制本项目长江水生生态补偿项目的实施方案。实施方案需通过万州区农业农村委员会组织的专家评审。</w:t>
      </w:r>
    </w:p>
    <w:p>
      <w:pPr>
        <w:pStyle w:val="5"/>
        <w:keepNext w:val="0"/>
        <w:keepLines w:val="0"/>
        <w:pageBreakBefore w:val="0"/>
        <w:widowControl w:val="0"/>
        <w:kinsoku/>
        <w:wordWrap/>
        <w:overflowPunct/>
        <w:topLinePunct w:val="0"/>
        <w:autoSpaceDE/>
        <w:autoSpaceDN/>
        <w:bidi w:val="0"/>
        <w:adjustRightInd/>
        <w:snapToGrid/>
        <w:spacing w:before="327" w:beforeLines="100" w:line="510" w:lineRule="exact"/>
        <w:ind w:left="102" w:right="113"/>
        <w:textAlignment w:val="auto"/>
        <w:rPr>
          <w:rFonts w:hint="default" w:ascii="Times New Roman" w:hAnsi="Times New Roman" w:eastAsia="黑体" w:cs="Times New Roman"/>
          <w:b w:val="0"/>
          <w:color w:val="auto"/>
          <w:highlight w:val="none"/>
          <w:lang w:eastAsia="zh-CN"/>
        </w:rPr>
      </w:pPr>
      <w:bookmarkStart w:id="18" w:name="_Toc6230452"/>
      <w:bookmarkStart w:id="19" w:name="_Toc23132"/>
      <w:bookmarkStart w:id="20" w:name="_Toc29194683"/>
      <w:bookmarkStart w:id="21" w:name="_Toc17390"/>
      <w:bookmarkStart w:id="22" w:name="_Toc29077"/>
      <w:bookmarkStart w:id="23" w:name="_Toc21247"/>
      <w:r>
        <w:rPr>
          <w:rFonts w:hint="default" w:ascii="Times New Roman" w:hAnsi="Times New Roman" w:eastAsia="黑体" w:cs="Times New Roman"/>
          <w:b w:val="0"/>
          <w:color w:val="auto"/>
          <w:highlight w:val="none"/>
          <w:lang w:eastAsia="zh-CN"/>
        </w:rPr>
        <w:t>3.报价人资格要求</w:t>
      </w:r>
      <w:bookmarkEnd w:id="15"/>
      <w:bookmarkEnd w:id="16"/>
      <w:bookmarkEnd w:id="17"/>
      <w:bookmarkEnd w:id="18"/>
      <w:bookmarkEnd w:id="19"/>
      <w:bookmarkEnd w:id="20"/>
      <w:bookmarkEnd w:id="21"/>
      <w:bookmarkEnd w:id="22"/>
      <w:bookmarkEnd w:id="23"/>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bookmarkStart w:id="24" w:name="_Toc13014"/>
      <w:bookmarkStart w:id="25" w:name="_Toc6230453"/>
      <w:bookmarkStart w:id="26" w:name="_Toc29194684"/>
      <w:bookmarkStart w:id="27" w:name="_Toc324429696"/>
      <w:bookmarkStart w:id="28" w:name="_Toc323734101"/>
      <w:r>
        <w:rPr>
          <w:rFonts w:hint="eastAsia" w:ascii="Times New Roman" w:hAnsi="Times New Roman" w:eastAsia="方正仿宋_GBK" w:cs="Times New Roman"/>
          <w:bCs/>
          <w:color w:val="auto"/>
          <w:sz w:val="32"/>
          <w:szCs w:val="32"/>
          <w:highlight w:val="none"/>
          <w:lang w:val="en-US" w:eastAsia="zh-CN"/>
        </w:rPr>
        <w:t>3.1</w:t>
      </w:r>
      <w:r>
        <w:rPr>
          <w:rFonts w:hint="default" w:ascii="Times New Roman" w:hAnsi="Times New Roman" w:eastAsia="方正仿宋_GBK" w:cs="Times New Roman"/>
          <w:bCs/>
          <w:color w:val="auto"/>
          <w:sz w:val="32"/>
          <w:szCs w:val="32"/>
          <w:highlight w:val="none"/>
          <w:lang w:eastAsia="zh-CN"/>
        </w:rPr>
        <w:t>报价人</w:t>
      </w:r>
      <w:r>
        <w:rPr>
          <w:rFonts w:hint="eastAsia" w:ascii="Times New Roman" w:hAnsi="Times New Roman" w:eastAsia="方正仿宋_GBK" w:cs="Times New Roman"/>
          <w:bCs/>
          <w:color w:val="auto"/>
          <w:sz w:val="32"/>
          <w:szCs w:val="32"/>
          <w:highlight w:val="none"/>
          <w:lang w:val="en-US" w:eastAsia="zh-CN"/>
        </w:rPr>
        <w:t>资质、业绩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）报价人具有以下资质</w:t>
      </w:r>
      <w:r>
        <w:rPr>
          <w:rFonts w:hint="eastAsia" w:ascii="Times New Roman" w:hAnsi="Times New Roman" w:eastAsia="方正仿宋_GBK" w:cs="Times New Roman"/>
          <w:bCs/>
          <w:color w:val="auto"/>
          <w:sz w:val="32"/>
          <w:szCs w:val="32"/>
          <w:highlight w:val="none"/>
          <w:lang w:val="en-US" w:eastAsia="zh-CN"/>
        </w:rPr>
        <w:t>条件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①</w:t>
      </w:r>
      <w:r>
        <w:rPr>
          <w:rFonts w:hint="eastAsia" w:ascii="Times New Roman" w:hAnsi="Times New Roman" w:eastAsia="方正仿宋_GBK" w:cs="Times New Roman"/>
          <w:bCs/>
          <w:color w:val="auto"/>
          <w:sz w:val="32"/>
          <w:szCs w:val="32"/>
          <w:highlight w:val="none"/>
          <w:lang w:val="en-US" w:eastAsia="zh-CN"/>
        </w:rPr>
        <w:t>具备独立法人资格的高等院校，科研院所等企事业单位。</w:t>
      </w:r>
    </w:p>
    <w:p>
      <w:pPr>
        <w:spacing w:line="510" w:lineRule="exact"/>
        <w:ind w:firstLine="640" w:firstLineChars="200"/>
        <w:jc w:val="both"/>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②</w:t>
      </w:r>
      <w:r>
        <w:rPr>
          <w:rFonts w:hint="eastAsia" w:ascii="Times New Roman" w:hAnsi="Times New Roman" w:eastAsia="方正仿宋_GBK" w:cs="Times New Roman"/>
          <w:bCs/>
          <w:color w:val="auto"/>
          <w:sz w:val="32"/>
          <w:szCs w:val="32"/>
          <w:highlight w:val="none"/>
          <w:lang w:val="en-US" w:eastAsia="zh-CN"/>
        </w:rPr>
        <w:t>具有承担生态航道建设相关的科学研究能力，并具备开展水生态相关研究与监测的条件和能力</w:t>
      </w:r>
      <w:r>
        <w:rPr>
          <w:rFonts w:hint="eastAsia"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u w:val="single"/>
          <w:lang w:eastAsia="zh-CN"/>
        </w:rPr>
        <w:t>1</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u w:val="single"/>
          <w:lang w:eastAsia="zh-CN"/>
        </w:rPr>
        <w:t>1</w:t>
      </w:r>
      <w:r>
        <w:rPr>
          <w:rFonts w:hint="default" w:ascii="Times New Roman" w:hAnsi="Times New Roman" w:eastAsia="方正仿宋_GBK" w:cs="Times New Roman"/>
          <w:bCs/>
          <w:color w:val="auto"/>
          <w:sz w:val="32"/>
          <w:szCs w:val="32"/>
          <w:highlight w:val="none"/>
          <w:lang w:eastAsia="zh-CN"/>
        </w:rPr>
        <w:t>日至报价截止日（以合同签订时间为准），至少具有</w:t>
      </w:r>
      <w:r>
        <w:rPr>
          <w:rFonts w:hint="eastAsia" w:ascii="Times New Roman" w:hAnsi="Times New Roman" w:eastAsia="方正仿宋_GBK" w:cs="Times New Roman"/>
          <w:bCs/>
          <w:color w:val="auto"/>
          <w:sz w:val="32"/>
          <w:szCs w:val="32"/>
          <w:highlight w:val="none"/>
          <w:u w:val="single"/>
          <w:lang w:eastAsia="zh-CN"/>
        </w:rPr>
        <w:t>1</w:t>
      </w:r>
      <w:r>
        <w:rPr>
          <w:rFonts w:hint="default"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val="en-US" w:eastAsia="zh-CN"/>
        </w:rPr>
        <w:t>生态保护补偿措施方案编制</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eastAsia="zh-CN"/>
        </w:rPr>
        <w:t>，合同金额</w:t>
      </w:r>
      <w:r>
        <w:rPr>
          <w:rFonts w:hint="eastAsia" w:ascii="Times New Roman" w:hAnsi="Times New Roman" w:eastAsia="方正仿宋_GBK" w:cs="Times New Roman"/>
          <w:bCs/>
          <w:color w:val="auto"/>
          <w:sz w:val="32"/>
          <w:szCs w:val="32"/>
          <w:highlight w:val="none"/>
          <w:u w:val="single"/>
          <w:lang w:val="en-US" w:eastAsia="zh-CN"/>
        </w:rPr>
        <w:t>10</w:t>
      </w:r>
      <w:r>
        <w:rPr>
          <w:rFonts w:hint="eastAsia" w:ascii="Times New Roman" w:hAnsi="Times New Roman" w:eastAsia="方正仿宋_GBK" w:cs="Times New Roman"/>
          <w:bCs/>
          <w:color w:val="auto"/>
          <w:sz w:val="32"/>
          <w:szCs w:val="32"/>
          <w:highlight w:val="none"/>
          <w:u w:val="single"/>
          <w:lang w:eastAsia="zh-CN"/>
        </w:rPr>
        <w:t>万</w:t>
      </w:r>
      <w:r>
        <w:rPr>
          <w:rFonts w:hint="eastAsia" w:ascii="Times New Roman" w:hAnsi="Times New Roman" w:eastAsia="方正仿宋_GBK" w:cs="Times New Roman"/>
          <w:bCs/>
          <w:color w:val="auto"/>
          <w:sz w:val="32"/>
          <w:szCs w:val="32"/>
          <w:highlight w:val="none"/>
          <w:u w:val="single"/>
          <w:lang w:val="en-US" w:eastAsia="zh-CN"/>
        </w:rPr>
        <w:t>元</w:t>
      </w:r>
      <w:r>
        <w:rPr>
          <w:rFonts w:hint="eastAsia" w:ascii="Times New Roman" w:hAnsi="Times New Roman" w:eastAsia="方正仿宋_GBK" w:cs="Times New Roman"/>
          <w:bCs/>
          <w:color w:val="auto"/>
          <w:sz w:val="32"/>
          <w:szCs w:val="32"/>
          <w:highlight w:val="none"/>
          <w:lang w:eastAsia="zh-CN"/>
        </w:rPr>
        <w:t>以上</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eastAsia="zh-CN"/>
        </w:rPr>
        <w:t>报价人没有被列入重庆高速公路集团有限公司黑名单。</w:t>
      </w:r>
    </w:p>
    <w:p>
      <w:pPr>
        <w:spacing w:line="51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5"/>
        <w:keepNext w:val="0"/>
        <w:keepLines w:val="0"/>
        <w:pageBreakBefore w:val="0"/>
        <w:widowControl w:val="0"/>
        <w:kinsoku/>
        <w:wordWrap/>
        <w:overflowPunct/>
        <w:topLinePunct w:val="0"/>
        <w:autoSpaceDE/>
        <w:autoSpaceDN/>
        <w:bidi w:val="0"/>
        <w:adjustRightInd/>
        <w:snapToGrid/>
        <w:spacing w:before="327" w:beforeLines="100" w:line="510" w:lineRule="exact"/>
        <w:ind w:left="102" w:right="113"/>
        <w:textAlignment w:val="auto"/>
        <w:rPr>
          <w:rFonts w:hint="default" w:ascii="Times New Roman" w:hAnsi="Times New Roman" w:eastAsia="黑体" w:cs="Times New Roman"/>
          <w:b w:val="0"/>
          <w:color w:val="auto"/>
          <w:highlight w:val="none"/>
          <w:lang w:eastAsia="zh-CN"/>
        </w:rPr>
      </w:pPr>
      <w:bookmarkStart w:id="29" w:name="_Toc24453"/>
      <w:bookmarkStart w:id="30" w:name="_Toc30282"/>
      <w:bookmarkStart w:id="31" w:name="_Toc10667"/>
      <w:bookmarkStart w:id="32" w:name="_Toc1337"/>
      <w:r>
        <w:rPr>
          <w:rFonts w:hint="default" w:ascii="Times New Roman" w:hAnsi="Times New Roman" w:eastAsia="黑体" w:cs="Times New Roman"/>
          <w:b w:val="0"/>
          <w:color w:val="auto"/>
          <w:highlight w:val="none"/>
          <w:lang w:eastAsia="zh-CN"/>
        </w:rPr>
        <w:t>4. 报价文件的递交</w:t>
      </w:r>
      <w:bookmarkEnd w:id="29"/>
      <w:bookmarkEnd w:id="30"/>
      <w:bookmarkEnd w:id="31"/>
      <w:bookmarkEnd w:id="32"/>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w:t>
      </w:r>
      <w:r>
        <w:rPr>
          <w:rFonts w:hint="eastAsia" w:ascii="Times New Roman" w:hAnsi="Times New Roman" w:eastAsia="方正仿宋_GBK" w:cs="Times New Roman"/>
          <w:bCs/>
          <w:color w:val="auto"/>
          <w:sz w:val="32"/>
          <w:szCs w:val="32"/>
          <w:highlight w:val="none"/>
          <w:lang w:val="en-US" w:eastAsia="zh-CN"/>
        </w:rPr>
        <w:t>或邮寄</w:t>
      </w:r>
      <w:r>
        <w:rPr>
          <w:rFonts w:hint="default" w:ascii="Times New Roman" w:hAnsi="Times New Roman" w:eastAsia="方正仿宋_GBK" w:cs="Times New Roman"/>
          <w:bCs/>
          <w:color w:val="auto"/>
          <w:sz w:val="32"/>
          <w:szCs w:val="32"/>
          <w:highlight w:val="none"/>
          <w:lang w:eastAsia="zh-CN"/>
        </w:rPr>
        <w:t>地点：</w:t>
      </w:r>
      <w:r>
        <w:rPr>
          <w:rFonts w:hint="eastAsia" w:ascii="Times New Roman" w:hAnsi="Times New Roman" w:eastAsia="方正仿宋_GBK" w:cs="Times New Roman"/>
          <w:bCs/>
          <w:color w:val="auto"/>
          <w:sz w:val="32"/>
          <w:szCs w:val="32"/>
          <w:highlight w:val="none"/>
          <w:u w:val="single"/>
          <w:lang w:val="en-US" w:eastAsia="zh-CN"/>
        </w:rPr>
        <w:t>重庆市万州区新田镇新田港区办公大楼6楼607室 川渝公司工程部（京东物流或顺丰物流可达）</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u w:val="single"/>
          <w:lang w:val="en-US" w:eastAsia="zh-CN"/>
        </w:rPr>
        <w:t>询价发布之日起三个工作日内</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5"/>
        <w:keepNext w:val="0"/>
        <w:keepLines w:val="0"/>
        <w:pageBreakBefore w:val="0"/>
        <w:widowControl w:val="0"/>
        <w:kinsoku/>
        <w:wordWrap/>
        <w:overflowPunct/>
        <w:topLinePunct w:val="0"/>
        <w:autoSpaceDE/>
        <w:autoSpaceDN/>
        <w:bidi w:val="0"/>
        <w:adjustRightInd/>
        <w:snapToGrid/>
        <w:spacing w:before="327" w:beforeLines="100" w:line="510" w:lineRule="exact"/>
        <w:ind w:left="102" w:right="113"/>
        <w:textAlignment w:val="auto"/>
        <w:rPr>
          <w:rFonts w:hint="default" w:ascii="Times New Roman" w:hAnsi="Times New Roman" w:eastAsia="黑体" w:cs="Times New Roman"/>
          <w:b w:val="0"/>
          <w:color w:val="auto"/>
          <w:highlight w:val="none"/>
          <w:lang w:eastAsia="zh-CN"/>
        </w:rPr>
      </w:pPr>
      <w:bookmarkStart w:id="33" w:name="_Toc3920"/>
      <w:bookmarkStart w:id="34" w:name="_Toc4240"/>
      <w:bookmarkStart w:id="35" w:name="_Toc496"/>
      <w:bookmarkStart w:id="36" w:name="_Toc9367"/>
      <w:r>
        <w:rPr>
          <w:rFonts w:hint="default" w:ascii="Times New Roman" w:hAnsi="Times New Roman" w:eastAsia="黑体" w:cs="Times New Roman"/>
          <w:b w:val="0"/>
          <w:color w:val="auto"/>
          <w:highlight w:val="none"/>
          <w:lang w:eastAsia="zh-CN"/>
        </w:rPr>
        <w:t>5.发布公告的媒介</w:t>
      </w:r>
      <w:bookmarkEnd w:id="33"/>
      <w:bookmarkEnd w:id="34"/>
      <w:bookmarkEnd w:id="35"/>
      <w:bookmarkEnd w:id="36"/>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5.1本次询价公告及结果公示将在重庆高速公路集团官方网站（https://www.cegc.com.cn/html/col1810479.html）</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重庆高速公路集团有限公司招投标管理平台（</w:t>
      </w:r>
      <w:r>
        <w:rPr>
          <w:rFonts w:ascii="微软雅黑" w:hAnsi="微软雅黑" w:eastAsia="微软雅黑" w:cs="微软雅黑"/>
          <w:i w:val="0"/>
          <w:iCs w:val="0"/>
          <w:caps w:val="0"/>
          <w:color w:val="333333"/>
          <w:spacing w:val="0"/>
          <w:sz w:val="27"/>
          <w:szCs w:val="27"/>
        </w:rPr>
        <w:t>http://219.152.86.11:8088/pms/</w:t>
      </w:r>
      <w:r>
        <w:rPr>
          <w:rFonts w:hint="default" w:ascii="Times New Roman" w:hAnsi="Times New Roman" w:eastAsia="方正仿宋_GBK" w:cs="Times New Roman"/>
          <w:bCs/>
          <w:color w:val="auto"/>
          <w:sz w:val="32"/>
          <w:szCs w:val="32"/>
          <w:highlight w:val="none"/>
          <w:lang w:eastAsia="zh-CN"/>
        </w:rPr>
        <w:t>）上发布。</w:t>
      </w:r>
    </w:p>
    <w:p>
      <w:pPr>
        <w:pStyle w:val="5"/>
        <w:keepNext w:val="0"/>
        <w:keepLines w:val="0"/>
        <w:pageBreakBefore w:val="0"/>
        <w:widowControl w:val="0"/>
        <w:kinsoku/>
        <w:wordWrap/>
        <w:overflowPunct/>
        <w:topLinePunct w:val="0"/>
        <w:autoSpaceDE/>
        <w:autoSpaceDN/>
        <w:bidi w:val="0"/>
        <w:adjustRightInd/>
        <w:snapToGrid/>
        <w:spacing w:before="327" w:beforeLines="100" w:line="510" w:lineRule="exact"/>
        <w:ind w:left="102" w:right="113"/>
        <w:textAlignment w:val="auto"/>
        <w:rPr>
          <w:rFonts w:hint="default" w:ascii="Times New Roman" w:hAnsi="Times New Roman" w:eastAsia="黑体" w:cs="Times New Roman"/>
          <w:b w:val="0"/>
          <w:color w:val="auto"/>
          <w:highlight w:val="none"/>
          <w:lang w:eastAsia="zh-CN"/>
        </w:rPr>
      </w:pPr>
      <w:bookmarkStart w:id="37" w:name="_Toc5755"/>
      <w:bookmarkStart w:id="38" w:name="_Toc32052"/>
      <w:bookmarkStart w:id="39" w:name="_Toc6096"/>
      <w:bookmarkStart w:id="40" w:name="_Toc18354"/>
      <w:r>
        <w:rPr>
          <w:rFonts w:hint="default" w:ascii="Times New Roman" w:hAnsi="Times New Roman" w:eastAsia="黑体" w:cs="Times New Roman"/>
          <w:b w:val="0"/>
          <w:color w:val="auto"/>
          <w:highlight w:val="none"/>
          <w:lang w:eastAsia="zh-CN"/>
        </w:rPr>
        <w:t>6.联系方式</w:t>
      </w:r>
      <w:bookmarkEnd w:id="37"/>
      <w:bookmarkEnd w:id="38"/>
      <w:bookmarkEnd w:id="39"/>
      <w:bookmarkEnd w:id="4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重庆川渝三峡港口物流有限公司</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重庆市万州区新田镇新田港区办公大楼6楼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支老师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023-58552178   18523813117</w:t>
      </w:r>
    </w:p>
    <w:p>
      <w:pPr>
        <w:pStyle w:val="5"/>
        <w:spacing w:line="510" w:lineRule="exact"/>
        <w:rPr>
          <w:rFonts w:hint="default" w:ascii="Times New Roman" w:hAnsi="Times New Roman" w:eastAsia="黑体" w:cs="Times New Roman"/>
          <w:b w:val="0"/>
          <w:color w:val="auto"/>
          <w:highlight w:val="none"/>
          <w:lang w:eastAsia="zh-CN"/>
        </w:rPr>
      </w:pPr>
      <w:bookmarkStart w:id="41" w:name="_Toc30345"/>
      <w:bookmarkStart w:id="42" w:name="_Toc8950"/>
      <w:bookmarkStart w:id="43" w:name="_Toc2233"/>
      <w:bookmarkStart w:id="44" w:name="_Toc15982"/>
      <w:r>
        <w:rPr>
          <w:rFonts w:hint="default" w:ascii="Times New Roman" w:hAnsi="Times New Roman" w:eastAsia="黑体" w:cs="Times New Roman"/>
          <w:b w:val="0"/>
          <w:color w:val="auto"/>
          <w:highlight w:val="none"/>
          <w:lang w:eastAsia="zh-CN"/>
        </w:rPr>
        <w:t>7.监督部门</w:t>
      </w:r>
      <w:bookmarkEnd w:id="41"/>
      <w:bookmarkEnd w:id="42"/>
      <w:bookmarkEnd w:id="43"/>
      <w:bookmarkEnd w:id="44"/>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重庆川渝三峡港口物流有限公司财务部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023-58552883</w:t>
      </w:r>
    </w:p>
    <w:p>
      <w:pPr>
        <w:pStyle w:val="5"/>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 8 月 24 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45" w:name="_Toc3646"/>
      <w:bookmarkStart w:id="46" w:name="_Toc24718"/>
      <w:bookmarkStart w:id="47" w:name="_Toc25599"/>
      <w:bookmarkStart w:id="48" w:name="_Toc3460"/>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45"/>
      <w:bookmarkEnd w:id="46"/>
      <w:bookmarkEnd w:id="47"/>
      <w:bookmarkEnd w:id="48"/>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49" w:name="_Toc5605"/>
      <w:bookmarkStart w:id="50" w:name="_Toc21200"/>
      <w:bookmarkStart w:id="51" w:name="_Toc6204"/>
      <w:bookmarkStart w:id="52" w:name="_Toc7628"/>
      <w:r>
        <w:rPr>
          <w:rFonts w:hint="default" w:ascii="Times New Roman" w:hAnsi="Times New Roman" w:eastAsia="黑体" w:cs="Times New Roman"/>
          <w:b w:val="0"/>
          <w:color w:val="auto"/>
          <w:highlight w:val="none"/>
          <w:lang w:eastAsia="zh-CN"/>
        </w:rPr>
        <w:t>1.报价文件要求</w:t>
      </w:r>
      <w:bookmarkEnd w:id="49"/>
      <w:bookmarkEnd w:id="50"/>
      <w:bookmarkEnd w:id="51"/>
      <w:bookmarkEnd w:id="52"/>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160000</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eastAsia="zh-CN"/>
        </w:rPr>
        <w:t>万元）。报价人的报价不得高于最高限价，</w:t>
      </w:r>
      <w:r>
        <w:rPr>
          <w:rFonts w:hint="default" w:ascii="Times New Roman" w:hAnsi="Times New Roman" w:eastAsia="方正仿宋_GBK" w:cs="Times New Roman"/>
          <w:b/>
          <w:bCs w:val="0"/>
          <w:color w:val="auto"/>
          <w:sz w:val="32"/>
          <w:szCs w:val="32"/>
          <w:highlight w:val="none"/>
          <w:lang w:eastAsia="zh-CN"/>
        </w:rPr>
        <w:t>否则其报价文件将被否决</w:t>
      </w:r>
      <w:r>
        <w:rPr>
          <w:rFonts w:hint="default" w:ascii="Times New Roman" w:hAnsi="Times New Roman" w:eastAsia="方正仿宋_GBK" w:cs="Times New Roman"/>
          <w:bCs/>
          <w:color w:val="auto"/>
          <w:sz w:val="32"/>
          <w:szCs w:val="32"/>
          <w:highlight w:val="none"/>
          <w:lang w:eastAsia="zh-CN"/>
        </w:rPr>
        <w:t>。其它要求详见报价表中的报价说明。</w:t>
      </w:r>
    </w:p>
    <w:p>
      <w:pPr>
        <w:spacing w:line="510" w:lineRule="exact"/>
        <w:ind w:firstLine="640" w:firstLineChars="200"/>
        <w:jc w:val="both"/>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w:t>
      </w:r>
      <w:r>
        <w:rPr>
          <w:rFonts w:hint="default" w:ascii="Times New Roman" w:hAnsi="Times New Roman" w:eastAsia="方正仿宋_GBK" w:cs="Times New Roman"/>
          <w:b/>
          <w:bCs w:val="0"/>
          <w:color w:val="auto"/>
          <w:sz w:val="32"/>
          <w:szCs w:val="32"/>
          <w:highlight w:val="none"/>
          <w:lang w:eastAsia="zh-CN"/>
        </w:rPr>
        <w:t>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u w:val="singl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w:t>
      </w:r>
      <w:r>
        <w:rPr>
          <w:rFonts w:hint="default" w:ascii="Times New Roman" w:hAnsi="Times New Roman" w:eastAsia="方正仿宋_GBK" w:cs="Times New Roman"/>
          <w:b/>
          <w:bCs w:val="0"/>
          <w:color w:val="auto"/>
          <w:sz w:val="32"/>
          <w:szCs w:val="32"/>
          <w:highlight w:val="none"/>
          <w:lang w:eastAsia="zh-CN"/>
        </w:rPr>
        <w:t>否则其报价文件将被否决</w:t>
      </w:r>
      <w:r>
        <w:rPr>
          <w:rFonts w:hint="default" w:ascii="Times New Roman" w:hAnsi="Times New Roman" w:eastAsia="方正仿宋_GBK" w:cs="Times New Roman"/>
          <w:bCs/>
          <w:color w:val="auto"/>
          <w:sz w:val="32"/>
          <w:szCs w:val="32"/>
          <w:highlight w:val="none"/>
          <w:lang w:eastAsia="zh-CN"/>
        </w:rPr>
        <w:t>。封套上应注明：</w:t>
      </w:r>
      <w:r>
        <w:rPr>
          <w:rFonts w:hint="eastAsia" w:ascii="Times New Roman" w:hAnsi="Times New Roman" w:eastAsia="方正仿宋_GBK" w:cs="Times New Roman"/>
          <w:bCs/>
          <w:color w:val="auto"/>
          <w:sz w:val="32"/>
          <w:szCs w:val="32"/>
          <w:highlight w:val="none"/>
          <w:u w:val="single"/>
          <w:lang w:val="en-US" w:eastAsia="zh-CN"/>
        </w:rPr>
        <w:t>重庆港万州港区新田作业区二期工程水生生态补偿项目实施方案编制工作</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
          <w:bCs w:val="0"/>
          <w:color w:val="auto"/>
          <w:sz w:val="32"/>
          <w:szCs w:val="32"/>
          <w:highlight w:val="none"/>
          <w:u w:val="single"/>
          <w:lang w:val="en-US" w:eastAsia="zh-CN"/>
        </w:rPr>
        <w:t>询价发布</w:t>
      </w:r>
      <w:r>
        <w:rPr>
          <w:rFonts w:hint="eastAsia" w:ascii="Times New Roman" w:hAnsi="Times New Roman" w:eastAsia="方正仿宋_GBK" w:cs="Times New Roman"/>
          <w:bCs/>
          <w:color w:val="auto"/>
          <w:sz w:val="32"/>
          <w:szCs w:val="32"/>
          <w:highlight w:val="none"/>
          <w:u w:val="single"/>
          <w:lang w:val="en-US" w:eastAsia="zh-CN"/>
        </w:rPr>
        <w:t>之日起三个工作日内</w:t>
      </w:r>
      <w:r>
        <w:rPr>
          <w:rFonts w:hint="default" w:ascii="Times New Roman" w:hAnsi="Times New Roman" w:eastAsia="方正仿宋_GBK" w:cs="Times New Roman"/>
          <w:bCs/>
          <w:color w:val="auto"/>
          <w:sz w:val="32"/>
          <w:szCs w:val="32"/>
          <w:highlight w:val="none"/>
          <w:lang w:eastAsia="zh-CN"/>
        </w:rPr>
        <w:t>前不得开启。</w:t>
      </w:r>
    </w:p>
    <w:p>
      <w:pPr>
        <w:pStyle w:val="5"/>
        <w:spacing w:line="510" w:lineRule="exact"/>
        <w:rPr>
          <w:rFonts w:hint="default" w:ascii="Times New Roman" w:hAnsi="Times New Roman" w:eastAsia="黑体" w:cs="Times New Roman"/>
          <w:b w:val="0"/>
          <w:color w:val="auto"/>
          <w:highlight w:val="none"/>
          <w:lang w:eastAsia="zh-CN"/>
        </w:rPr>
      </w:pPr>
      <w:bookmarkStart w:id="53" w:name="_Toc15691"/>
      <w:bookmarkStart w:id="54" w:name="_Toc25208"/>
      <w:bookmarkStart w:id="55" w:name="_Toc10921"/>
      <w:bookmarkStart w:id="56" w:name="_Toc8267"/>
      <w:r>
        <w:rPr>
          <w:rFonts w:hint="default" w:ascii="Times New Roman" w:hAnsi="Times New Roman" w:eastAsia="黑体" w:cs="Times New Roman"/>
          <w:b w:val="0"/>
          <w:color w:val="auto"/>
          <w:highlight w:val="none"/>
          <w:lang w:eastAsia="zh-CN"/>
        </w:rPr>
        <w:t>2.评审办法</w:t>
      </w:r>
      <w:bookmarkEnd w:id="53"/>
      <w:bookmarkEnd w:id="54"/>
      <w:bookmarkEnd w:id="55"/>
      <w:bookmarkEnd w:id="5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eastAsia="zh-CN"/>
        </w:rPr>
        <w:t>本项目采用</w:t>
      </w:r>
      <w:r>
        <w:rPr>
          <w:rFonts w:hint="default" w:ascii="Times New Roman" w:hAnsi="Times New Roman" w:eastAsia="方正仿宋_GBK" w:cs="Times New Roman"/>
          <w:b/>
          <w:bCs w:val="0"/>
          <w:color w:val="auto"/>
          <w:sz w:val="32"/>
          <w:szCs w:val="32"/>
          <w:highlight w:val="none"/>
          <w:lang w:eastAsia="zh-CN"/>
        </w:rPr>
        <w:t>经评审的</w:t>
      </w:r>
      <w:r>
        <w:rPr>
          <w:rFonts w:hint="eastAsia" w:ascii="Times New Roman" w:hAnsi="Times New Roman" w:eastAsia="方正仿宋_GBK" w:cs="Times New Roman"/>
          <w:b/>
          <w:bCs w:val="0"/>
          <w:color w:val="auto"/>
          <w:sz w:val="32"/>
          <w:szCs w:val="32"/>
          <w:highlight w:val="none"/>
          <w:lang w:val="en-US" w:eastAsia="zh-CN"/>
        </w:rPr>
        <w:t>最低价法</w:t>
      </w:r>
      <w:r>
        <w:rPr>
          <w:rFonts w:hint="eastAsia" w:ascii="Times New Roman" w:hAnsi="Times New Roman" w:eastAsia="方正仿宋_GBK" w:cs="Times New Roman"/>
          <w:bCs/>
          <w:color w:val="auto"/>
          <w:sz w:val="32"/>
          <w:szCs w:val="32"/>
          <w:highlight w:val="none"/>
          <w:lang w:val="en-US" w:eastAsia="zh-CN"/>
        </w:rPr>
        <w:t>确定中选单位</w:t>
      </w:r>
      <w:r>
        <w:rPr>
          <w:rFonts w:hint="default" w:ascii="Times New Roman" w:hAnsi="Times New Roman" w:eastAsia="方正仿宋_GBK" w:cs="Times New Roman"/>
          <w:bCs/>
          <w:color w:val="auto"/>
          <w:sz w:val="32"/>
          <w:szCs w:val="32"/>
          <w:highlight w:val="none"/>
          <w:lang w:eastAsia="zh-CN"/>
        </w:rPr>
        <w:t>。</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2.2</w:t>
      </w:r>
      <w:r>
        <w:rPr>
          <w:rFonts w:hint="default" w:ascii="Times New Roman" w:hAnsi="Times New Roman" w:eastAsia="方正仿宋_GBK" w:cs="Times New Roman"/>
          <w:bCs/>
          <w:color w:val="auto"/>
          <w:sz w:val="32"/>
          <w:szCs w:val="32"/>
          <w:highlight w:val="none"/>
          <w:lang w:eastAsia="zh-CN"/>
        </w:rPr>
        <w:t>有以下情形之一的，询价人</w:t>
      </w:r>
      <w:r>
        <w:rPr>
          <w:rFonts w:hint="eastAsia" w:ascii="Times New Roman" w:hAnsi="Times New Roman" w:eastAsia="方正仿宋_GBK" w:cs="Times New Roman"/>
          <w:bCs/>
          <w:color w:val="auto"/>
          <w:sz w:val="32"/>
          <w:szCs w:val="32"/>
          <w:highlight w:val="none"/>
          <w:lang w:val="en-US" w:eastAsia="zh-CN"/>
        </w:rPr>
        <w:t>将</w:t>
      </w:r>
      <w:r>
        <w:rPr>
          <w:rFonts w:hint="default" w:ascii="Times New Roman" w:hAnsi="Times New Roman" w:eastAsia="方正仿宋_GBK" w:cs="Times New Roman"/>
          <w:bCs/>
          <w:color w:val="auto"/>
          <w:sz w:val="32"/>
          <w:szCs w:val="32"/>
          <w:highlight w:val="none"/>
          <w:lang w:eastAsia="zh-CN"/>
        </w:rPr>
        <w:t>重新进行询价比选：</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（一）报价</w:t>
      </w:r>
      <w:r>
        <w:rPr>
          <w:rFonts w:hint="eastAsia" w:ascii="Times New Roman" w:hAnsi="Times New Roman" w:eastAsia="方正仿宋_GBK" w:cs="Times New Roman"/>
          <w:bCs/>
          <w:color w:val="auto"/>
          <w:sz w:val="32"/>
          <w:szCs w:val="32"/>
          <w:highlight w:val="none"/>
          <w:lang w:val="en-US" w:eastAsia="zh-CN"/>
        </w:rPr>
        <w:t>人</w:t>
      </w:r>
      <w:r>
        <w:rPr>
          <w:rFonts w:hint="default" w:ascii="Times New Roman" w:hAnsi="Times New Roman" w:eastAsia="方正仿宋_GBK" w:cs="Times New Roman"/>
          <w:bCs/>
          <w:color w:val="auto"/>
          <w:sz w:val="32"/>
          <w:szCs w:val="32"/>
          <w:highlight w:val="none"/>
          <w:lang w:eastAsia="zh-CN"/>
        </w:rPr>
        <w:t>少于 3 个的；</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（二）所有报价均被否决的；</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（三）前三名中标候选人均未与询价人订立书面合同的。</w:t>
      </w:r>
    </w:p>
    <w:p>
      <w:pPr>
        <w:shd w:val="clea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重新比选</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报价人</w:t>
      </w:r>
      <w:r>
        <w:rPr>
          <w:rFonts w:hint="default" w:ascii="Times New Roman" w:hAnsi="Times New Roman" w:eastAsia="方正仿宋_GBK" w:cs="Times New Roman"/>
          <w:bCs/>
          <w:color w:val="auto"/>
          <w:sz w:val="32"/>
          <w:szCs w:val="32"/>
          <w:highlight w:val="none"/>
          <w:lang w:eastAsia="zh-CN"/>
        </w:rPr>
        <w:t>仍然不满3个的，评审</w:t>
      </w:r>
      <w:r>
        <w:rPr>
          <w:rFonts w:hint="eastAsia" w:ascii="Times New Roman" w:hAnsi="Times New Roman" w:eastAsia="方正仿宋_GBK" w:cs="Times New Roman"/>
          <w:bCs/>
          <w:color w:val="auto"/>
          <w:sz w:val="32"/>
          <w:szCs w:val="32"/>
          <w:highlight w:val="none"/>
          <w:lang w:val="en-US" w:eastAsia="zh-CN"/>
        </w:rPr>
        <w:t>后有效报价最低的报价人作为</w:t>
      </w:r>
      <w:r>
        <w:rPr>
          <w:rFonts w:hint="default" w:ascii="Times New Roman" w:hAnsi="Times New Roman" w:eastAsia="方正仿宋_GBK" w:cs="Times New Roman"/>
          <w:bCs/>
          <w:color w:val="auto"/>
          <w:sz w:val="32"/>
          <w:szCs w:val="32"/>
          <w:highlight w:val="none"/>
          <w:lang w:eastAsia="zh-CN"/>
        </w:rPr>
        <w:t>中选单位。无有效</w:t>
      </w:r>
      <w:r>
        <w:rPr>
          <w:rFonts w:hint="eastAsia" w:ascii="Times New Roman" w:hAnsi="Times New Roman" w:eastAsia="方正仿宋_GBK" w:cs="Times New Roman"/>
          <w:bCs/>
          <w:color w:val="auto"/>
          <w:sz w:val="32"/>
          <w:szCs w:val="32"/>
          <w:highlight w:val="none"/>
          <w:lang w:val="en-US" w:eastAsia="zh-CN"/>
        </w:rPr>
        <w:t>比选报价</w:t>
      </w:r>
      <w:r>
        <w:rPr>
          <w:rFonts w:hint="default" w:ascii="Times New Roman" w:hAnsi="Times New Roman" w:eastAsia="方正仿宋_GBK" w:cs="Times New Roman"/>
          <w:bCs/>
          <w:color w:val="auto"/>
          <w:sz w:val="32"/>
          <w:szCs w:val="32"/>
          <w:highlight w:val="none"/>
          <w:lang w:eastAsia="zh-CN"/>
        </w:rPr>
        <w:t>人的，按流标处理，可以不再进行比选，但后续发包方式的确定应当按原项目报审流程完善相关决策程序</w:t>
      </w:r>
      <w:r>
        <w:rPr>
          <w:rFonts w:hint="eastAsia" w:ascii="Times New Roman" w:hAnsi="Times New Roman" w:eastAsia="方正仿宋_GBK" w:cs="Times New Roman"/>
          <w:bCs/>
          <w:color w:val="auto"/>
          <w:sz w:val="32"/>
          <w:szCs w:val="32"/>
          <w:highlight w:val="none"/>
          <w:lang w:eastAsia="zh-CN"/>
        </w:rPr>
        <w:t>。</w:t>
      </w:r>
    </w:p>
    <w:p>
      <w:pPr>
        <w:pStyle w:val="2"/>
        <w:rPr>
          <w:rFonts w:hint="default"/>
          <w:color w:val="auto"/>
          <w:lang w:eastAsia="zh-CN"/>
        </w:rPr>
      </w:pPr>
    </w:p>
    <w:bookmarkEnd w:id="24"/>
    <w:bookmarkEnd w:id="25"/>
    <w:bookmarkEnd w:id="26"/>
    <w:bookmarkEnd w:id="27"/>
    <w:bookmarkEnd w:id="28"/>
    <w:p>
      <w:pPr>
        <w:jc w:val="both"/>
        <w:rPr>
          <w:rFonts w:hint="default" w:ascii="Times New Roman" w:hAnsi="Times New Roman" w:cs="Times New Roman" w:eastAsiaTheme="minorEastAsia"/>
          <w:b/>
          <w:bCs/>
          <w:color w:val="auto"/>
          <w:sz w:val="44"/>
          <w:szCs w:val="44"/>
          <w:highlight w:val="none"/>
          <w:lang w:val="zh-CN" w:eastAsia="zh-CN"/>
        </w:rPr>
      </w:pPr>
      <w:bookmarkStart w:id="57" w:name="_Toc29194756"/>
    </w:p>
    <w:bookmarkEnd w:id="57"/>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58" w:name="_Toc29194791"/>
      <w:bookmarkStart w:id="59" w:name="_Toc52097542"/>
      <w:bookmarkStart w:id="60" w:name="_Toc27955"/>
      <w:bookmarkStart w:id="61" w:name="_Toc13309"/>
      <w:bookmarkStart w:id="62" w:name="_Toc17705"/>
      <w:bookmarkStart w:id="63" w:name="_Toc19495"/>
      <w:r>
        <w:rPr>
          <w:rFonts w:hint="default" w:ascii="Times New Roman" w:hAnsi="Times New Roman" w:eastAsia="方正小标宋_GBK" w:cs="Times New Roman"/>
          <w:bCs/>
          <w:color w:val="auto"/>
          <w:sz w:val="44"/>
          <w:szCs w:val="44"/>
          <w:highlight w:val="none"/>
          <w:lang w:val="zh-CN" w:eastAsia="zh-CN"/>
        </w:rPr>
        <w:t>第三章</w:t>
      </w:r>
      <w:bookmarkEnd w:id="58"/>
      <w:bookmarkEnd w:id="59"/>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bookmarkEnd w:id="60"/>
      <w:bookmarkEnd w:id="61"/>
      <w:bookmarkEnd w:id="62"/>
      <w:bookmarkEnd w:id="63"/>
    </w:p>
    <w:p>
      <w:pPr>
        <w:pStyle w:val="5"/>
        <w:spacing w:line="510" w:lineRule="exact"/>
        <w:rPr>
          <w:rFonts w:hint="eastAsia" w:ascii="Times New Roman" w:hAnsi="Times New Roman" w:eastAsia="黑体" w:cs="Times New Roman"/>
          <w:b w:val="0"/>
          <w:color w:val="auto"/>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before="164" w:beforeLines="50" w:line="510" w:lineRule="exact"/>
        <w:ind w:left="102" w:right="113"/>
        <w:textAlignment w:val="auto"/>
        <w:rPr>
          <w:rFonts w:hint="eastAsia" w:ascii="Times New Roman" w:hAnsi="Times New Roman" w:eastAsia="黑体" w:cs="Times New Roman"/>
          <w:b w:val="0"/>
          <w:bCs w:val="0"/>
          <w:color w:val="auto"/>
          <w:sz w:val="32"/>
          <w:szCs w:val="32"/>
          <w:highlight w:val="none"/>
          <w:lang w:val="en-US" w:eastAsia="zh-CN"/>
        </w:rPr>
      </w:pPr>
      <w:bookmarkStart w:id="64" w:name="_Toc23401"/>
      <w:bookmarkStart w:id="65" w:name="_Toc27343"/>
      <w:bookmarkStart w:id="66" w:name="_Toc29695"/>
      <w:bookmarkStart w:id="67" w:name="_Toc22854"/>
      <w:r>
        <w:rPr>
          <w:rFonts w:hint="eastAsia" w:ascii="Times New Roman" w:hAnsi="Times New Roman" w:eastAsia="黑体" w:cs="Times New Roman"/>
          <w:b w:val="0"/>
          <w:bCs w:val="0"/>
          <w:color w:val="auto"/>
          <w:sz w:val="32"/>
          <w:szCs w:val="32"/>
          <w:highlight w:val="none"/>
          <w:lang w:val="en-US" w:eastAsia="zh-CN"/>
        </w:rPr>
        <w:t>1.合同范围</w:t>
      </w:r>
      <w:bookmarkEnd w:id="64"/>
      <w:bookmarkEnd w:id="65"/>
      <w:bookmarkEnd w:id="66"/>
      <w:bookmarkEnd w:id="67"/>
    </w:p>
    <w:p>
      <w:pPr>
        <w:pStyle w:val="194"/>
        <w:keepNext w:val="0"/>
        <w:keepLines w:val="0"/>
        <w:pageBreakBefore w:val="0"/>
        <w:widowControl w:val="0"/>
        <w:kinsoku/>
        <w:wordWrap/>
        <w:overflowPunct/>
        <w:topLinePunct w:val="0"/>
        <w:autoSpaceDE/>
        <w:autoSpaceDN/>
        <w:bidi w:val="0"/>
        <w:spacing w:line="510" w:lineRule="exact"/>
        <w:ind w:firstLine="480"/>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rPr>
        <w:t>根据发包人《环境影响评价报告书》中对水生生态的保护要求，以及对施工现场进行实际踏勘，编制本项目长江水生生态补偿项目的实施方案。实施方案需通过万州区农业农村委员会组织的专家评审。</w:t>
      </w:r>
    </w:p>
    <w:p>
      <w:pPr>
        <w:keepNext w:val="0"/>
        <w:keepLines w:val="0"/>
        <w:pageBreakBefore w:val="0"/>
        <w:widowControl w:val="0"/>
        <w:kinsoku/>
        <w:wordWrap/>
        <w:overflowPunct/>
        <w:topLinePunct w:val="0"/>
        <w:autoSpaceDE/>
        <w:autoSpaceDN/>
        <w:bidi w:val="0"/>
        <w:adjustRightInd/>
        <w:snapToGrid/>
        <w:spacing w:before="164" w:beforeLines="50" w:line="510" w:lineRule="exact"/>
        <w:ind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时间要求</w:t>
      </w:r>
    </w:p>
    <w:p>
      <w:pPr>
        <w:pStyle w:val="5"/>
        <w:keepNext w:val="0"/>
        <w:keepLines w:val="0"/>
        <w:pageBreakBefore w:val="0"/>
        <w:widowControl w:val="0"/>
        <w:kinsoku/>
        <w:wordWrap/>
        <w:overflowPunct/>
        <w:topLinePunct w:val="0"/>
        <w:autoSpaceDE/>
        <w:autoSpaceDN/>
        <w:bidi w:val="0"/>
        <w:adjustRightInd/>
        <w:snapToGrid/>
        <w:spacing w:before="164" w:beforeLines="50" w:line="510" w:lineRule="exact"/>
        <w:ind w:left="102" w:right="113" w:firstLine="640" w:firstLineChars="200"/>
        <w:textAlignment w:val="auto"/>
        <w:rPr>
          <w:rFonts w:hint="eastAsia" w:ascii="Times New Roman" w:hAnsi="Times New Roman" w:eastAsia="方正仿宋_GBK" w:cs="Times New Roman"/>
          <w:b w:val="0"/>
          <w:bCs/>
          <w:color w:val="auto"/>
          <w:kern w:val="0"/>
          <w:sz w:val="32"/>
          <w:szCs w:val="32"/>
          <w:highlight w:val="none"/>
          <w:lang w:val="en-US" w:eastAsia="zh-CN" w:bidi="ar-SA"/>
        </w:rPr>
      </w:pPr>
      <w:bookmarkStart w:id="68" w:name="_Toc21711"/>
      <w:bookmarkStart w:id="69" w:name="_Toc7457"/>
      <w:bookmarkStart w:id="70" w:name="_Toc5893"/>
      <w:bookmarkStart w:id="71" w:name="_Toc3090"/>
      <w:r>
        <w:rPr>
          <w:rFonts w:hint="eastAsia" w:ascii="Times New Roman" w:hAnsi="Times New Roman" w:eastAsia="方正仿宋_GBK" w:cs="Times New Roman"/>
          <w:b w:val="0"/>
          <w:bCs/>
          <w:color w:val="auto"/>
          <w:kern w:val="0"/>
          <w:sz w:val="32"/>
          <w:szCs w:val="32"/>
          <w:highlight w:val="none"/>
          <w:lang w:val="en-US" w:eastAsia="zh-CN" w:bidi="ar-SA"/>
        </w:rPr>
        <w:t>合同签订之日起30天内，承包人需向发包人提交满足合同要求的技术成果。</w:t>
      </w:r>
      <w:bookmarkEnd w:id="68"/>
      <w:bookmarkEnd w:id="69"/>
      <w:bookmarkEnd w:id="70"/>
      <w:bookmarkEnd w:id="71"/>
    </w:p>
    <w:p>
      <w:pPr>
        <w:pStyle w:val="5"/>
        <w:keepNext w:val="0"/>
        <w:keepLines w:val="0"/>
        <w:pageBreakBefore w:val="0"/>
        <w:widowControl w:val="0"/>
        <w:kinsoku/>
        <w:wordWrap/>
        <w:overflowPunct/>
        <w:topLinePunct w:val="0"/>
        <w:autoSpaceDE/>
        <w:autoSpaceDN/>
        <w:bidi w:val="0"/>
        <w:adjustRightInd/>
        <w:snapToGrid/>
        <w:spacing w:before="164" w:beforeLines="50" w:line="510" w:lineRule="exact"/>
        <w:ind w:left="102" w:right="113"/>
        <w:textAlignment w:val="auto"/>
        <w:rPr>
          <w:rFonts w:hint="default" w:ascii="Times New Roman" w:hAnsi="Times New Roman" w:eastAsia="黑体" w:cs="Times New Roman"/>
          <w:b w:val="0"/>
          <w:bCs w:val="0"/>
          <w:color w:val="auto"/>
          <w:sz w:val="32"/>
          <w:szCs w:val="32"/>
          <w:highlight w:val="none"/>
          <w:lang w:val="zh-CN" w:eastAsia="zh-CN"/>
        </w:rPr>
      </w:pPr>
      <w:bookmarkStart w:id="72" w:name="_Toc23038"/>
      <w:bookmarkStart w:id="73" w:name="_Toc22244"/>
      <w:bookmarkStart w:id="74" w:name="_Toc21565"/>
      <w:bookmarkStart w:id="75" w:name="_Toc13640"/>
      <w:r>
        <w:rPr>
          <w:rFonts w:hint="eastAsia" w:ascii="Times New Roman" w:hAnsi="Times New Roman" w:eastAsia="黑体" w:cs="Times New Roman"/>
          <w:b w:val="0"/>
          <w:bCs w:val="0"/>
          <w:color w:val="auto"/>
          <w:sz w:val="32"/>
          <w:szCs w:val="32"/>
          <w:highlight w:val="none"/>
          <w:lang w:val="en-US" w:eastAsia="zh-CN"/>
        </w:rPr>
        <w:t>2.合同</w:t>
      </w:r>
      <w:r>
        <w:rPr>
          <w:rFonts w:hint="default" w:ascii="Times New Roman" w:hAnsi="Times New Roman" w:eastAsia="黑体" w:cs="Times New Roman"/>
          <w:b w:val="0"/>
          <w:bCs w:val="0"/>
          <w:color w:val="auto"/>
          <w:sz w:val="32"/>
          <w:szCs w:val="32"/>
          <w:highlight w:val="none"/>
          <w:lang w:val="zh-CN" w:eastAsia="zh-CN"/>
        </w:rPr>
        <w:t>签订</w:t>
      </w:r>
      <w:bookmarkEnd w:id="72"/>
      <w:bookmarkEnd w:id="73"/>
      <w:bookmarkEnd w:id="74"/>
      <w:bookmarkEnd w:id="75"/>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发包人：_________（甲方）</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承包人：_________（乙方）</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中标人</w:t>
      </w:r>
      <w:r>
        <w:rPr>
          <w:rFonts w:hint="default" w:ascii="Times New Roman" w:hAnsi="Times New Roman" w:eastAsia="方正仿宋_GBK" w:cs="Times New Roman"/>
          <w:color w:val="auto"/>
          <w:sz w:val="32"/>
          <w:szCs w:val="32"/>
          <w:highlight w:val="none"/>
          <w:lang w:val="zh-CN" w:eastAsia="zh-CN"/>
        </w:rPr>
        <w:t>直接与发包人（</w:t>
      </w:r>
      <w:r>
        <w:rPr>
          <w:rFonts w:hint="eastAsia" w:ascii="Times New Roman" w:hAnsi="Times New Roman" w:eastAsia="方正仿宋_GBK" w:cs="Times New Roman"/>
          <w:color w:val="auto"/>
          <w:sz w:val="32"/>
          <w:szCs w:val="32"/>
          <w:highlight w:val="none"/>
          <w:lang w:val="en-US" w:eastAsia="zh-CN"/>
        </w:rPr>
        <w:t>重庆川渝三峡港口物流有限</w:t>
      </w:r>
      <w:r>
        <w:rPr>
          <w:rFonts w:hint="default" w:ascii="Times New Roman" w:hAnsi="Times New Roman" w:eastAsia="方正仿宋_GBK" w:cs="Times New Roman"/>
          <w:color w:val="auto"/>
          <w:sz w:val="32"/>
          <w:szCs w:val="32"/>
          <w:highlight w:val="none"/>
          <w:lang w:val="zh-CN" w:eastAsia="zh-CN"/>
        </w:rPr>
        <w:t>公司）签订合同。若报价人中标后，无正当理由放弃中标或不按时签订合同的，报价人将被列入黑名单。</w:t>
      </w:r>
    </w:p>
    <w:p>
      <w:pPr>
        <w:pStyle w:val="5"/>
        <w:keepNext w:val="0"/>
        <w:keepLines w:val="0"/>
        <w:pageBreakBefore w:val="0"/>
        <w:widowControl w:val="0"/>
        <w:kinsoku/>
        <w:wordWrap/>
        <w:overflowPunct/>
        <w:topLinePunct w:val="0"/>
        <w:autoSpaceDE/>
        <w:autoSpaceDN/>
        <w:bidi w:val="0"/>
        <w:adjustRightInd/>
        <w:snapToGrid/>
        <w:spacing w:before="164" w:beforeLines="50" w:line="510" w:lineRule="exact"/>
        <w:ind w:left="102" w:right="113"/>
        <w:textAlignment w:val="auto"/>
        <w:rPr>
          <w:rFonts w:hint="default" w:ascii="Times New Roman" w:hAnsi="Times New Roman" w:eastAsia="黑体" w:cs="Times New Roman"/>
          <w:color w:val="auto"/>
          <w:sz w:val="32"/>
          <w:szCs w:val="32"/>
          <w:highlight w:val="none"/>
          <w:lang w:val="zh-CN" w:eastAsia="zh-CN"/>
        </w:rPr>
      </w:pPr>
      <w:bookmarkStart w:id="76" w:name="_Toc4721"/>
      <w:bookmarkStart w:id="77" w:name="_Toc27284"/>
      <w:bookmarkStart w:id="78" w:name="_Toc28387"/>
      <w:bookmarkStart w:id="79" w:name="_Toc6622"/>
      <w:r>
        <w:rPr>
          <w:rFonts w:hint="eastAsia" w:ascii="Times New Roman" w:hAnsi="Times New Roman" w:eastAsia="黑体" w:cs="Times New Roman"/>
          <w:b w:val="0"/>
          <w:bCs w:val="0"/>
          <w:color w:val="auto"/>
          <w:sz w:val="32"/>
          <w:szCs w:val="32"/>
          <w:highlight w:val="none"/>
          <w:lang w:val="en-US" w:eastAsia="zh-CN"/>
        </w:rPr>
        <w:t>3.合同价格与</w:t>
      </w:r>
      <w:r>
        <w:rPr>
          <w:rFonts w:hint="default" w:ascii="Times New Roman" w:hAnsi="Times New Roman" w:eastAsia="黑体" w:cs="Times New Roman"/>
          <w:b w:val="0"/>
          <w:bCs w:val="0"/>
          <w:color w:val="auto"/>
          <w:sz w:val="32"/>
          <w:szCs w:val="32"/>
          <w:highlight w:val="none"/>
          <w:lang w:val="zh-CN" w:eastAsia="zh-CN"/>
        </w:rPr>
        <w:t>支付方式</w:t>
      </w:r>
      <w:bookmarkEnd w:id="76"/>
      <w:bookmarkEnd w:id="77"/>
      <w:bookmarkEnd w:id="78"/>
      <w:bookmarkEnd w:id="79"/>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3.1合同价格与计量</w:t>
      </w:r>
    </w:p>
    <w:p>
      <w:pPr>
        <w:spacing w:line="510" w:lineRule="exact"/>
        <w:ind w:firstLine="636" w:firstLineChars="199"/>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价格：本项目为固定总价合同。承包人所报总价在合同有效期内固定不变，即合同总价不因国家和地方政策调整、物价变动等因数的影响而调整。</w:t>
      </w:r>
    </w:p>
    <w:p>
      <w:pPr>
        <w:spacing w:line="510" w:lineRule="exact"/>
        <w:ind w:firstLine="636" w:firstLineChars="199"/>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合同总价为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color w:val="auto"/>
          <w:sz w:val="32"/>
          <w:szCs w:val="32"/>
          <w:highlight w:val="none"/>
          <w:lang w:val="en-US" w:eastAsia="zh-CN"/>
        </w:rPr>
        <w:t>元，</w:t>
      </w:r>
      <w:r>
        <w:rPr>
          <w:rFonts w:hint="eastAsia" w:ascii="Times New Roman" w:hAnsi="Times New Roman" w:eastAsia="方正仿宋_GBK" w:cs="Times New Roman"/>
          <w:bCs/>
          <w:color w:val="auto"/>
          <w:kern w:val="0"/>
          <w:sz w:val="32"/>
          <w:szCs w:val="32"/>
          <w:highlight w:val="none"/>
          <w:lang w:val="en-US" w:eastAsia="zh-CN" w:bidi="ar-SA"/>
        </w:rPr>
        <w:t>费用包干，包含但不限于：人工费、交通费、监测设备设施费、外购资料等为完成编制工作所需相关费用和税金，不单列。</w:t>
      </w:r>
    </w:p>
    <w:p>
      <w:pPr>
        <w:spacing w:line="510" w:lineRule="exact"/>
        <w:ind w:firstLine="636" w:firstLineChars="199"/>
        <w:rPr>
          <w:rFonts w:hint="eastAsia" w:ascii="Times New Roman" w:hAnsi="Times New Roman" w:eastAsia="方正仿宋_GBK" w:cs="Times New Roman"/>
          <w:strike/>
          <w:dstrike w:val="0"/>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eastAsia="zh-CN"/>
        </w:rPr>
        <w:t>计量：</w:t>
      </w:r>
      <w:r>
        <w:rPr>
          <w:rFonts w:hint="eastAsia" w:ascii="Times New Roman" w:hAnsi="Times New Roman" w:eastAsia="方正仿宋_GBK" w:cs="Times New Roman"/>
          <w:bCs/>
          <w:color w:val="auto"/>
          <w:sz w:val="32"/>
          <w:szCs w:val="32"/>
          <w:highlight w:val="none"/>
          <w:lang w:val="en-US" w:eastAsia="zh-CN"/>
        </w:rPr>
        <w:t>编制完成本项目长江水生生态补偿项目的实施方案，通过万州区农业农村委员会组织的专家评审。</w:t>
      </w:r>
    </w:p>
    <w:p>
      <w:pPr>
        <w:keepNext w:val="0"/>
        <w:keepLines w:val="0"/>
        <w:pageBreakBefore w:val="0"/>
        <w:widowControl w:val="0"/>
        <w:kinsoku/>
        <w:wordWrap/>
        <w:overflowPunct/>
        <w:topLinePunct w:val="0"/>
        <w:autoSpaceDE/>
        <w:autoSpaceDN/>
        <w:bidi w:val="0"/>
        <w:adjustRightInd/>
        <w:snapToGrid/>
        <w:spacing w:before="164" w:beforeLines="50" w:line="510" w:lineRule="exact"/>
        <w:ind w:firstLine="636" w:firstLineChars="199"/>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3.2合同支付</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发包人采用银行承兑汇票或</w:t>
      </w:r>
      <w:r>
        <w:rPr>
          <w:rFonts w:hint="eastAsia" w:ascii="Times New Roman" w:hAnsi="Times New Roman" w:eastAsia="方正仿宋_GBK" w:cs="Times New Roman"/>
          <w:color w:val="auto"/>
          <w:sz w:val="32"/>
          <w:szCs w:val="32"/>
          <w:highlight w:val="none"/>
          <w:lang w:val="en-US" w:eastAsia="zh-CN"/>
        </w:rPr>
        <w:t>现汇</w:t>
      </w:r>
      <w:r>
        <w:rPr>
          <w:rFonts w:hint="default" w:ascii="Times New Roman" w:hAnsi="Times New Roman" w:eastAsia="方正仿宋_GBK" w:cs="Times New Roman"/>
          <w:color w:val="auto"/>
          <w:sz w:val="32"/>
          <w:szCs w:val="32"/>
          <w:highlight w:val="none"/>
          <w:lang w:val="zh-CN" w:eastAsia="zh-CN"/>
        </w:rPr>
        <w:t>方式支付。在达到以下支付申请的条件后，承包人可办理相应比例的支付申请</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lang w:val="zh-CN" w:eastAsia="zh-CN"/>
        </w:rPr>
        <w:t>将按以下方式和比例向</w:t>
      </w: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lang w:val="zh-CN" w:eastAsia="zh-CN"/>
        </w:rPr>
        <w:t>支付合同价款：</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第一次支付：</w:t>
      </w:r>
      <w:r>
        <w:rPr>
          <w:rFonts w:hint="eastAsia" w:ascii="Times New Roman" w:hAnsi="Times New Roman" w:eastAsia="方正仿宋_GBK" w:cs="Times New Roman"/>
          <w:color w:val="auto"/>
          <w:sz w:val="32"/>
          <w:szCs w:val="32"/>
          <w:highlight w:val="none"/>
          <w:lang w:val="zh-CN" w:eastAsia="zh-CN"/>
        </w:rPr>
        <w:t>合同</w:t>
      </w:r>
      <w:r>
        <w:rPr>
          <w:rFonts w:hint="eastAsia" w:ascii="Times New Roman" w:hAnsi="Times New Roman" w:eastAsia="方正仿宋_GBK" w:cs="Times New Roman"/>
          <w:color w:val="auto"/>
          <w:sz w:val="32"/>
          <w:szCs w:val="32"/>
          <w:highlight w:val="none"/>
          <w:lang w:val="en-US" w:eastAsia="zh-CN"/>
        </w:rPr>
        <w:t>生效后3日内，发包人向承包人预付至合同固定总价的20%</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第二次支付：</w:t>
      </w:r>
      <w:r>
        <w:rPr>
          <w:rFonts w:hint="eastAsia" w:ascii="Times New Roman" w:hAnsi="Times New Roman" w:eastAsia="方正仿宋_GBK" w:cs="Times New Roman"/>
          <w:color w:val="auto"/>
          <w:sz w:val="32"/>
          <w:szCs w:val="32"/>
          <w:highlight w:val="none"/>
          <w:lang w:val="en-US" w:eastAsia="zh-CN"/>
        </w:rPr>
        <w:t>承包人出具相关技术成果并通过</w:t>
      </w:r>
      <w:r>
        <w:rPr>
          <w:rFonts w:hint="eastAsia" w:ascii="Times New Roman" w:hAnsi="Times New Roman" w:eastAsia="方正仿宋_GBK" w:cs="Times New Roman"/>
          <w:bCs/>
          <w:color w:val="auto"/>
          <w:sz w:val="32"/>
          <w:szCs w:val="32"/>
          <w:highlight w:val="none"/>
          <w:lang w:val="en-US" w:eastAsia="zh-CN"/>
        </w:rPr>
        <w:t>万州区农业农村委员会组织的专家</w:t>
      </w:r>
      <w:r>
        <w:rPr>
          <w:rFonts w:hint="eastAsia" w:ascii="Times New Roman" w:hAnsi="Times New Roman" w:eastAsia="方正仿宋_GBK" w:cs="Times New Roman"/>
          <w:color w:val="auto"/>
          <w:sz w:val="32"/>
          <w:szCs w:val="32"/>
          <w:highlight w:val="none"/>
          <w:lang w:val="en-US" w:eastAsia="zh-CN"/>
        </w:rPr>
        <w:t>会审查后，支付至合同固定总价的100%</w:t>
      </w:r>
    </w:p>
    <w:p>
      <w:pPr>
        <w:spacing w:line="510" w:lineRule="exact"/>
        <w:ind w:firstLine="636" w:firstLineChars="199"/>
        <w:jc w:val="both"/>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承包人申请支付时，应提交书面支付申请表、达到合同支付条件的证明材料及符合国家税法规定的相应的增值税专用发票。</w:t>
      </w:r>
    </w:p>
    <w:p>
      <w:pPr>
        <w:pStyle w:val="5"/>
        <w:spacing w:line="510" w:lineRule="exact"/>
        <w:rPr>
          <w:rFonts w:hint="default" w:ascii="Times New Roman" w:hAnsi="Times New Roman" w:eastAsia="黑体" w:cs="Times New Roman"/>
          <w:b w:val="0"/>
          <w:color w:val="auto"/>
          <w:highlight w:val="none"/>
          <w:lang w:val="zh-CN" w:eastAsia="zh-CN"/>
        </w:rPr>
      </w:pPr>
      <w:bookmarkStart w:id="80" w:name="_Toc31903"/>
      <w:bookmarkStart w:id="81" w:name="_Toc26822"/>
      <w:bookmarkStart w:id="82" w:name="_Toc5821"/>
      <w:bookmarkStart w:id="83" w:name="_Toc18571"/>
      <w:r>
        <w:rPr>
          <w:rFonts w:hint="eastAsia" w:ascii="Times New Roman" w:hAnsi="Times New Roman" w:eastAsia="黑体" w:cs="Times New Roman"/>
          <w:b w:val="0"/>
          <w:color w:val="auto"/>
          <w:highlight w:val="none"/>
          <w:lang w:val="en-US" w:eastAsia="zh-CN"/>
        </w:rPr>
        <w:t>4.验收与缺陷责任期服务</w:t>
      </w:r>
      <w:bookmarkEnd w:id="80"/>
      <w:bookmarkEnd w:id="81"/>
      <w:bookmarkEnd w:id="82"/>
      <w:bookmarkEnd w:id="83"/>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bookmarkStart w:id="84" w:name="_Toc138218378"/>
      <w:bookmarkStart w:id="85" w:name="_Toc149722390"/>
      <w:bookmarkStart w:id="86" w:name="_Toc138217242"/>
      <w:bookmarkStart w:id="87" w:name="_Toc138143945"/>
      <w:bookmarkStart w:id="88" w:name="_Toc140303421"/>
      <w:r>
        <w:rPr>
          <w:rFonts w:hint="default" w:ascii="Times New Roman" w:hAnsi="Times New Roman" w:eastAsia="方正仿宋_GBK" w:cs="Times New Roman"/>
          <w:color w:val="auto"/>
          <w:sz w:val="32"/>
          <w:szCs w:val="32"/>
          <w:highlight w:val="none"/>
          <w:lang w:val="zh-CN" w:eastAsia="zh-CN"/>
        </w:rPr>
        <w:t xml:space="preserve">4.1 </w:t>
      </w:r>
      <w:bookmarkEnd w:id="84"/>
      <w:bookmarkEnd w:id="85"/>
      <w:bookmarkEnd w:id="86"/>
      <w:bookmarkEnd w:id="87"/>
      <w:bookmarkEnd w:id="88"/>
      <w:r>
        <w:rPr>
          <w:rFonts w:hint="eastAsia" w:ascii="Times New Roman" w:hAnsi="Times New Roman" w:eastAsia="方正仿宋_GBK" w:cs="Times New Roman"/>
          <w:color w:val="auto"/>
          <w:sz w:val="32"/>
          <w:szCs w:val="32"/>
          <w:highlight w:val="none"/>
          <w:lang w:val="en-US" w:eastAsia="zh-CN"/>
        </w:rPr>
        <w:t>验收要求</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4.1.1验收标准  </w:t>
      </w:r>
    </w:p>
    <w:p>
      <w:pPr>
        <w:spacing w:line="510" w:lineRule="exact"/>
        <w:ind w:firstLine="636" w:firstLineChars="199"/>
        <w:jc w:val="both"/>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4.1.1.1 </w:t>
      </w:r>
      <w:r>
        <w:rPr>
          <w:rFonts w:hint="eastAsia" w:ascii="Times New Roman" w:hAnsi="Times New Roman" w:eastAsia="方正仿宋_GBK" w:cs="Times New Roman"/>
          <w:color w:val="auto"/>
          <w:kern w:val="0"/>
          <w:sz w:val="32"/>
          <w:szCs w:val="32"/>
          <w:highlight w:val="none"/>
          <w:lang w:val="en-US" w:eastAsia="zh-CN" w:bidi="ar-SA"/>
        </w:rPr>
        <w:t>承包人按照报价函文件、承包人响应文件要求和合同约定，如期完成方案编制工作。交付成果资料及文件需通过</w:t>
      </w:r>
      <w:r>
        <w:rPr>
          <w:rFonts w:hint="eastAsia" w:ascii="Times New Roman" w:hAnsi="Times New Roman" w:eastAsia="方正仿宋_GBK" w:cs="Times New Roman"/>
          <w:bCs/>
          <w:color w:val="auto"/>
          <w:sz w:val="32"/>
          <w:szCs w:val="32"/>
          <w:highlight w:val="none"/>
          <w:lang w:val="en-US" w:eastAsia="zh-CN"/>
        </w:rPr>
        <w:t>万州区农业农村委员会组织的</w:t>
      </w:r>
      <w:r>
        <w:rPr>
          <w:rFonts w:hint="eastAsia" w:ascii="Times New Roman" w:hAnsi="Times New Roman" w:eastAsia="方正仿宋_GBK" w:cs="Times New Roman"/>
          <w:color w:val="auto"/>
          <w:kern w:val="0"/>
          <w:sz w:val="32"/>
          <w:szCs w:val="32"/>
          <w:highlight w:val="none"/>
          <w:lang w:val="en-US" w:eastAsia="zh-CN" w:bidi="ar-SA"/>
        </w:rPr>
        <w:t>专家评审，如未通过专家评审，由承包人负责完善，直至满足</w:t>
      </w:r>
      <w:r>
        <w:rPr>
          <w:rFonts w:hint="eastAsia" w:ascii="Times New Roman" w:hAnsi="Times New Roman" w:eastAsia="方正仿宋_GBK" w:cs="Times New Roman"/>
          <w:bCs/>
          <w:color w:val="auto"/>
          <w:sz w:val="32"/>
          <w:szCs w:val="32"/>
          <w:highlight w:val="none"/>
          <w:lang w:val="en-US" w:eastAsia="zh-CN"/>
        </w:rPr>
        <w:t>万州区农业农村委员会专家评审</w:t>
      </w:r>
      <w:r>
        <w:rPr>
          <w:rFonts w:hint="eastAsia" w:ascii="Times New Roman" w:hAnsi="Times New Roman" w:eastAsia="方正仿宋_GBK" w:cs="Times New Roman"/>
          <w:color w:val="auto"/>
          <w:kern w:val="0"/>
          <w:sz w:val="32"/>
          <w:szCs w:val="32"/>
          <w:highlight w:val="none"/>
          <w:lang w:val="en-US" w:eastAsia="zh-CN" w:bidi="ar-SA"/>
        </w:rPr>
        <w:t>要求，所发生相关费用由承包人承担。</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 xml:space="preserve">4.2 </w:t>
      </w:r>
      <w:r>
        <w:rPr>
          <w:rFonts w:hint="eastAsia" w:ascii="Times New Roman" w:hAnsi="Times New Roman" w:eastAsia="方正仿宋_GBK" w:cs="Times New Roman"/>
          <w:color w:val="auto"/>
          <w:sz w:val="32"/>
          <w:szCs w:val="32"/>
          <w:highlight w:val="none"/>
          <w:lang w:val="en-US" w:eastAsia="zh-CN"/>
        </w:rPr>
        <w:t>缺陷责任期相关服务要求</w:t>
      </w:r>
    </w:p>
    <w:p>
      <w:pPr>
        <w:spacing w:line="510" w:lineRule="exact"/>
        <w:ind w:firstLine="636" w:firstLineChars="199"/>
        <w:jc w:val="both"/>
        <w:rPr>
          <w:rFonts w:hint="eastAsia"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本项目为技术咨询服务类，服务期内编制的</w:t>
      </w:r>
      <w:r>
        <w:rPr>
          <w:rFonts w:hint="eastAsia" w:ascii="Times New Roman" w:hAnsi="Times New Roman" w:eastAsia="方正仿宋_GBK" w:cs="Times New Roman"/>
          <w:bCs/>
          <w:color w:val="auto"/>
          <w:sz w:val="32"/>
          <w:szCs w:val="32"/>
          <w:highlight w:val="none"/>
          <w:lang w:val="en-US" w:eastAsia="zh-CN"/>
        </w:rPr>
        <w:t>实施方案需通过万州区农业农村委员会组织的专家评审后，即完成该项工作</w:t>
      </w:r>
      <w:r>
        <w:rPr>
          <w:rFonts w:hint="eastAsia" w:ascii="Times New Roman" w:hAnsi="Times New Roman" w:eastAsia="方正仿宋_GBK" w:cs="Times New Roman"/>
          <w:color w:val="auto"/>
          <w:kern w:val="0"/>
          <w:sz w:val="32"/>
          <w:szCs w:val="32"/>
          <w:highlight w:val="none"/>
          <w:lang w:val="en-US" w:eastAsia="zh-CN" w:bidi="ar-SA"/>
        </w:rPr>
        <w:t>，不计缺陷责任期。</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4.3其他：</w:t>
      </w:r>
      <w:r>
        <w:rPr>
          <w:rFonts w:hint="default" w:ascii="Times New Roman" w:hAnsi="Times New Roman" w:eastAsia="方正仿宋_GBK" w:cs="Times New Roman"/>
          <w:color w:val="auto"/>
          <w:sz w:val="32"/>
          <w:szCs w:val="32"/>
          <w:highlight w:val="none"/>
          <w:lang w:val="zh-CN" w:eastAsia="zh-CN"/>
        </w:rPr>
        <w:t>报价人承诺书有另行承诺的，按其承诺期限执行。</w:t>
      </w:r>
    </w:p>
    <w:p>
      <w:pPr>
        <w:pStyle w:val="5"/>
        <w:spacing w:line="510" w:lineRule="exact"/>
        <w:rPr>
          <w:rFonts w:hint="eastAsia" w:ascii="Times New Roman" w:hAnsi="Times New Roman" w:eastAsia="黑体" w:cs="Times New Roman"/>
          <w:b w:val="0"/>
          <w:color w:val="auto"/>
          <w:highlight w:val="none"/>
          <w:lang w:val="en-US" w:eastAsia="zh-CN"/>
        </w:rPr>
      </w:pPr>
      <w:bookmarkStart w:id="89" w:name="_Toc7018"/>
      <w:bookmarkStart w:id="90" w:name="_Toc15492"/>
      <w:bookmarkStart w:id="91" w:name="_Toc32138"/>
      <w:r>
        <w:rPr>
          <w:rFonts w:hint="eastAsia" w:ascii="Times New Roman" w:hAnsi="Times New Roman" w:eastAsia="黑体" w:cs="Times New Roman"/>
          <w:b w:val="0"/>
          <w:color w:val="auto"/>
          <w:highlight w:val="none"/>
          <w:lang w:val="en-US" w:eastAsia="zh-CN"/>
        </w:rPr>
        <w:t>5.安全责任</w:t>
      </w:r>
      <w:bookmarkEnd w:id="89"/>
      <w:bookmarkEnd w:id="90"/>
      <w:bookmarkEnd w:id="91"/>
    </w:p>
    <w:p>
      <w:pPr>
        <w:spacing w:line="510" w:lineRule="exact"/>
        <w:ind w:firstLine="636" w:firstLineChars="199"/>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5.1</w:t>
      </w:r>
      <w:r>
        <w:rPr>
          <w:rFonts w:hint="eastAsia" w:ascii="方正仿宋_GBK" w:hAnsi="方正仿宋_GBK" w:eastAsia="方正仿宋_GBK" w:cs="方正仿宋_GBK"/>
          <w:color w:val="auto"/>
          <w:sz w:val="32"/>
          <w:szCs w:val="32"/>
          <w:highlight w:val="none"/>
          <w:lang w:val="en-US" w:eastAsia="zh-CN"/>
        </w:rPr>
        <w:t>合同履行期间，乙方到现场开展工作人员应按照项目有关规定，佩戴好安全防护用品，采取必要的安全防护措施，并接受甲方的安全监督检查。</w:t>
      </w:r>
    </w:p>
    <w:p>
      <w:pPr>
        <w:pStyle w:val="2"/>
        <w:ind w:left="0" w:leftChars="0"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5.2</w:t>
      </w:r>
      <w:r>
        <w:rPr>
          <w:rFonts w:hint="eastAsia" w:ascii="方正仿宋_GBK" w:hAnsi="方正仿宋_GBK" w:eastAsia="方正仿宋_GBK" w:cs="方正仿宋_GBK"/>
          <w:color w:val="auto"/>
          <w:sz w:val="32"/>
          <w:szCs w:val="32"/>
          <w:highlight w:val="none"/>
          <w:lang w:val="en-US" w:eastAsia="zh-CN"/>
        </w:rPr>
        <w:t>合同履行期间，乙方到现场开展工作人员的安全教育培训由乙方自行负责。</w:t>
      </w:r>
    </w:p>
    <w:p>
      <w:pPr>
        <w:pStyle w:val="2"/>
        <w:ind w:left="0" w:leftChars="0"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5.3</w:t>
      </w:r>
      <w:r>
        <w:rPr>
          <w:rFonts w:hint="eastAsia" w:ascii="方正仿宋_GBK" w:hAnsi="方正仿宋_GBK" w:eastAsia="方正仿宋_GBK" w:cs="方正仿宋_GBK"/>
          <w:color w:val="auto"/>
          <w:sz w:val="32"/>
          <w:szCs w:val="32"/>
          <w:highlight w:val="none"/>
          <w:lang w:val="en-US" w:eastAsia="zh-CN"/>
        </w:rPr>
        <w:t>合同履行期间，乙方到现场开展工作发生的任何人员伤亡和财产损失均由乙方自身负责。</w:t>
      </w:r>
    </w:p>
    <w:p>
      <w:pPr>
        <w:pStyle w:val="5"/>
        <w:bidi w:val="0"/>
        <w:rPr>
          <w:rFonts w:hint="eastAsia"/>
          <w:lang w:val="en-US" w:eastAsia="zh-CN"/>
        </w:rPr>
      </w:pPr>
      <w:bookmarkStart w:id="92" w:name="_Toc22775"/>
      <w:bookmarkStart w:id="93" w:name="_Toc9353"/>
      <w:bookmarkStart w:id="94" w:name="_Toc12485"/>
      <w:r>
        <w:rPr>
          <w:rFonts w:hint="eastAsia"/>
          <w:lang w:val="en-US" w:eastAsia="zh-CN"/>
        </w:rPr>
        <w:t>6.违约责任</w:t>
      </w:r>
      <w:bookmarkEnd w:id="92"/>
      <w:bookmarkEnd w:id="93"/>
      <w:bookmarkEnd w:id="94"/>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6.1合同履行期间，甲方要求终止或解除合同，甲方应根据乙方进行的实际工作量进行相应的费用补偿。</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6.2合同生效后，乙方要求终止或解除合同，乙方应赔偿由此给甲方造成的全部损失，赔偿限额为合同金额的50%。</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6.3甲方应按照本合同第三条之规定的金额和时间支付合同款项。如甲方逾期并超过30天，乙方有权暂停履行合同，并书面通知甲方。</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6.4由于乙方自身原因，未能按时交付合同第一条规定的成果资料，每延误一天，按合同总价千分之一从合同价款中予以扣除。延误超过30天，甲方有权解除合同，并追偿由此产生的全部损失，其赔偿限额为合同的50%。</w:t>
      </w:r>
    </w:p>
    <w:p>
      <w:pPr>
        <w:pStyle w:val="5"/>
        <w:bidi w:val="0"/>
        <w:rPr>
          <w:rFonts w:hint="eastAsia"/>
          <w:lang w:val="en-US" w:eastAsia="zh-CN"/>
        </w:rPr>
      </w:pPr>
      <w:bookmarkStart w:id="95" w:name="_Toc5340"/>
      <w:bookmarkStart w:id="96" w:name="_Toc25118"/>
      <w:r>
        <w:rPr>
          <w:rFonts w:hint="eastAsia"/>
          <w:lang w:val="en-US" w:eastAsia="zh-CN"/>
        </w:rPr>
        <w:t>7.争议的解决</w:t>
      </w:r>
      <w:bookmarkEnd w:id="95"/>
      <w:bookmarkEnd w:id="96"/>
    </w:p>
    <w:p>
      <w:pPr>
        <w:autoSpaceDE w:val="0"/>
        <w:autoSpaceDN w:val="0"/>
        <w:adjustRightInd w:val="0"/>
        <w:spacing w:line="312" w:lineRule="auto"/>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本协议执行过程中，如发生争议，由双方协商、调解解决；若经协商、调解不能解决争议的，任何一方可以向当地人民法院提起诉讼。</w:t>
      </w:r>
    </w:p>
    <w:p>
      <w:pPr>
        <w:pStyle w:val="5"/>
        <w:bidi w:val="0"/>
        <w:rPr>
          <w:rFonts w:hint="eastAsia"/>
          <w:lang w:val="en-US" w:eastAsia="zh-CN"/>
        </w:rPr>
      </w:pPr>
      <w:bookmarkStart w:id="97" w:name="_Toc11821"/>
      <w:r>
        <w:rPr>
          <w:rFonts w:hint="eastAsia"/>
          <w:lang w:val="en-US" w:eastAsia="zh-CN"/>
        </w:rPr>
        <w:t>8.附件</w:t>
      </w:r>
      <w:bookmarkEnd w:id="97"/>
    </w:p>
    <w:p>
      <w:pPr>
        <w:rPr>
          <w:rFonts w:hint="eastAsia" w:ascii="Times New Roman" w:hAnsi="Times New Roman" w:eastAsia="宋体" w:cs="Times New Roman"/>
          <w:color w:val="auto"/>
          <w:kern w:val="0"/>
          <w:szCs w:val="21"/>
          <w:highlight w:val="none"/>
        </w:rPr>
      </w:pPr>
      <w:bookmarkStart w:id="98" w:name="_Toc420995178"/>
      <w:bookmarkStart w:id="99" w:name="_Toc420995074"/>
      <w:bookmarkStart w:id="100" w:name="_Toc418517429"/>
      <w:bookmarkStart w:id="101" w:name="_Toc416788188"/>
      <w:bookmarkStart w:id="102" w:name="_Toc421798219"/>
      <w:bookmarkStart w:id="103" w:name="_Toc24117"/>
    </w:p>
    <w:p>
      <w:pPr>
        <w:rPr>
          <w:rFonts w:hint="default" w:ascii="Times New Roman" w:hAnsi="Times New Roman" w:eastAsia="宋体" w:cs="Times New Roman"/>
          <w:b/>
          <w:color w:val="auto"/>
          <w:sz w:val="28"/>
          <w:szCs w:val="28"/>
          <w:highlight w:val="none"/>
        </w:rPr>
      </w:pPr>
      <w:bookmarkStart w:id="104" w:name="_Toc3534"/>
      <w:bookmarkStart w:id="105" w:name="_Toc30389"/>
      <w:bookmarkStart w:id="106" w:name="_Toc22338"/>
      <w:bookmarkStart w:id="107" w:name="_Toc7220"/>
    </w:p>
    <w:p>
      <w:pPr>
        <w:keepNext/>
        <w:keepLines/>
        <w:shd w:val="clear" w:color="auto" w:fill="FFFFFF"/>
        <w:adjustRightInd w:val="0"/>
        <w:snapToGrid w:val="0"/>
        <w:spacing w:line="360" w:lineRule="auto"/>
        <w:jc w:val="center"/>
        <w:outlineLvl w:val="1"/>
        <w:rPr>
          <w:rFonts w:ascii="Times New Roman" w:hAnsi="Times New Roman" w:eastAsia="宋体" w:cs="Times New Roman"/>
          <w:b/>
          <w:color w:val="auto"/>
          <w:sz w:val="28"/>
          <w:szCs w:val="28"/>
          <w:highlight w:val="none"/>
        </w:rPr>
      </w:pPr>
      <w:bookmarkStart w:id="108" w:name="_Toc21748"/>
      <w:bookmarkStart w:id="109" w:name="_Toc14604"/>
      <w:bookmarkStart w:id="110" w:name="_Toc32337"/>
      <w:bookmarkStart w:id="111" w:name="_Toc21391"/>
      <w:r>
        <w:rPr>
          <w:rFonts w:hint="default" w:ascii="Times New Roman" w:hAnsi="Times New Roman" w:eastAsia="宋体" w:cs="Times New Roman"/>
          <w:b/>
          <w:color w:val="auto"/>
          <w:sz w:val="28"/>
          <w:szCs w:val="28"/>
          <w:highlight w:val="none"/>
        </w:rPr>
        <w:t>廉政合同</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footerReference r:id="rId9" w:type="first"/>
          <w:headerReference r:id="rId7" w:type="default"/>
          <w:footerReference r:id="rId8" w:type="default"/>
          <w:pgSz w:w="11907" w:h="16840"/>
          <w:pgMar w:top="1440" w:right="1797" w:bottom="1440" w:left="1797" w:header="851" w:footer="964" w:gutter="0"/>
          <w:pgBorders>
            <w:top w:val="none" w:sz="0" w:space="0"/>
            <w:left w:val="none" w:sz="0" w:space="0"/>
            <w:bottom w:val="none" w:sz="0" w:space="0"/>
            <w:right w:val="none" w:sz="0" w:space="0"/>
          </w:pgBorders>
          <w:pgNumType w:fmt="decimal" w:start="1"/>
          <w:cols w:space="720" w:num="1"/>
          <w:titlePg/>
          <w:docGrid w:linePitch="326" w:charSpace="0"/>
        </w:sectPr>
      </w:pPr>
    </w:p>
    <w:p>
      <w:pPr>
        <w:numPr>
          <w:ilvl w:val="0"/>
          <w:numId w:val="1"/>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12" w:name="_Toc21255"/>
      <w:bookmarkStart w:id="113" w:name="_Toc27783"/>
      <w:bookmarkStart w:id="114" w:name="_Toc31482"/>
      <w:bookmarkStart w:id="115" w:name="_Toc4838"/>
      <w:r>
        <w:rPr>
          <w:rFonts w:hint="default" w:ascii="Times New Roman" w:hAnsi="Times New Roman" w:eastAsia="方正小标宋_GBK" w:cs="Times New Roman"/>
          <w:bCs/>
          <w:color w:val="auto"/>
          <w:sz w:val="44"/>
          <w:szCs w:val="44"/>
          <w:highlight w:val="none"/>
          <w:lang w:val="zh-CN" w:eastAsia="zh-CN"/>
        </w:rPr>
        <w:t>报价文件格式</w:t>
      </w:r>
      <w:bookmarkEnd w:id="112"/>
      <w:bookmarkEnd w:id="113"/>
      <w:bookmarkEnd w:id="114"/>
      <w:bookmarkEnd w:id="115"/>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重庆港万州港区新田作业区二期工程</w:t>
      </w: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水生生态补偿项目实施方案编制工作</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116"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三、资格审查资料</w:t>
      </w:r>
      <w:bookmarkEnd w:id="116"/>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四、项目方案及进度安排</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17" w:name="_Toc24132"/>
      <w:bookmarkStart w:id="118" w:name="_Toc22821"/>
      <w:bookmarkStart w:id="119" w:name="_Toc8328"/>
      <w:bookmarkStart w:id="120" w:name="_Toc27182"/>
      <w:bookmarkStart w:id="121" w:name="_Toc29194793"/>
      <w:bookmarkStart w:id="122" w:name="_Toc10710824"/>
      <w:bookmarkStart w:id="123" w:name="bookmark292"/>
      <w:r>
        <w:rPr>
          <w:rFonts w:hint="default" w:ascii="Times New Roman" w:hAnsi="Times New Roman" w:eastAsia="方正小标宋_GBK" w:cs="Times New Roman"/>
          <w:color w:val="auto"/>
          <w:sz w:val="44"/>
          <w:szCs w:val="44"/>
          <w:highlight w:val="none"/>
        </w:rPr>
        <w:t>一、法定代表人身份证明或授权委托书</w:t>
      </w:r>
      <w:bookmarkEnd w:id="117"/>
      <w:bookmarkEnd w:id="118"/>
      <w:bookmarkEnd w:id="119"/>
      <w:bookmarkEnd w:id="120"/>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124" w:name="_Toc376"/>
      <w:bookmarkStart w:id="125" w:name="_Toc2572"/>
      <w:bookmarkStart w:id="126" w:name="_Toc8741"/>
      <w:bookmarkStart w:id="127" w:name="_Toc20772"/>
      <w:r>
        <w:rPr>
          <w:rFonts w:hint="default" w:ascii="Times New Roman" w:hAnsi="Times New Roman" w:eastAsia="方正小标宋_GBK" w:cs="Times New Roman"/>
          <w:color w:val="auto"/>
          <w:sz w:val="44"/>
          <w:szCs w:val="44"/>
          <w:highlight w:val="none"/>
        </w:rPr>
        <w:t>二、报价函</w:t>
      </w:r>
      <w:bookmarkEnd w:id="121"/>
      <w:bookmarkEnd w:id="122"/>
      <w:bookmarkEnd w:id="123"/>
      <w:bookmarkEnd w:id="124"/>
      <w:bookmarkEnd w:id="125"/>
      <w:bookmarkEnd w:id="126"/>
      <w:bookmarkEnd w:id="127"/>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128"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128"/>
    </w:p>
    <w:p>
      <w:pPr>
        <w:keepNext w:val="0"/>
        <w:keepLines w:val="0"/>
        <w:pageBreakBefore w:val="0"/>
        <w:widowControl w:val="0"/>
        <w:kinsoku/>
        <w:wordWrap/>
        <w:overflowPunct/>
        <w:topLinePunct w:val="0"/>
        <w:autoSpaceDE/>
        <w:autoSpaceDN/>
        <w:bidi w:val="0"/>
        <w:adjustRightInd/>
        <w:snapToGrid/>
        <w:spacing w:before="164" w:beforeLines="50" w:line="51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w:t>
      </w:r>
      <w:r>
        <w:rPr>
          <w:rFonts w:hint="eastAsia" w:ascii="Times New Roman" w:hAnsi="Times New Roman" w:eastAsia="方正仿宋_GBK" w:cs="Times New Roman"/>
          <w:color w:val="auto"/>
          <w:sz w:val="32"/>
          <w:szCs w:val="32"/>
          <w:highlight w:val="none"/>
          <w:u w:val="single"/>
          <w:lang w:val="en-US" w:eastAsia="zh-CN"/>
        </w:rPr>
        <w:t>___    __</w:t>
      </w:r>
      <w:r>
        <w:rPr>
          <w:rFonts w:hint="eastAsia" w:ascii="Times New Roman" w:hAnsi="Times New Roman" w:eastAsia="方正仿宋_GBK" w:cs="Times New Roman"/>
          <w:color w:val="auto"/>
          <w:sz w:val="32"/>
          <w:szCs w:val="32"/>
          <w:highlight w:val="none"/>
          <w:lang w:val="en-US" w:eastAsia="zh-CN"/>
        </w:rPr>
        <w:t>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eastAsia" w:ascii="Times New Roman" w:hAnsi="Times New Roman" w:eastAsia="方正仿宋_GBK" w:cs="Times New Roman"/>
          <w:color w:val="auto"/>
          <w:sz w:val="32"/>
          <w:szCs w:val="32"/>
          <w:highlight w:val="none"/>
          <w:u w:val="single"/>
          <w:lang w:val="en-US" w:eastAsia="zh-CN" w:bidi="en-US"/>
        </w:rPr>
        <w:t xml:space="preserve">    </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eastAsia" w:ascii="Times New Roman" w:hAnsi="Times New Roman" w:eastAsia="方正仿宋_GBK" w:cs="Times New Roman"/>
          <w:color w:val="auto"/>
          <w:sz w:val="32"/>
          <w:szCs w:val="32"/>
          <w:highlight w:val="none"/>
          <w:u w:val="single"/>
          <w:lang w:val="en-US" w:eastAsia="zh-CN" w:bidi="en-US"/>
        </w:rPr>
        <w:t xml:space="preserve">  </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r>
        <w:rPr>
          <w:rFonts w:hint="eastAsia" w:ascii="Times New Roman" w:hAnsi="Times New Roman" w:eastAsia="方正仿宋_GBK" w:cs="Times New Roman"/>
          <w:color w:val="auto"/>
          <w:sz w:val="32"/>
          <w:szCs w:val="32"/>
          <w:highlight w:val="none"/>
          <w:lang w:val="en-US" w:eastAsia="zh-CN"/>
        </w:rPr>
        <w:t>以上报价包含但不限于：人工费、交通费、</w:t>
      </w:r>
      <w:r>
        <w:rPr>
          <w:rFonts w:hint="eastAsia" w:ascii="Times New Roman" w:hAnsi="Times New Roman" w:eastAsia="方正仿宋_GBK" w:cs="Times New Roman"/>
          <w:bCs/>
          <w:color w:val="auto"/>
          <w:kern w:val="0"/>
          <w:sz w:val="32"/>
          <w:szCs w:val="32"/>
          <w:highlight w:val="none"/>
          <w:lang w:val="en-US" w:eastAsia="zh-CN" w:bidi="ar-SA"/>
        </w:rPr>
        <w:t>监测设备设施费、外购资料等</w:t>
      </w:r>
      <w:r>
        <w:rPr>
          <w:rFonts w:hint="eastAsia" w:ascii="Times New Roman" w:hAnsi="Times New Roman" w:eastAsia="方正仿宋_GBK" w:cs="Times New Roman"/>
          <w:color w:val="auto"/>
          <w:sz w:val="32"/>
          <w:szCs w:val="32"/>
          <w:highlight w:val="none"/>
          <w:lang w:val="en-US" w:eastAsia="zh-CN"/>
        </w:rPr>
        <w:t>为完成编制工作所需相关费用和税金。</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u w:val="single"/>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129" w:name="_Toc7132"/>
      <w:bookmarkStart w:id="130" w:name="_Toc26797"/>
      <w:bookmarkStart w:id="131" w:name="_Toc29696"/>
      <w:bookmarkStart w:id="132" w:name="_Toc1980"/>
      <w:r>
        <w:rPr>
          <w:rFonts w:hint="eastAsia" w:ascii="Times New Roman" w:hAnsi="Times New Roman" w:eastAsia="方正小标宋_GBK" w:cs="Times New Roman"/>
          <w:color w:val="auto"/>
          <w:sz w:val="44"/>
          <w:szCs w:val="44"/>
          <w:highlight w:val="none"/>
          <w:lang w:val="en-US" w:eastAsia="zh-CN"/>
        </w:rPr>
        <w:t>三</w:t>
      </w:r>
      <w:r>
        <w:rPr>
          <w:rFonts w:hint="default" w:ascii="Times New Roman" w:hAnsi="Times New Roman" w:eastAsia="方正小标宋_GBK" w:cs="Times New Roman"/>
          <w:color w:val="auto"/>
          <w:sz w:val="44"/>
          <w:szCs w:val="44"/>
          <w:highlight w:val="none"/>
        </w:rPr>
        <w:t>、资格审查资料</w:t>
      </w:r>
      <w:bookmarkEnd w:id="129"/>
      <w:bookmarkEnd w:id="130"/>
      <w:bookmarkEnd w:id="131"/>
      <w:bookmarkEnd w:id="132"/>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w:t>
      </w:r>
      <w:r>
        <w:rPr>
          <w:rFonts w:hint="default" w:ascii="Times New Roman" w:hAnsi="Times New Roman" w:eastAsia="方正仿宋_GBK" w:cs="Times New Roman"/>
          <w:b/>
          <w:bCs/>
          <w:color w:val="auto"/>
          <w:sz w:val="32"/>
          <w:szCs w:val="32"/>
          <w:highlight w:val="none"/>
          <w:lang w:eastAsia="zh-CN"/>
        </w:rPr>
        <w:t>否则其报价文件将被否决</w:t>
      </w:r>
      <w:r>
        <w:rPr>
          <w:rFonts w:hint="default" w:ascii="Times New Roman" w:hAnsi="Times New Roman" w:eastAsia="方正仿宋_GBK" w:cs="Times New Roman"/>
          <w:color w:val="auto"/>
          <w:sz w:val="32"/>
          <w:szCs w:val="32"/>
          <w:highlight w:val="none"/>
          <w:lang w:eastAsia="zh-CN"/>
        </w:rPr>
        <w:t>。</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30"/>
          <w:szCs w:val="30"/>
          <w:highlight w:val="none"/>
          <w:lang w:eastAsia="zh-CN"/>
        </w:rPr>
      </w:pPr>
    </w:p>
    <w:p>
      <w:pPr>
        <w:adjustRightInd w:val="0"/>
        <w:snapToGrid w:val="0"/>
        <w:spacing w:after="120" w:line="360" w:lineRule="auto"/>
        <w:jc w:val="center"/>
        <w:rPr>
          <w:rFonts w:hint="default" w:ascii="Times New Roman" w:hAnsi="Times New Roman" w:eastAsia="方正小标宋_GBK" w:cs="Times New Roman"/>
          <w:color w:val="auto"/>
          <w:sz w:val="30"/>
          <w:szCs w:val="30"/>
          <w:highlight w:val="none"/>
          <w:lang w:eastAsia="zh-CN"/>
        </w:rPr>
      </w:pPr>
      <w:r>
        <w:rPr>
          <w:rFonts w:hint="default" w:ascii="Times New Roman" w:hAnsi="Times New Roman" w:eastAsia="方正小标宋_GBK" w:cs="Times New Roman"/>
          <w:color w:val="auto"/>
          <w:sz w:val="30"/>
          <w:szCs w:val="30"/>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val="en-US" w:eastAsia="zh-CN"/>
        </w:rPr>
        <w:t>川渝三峡港口物流</w:t>
      </w:r>
      <w:r>
        <w:rPr>
          <w:rFonts w:hint="default" w:ascii="Times New Roman" w:hAnsi="Times New Roman" w:eastAsia="方正仿宋_GBK" w:cs="Times New Roman"/>
          <w:color w:val="auto"/>
          <w:sz w:val="32"/>
          <w:szCs w:val="32"/>
          <w:highlight w:val="none"/>
          <w:lang w:eastAsia="zh-CN"/>
        </w:rPr>
        <w:t>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w:t>
      </w:r>
      <w:r>
        <w:rPr>
          <w:rFonts w:hint="eastAsia" w:ascii="Times New Roman" w:hAnsi="Times New Roman" w:eastAsia="方正仿宋_GBK" w:cs="Times New Roman"/>
          <w:color w:val="auto"/>
          <w:sz w:val="32"/>
          <w:szCs w:val="32"/>
          <w:highlight w:val="none"/>
          <w:lang w:eastAsia="zh-CN"/>
        </w:rPr>
        <w:t>发包人</w:t>
      </w:r>
      <w:r>
        <w:rPr>
          <w:rFonts w:hint="default" w:ascii="Times New Roman" w:hAnsi="Times New Roman" w:eastAsia="方正仿宋_GBK" w:cs="Times New Roman"/>
          <w:color w:val="auto"/>
          <w:sz w:val="32"/>
          <w:szCs w:val="32"/>
          <w:highlight w:val="none"/>
          <w:lang w:eastAsia="zh-CN"/>
        </w:rPr>
        <w:t>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bookmarkStart w:id="133" w:name="_Toc28165"/>
      <w:bookmarkStart w:id="134" w:name="_Toc5111"/>
      <w:bookmarkStart w:id="135" w:name="_Toc978"/>
      <w:bookmarkStart w:id="136" w:name="_Toc14404"/>
      <w:r>
        <w:rPr>
          <w:rFonts w:hint="eastAsia" w:ascii="Times New Roman" w:hAnsi="Times New Roman" w:eastAsia="方正小标宋_GBK" w:cs="Times New Roman"/>
          <w:color w:val="auto"/>
          <w:sz w:val="44"/>
          <w:szCs w:val="44"/>
          <w:highlight w:val="none"/>
          <w:lang w:val="en-US" w:eastAsia="zh-CN"/>
        </w:rPr>
        <w:t>四、</w:t>
      </w:r>
      <w:r>
        <w:rPr>
          <w:rFonts w:hint="default" w:ascii="Times New Roman" w:hAnsi="Times New Roman" w:eastAsia="方正小标宋_GBK" w:cs="Times New Roman"/>
          <w:color w:val="auto"/>
          <w:sz w:val="44"/>
          <w:szCs w:val="44"/>
          <w:highlight w:val="none"/>
          <w:lang w:val="en-US" w:eastAsia="zh-CN"/>
        </w:rPr>
        <w:t>项目方案及进度安排</w:t>
      </w:r>
      <w:bookmarkEnd w:id="133"/>
      <w:bookmarkEnd w:id="134"/>
      <w:bookmarkEnd w:id="135"/>
      <w:bookmarkEnd w:id="136"/>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w:t>
      </w:r>
      <w:r>
        <w:rPr>
          <w:rFonts w:hint="eastAsia" w:ascii="Times New Roman" w:hAnsi="Times New Roman" w:eastAsia="方正仿宋_GBK" w:cs="Times New Roman"/>
          <w:color w:val="auto"/>
          <w:sz w:val="32"/>
          <w:szCs w:val="32"/>
          <w:highlight w:val="none"/>
          <w:lang w:val="en-US" w:eastAsia="zh-CN"/>
        </w:rPr>
        <w:t>监测</w:t>
      </w:r>
      <w:r>
        <w:rPr>
          <w:rFonts w:hint="default" w:ascii="Times New Roman" w:hAnsi="Times New Roman" w:eastAsia="方正仿宋_GBK" w:cs="Times New Roman"/>
          <w:color w:val="auto"/>
          <w:sz w:val="32"/>
          <w:szCs w:val="32"/>
          <w:highlight w:val="none"/>
          <w:lang w:eastAsia="zh-CN"/>
        </w:rPr>
        <w:t>质量保证措施</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结合施工进度编制监测</w:t>
      </w:r>
      <w:r>
        <w:rPr>
          <w:rFonts w:hint="default" w:ascii="Times New Roman" w:hAnsi="Times New Roman" w:eastAsia="方正仿宋_GBK" w:cs="Times New Roman"/>
          <w:color w:val="auto"/>
          <w:sz w:val="32"/>
          <w:szCs w:val="32"/>
          <w:highlight w:val="none"/>
          <w:lang w:eastAsia="zh-CN"/>
        </w:rPr>
        <w:t>计划与措施</w:t>
      </w:r>
      <w:r>
        <w:rPr>
          <w:rFonts w:hint="eastAsia" w:ascii="Times New Roman" w:hAnsi="Times New Roman" w:eastAsia="方正仿宋_GBK" w:cs="Times New Roman"/>
          <w:color w:val="auto"/>
          <w:sz w:val="32"/>
          <w:szCs w:val="32"/>
          <w:highlight w:val="none"/>
          <w:lang w:eastAsia="zh-CN"/>
        </w:rPr>
        <w:t>；</w:t>
      </w:r>
    </w:p>
    <w:p>
      <w:pPr>
        <w:shd w:val="clear"/>
        <w:spacing w:line="510" w:lineRule="exact"/>
        <w:ind w:firstLine="640" w:firstLineChars="200"/>
        <w:rPr>
          <w:rFonts w:hint="eastAsia"/>
          <w:color w:val="auto"/>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bookmarkStart w:id="137" w:name="_Toc24652"/>
      <w:bookmarkStart w:id="138" w:name="_Toc18607"/>
      <w:bookmarkStart w:id="139" w:name="_Toc4824"/>
      <w:bookmarkStart w:id="140" w:name="_Toc18421"/>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rPr>
        <w:t>、其他资料</w:t>
      </w:r>
      <w:bookmarkEnd w:id="137"/>
      <w:bookmarkEnd w:id="138"/>
      <w:bookmarkEnd w:id="139"/>
      <w:bookmarkEnd w:id="140"/>
    </w:p>
    <w:sectPr>
      <w:footerReference r:id="rId10" w:type="default"/>
      <w:pgSz w:w="11907" w:h="16840"/>
      <w:pgMar w:top="1440" w:right="1797" w:bottom="1440" w:left="1797" w:header="851" w:footer="992" w:gutter="0"/>
      <w:pgBorders>
        <w:top w:val="none" w:sz="0" w:space="0"/>
        <w:left w:val="none" w:sz="0" w:space="0"/>
        <w:bottom w:val="none" w:sz="0" w:space="0"/>
        <w:right w:val="none" w:sz="0" w:space="0"/>
      </w:pgBorders>
      <w:pgNumType w:fmt="decimal"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1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p>
    <w:pPr>
      <w:pStyle w:val="19"/>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p>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23A3"/>
    <w:multiLevelType w:val="singleLevel"/>
    <w:tmpl w:val="613823A3"/>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Dg5MDE0OTk1YWM4OGIzZjc4YWYyZDdkM2QzMDAifQ=="/>
  </w:docVars>
  <w:rsids>
    <w:rsidRoot w:val="00F03D31"/>
    <w:rsid w:val="000038E9"/>
    <w:rsid w:val="00004B8F"/>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23B3"/>
    <w:rsid w:val="001D3C18"/>
    <w:rsid w:val="002254F8"/>
    <w:rsid w:val="00231682"/>
    <w:rsid w:val="00242096"/>
    <w:rsid w:val="002472B3"/>
    <w:rsid w:val="0025197B"/>
    <w:rsid w:val="0026154C"/>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A6523"/>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3A89"/>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08714A"/>
    <w:rsid w:val="012E1D7E"/>
    <w:rsid w:val="015676BF"/>
    <w:rsid w:val="01575141"/>
    <w:rsid w:val="01593EC7"/>
    <w:rsid w:val="01803222"/>
    <w:rsid w:val="019C23B2"/>
    <w:rsid w:val="01BF64E7"/>
    <w:rsid w:val="020019E7"/>
    <w:rsid w:val="021C6183"/>
    <w:rsid w:val="026268F8"/>
    <w:rsid w:val="027117D5"/>
    <w:rsid w:val="028C773C"/>
    <w:rsid w:val="02C92423"/>
    <w:rsid w:val="02E66B31"/>
    <w:rsid w:val="02E87933"/>
    <w:rsid w:val="02EB0DDA"/>
    <w:rsid w:val="033D6B2A"/>
    <w:rsid w:val="035B751F"/>
    <w:rsid w:val="037D0A17"/>
    <w:rsid w:val="03BE3331"/>
    <w:rsid w:val="03D25855"/>
    <w:rsid w:val="03FD0897"/>
    <w:rsid w:val="042711AF"/>
    <w:rsid w:val="04716A46"/>
    <w:rsid w:val="048A3FA3"/>
    <w:rsid w:val="04A57DAB"/>
    <w:rsid w:val="04B403C6"/>
    <w:rsid w:val="04BD5452"/>
    <w:rsid w:val="04C75BA9"/>
    <w:rsid w:val="04CD6C68"/>
    <w:rsid w:val="04F81DB4"/>
    <w:rsid w:val="04F97836"/>
    <w:rsid w:val="050140F6"/>
    <w:rsid w:val="05046843"/>
    <w:rsid w:val="05383DBD"/>
    <w:rsid w:val="05AA2DC9"/>
    <w:rsid w:val="05FD5DDE"/>
    <w:rsid w:val="061248EB"/>
    <w:rsid w:val="06233AA0"/>
    <w:rsid w:val="062B639E"/>
    <w:rsid w:val="0636605F"/>
    <w:rsid w:val="06451DC1"/>
    <w:rsid w:val="064909A8"/>
    <w:rsid w:val="067A2C61"/>
    <w:rsid w:val="06CC34BE"/>
    <w:rsid w:val="06ED263D"/>
    <w:rsid w:val="072D77D5"/>
    <w:rsid w:val="07501833"/>
    <w:rsid w:val="07534192"/>
    <w:rsid w:val="07E76C04"/>
    <w:rsid w:val="07F13FAE"/>
    <w:rsid w:val="080B1FDA"/>
    <w:rsid w:val="08215AE4"/>
    <w:rsid w:val="08337083"/>
    <w:rsid w:val="08651193"/>
    <w:rsid w:val="087A0447"/>
    <w:rsid w:val="088A4AF3"/>
    <w:rsid w:val="08980FA6"/>
    <w:rsid w:val="089D2EAF"/>
    <w:rsid w:val="08A4283A"/>
    <w:rsid w:val="08B01ED0"/>
    <w:rsid w:val="08B275D1"/>
    <w:rsid w:val="08CA2A7A"/>
    <w:rsid w:val="08E7353A"/>
    <w:rsid w:val="08F93D5B"/>
    <w:rsid w:val="091650F7"/>
    <w:rsid w:val="097A1598"/>
    <w:rsid w:val="097B289D"/>
    <w:rsid w:val="09891BB3"/>
    <w:rsid w:val="09A60DC8"/>
    <w:rsid w:val="09CD7F8F"/>
    <w:rsid w:val="0A95138C"/>
    <w:rsid w:val="0A95686D"/>
    <w:rsid w:val="0AA0137B"/>
    <w:rsid w:val="0AC17331"/>
    <w:rsid w:val="0B0E7430"/>
    <w:rsid w:val="0B2C47E2"/>
    <w:rsid w:val="0B311C11"/>
    <w:rsid w:val="0B6B6D08"/>
    <w:rsid w:val="0BB60FE7"/>
    <w:rsid w:val="0BB95CD2"/>
    <w:rsid w:val="0BFE4292"/>
    <w:rsid w:val="0C1A6669"/>
    <w:rsid w:val="0C281202"/>
    <w:rsid w:val="0C292867"/>
    <w:rsid w:val="0C355E8F"/>
    <w:rsid w:val="0C545549"/>
    <w:rsid w:val="0CD07E15"/>
    <w:rsid w:val="0CD12914"/>
    <w:rsid w:val="0CFA4A65"/>
    <w:rsid w:val="0D161D84"/>
    <w:rsid w:val="0D7A1AA8"/>
    <w:rsid w:val="0D86333C"/>
    <w:rsid w:val="0D8F61CA"/>
    <w:rsid w:val="0E7E38D5"/>
    <w:rsid w:val="0EC15643"/>
    <w:rsid w:val="0EDC162F"/>
    <w:rsid w:val="0EE3107B"/>
    <w:rsid w:val="0EE5457E"/>
    <w:rsid w:val="0F0E5742"/>
    <w:rsid w:val="0F1F345E"/>
    <w:rsid w:val="0F32467D"/>
    <w:rsid w:val="0F46331D"/>
    <w:rsid w:val="0F4C691B"/>
    <w:rsid w:val="0F787A72"/>
    <w:rsid w:val="0F971E23"/>
    <w:rsid w:val="0FA04CB1"/>
    <w:rsid w:val="0FA7463C"/>
    <w:rsid w:val="0FA76FC4"/>
    <w:rsid w:val="0FB66909"/>
    <w:rsid w:val="0FBA585B"/>
    <w:rsid w:val="0FDD221D"/>
    <w:rsid w:val="0FFE504A"/>
    <w:rsid w:val="10067ED8"/>
    <w:rsid w:val="1041483A"/>
    <w:rsid w:val="10A81391"/>
    <w:rsid w:val="10B9577E"/>
    <w:rsid w:val="10C61AF7"/>
    <w:rsid w:val="10DA3E3B"/>
    <w:rsid w:val="10ED7B03"/>
    <w:rsid w:val="11460865"/>
    <w:rsid w:val="11474329"/>
    <w:rsid w:val="11604C92"/>
    <w:rsid w:val="11735EB1"/>
    <w:rsid w:val="117A6EEF"/>
    <w:rsid w:val="11A93061"/>
    <w:rsid w:val="127669D8"/>
    <w:rsid w:val="12B87441"/>
    <w:rsid w:val="12D0036B"/>
    <w:rsid w:val="12EF539D"/>
    <w:rsid w:val="13581549"/>
    <w:rsid w:val="1376437D"/>
    <w:rsid w:val="139A2AFE"/>
    <w:rsid w:val="13A43BC7"/>
    <w:rsid w:val="13AF1F58"/>
    <w:rsid w:val="13B86C2F"/>
    <w:rsid w:val="13D30E93"/>
    <w:rsid w:val="140A1EC3"/>
    <w:rsid w:val="14170683"/>
    <w:rsid w:val="14295DAF"/>
    <w:rsid w:val="142A7E51"/>
    <w:rsid w:val="142E658A"/>
    <w:rsid w:val="147D38AA"/>
    <w:rsid w:val="148257B3"/>
    <w:rsid w:val="14A3156B"/>
    <w:rsid w:val="14B95C8D"/>
    <w:rsid w:val="14C72A25"/>
    <w:rsid w:val="14CD492E"/>
    <w:rsid w:val="14F268FD"/>
    <w:rsid w:val="150E5397"/>
    <w:rsid w:val="159E24E8"/>
    <w:rsid w:val="16107053"/>
    <w:rsid w:val="162417DF"/>
    <w:rsid w:val="1636067D"/>
    <w:rsid w:val="166B30D5"/>
    <w:rsid w:val="16757268"/>
    <w:rsid w:val="1683077C"/>
    <w:rsid w:val="16853C7F"/>
    <w:rsid w:val="169052DA"/>
    <w:rsid w:val="169D4BA9"/>
    <w:rsid w:val="16A76DEE"/>
    <w:rsid w:val="16C96412"/>
    <w:rsid w:val="171F05FA"/>
    <w:rsid w:val="17232884"/>
    <w:rsid w:val="17335AB8"/>
    <w:rsid w:val="17581A59"/>
    <w:rsid w:val="175B6261"/>
    <w:rsid w:val="17AC5B95"/>
    <w:rsid w:val="17B57BF4"/>
    <w:rsid w:val="188127C0"/>
    <w:rsid w:val="18820242"/>
    <w:rsid w:val="18E36FE2"/>
    <w:rsid w:val="18F062F7"/>
    <w:rsid w:val="18F217FA"/>
    <w:rsid w:val="19421CE6"/>
    <w:rsid w:val="194D3D19"/>
    <w:rsid w:val="195D0EAA"/>
    <w:rsid w:val="197131A1"/>
    <w:rsid w:val="198130EF"/>
    <w:rsid w:val="198B64F6"/>
    <w:rsid w:val="19AE416C"/>
    <w:rsid w:val="19BB4AC7"/>
    <w:rsid w:val="19C95FDB"/>
    <w:rsid w:val="19D51DED"/>
    <w:rsid w:val="19DD43BA"/>
    <w:rsid w:val="1A314705"/>
    <w:rsid w:val="1A381C03"/>
    <w:rsid w:val="1A4B45F5"/>
    <w:rsid w:val="1A5C0DCD"/>
    <w:rsid w:val="1A8533A3"/>
    <w:rsid w:val="1A877692"/>
    <w:rsid w:val="1A905DA4"/>
    <w:rsid w:val="1A915A23"/>
    <w:rsid w:val="1A9C792D"/>
    <w:rsid w:val="1ACA6E82"/>
    <w:rsid w:val="1ACE5888"/>
    <w:rsid w:val="1AEB3291"/>
    <w:rsid w:val="1AEB73B7"/>
    <w:rsid w:val="1AF0383F"/>
    <w:rsid w:val="1B9B1B6D"/>
    <w:rsid w:val="1BAF4334"/>
    <w:rsid w:val="1C895B5E"/>
    <w:rsid w:val="1C900D6C"/>
    <w:rsid w:val="1C930EB9"/>
    <w:rsid w:val="1C9563E4"/>
    <w:rsid w:val="1CA82B90"/>
    <w:rsid w:val="1CCD534E"/>
    <w:rsid w:val="1CD96BE2"/>
    <w:rsid w:val="1CEB3111"/>
    <w:rsid w:val="1CF94F18"/>
    <w:rsid w:val="1D1E25DF"/>
    <w:rsid w:val="1D1E7F1C"/>
    <w:rsid w:val="1D652848"/>
    <w:rsid w:val="1D854AFC"/>
    <w:rsid w:val="1D985D1B"/>
    <w:rsid w:val="1DCD471E"/>
    <w:rsid w:val="1DD736C3"/>
    <w:rsid w:val="1DE7131E"/>
    <w:rsid w:val="1E260E02"/>
    <w:rsid w:val="1E273866"/>
    <w:rsid w:val="1E4538B6"/>
    <w:rsid w:val="1E763292"/>
    <w:rsid w:val="1E815C99"/>
    <w:rsid w:val="1E993340"/>
    <w:rsid w:val="1EE324BA"/>
    <w:rsid w:val="1EEB23D0"/>
    <w:rsid w:val="1F3C5D05"/>
    <w:rsid w:val="1FB73B17"/>
    <w:rsid w:val="1FDD5F55"/>
    <w:rsid w:val="1FE60DE3"/>
    <w:rsid w:val="20101C28"/>
    <w:rsid w:val="20194AB6"/>
    <w:rsid w:val="208E24F6"/>
    <w:rsid w:val="20DC0077"/>
    <w:rsid w:val="21021868"/>
    <w:rsid w:val="210324B5"/>
    <w:rsid w:val="210A78C1"/>
    <w:rsid w:val="21197EDC"/>
    <w:rsid w:val="21323004"/>
    <w:rsid w:val="213942AB"/>
    <w:rsid w:val="21CC3BA7"/>
    <w:rsid w:val="21E3769E"/>
    <w:rsid w:val="22102401"/>
    <w:rsid w:val="22207409"/>
    <w:rsid w:val="22225489"/>
    <w:rsid w:val="226136F6"/>
    <w:rsid w:val="22694D84"/>
    <w:rsid w:val="227E280C"/>
    <w:rsid w:val="228161A9"/>
    <w:rsid w:val="228765EB"/>
    <w:rsid w:val="228E7A3D"/>
    <w:rsid w:val="2297614E"/>
    <w:rsid w:val="22A131F9"/>
    <w:rsid w:val="22D2055C"/>
    <w:rsid w:val="22DC0E41"/>
    <w:rsid w:val="22E4044C"/>
    <w:rsid w:val="22E83DA8"/>
    <w:rsid w:val="22F11CE0"/>
    <w:rsid w:val="23353491"/>
    <w:rsid w:val="23436267"/>
    <w:rsid w:val="23443CE8"/>
    <w:rsid w:val="23694EE9"/>
    <w:rsid w:val="237D3913"/>
    <w:rsid w:val="238B71E0"/>
    <w:rsid w:val="23A14683"/>
    <w:rsid w:val="23C245B7"/>
    <w:rsid w:val="23CB4743"/>
    <w:rsid w:val="23CE3C4D"/>
    <w:rsid w:val="23CE5E4B"/>
    <w:rsid w:val="23D435D7"/>
    <w:rsid w:val="24073541"/>
    <w:rsid w:val="24100F91"/>
    <w:rsid w:val="241174C5"/>
    <w:rsid w:val="2425685A"/>
    <w:rsid w:val="24304B96"/>
    <w:rsid w:val="243B4AD7"/>
    <w:rsid w:val="243E38E6"/>
    <w:rsid w:val="24430E72"/>
    <w:rsid w:val="248941F8"/>
    <w:rsid w:val="24B66149"/>
    <w:rsid w:val="24B738C2"/>
    <w:rsid w:val="24F07227"/>
    <w:rsid w:val="24FB4147"/>
    <w:rsid w:val="250A26FB"/>
    <w:rsid w:val="252B1864"/>
    <w:rsid w:val="25396B3D"/>
    <w:rsid w:val="253D405D"/>
    <w:rsid w:val="255178E6"/>
    <w:rsid w:val="255E1927"/>
    <w:rsid w:val="25B84A72"/>
    <w:rsid w:val="25D64022"/>
    <w:rsid w:val="25DD283A"/>
    <w:rsid w:val="25E2141C"/>
    <w:rsid w:val="25F14B98"/>
    <w:rsid w:val="26120603"/>
    <w:rsid w:val="26710645"/>
    <w:rsid w:val="26800462"/>
    <w:rsid w:val="26A37EF2"/>
    <w:rsid w:val="26A91696"/>
    <w:rsid w:val="26EB65F0"/>
    <w:rsid w:val="26F21A77"/>
    <w:rsid w:val="26FB67A0"/>
    <w:rsid w:val="26FC7E22"/>
    <w:rsid w:val="270F5023"/>
    <w:rsid w:val="2715112B"/>
    <w:rsid w:val="272107C1"/>
    <w:rsid w:val="272F2851"/>
    <w:rsid w:val="274F3DB2"/>
    <w:rsid w:val="27711845"/>
    <w:rsid w:val="277B2154"/>
    <w:rsid w:val="27896EEB"/>
    <w:rsid w:val="279C6923"/>
    <w:rsid w:val="27AA7420"/>
    <w:rsid w:val="27B1262E"/>
    <w:rsid w:val="27BA54BC"/>
    <w:rsid w:val="27BD1AEB"/>
    <w:rsid w:val="27DD5EA5"/>
    <w:rsid w:val="28287CEE"/>
    <w:rsid w:val="28342EC3"/>
    <w:rsid w:val="28462B22"/>
    <w:rsid w:val="284777B1"/>
    <w:rsid w:val="2868435B"/>
    <w:rsid w:val="287967F4"/>
    <w:rsid w:val="289528A1"/>
    <w:rsid w:val="28FC289D"/>
    <w:rsid w:val="2914405B"/>
    <w:rsid w:val="29156EF2"/>
    <w:rsid w:val="291A3E92"/>
    <w:rsid w:val="296967FD"/>
    <w:rsid w:val="298874A0"/>
    <w:rsid w:val="299E0B55"/>
    <w:rsid w:val="29B5077A"/>
    <w:rsid w:val="29FE1E73"/>
    <w:rsid w:val="2A120B13"/>
    <w:rsid w:val="2A234631"/>
    <w:rsid w:val="2A755335"/>
    <w:rsid w:val="2A8049CB"/>
    <w:rsid w:val="2A8803D5"/>
    <w:rsid w:val="2AA368FB"/>
    <w:rsid w:val="2ACC37C5"/>
    <w:rsid w:val="2AD20F52"/>
    <w:rsid w:val="2AE930F5"/>
    <w:rsid w:val="2AF74609"/>
    <w:rsid w:val="2B052B73"/>
    <w:rsid w:val="2B142E06"/>
    <w:rsid w:val="2B265158"/>
    <w:rsid w:val="2B6948BD"/>
    <w:rsid w:val="2B81456D"/>
    <w:rsid w:val="2B8B5D94"/>
    <w:rsid w:val="2BB01839"/>
    <w:rsid w:val="2BDF3D58"/>
    <w:rsid w:val="2BE30D8F"/>
    <w:rsid w:val="2BF27B31"/>
    <w:rsid w:val="2BF539B5"/>
    <w:rsid w:val="2C06004A"/>
    <w:rsid w:val="2C0B66D0"/>
    <w:rsid w:val="2C1724E2"/>
    <w:rsid w:val="2C3B721F"/>
    <w:rsid w:val="2C61237F"/>
    <w:rsid w:val="2C6D2EF1"/>
    <w:rsid w:val="2C845095"/>
    <w:rsid w:val="2CC2085D"/>
    <w:rsid w:val="2CD90022"/>
    <w:rsid w:val="2CEE4744"/>
    <w:rsid w:val="2CFC5020"/>
    <w:rsid w:val="2D064369"/>
    <w:rsid w:val="2D157E05"/>
    <w:rsid w:val="2D280A7E"/>
    <w:rsid w:val="2D31569A"/>
    <w:rsid w:val="2D61542C"/>
    <w:rsid w:val="2DA37E25"/>
    <w:rsid w:val="2E020D89"/>
    <w:rsid w:val="2E180D2E"/>
    <w:rsid w:val="2E3737E1"/>
    <w:rsid w:val="2E40666F"/>
    <w:rsid w:val="2E671D49"/>
    <w:rsid w:val="2EBE1C22"/>
    <w:rsid w:val="2ECF4C5A"/>
    <w:rsid w:val="2ED67E68"/>
    <w:rsid w:val="2ED72066"/>
    <w:rsid w:val="2F95371E"/>
    <w:rsid w:val="2F9C0B2A"/>
    <w:rsid w:val="2FF93442"/>
    <w:rsid w:val="30033D52"/>
    <w:rsid w:val="304E094E"/>
    <w:rsid w:val="308D1737"/>
    <w:rsid w:val="30C8398F"/>
    <w:rsid w:val="30D37E45"/>
    <w:rsid w:val="30ED3359"/>
    <w:rsid w:val="30F658E4"/>
    <w:rsid w:val="311446C5"/>
    <w:rsid w:val="311F3225"/>
    <w:rsid w:val="3169239F"/>
    <w:rsid w:val="3172765E"/>
    <w:rsid w:val="319A23E2"/>
    <w:rsid w:val="31AB668C"/>
    <w:rsid w:val="31AD1B8F"/>
    <w:rsid w:val="31BC4D7D"/>
    <w:rsid w:val="31E81410"/>
    <w:rsid w:val="320B79AA"/>
    <w:rsid w:val="32167F39"/>
    <w:rsid w:val="327402D3"/>
    <w:rsid w:val="328937F3"/>
    <w:rsid w:val="32927883"/>
    <w:rsid w:val="32A1209C"/>
    <w:rsid w:val="32CE54EA"/>
    <w:rsid w:val="32EC251B"/>
    <w:rsid w:val="32F017EB"/>
    <w:rsid w:val="32F15B31"/>
    <w:rsid w:val="33044CFD"/>
    <w:rsid w:val="330C4FCE"/>
    <w:rsid w:val="33255E05"/>
    <w:rsid w:val="33381316"/>
    <w:rsid w:val="334141A4"/>
    <w:rsid w:val="33421C25"/>
    <w:rsid w:val="337D6587"/>
    <w:rsid w:val="33BC18EF"/>
    <w:rsid w:val="33C83BC3"/>
    <w:rsid w:val="33E42B32"/>
    <w:rsid w:val="340145E2"/>
    <w:rsid w:val="342D0929"/>
    <w:rsid w:val="343E7CCC"/>
    <w:rsid w:val="34727366"/>
    <w:rsid w:val="34802092"/>
    <w:rsid w:val="34954D0C"/>
    <w:rsid w:val="34B0567F"/>
    <w:rsid w:val="34B7500A"/>
    <w:rsid w:val="34E23F87"/>
    <w:rsid w:val="34E31351"/>
    <w:rsid w:val="350F0F1C"/>
    <w:rsid w:val="35153592"/>
    <w:rsid w:val="35276BCD"/>
    <w:rsid w:val="356309A6"/>
    <w:rsid w:val="35964678"/>
    <w:rsid w:val="35996867"/>
    <w:rsid w:val="36173CCD"/>
    <w:rsid w:val="36176D91"/>
    <w:rsid w:val="36510A12"/>
    <w:rsid w:val="36BD725D"/>
    <w:rsid w:val="36DA7EC6"/>
    <w:rsid w:val="36EF39B0"/>
    <w:rsid w:val="36FE27CC"/>
    <w:rsid w:val="373972A7"/>
    <w:rsid w:val="374A7542"/>
    <w:rsid w:val="376016E5"/>
    <w:rsid w:val="37623CD1"/>
    <w:rsid w:val="37965442"/>
    <w:rsid w:val="379C3AC9"/>
    <w:rsid w:val="37E2423D"/>
    <w:rsid w:val="386B2E9C"/>
    <w:rsid w:val="386C091E"/>
    <w:rsid w:val="387B5356"/>
    <w:rsid w:val="389F0583"/>
    <w:rsid w:val="38C757B4"/>
    <w:rsid w:val="38CE513F"/>
    <w:rsid w:val="390B4974"/>
    <w:rsid w:val="391223B0"/>
    <w:rsid w:val="3985667D"/>
    <w:rsid w:val="39A5191F"/>
    <w:rsid w:val="39C84657"/>
    <w:rsid w:val="3A13425B"/>
    <w:rsid w:val="3A1A4D37"/>
    <w:rsid w:val="3A374711"/>
    <w:rsid w:val="3A422AA2"/>
    <w:rsid w:val="3AC83F5C"/>
    <w:rsid w:val="3ADE3E0A"/>
    <w:rsid w:val="3AED5139"/>
    <w:rsid w:val="3B1A4D04"/>
    <w:rsid w:val="3B1C0207"/>
    <w:rsid w:val="3B3B1938"/>
    <w:rsid w:val="3B3E3C3F"/>
    <w:rsid w:val="3B536115"/>
    <w:rsid w:val="3B896557"/>
    <w:rsid w:val="3BA44C68"/>
    <w:rsid w:val="3BB235D7"/>
    <w:rsid w:val="3BBC230F"/>
    <w:rsid w:val="3BBC54D9"/>
    <w:rsid w:val="3BF70E6F"/>
    <w:rsid w:val="3BFB108D"/>
    <w:rsid w:val="3BFC0B7A"/>
    <w:rsid w:val="3C111A19"/>
    <w:rsid w:val="3C6B33AC"/>
    <w:rsid w:val="3C926AEF"/>
    <w:rsid w:val="3C9D4E80"/>
    <w:rsid w:val="3CA50C64"/>
    <w:rsid w:val="3CA80B7E"/>
    <w:rsid w:val="3D12686E"/>
    <w:rsid w:val="3D18578A"/>
    <w:rsid w:val="3D6F6EDE"/>
    <w:rsid w:val="3DA55E6C"/>
    <w:rsid w:val="3DC568E8"/>
    <w:rsid w:val="3DED5AA7"/>
    <w:rsid w:val="3E087955"/>
    <w:rsid w:val="3E0A4684"/>
    <w:rsid w:val="3E415AC4"/>
    <w:rsid w:val="3E5B60DB"/>
    <w:rsid w:val="3EAC4BE0"/>
    <w:rsid w:val="3EB709F3"/>
    <w:rsid w:val="3EC066EC"/>
    <w:rsid w:val="3ED20001"/>
    <w:rsid w:val="3EE322BE"/>
    <w:rsid w:val="3EED5649"/>
    <w:rsid w:val="3EED6A2E"/>
    <w:rsid w:val="3EF25A32"/>
    <w:rsid w:val="3F251027"/>
    <w:rsid w:val="3F3109BA"/>
    <w:rsid w:val="3F3512C1"/>
    <w:rsid w:val="3F3C44CF"/>
    <w:rsid w:val="3F650978"/>
    <w:rsid w:val="3F836C25"/>
    <w:rsid w:val="3F954B5E"/>
    <w:rsid w:val="3FB76397"/>
    <w:rsid w:val="3FCC7236"/>
    <w:rsid w:val="3FE55BE1"/>
    <w:rsid w:val="3FFC40F9"/>
    <w:rsid w:val="400A03A0"/>
    <w:rsid w:val="404B17A6"/>
    <w:rsid w:val="408234E1"/>
    <w:rsid w:val="408814E1"/>
    <w:rsid w:val="40980F08"/>
    <w:rsid w:val="40D01062"/>
    <w:rsid w:val="40D54C2E"/>
    <w:rsid w:val="4135208B"/>
    <w:rsid w:val="41371D0B"/>
    <w:rsid w:val="414D7732"/>
    <w:rsid w:val="416B6CE2"/>
    <w:rsid w:val="418D49B0"/>
    <w:rsid w:val="419F3CB9"/>
    <w:rsid w:val="41A13939"/>
    <w:rsid w:val="41BA7F9A"/>
    <w:rsid w:val="41CC4A7E"/>
    <w:rsid w:val="41D463C4"/>
    <w:rsid w:val="41DC2462"/>
    <w:rsid w:val="42454447"/>
    <w:rsid w:val="42602A72"/>
    <w:rsid w:val="42615AA3"/>
    <w:rsid w:val="426A5D19"/>
    <w:rsid w:val="42702D0D"/>
    <w:rsid w:val="42A631E7"/>
    <w:rsid w:val="42A713D5"/>
    <w:rsid w:val="42D36040"/>
    <w:rsid w:val="42D71F3C"/>
    <w:rsid w:val="42EE0B57"/>
    <w:rsid w:val="42FC2B26"/>
    <w:rsid w:val="43166D1E"/>
    <w:rsid w:val="43380557"/>
    <w:rsid w:val="434F017C"/>
    <w:rsid w:val="437159CC"/>
    <w:rsid w:val="438C0A54"/>
    <w:rsid w:val="43993A74"/>
    <w:rsid w:val="43A8628C"/>
    <w:rsid w:val="43EF3495"/>
    <w:rsid w:val="440C572F"/>
    <w:rsid w:val="44126B7D"/>
    <w:rsid w:val="44293363"/>
    <w:rsid w:val="44563C07"/>
    <w:rsid w:val="44754A77"/>
    <w:rsid w:val="44C61979"/>
    <w:rsid w:val="44C677ED"/>
    <w:rsid w:val="44C84058"/>
    <w:rsid w:val="44C963A0"/>
    <w:rsid w:val="453756CC"/>
    <w:rsid w:val="455255E8"/>
    <w:rsid w:val="459425B5"/>
    <w:rsid w:val="45A32636"/>
    <w:rsid w:val="45A666AB"/>
    <w:rsid w:val="45BD7EF6"/>
    <w:rsid w:val="45FC4E89"/>
    <w:rsid w:val="46027258"/>
    <w:rsid w:val="46053B6D"/>
    <w:rsid w:val="46093173"/>
    <w:rsid w:val="461B16E9"/>
    <w:rsid w:val="463A65C6"/>
    <w:rsid w:val="463A79A9"/>
    <w:rsid w:val="468E6050"/>
    <w:rsid w:val="4694464B"/>
    <w:rsid w:val="46A32772"/>
    <w:rsid w:val="46CD49DE"/>
    <w:rsid w:val="46D5088F"/>
    <w:rsid w:val="46D81947"/>
    <w:rsid w:val="46E40FDD"/>
    <w:rsid w:val="46E4318C"/>
    <w:rsid w:val="471F4D88"/>
    <w:rsid w:val="472829CB"/>
    <w:rsid w:val="4735425F"/>
    <w:rsid w:val="479859AE"/>
    <w:rsid w:val="479E3A47"/>
    <w:rsid w:val="47D87266"/>
    <w:rsid w:val="48087ABB"/>
    <w:rsid w:val="48324764"/>
    <w:rsid w:val="48605F4B"/>
    <w:rsid w:val="48BB0BE3"/>
    <w:rsid w:val="48F11FB7"/>
    <w:rsid w:val="491E7603"/>
    <w:rsid w:val="491F33FC"/>
    <w:rsid w:val="49222A1C"/>
    <w:rsid w:val="493B49B5"/>
    <w:rsid w:val="496322F6"/>
    <w:rsid w:val="498C7C37"/>
    <w:rsid w:val="49901EC0"/>
    <w:rsid w:val="49A2577D"/>
    <w:rsid w:val="49AB26EA"/>
    <w:rsid w:val="49B764FC"/>
    <w:rsid w:val="49E113CD"/>
    <w:rsid w:val="49F22E5E"/>
    <w:rsid w:val="4A321E22"/>
    <w:rsid w:val="4A3546F1"/>
    <w:rsid w:val="4A646D4E"/>
    <w:rsid w:val="4A743194"/>
    <w:rsid w:val="4A760EB9"/>
    <w:rsid w:val="4A901A63"/>
    <w:rsid w:val="4AAE1013"/>
    <w:rsid w:val="4AC431B7"/>
    <w:rsid w:val="4ACE1548"/>
    <w:rsid w:val="4AD16210"/>
    <w:rsid w:val="4B106456"/>
    <w:rsid w:val="4B414C5A"/>
    <w:rsid w:val="4B465D0E"/>
    <w:rsid w:val="4B6B4C49"/>
    <w:rsid w:val="4BF56DAC"/>
    <w:rsid w:val="4C1A5CE7"/>
    <w:rsid w:val="4C204907"/>
    <w:rsid w:val="4C6F2EDA"/>
    <w:rsid w:val="4C766400"/>
    <w:rsid w:val="4C9F2733"/>
    <w:rsid w:val="4D25785D"/>
    <w:rsid w:val="4D2A496C"/>
    <w:rsid w:val="4D2F7C40"/>
    <w:rsid w:val="4D7D4E2F"/>
    <w:rsid w:val="4DA26A6A"/>
    <w:rsid w:val="4DB6480E"/>
    <w:rsid w:val="4DDB6B97"/>
    <w:rsid w:val="4DE41E5A"/>
    <w:rsid w:val="4E0023FF"/>
    <w:rsid w:val="4E03626B"/>
    <w:rsid w:val="4E300C55"/>
    <w:rsid w:val="4E462DF8"/>
    <w:rsid w:val="4E4D5283"/>
    <w:rsid w:val="4E79234E"/>
    <w:rsid w:val="4EC62474"/>
    <w:rsid w:val="4EFE25A7"/>
    <w:rsid w:val="4F3F6893"/>
    <w:rsid w:val="4F46299B"/>
    <w:rsid w:val="4F493349"/>
    <w:rsid w:val="4F5F1347"/>
    <w:rsid w:val="4F637D4D"/>
    <w:rsid w:val="4F707062"/>
    <w:rsid w:val="4F790D39"/>
    <w:rsid w:val="4F7B2533"/>
    <w:rsid w:val="4F8E1217"/>
    <w:rsid w:val="4F8E6612"/>
    <w:rsid w:val="4F990227"/>
    <w:rsid w:val="4FCD197A"/>
    <w:rsid w:val="503E2F33"/>
    <w:rsid w:val="505450D7"/>
    <w:rsid w:val="50546A0B"/>
    <w:rsid w:val="508711A9"/>
    <w:rsid w:val="50D878AE"/>
    <w:rsid w:val="50F653A2"/>
    <w:rsid w:val="5106297C"/>
    <w:rsid w:val="510E35CE"/>
    <w:rsid w:val="51226553"/>
    <w:rsid w:val="51486798"/>
    <w:rsid w:val="51727AAD"/>
    <w:rsid w:val="517B4EC0"/>
    <w:rsid w:val="518E1E3B"/>
    <w:rsid w:val="51921C7C"/>
    <w:rsid w:val="519C4174"/>
    <w:rsid w:val="51B322DA"/>
    <w:rsid w:val="51C55182"/>
    <w:rsid w:val="51C635CA"/>
    <w:rsid w:val="51CC3CA7"/>
    <w:rsid w:val="51F850A8"/>
    <w:rsid w:val="520934A3"/>
    <w:rsid w:val="520C7CAB"/>
    <w:rsid w:val="523555EC"/>
    <w:rsid w:val="525A1D1D"/>
    <w:rsid w:val="526D2EBF"/>
    <w:rsid w:val="52A5743C"/>
    <w:rsid w:val="52B3173E"/>
    <w:rsid w:val="52B87DC4"/>
    <w:rsid w:val="52C6295D"/>
    <w:rsid w:val="52E6298C"/>
    <w:rsid w:val="53013A3B"/>
    <w:rsid w:val="53067EC3"/>
    <w:rsid w:val="53366EE7"/>
    <w:rsid w:val="53404825"/>
    <w:rsid w:val="534D56D1"/>
    <w:rsid w:val="535769C9"/>
    <w:rsid w:val="53840791"/>
    <w:rsid w:val="53871716"/>
    <w:rsid w:val="53996FC4"/>
    <w:rsid w:val="53C23AF9"/>
    <w:rsid w:val="53C46FFC"/>
    <w:rsid w:val="53DC46A3"/>
    <w:rsid w:val="53DF697E"/>
    <w:rsid w:val="54271112"/>
    <w:rsid w:val="542F66AC"/>
    <w:rsid w:val="54373AB8"/>
    <w:rsid w:val="544467E1"/>
    <w:rsid w:val="54523A5C"/>
    <w:rsid w:val="545C0CDF"/>
    <w:rsid w:val="54637DFF"/>
    <w:rsid w:val="546D3F92"/>
    <w:rsid w:val="54705ACB"/>
    <w:rsid w:val="54922ECD"/>
    <w:rsid w:val="54BD38F2"/>
    <w:rsid w:val="54C05F9B"/>
    <w:rsid w:val="54CE2D32"/>
    <w:rsid w:val="54F55170"/>
    <w:rsid w:val="555C3065"/>
    <w:rsid w:val="55987088"/>
    <w:rsid w:val="55A64F94"/>
    <w:rsid w:val="55D31943"/>
    <w:rsid w:val="560B10AA"/>
    <w:rsid w:val="56191A4F"/>
    <w:rsid w:val="563D098A"/>
    <w:rsid w:val="566C201F"/>
    <w:rsid w:val="566C5C56"/>
    <w:rsid w:val="56925E96"/>
    <w:rsid w:val="56A32E66"/>
    <w:rsid w:val="56B12EC7"/>
    <w:rsid w:val="56C348E2"/>
    <w:rsid w:val="56EF6751"/>
    <w:rsid w:val="571511AC"/>
    <w:rsid w:val="571915F2"/>
    <w:rsid w:val="572834F8"/>
    <w:rsid w:val="577747A6"/>
    <w:rsid w:val="577A27D6"/>
    <w:rsid w:val="577C3895"/>
    <w:rsid w:val="57E532C4"/>
    <w:rsid w:val="58553578"/>
    <w:rsid w:val="587C6CBB"/>
    <w:rsid w:val="589715D5"/>
    <w:rsid w:val="58982D68"/>
    <w:rsid w:val="58F91F98"/>
    <w:rsid w:val="592C35DC"/>
    <w:rsid w:val="593C56D0"/>
    <w:rsid w:val="593F171A"/>
    <w:rsid w:val="594C3B10"/>
    <w:rsid w:val="597C0DDC"/>
    <w:rsid w:val="59AA0627"/>
    <w:rsid w:val="59C26995"/>
    <w:rsid w:val="59E33BC3"/>
    <w:rsid w:val="59E454CF"/>
    <w:rsid w:val="59F726F3"/>
    <w:rsid w:val="5A086442"/>
    <w:rsid w:val="5A176A5C"/>
    <w:rsid w:val="5A933E27"/>
    <w:rsid w:val="5AA911B6"/>
    <w:rsid w:val="5AAD49D1"/>
    <w:rsid w:val="5AB96265"/>
    <w:rsid w:val="5ABA6857"/>
    <w:rsid w:val="5AEB44B6"/>
    <w:rsid w:val="5B052582"/>
    <w:rsid w:val="5B0F11F3"/>
    <w:rsid w:val="5B297B8D"/>
    <w:rsid w:val="5B3823B7"/>
    <w:rsid w:val="5B57543C"/>
    <w:rsid w:val="5B5C12F2"/>
    <w:rsid w:val="5B8B65BE"/>
    <w:rsid w:val="5BE066C1"/>
    <w:rsid w:val="5BF501EB"/>
    <w:rsid w:val="5C152C9F"/>
    <w:rsid w:val="5C1726A7"/>
    <w:rsid w:val="5C1B578B"/>
    <w:rsid w:val="5C5D4718"/>
    <w:rsid w:val="5C6A3A2D"/>
    <w:rsid w:val="5C967D75"/>
    <w:rsid w:val="5CA00DF1"/>
    <w:rsid w:val="5CB163A0"/>
    <w:rsid w:val="5CC2663A"/>
    <w:rsid w:val="5CEE7C31"/>
    <w:rsid w:val="5CFD0956"/>
    <w:rsid w:val="5D313A8F"/>
    <w:rsid w:val="5D32446E"/>
    <w:rsid w:val="5D472117"/>
    <w:rsid w:val="5DA1040B"/>
    <w:rsid w:val="5DA77392"/>
    <w:rsid w:val="5DBD4136"/>
    <w:rsid w:val="5DFE05C1"/>
    <w:rsid w:val="5E0E085B"/>
    <w:rsid w:val="5E32207F"/>
    <w:rsid w:val="5E4D3BC3"/>
    <w:rsid w:val="5E7D7B12"/>
    <w:rsid w:val="5E96017E"/>
    <w:rsid w:val="5EB934BF"/>
    <w:rsid w:val="5EB96E5D"/>
    <w:rsid w:val="5ECB7D14"/>
    <w:rsid w:val="5EF2527F"/>
    <w:rsid w:val="5EFB391B"/>
    <w:rsid w:val="5F245E25"/>
    <w:rsid w:val="5F4768A1"/>
    <w:rsid w:val="5F8800C7"/>
    <w:rsid w:val="5FA74DF5"/>
    <w:rsid w:val="5FB32210"/>
    <w:rsid w:val="603D2363"/>
    <w:rsid w:val="60405BF5"/>
    <w:rsid w:val="60452983"/>
    <w:rsid w:val="60592C21"/>
    <w:rsid w:val="60895210"/>
    <w:rsid w:val="608C1C3B"/>
    <w:rsid w:val="60D07165"/>
    <w:rsid w:val="60DC0379"/>
    <w:rsid w:val="60F91A9B"/>
    <w:rsid w:val="61051BBD"/>
    <w:rsid w:val="61506EFB"/>
    <w:rsid w:val="615B564F"/>
    <w:rsid w:val="61681DAA"/>
    <w:rsid w:val="619743F4"/>
    <w:rsid w:val="61B2308F"/>
    <w:rsid w:val="61B80A4B"/>
    <w:rsid w:val="61B81661"/>
    <w:rsid w:val="61E324A5"/>
    <w:rsid w:val="62137647"/>
    <w:rsid w:val="62595967"/>
    <w:rsid w:val="62792DCA"/>
    <w:rsid w:val="62A241F2"/>
    <w:rsid w:val="62A34AE2"/>
    <w:rsid w:val="634877EE"/>
    <w:rsid w:val="63721CB7"/>
    <w:rsid w:val="63B3128D"/>
    <w:rsid w:val="63D07AD2"/>
    <w:rsid w:val="63DC6A36"/>
    <w:rsid w:val="641C3ADC"/>
    <w:rsid w:val="641E704E"/>
    <w:rsid w:val="64761A1E"/>
    <w:rsid w:val="65104BDB"/>
    <w:rsid w:val="65541E4C"/>
    <w:rsid w:val="65585085"/>
    <w:rsid w:val="6585261B"/>
    <w:rsid w:val="65A368AD"/>
    <w:rsid w:val="65A81F6B"/>
    <w:rsid w:val="65E90A7E"/>
    <w:rsid w:val="66044022"/>
    <w:rsid w:val="66161F0A"/>
    <w:rsid w:val="661F2C0A"/>
    <w:rsid w:val="662B662D"/>
    <w:rsid w:val="666E2599"/>
    <w:rsid w:val="66716FCB"/>
    <w:rsid w:val="66751008"/>
    <w:rsid w:val="667941AD"/>
    <w:rsid w:val="66AD5901"/>
    <w:rsid w:val="67015D83"/>
    <w:rsid w:val="6717752F"/>
    <w:rsid w:val="672720E7"/>
    <w:rsid w:val="67456D79"/>
    <w:rsid w:val="676C3643"/>
    <w:rsid w:val="67726944"/>
    <w:rsid w:val="67924C7A"/>
    <w:rsid w:val="67B30A70"/>
    <w:rsid w:val="67D27C62"/>
    <w:rsid w:val="67D7796D"/>
    <w:rsid w:val="680155F8"/>
    <w:rsid w:val="681E4EB3"/>
    <w:rsid w:val="6824558E"/>
    <w:rsid w:val="6845219F"/>
    <w:rsid w:val="68466749"/>
    <w:rsid w:val="684756A2"/>
    <w:rsid w:val="68562C5D"/>
    <w:rsid w:val="688B4E92"/>
    <w:rsid w:val="689313CC"/>
    <w:rsid w:val="68B46056"/>
    <w:rsid w:val="68CB5C7C"/>
    <w:rsid w:val="68FC6CDB"/>
    <w:rsid w:val="69C9231B"/>
    <w:rsid w:val="69E40947"/>
    <w:rsid w:val="69E81028"/>
    <w:rsid w:val="6A06093A"/>
    <w:rsid w:val="6A364ECE"/>
    <w:rsid w:val="6A7C5642"/>
    <w:rsid w:val="6AA61825"/>
    <w:rsid w:val="6AB06375"/>
    <w:rsid w:val="6AC85941"/>
    <w:rsid w:val="6ADC6960"/>
    <w:rsid w:val="6B2A6A5F"/>
    <w:rsid w:val="6B333347"/>
    <w:rsid w:val="6B371960"/>
    <w:rsid w:val="6B3D7C7E"/>
    <w:rsid w:val="6B44508B"/>
    <w:rsid w:val="6B4E0CF4"/>
    <w:rsid w:val="6B794260"/>
    <w:rsid w:val="6B987AA0"/>
    <w:rsid w:val="6C103720"/>
    <w:rsid w:val="6C477D1E"/>
    <w:rsid w:val="6C4C203A"/>
    <w:rsid w:val="6C554EC8"/>
    <w:rsid w:val="6C735021"/>
    <w:rsid w:val="6C75437C"/>
    <w:rsid w:val="6CB0506C"/>
    <w:rsid w:val="6CB90470"/>
    <w:rsid w:val="6CD20C21"/>
    <w:rsid w:val="6CF2604B"/>
    <w:rsid w:val="6D293FA7"/>
    <w:rsid w:val="6D4C79DE"/>
    <w:rsid w:val="6D541C74"/>
    <w:rsid w:val="6D5737F1"/>
    <w:rsid w:val="6D7D01AD"/>
    <w:rsid w:val="6DA01667"/>
    <w:rsid w:val="6DAD722E"/>
    <w:rsid w:val="6DE06576"/>
    <w:rsid w:val="6DFB0A7C"/>
    <w:rsid w:val="6E200ABA"/>
    <w:rsid w:val="6E226314"/>
    <w:rsid w:val="6E26339E"/>
    <w:rsid w:val="6E4E2A84"/>
    <w:rsid w:val="6E5F0776"/>
    <w:rsid w:val="6E6B2034"/>
    <w:rsid w:val="6E6C7AB6"/>
    <w:rsid w:val="6E834EB4"/>
    <w:rsid w:val="6E981BFF"/>
    <w:rsid w:val="6EA1250E"/>
    <w:rsid w:val="6EA35A11"/>
    <w:rsid w:val="6EB846B2"/>
    <w:rsid w:val="6F015DAB"/>
    <w:rsid w:val="6F7A21F2"/>
    <w:rsid w:val="6F9C01A8"/>
    <w:rsid w:val="6F9F49B0"/>
    <w:rsid w:val="6FA26D85"/>
    <w:rsid w:val="6FDA5A8E"/>
    <w:rsid w:val="703F6AB7"/>
    <w:rsid w:val="70457711"/>
    <w:rsid w:val="704C7C5C"/>
    <w:rsid w:val="704E12D0"/>
    <w:rsid w:val="70656815"/>
    <w:rsid w:val="70833368"/>
    <w:rsid w:val="709655A9"/>
    <w:rsid w:val="70D83866"/>
    <w:rsid w:val="70F05931"/>
    <w:rsid w:val="70F574E0"/>
    <w:rsid w:val="710D7515"/>
    <w:rsid w:val="71342848"/>
    <w:rsid w:val="7139605B"/>
    <w:rsid w:val="71615F79"/>
    <w:rsid w:val="71760D33"/>
    <w:rsid w:val="7186013C"/>
    <w:rsid w:val="718B0CD8"/>
    <w:rsid w:val="71A43E00"/>
    <w:rsid w:val="71B25E42"/>
    <w:rsid w:val="71C1726B"/>
    <w:rsid w:val="722630D5"/>
    <w:rsid w:val="724F4698"/>
    <w:rsid w:val="72B14FD5"/>
    <w:rsid w:val="72E043BD"/>
    <w:rsid w:val="72F67F2A"/>
    <w:rsid w:val="72FA6930"/>
    <w:rsid w:val="734F3311"/>
    <w:rsid w:val="73655FDF"/>
    <w:rsid w:val="73700ED3"/>
    <w:rsid w:val="737F3A69"/>
    <w:rsid w:val="73C62B81"/>
    <w:rsid w:val="73E13B16"/>
    <w:rsid w:val="74181201"/>
    <w:rsid w:val="7431442E"/>
    <w:rsid w:val="743D400A"/>
    <w:rsid w:val="74583F99"/>
    <w:rsid w:val="74590E55"/>
    <w:rsid w:val="745D2CF4"/>
    <w:rsid w:val="74B8340E"/>
    <w:rsid w:val="74F41F6E"/>
    <w:rsid w:val="74FB18F9"/>
    <w:rsid w:val="75171229"/>
    <w:rsid w:val="753B48E1"/>
    <w:rsid w:val="755A6876"/>
    <w:rsid w:val="755F3CFE"/>
    <w:rsid w:val="756555F5"/>
    <w:rsid w:val="75733B41"/>
    <w:rsid w:val="75AD719E"/>
    <w:rsid w:val="75C857C9"/>
    <w:rsid w:val="75F1440F"/>
    <w:rsid w:val="75F95F98"/>
    <w:rsid w:val="760D0BC5"/>
    <w:rsid w:val="762D2088"/>
    <w:rsid w:val="762D6621"/>
    <w:rsid w:val="765566B2"/>
    <w:rsid w:val="76575395"/>
    <w:rsid w:val="76A07A2B"/>
    <w:rsid w:val="76BF04A8"/>
    <w:rsid w:val="76F43DE6"/>
    <w:rsid w:val="76FA1255"/>
    <w:rsid w:val="77303A97"/>
    <w:rsid w:val="77384726"/>
    <w:rsid w:val="77532D52"/>
    <w:rsid w:val="778B45A3"/>
    <w:rsid w:val="77AD20AE"/>
    <w:rsid w:val="77BC239F"/>
    <w:rsid w:val="77CA3C95"/>
    <w:rsid w:val="781F2DA1"/>
    <w:rsid w:val="78286988"/>
    <w:rsid w:val="78543BF9"/>
    <w:rsid w:val="7861167A"/>
    <w:rsid w:val="78925C5D"/>
    <w:rsid w:val="789A68EC"/>
    <w:rsid w:val="78B64B97"/>
    <w:rsid w:val="78E04108"/>
    <w:rsid w:val="79013FD9"/>
    <w:rsid w:val="79507314"/>
    <w:rsid w:val="799F60E4"/>
    <w:rsid w:val="79AE5130"/>
    <w:rsid w:val="79B00633"/>
    <w:rsid w:val="79D54FEF"/>
    <w:rsid w:val="79EF5B99"/>
    <w:rsid w:val="7A055B3E"/>
    <w:rsid w:val="7A195E96"/>
    <w:rsid w:val="7A3E4002"/>
    <w:rsid w:val="7AAF6562"/>
    <w:rsid w:val="7AB4245F"/>
    <w:rsid w:val="7B4A03D4"/>
    <w:rsid w:val="7B6334FC"/>
    <w:rsid w:val="7B870239"/>
    <w:rsid w:val="7BBC11CF"/>
    <w:rsid w:val="7BCE4A5E"/>
    <w:rsid w:val="7BE63AD5"/>
    <w:rsid w:val="7BE83755"/>
    <w:rsid w:val="7BFB513A"/>
    <w:rsid w:val="7C0B7A60"/>
    <w:rsid w:val="7C3E1F66"/>
    <w:rsid w:val="7C4D729D"/>
    <w:rsid w:val="7C4F43FE"/>
    <w:rsid w:val="7C8E7766"/>
    <w:rsid w:val="7CA52DEA"/>
    <w:rsid w:val="7CCF01D0"/>
    <w:rsid w:val="7CD47EDB"/>
    <w:rsid w:val="7CFC361E"/>
    <w:rsid w:val="7CFF4981"/>
    <w:rsid w:val="7D100213"/>
    <w:rsid w:val="7D180879"/>
    <w:rsid w:val="7D466F15"/>
    <w:rsid w:val="7D4B5BF6"/>
    <w:rsid w:val="7D5C10B9"/>
    <w:rsid w:val="7D6667D0"/>
    <w:rsid w:val="7D7C6B8D"/>
    <w:rsid w:val="7D980CEC"/>
    <w:rsid w:val="7D9836D6"/>
    <w:rsid w:val="7DC93C6B"/>
    <w:rsid w:val="7DCC7838"/>
    <w:rsid w:val="7DDE038D"/>
    <w:rsid w:val="7DE6101D"/>
    <w:rsid w:val="7DFD7DD2"/>
    <w:rsid w:val="7E3F4F2E"/>
    <w:rsid w:val="7E4328CE"/>
    <w:rsid w:val="7E8940A9"/>
    <w:rsid w:val="7E8D4CAE"/>
    <w:rsid w:val="7E990AC0"/>
    <w:rsid w:val="7EBD184F"/>
    <w:rsid w:val="7ECF5717"/>
    <w:rsid w:val="7EEE5FCC"/>
    <w:rsid w:val="7EFA7860"/>
    <w:rsid w:val="7F0C1437"/>
    <w:rsid w:val="7F1107D4"/>
    <w:rsid w:val="7F2A03AF"/>
    <w:rsid w:val="7F49148B"/>
    <w:rsid w:val="7F7108CD"/>
    <w:rsid w:val="7F8A5E4A"/>
    <w:rsid w:val="7F8E42B3"/>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next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character" w:customStyle="1" w:styleId="193">
    <w:name w:val="font31"/>
    <w:basedOn w:val="46"/>
    <w:qFormat/>
    <w:uiPriority w:val="0"/>
    <w:rPr>
      <w:rFonts w:hint="default" w:ascii="Times New Roman" w:hAnsi="Times New Roman" w:cs="Times New Roman"/>
      <w:color w:val="000000"/>
      <w:sz w:val="18"/>
      <w:szCs w:val="18"/>
      <w:u w:val="none"/>
    </w:rPr>
  </w:style>
  <w:style w:type="paragraph" w:customStyle="1" w:styleId="194">
    <w:name w:val="sb正文"/>
    <w:basedOn w:val="163"/>
    <w:qFormat/>
    <w:uiPriority w:val="0"/>
    <w:pPr>
      <w:adjustRightInd w:val="0"/>
      <w:snapToGrid w:val="0"/>
      <w:spacing w:line="360" w:lineRule="auto"/>
      <w:ind w:firstLine="200" w:firstLineChars="200"/>
      <w:jc w:val="both"/>
    </w:pPr>
    <w:rPr>
      <w:rFonts w:eastAsia="仿宋_GB2312"/>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5925</Words>
  <Characters>6250</Characters>
  <Lines>72</Lines>
  <Paragraphs>20</Paragraphs>
  <TotalTime>7</TotalTime>
  <ScaleCrop>false</ScaleCrop>
  <LinksUpToDate>false</LinksUpToDate>
  <CharactersWithSpaces>6574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cp:lastPrinted>2022-09-16T03:52:00Z</cp:lastPrinted>
  <dcterms:modified xsi:type="dcterms:W3CDTF">2023-09-01T03:19:42Z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900C8467F4C34F5990CA9082AC0FB9B3</vt:lpwstr>
  </property>
</Properties>
</file>