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b/>
          <w:bCs/>
          <w:spacing w:val="-16"/>
          <w:sz w:val="36"/>
          <w:szCs w:val="36"/>
          <w:highlight w:val="none"/>
          <w:lang w:eastAsia="zh-CN"/>
        </w:rPr>
      </w:pPr>
      <w:r>
        <w:rPr>
          <w:rFonts w:hint="eastAsia" w:ascii="宋体" w:hAnsi="宋体"/>
          <w:b/>
          <w:bCs/>
          <w:spacing w:val="-16"/>
          <w:sz w:val="44"/>
          <w:szCs w:val="44"/>
          <w:highlight w:val="none"/>
          <w:lang w:val="en-US" w:eastAsia="zh-CN"/>
        </w:rPr>
        <w:t>梁开高速办公用品采购项目</w:t>
      </w:r>
    </w:p>
    <w:p>
      <w:pPr>
        <w:spacing w:line="360" w:lineRule="auto"/>
        <w:jc w:val="center"/>
        <w:rPr>
          <w:rFonts w:hint="eastAsia" w:ascii="宋体" w:hAnsi="宋体"/>
          <w:b/>
          <w:bCs/>
          <w:spacing w:val="-16"/>
          <w:sz w:val="36"/>
          <w:szCs w:val="36"/>
          <w:highlight w:val="none"/>
        </w:rPr>
      </w:pPr>
    </w:p>
    <w:p>
      <w:pPr>
        <w:spacing w:line="360" w:lineRule="auto"/>
        <w:jc w:val="center"/>
        <w:rPr>
          <w:rFonts w:hint="eastAsia" w:ascii="宋体" w:hAnsi="宋体"/>
          <w:b/>
          <w:bCs/>
          <w:spacing w:val="-16"/>
          <w:sz w:val="48"/>
          <w:szCs w:val="48"/>
          <w:highlight w:val="none"/>
        </w:rPr>
      </w:pPr>
    </w:p>
    <w:p>
      <w:pPr>
        <w:spacing w:line="360" w:lineRule="auto"/>
        <w:jc w:val="center"/>
        <w:outlineLvl w:val="0"/>
        <w:rPr>
          <w:rFonts w:ascii="宋体" w:hAnsi="宋体"/>
          <w:spacing w:val="-16"/>
          <w:sz w:val="72"/>
          <w:szCs w:val="72"/>
          <w:highlight w:val="none"/>
        </w:rPr>
      </w:pPr>
      <w:r>
        <w:rPr>
          <w:rFonts w:hint="eastAsia" w:ascii="宋体" w:hAnsi="宋体"/>
          <w:spacing w:val="-16"/>
          <w:sz w:val="72"/>
          <w:szCs w:val="72"/>
          <w:highlight w:val="none"/>
        </w:rPr>
        <w:t xml:space="preserve"> 竞争性</w:t>
      </w:r>
      <w:r>
        <w:rPr>
          <w:rFonts w:hint="eastAsia" w:ascii="宋体" w:hAnsi="宋体"/>
          <w:spacing w:val="-16"/>
          <w:sz w:val="72"/>
          <w:szCs w:val="72"/>
          <w:highlight w:val="none"/>
          <w:lang w:eastAsia="zh-CN"/>
        </w:rPr>
        <w:t>比选</w:t>
      </w:r>
      <w:r>
        <w:rPr>
          <w:rFonts w:hint="eastAsia" w:ascii="宋体" w:hAnsi="宋体"/>
          <w:spacing w:val="-16"/>
          <w:sz w:val="72"/>
          <w:szCs w:val="72"/>
          <w:highlight w:val="none"/>
        </w:rPr>
        <w:t>函</w:t>
      </w:r>
    </w:p>
    <w:p>
      <w:pPr>
        <w:spacing w:line="360" w:lineRule="auto"/>
        <w:jc w:val="center"/>
        <w:rPr>
          <w:rFonts w:hint="eastAsia" w:ascii="宋体" w:hAnsi="宋体"/>
          <w:b/>
          <w:bCs/>
          <w:spacing w:val="-16"/>
          <w:sz w:val="72"/>
          <w:szCs w:val="72"/>
          <w:highlight w:val="none"/>
        </w:rPr>
      </w:pPr>
      <w:r>
        <w:rPr>
          <w:rFonts w:hint="eastAsia" w:ascii="宋体" w:hAnsi="宋体"/>
          <w:b/>
          <w:bCs/>
          <w:spacing w:val="-16"/>
          <w:sz w:val="72"/>
          <w:szCs w:val="72"/>
          <w:highlight w:val="none"/>
        </w:rPr>
        <w:t xml:space="preserve"> </w:t>
      </w:r>
    </w:p>
    <w:p>
      <w:pPr>
        <w:spacing w:line="360" w:lineRule="auto"/>
        <w:jc w:val="center"/>
        <w:rPr>
          <w:rFonts w:hint="eastAsia" w:ascii="宋体" w:hAnsi="宋体"/>
          <w:b/>
          <w:bCs/>
          <w:spacing w:val="-16"/>
          <w:sz w:val="36"/>
          <w:szCs w:val="36"/>
          <w:highlight w:val="none"/>
        </w:rPr>
      </w:pPr>
    </w:p>
    <w:p>
      <w:pPr>
        <w:spacing w:line="360" w:lineRule="auto"/>
        <w:jc w:val="center"/>
        <w:rPr>
          <w:rFonts w:hint="eastAsia" w:ascii="宋体" w:hAnsi="宋体"/>
          <w:b/>
          <w:bCs/>
          <w:spacing w:val="-16"/>
          <w:sz w:val="36"/>
          <w:szCs w:val="36"/>
          <w:highlight w:val="none"/>
        </w:rPr>
      </w:pPr>
    </w:p>
    <w:p>
      <w:pPr>
        <w:spacing w:line="360" w:lineRule="auto"/>
        <w:jc w:val="center"/>
        <w:rPr>
          <w:rFonts w:hint="eastAsia" w:ascii="宋体" w:hAnsi="宋体"/>
          <w:b/>
          <w:bCs/>
          <w:spacing w:val="-16"/>
          <w:sz w:val="36"/>
          <w:szCs w:val="36"/>
          <w:highlight w:val="none"/>
        </w:rPr>
      </w:pPr>
    </w:p>
    <w:p>
      <w:pPr>
        <w:spacing w:line="360" w:lineRule="auto"/>
        <w:jc w:val="center"/>
        <w:rPr>
          <w:rFonts w:ascii="宋体" w:hAnsi="宋体"/>
          <w:b/>
          <w:bCs/>
          <w:spacing w:val="-16"/>
          <w:sz w:val="36"/>
          <w:szCs w:val="36"/>
          <w:highlight w:val="none"/>
        </w:rPr>
      </w:pPr>
    </w:p>
    <w:p>
      <w:pPr>
        <w:spacing w:line="360" w:lineRule="auto"/>
        <w:jc w:val="center"/>
        <w:rPr>
          <w:rFonts w:ascii="宋体" w:hAnsi="宋体"/>
          <w:b/>
          <w:bCs/>
          <w:spacing w:val="-16"/>
          <w:sz w:val="36"/>
          <w:szCs w:val="36"/>
          <w:highlight w:val="none"/>
        </w:rPr>
      </w:pPr>
    </w:p>
    <w:p>
      <w:pPr>
        <w:spacing w:line="360" w:lineRule="auto"/>
        <w:jc w:val="center"/>
        <w:rPr>
          <w:rFonts w:ascii="宋体" w:hAnsi="宋体"/>
          <w:b/>
          <w:bCs/>
          <w:spacing w:val="-16"/>
          <w:sz w:val="36"/>
          <w:szCs w:val="36"/>
          <w:highlight w:val="none"/>
        </w:rPr>
      </w:pPr>
    </w:p>
    <w:p>
      <w:pPr>
        <w:pStyle w:val="3"/>
        <w:rPr>
          <w:highlight w:val="none"/>
        </w:rPr>
      </w:pPr>
    </w:p>
    <w:p>
      <w:pPr>
        <w:pStyle w:val="3"/>
        <w:rPr>
          <w:highlight w:val="none"/>
        </w:rPr>
      </w:pPr>
    </w:p>
    <w:p>
      <w:pPr>
        <w:spacing w:line="600" w:lineRule="exact"/>
        <w:jc w:val="both"/>
        <w:rPr>
          <w:rFonts w:hint="eastAsia" w:ascii="宋体" w:hAnsi="宋体"/>
          <w:b/>
          <w:bCs/>
          <w:spacing w:val="-16"/>
          <w:sz w:val="44"/>
          <w:szCs w:val="44"/>
          <w:highlight w:val="none"/>
        </w:rPr>
      </w:pPr>
    </w:p>
    <w:p>
      <w:pPr>
        <w:spacing w:line="600" w:lineRule="exact"/>
        <w:jc w:val="center"/>
        <w:rPr>
          <w:rFonts w:hint="eastAsia" w:ascii="宋体" w:hAnsi="宋体"/>
          <w:b/>
          <w:bCs/>
          <w:spacing w:val="-16"/>
          <w:sz w:val="44"/>
          <w:szCs w:val="44"/>
          <w:highlight w:val="none"/>
        </w:rPr>
      </w:pPr>
    </w:p>
    <w:p>
      <w:pPr>
        <w:spacing w:line="600" w:lineRule="exact"/>
        <w:jc w:val="center"/>
        <w:rPr>
          <w:rFonts w:hint="eastAsia" w:ascii="宋体" w:hAnsi="宋体"/>
          <w:b/>
          <w:bCs/>
          <w:spacing w:val="-16"/>
          <w:sz w:val="44"/>
          <w:szCs w:val="44"/>
          <w:highlight w:val="none"/>
        </w:rPr>
      </w:pPr>
      <w:r>
        <w:rPr>
          <w:rFonts w:hint="eastAsia" w:ascii="宋体" w:hAnsi="宋体"/>
          <w:b/>
          <w:bCs/>
          <w:spacing w:val="-16"/>
          <w:sz w:val="44"/>
          <w:szCs w:val="44"/>
          <w:highlight w:val="none"/>
          <w:lang w:val="en-US" w:eastAsia="zh-CN"/>
        </w:rPr>
        <w:t>2024</w:t>
      </w:r>
      <w:r>
        <w:rPr>
          <w:rFonts w:hint="eastAsia" w:ascii="宋体" w:hAnsi="宋体"/>
          <w:b/>
          <w:bCs/>
          <w:spacing w:val="-16"/>
          <w:sz w:val="44"/>
          <w:szCs w:val="44"/>
          <w:highlight w:val="none"/>
        </w:rPr>
        <w:t>年</w:t>
      </w:r>
      <w:r>
        <w:rPr>
          <w:rFonts w:hint="eastAsia" w:ascii="宋体" w:hAnsi="宋体"/>
          <w:b/>
          <w:bCs/>
          <w:spacing w:val="-16"/>
          <w:sz w:val="44"/>
          <w:szCs w:val="44"/>
          <w:highlight w:val="none"/>
          <w:lang w:val="en-US" w:eastAsia="zh-CN"/>
        </w:rPr>
        <w:t>2</w:t>
      </w:r>
      <w:r>
        <w:rPr>
          <w:rFonts w:hint="eastAsia" w:ascii="宋体" w:hAnsi="宋体"/>
          <w:b/>
          <w:bCs/>
          <w:spacing w:val="-16"/>
          <w:sz w:val="44"/>
          <w:szCs w:val="44"/>
          <w:highlight w:val="none"/>
        </w:rPr>
        <w:t>月</w:t>
      </w:r>
    </w:p>
    <w:p>
      <w:pPr>
        <w:spacing w:line="360" w:lineRule="auto"/>
        <w:jc w:val="center"/>
        <w:rPr>
          <w:rFonts w:hint="eastAsia" w:ascii="宋体" w:hAnsi="宋体"/>
          <w:b/>
          <w:bCs/>
          <w:spacing w:val="-16"/>
          <w:sz w:val="36"/>
          <w:szCs w:val="36"/>
          <w:highlight w:val="none"/>
        </w:rPr>
        <w:sectPr>
          <w:footerReference r:id="rId3" w:type="default"/>
          <w:pgSz w:w="11906" w:h="16838"/>
          <w:pgMar w:top="1440" w:right="1418" w:bottom="1440" w:left="1418" w:header="851" w:footer="992" w:gutter="0"/>
          <w:pgNumType w:fmt="numberInDash" w:start="1"/>
          <w:cols w:space="720" w:num="1"/>
          <w:docGrid w:type="lines" w:linePitch="312" w:charSpace="0"/>
        </w:sectPr>
      </w:pPr>
    </w:p>
    <w:p>
      <w:pPr>
        <w:spacing w:line="360" w:lineRule="auto"/>
        <w:jc w:val="center"/>
        <w:rPr>
          <w:rFonts w:hint="eastAsia" w:ascii="宋体" w:hAnsi="宋体" w:cs="Times New Roman"/>
          <w:b/>
          <w:bCs/>
          <w:spacing w:val="-16"/>
          <w:sz w:val="44"/>
          <w:szCs w:val="44"/>
          <w:highlight w:val="none"/>
          <w:lang w:val="en-US" w:eastAsia="zh-CN"/>
        </w:rPr>
      </w:pPr>
      <w:r>
        <w:rPr>
          <w:rFonts w:hint="eastAsia" w:ascii="宋体" w:hAnsi="宋体" w:cs="Times New Roman"/>
          <w:b/>
          <w:bCs/>
          <w:spacing w:val="-16"/>
          <w:sz w:val="44"/>
          <w:szCs w:val="44"/>
          <w:highlight w:val="none"/>
          <w:lang w:val="en-US" w:eastAsia="zh-CN"/>
        </w:rPr>
        <w:t>梁开高速办公用品采购方案</w:t>
      </w:r>
    </w:p>
    <w:p>
      <w:pPr>
        <w:tabs>
          <w:tab w:val="left" w:pos="665"/>
        </w:tabs>
        <w:spacing w:line="360" w:lineRule="auto"/>
        <w:ind w:firstLine="560" w:firstLineChars="200"/>
        <w:jc w:val="left"/>
        <w:rPr>
          <w:rFonts w:hint="eastAsia" w:ascii="方正仿宋_GBK" w:hAnsi="方正仿宋_GBK" w:eastAsia="方正仿宋_GBK" w:cs="方正仿宋_GBK"/>
          <w:b/>
          <w:bCs/>
          <w:sz w:val="28"/>
          <w:szCs w:val="28"/>
          <w:highlight w:val="none"/>
          <w:lang w:eastAsia="zh-CN"/>
        </w:rPr>
      </w:pPr>
      <w:r>
        <w:rPr>
          <w:rFonts w:hint="eastAsia" w:ascii="方正仿宋_GBK" w:hAnsi="方正仿宋_GBK" w:eastAsia="方正仿宋_GBK" w:cs="方正仿宋_GBK"/>
          <w:sz w:val="28"/>
          <w:szCs w:val="28"/>
          <w:highlight w:val="none"/>
          <w:u w:val="single"/>
          <w:lang w:val="en-US" w:eastAsia="zh-CN"/>
        </w:rPr>
        <w:t xml:space="preserve">                   </w:t>
      </w:r>
      <w:r>
        <w:rPr>
          <w:rFonts w:hint="eastAsia" w:ascii="方正仿宋_GBK" w:hAnsi="方正仿宋_GBK" w:eastAsia="方正仿宋_GBK" w:cs="方正仿宋_GBK"/>
          <w:sz w:val="28"/>
          <w:szCs w:val="28"/>
          <w:highlight w:val="none"/>
        </w:rPr>
        <w:t>：</w:t>
      </w:r>
      <w:r>
        <w:rPr>
          <w:rFonts w:hint="eastAsia" w:ascii="方正仿宋_GBK" w:hAnsi="方正仿宋_GBK" w:eastAsia="方正仿宋_GBK" w:cs="方正仿宋_GBK"/>
          <w:b/>
          <w:bCs/>
          <w:sz w:val="28"/>
          <w:szCs w:val="28"/>
          <w:highlight w:val="none"/>
          <w:lang w:eastAsia="zh-CN"/>
        </w:rPr>
        <w:t>（报价方）</w:t>
      </w:r>
    </w:p>
    <w:p>
      <w:pPr>
        <w:spacing w:line="360" w:lineRule="auto"/>
        <w:jc w:val="left"/>
        <w:rPr>
          <w:rFonts w:hint="eastAsia" w:ascii="方正仿宋_GBK" w:hAnsi="方正仿宋_GBK" w:eastAsia="方正仿宋_GBK" w:cs="方正仿宋_GBK"/>
          <w:sz w:val="28"/>
          <w:szCs w:val="28"/>
          <w:highlight w:val="none"/>
        </w:rPr>
      </w:pPr>
      <w:r>
        <w:rPr>
          <w:rFonts w:ascii="宋体" w:hAnsi="宋体" w:cs="仿宋_GB2312"/>
          <w:b/>
          <w:bCs/>
          <w:sz w:val="24"/>
          <w:highlight w:val="none"/>
        </w:rPr>
        <w:t xml:space="preserve">  </w:t>
      </w:r>
      <w:r>
        <w:rPr>
          <w:rFonts w:hint="eastAsia" w:ascii="方正仿宋_GBK" w:hAnsi="方正仿宋_GBK" w:eastAsia="方正仿宋_GBK" w:cs="方正仿宋_GBK"/>
          <w:b w:val="0"/>
          <w:bCs w:val="0"/>
          <w:sz w:val="28"/>
          <w:szCs w:val="28"/>
          <w:highlight w:val="none"/>
        </w:rPr>
        <w:t xml:space="preserve"> </w:t>
      </w:r>
      <w:r>
        <w:rPr>
          <w:rFonts w:hint="eastAsia" w:ascii="方正仿宋_GBK" w:hAnsi="方正仿宋_GBK" w:eastAsia="方正仿宋_GBK" w:cs="方正仿宋_GBK"/>
          <w:b w:val="0"/>
          <w:bCs w:val="0"/>
          <w:sz w:val="28"/>
          <w:szCs w:val="28"/>
          <w:highlight w:val="none"/>
          <w:lang w:val="en-US" w:eastAsia="zh-CN"/>
        </w:rPr>
        <w:t xml:space="preserve"> </w:t>
      </w:r>
      <w:r>
        <w:rPr>
          <w:rFonts w:hint="eastAsia" w:ascii="方正仿宋_GBK" w:hAnsi="方正仿宋_GBK" w:eastAsia="方正仿宋_GBK" w:cs="方正仿宋_GBK"/>
          <w:sz w:val="28"/>
          <w:szCs w:val="28"/>
          <w:highlight w:val="none"/>
        </w:rPr>
        <w:t>根据</w:t>
      </w: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rPr>
        <w:t>重庆高速公路集团有限公司招标投标管理办法》（渝高速发〔2021〕88号）、《重庆高速公路股份有限公司招标管理实施细则（试行）》（渝高股司〔2021〕76号）、《重庆高速公路集团有限公司物资采购管理办法（试行）》（渝高速发〔2021〕350号）、《重庆高速公路股份有限公司物资采购管理实施细则试行）》（渝高股司〔2022〕71号）文件</w:t>
      </w:r>
      <w:r>
        <w:rPr>
          <w:rFonts w:hint="eastAsia" w:ascii="方正仿宋_GBK" w:hAnsi="方正仿宋_GBK" w:eastAsia="方正仿宋_GBK" w:cs="方正仿宋_GBK"/>
          <w:sz w:val="28"/>
          <w:szCs w:val="28"/>
          <w:highlight w:val="none"/>
          <w:lang w:eastAsia="zh-CN"/>
        </w:rPr>
        <w:t>要求</w:t>
      </w:r>
      <w:r>
        <w:rPr>
          <w:rFonts w:hint="eastAsia" w:ascii="方正仿宋_GBK" w:hAnsi="方正仿宋_GBK" w:eastAsia="方正仿宋_GBK" w:cs="方正仿宋_GBK"/>
          <w:sz w:val="28"/>
          <w:szCs w:val="28"/>
          <w:highlight w:val="none"/>
        </w:rPr>
        <w:t>，现邀请贵单位参加本次</w:t>
      </w:r>
      <w:r>
        <w:rPr>
          <w:rFonts w:hint="eastAsia" w:ascii="方正仿宋_GBK" w:hAnsi="方正仿宋_GBK" w:eastAsia="方正仿宋_GBK" w:cs="方正仿宋_GBK"/>
          <w:sz w:val="28"/>
          <w:szCs w:val="28"/>
          <w:highlight w:val="none"/>
          <w:lang w:val="en-US" w:eastAsia="zh-CN"/>
        </w:rPr>
        <w:t>采购项目</w:t>
      </w:r>
      <w:r>
        <w:rPr>
          <w:rFonts w:hint="eastAsia" w:ascii="方正仿宋_GBK" w:hAnsi="方正仿宋_GBK" w:eastAsia="方正仿宋_GBK" w:cs="方正仿宋_GBK"/>
          <w:sz w:val="28"/>
          <w:szCs w:val="28"/>
          <w:highlight w:val="none"/>
        </w:rPr>
        <w:t>竞争性</w:t>
      </w:r>
      <w:r>
        <w:rPr>
          <w:rFonts w:hint="eastAsia" w:ascii="方正仿宋_GBK" w:hAnsi="方正仿宋_GBK" w:eastAsia="方正仿宋_GBK" w:cs="方正仿宋_GBK"/>
          <w:sz w:val="28"/>
          <w:szCs w:val="28"/>
          <w:highlight w:val="none"/>
          <w:lang w:val="en-US" w:eastAsia="zh-CN"/>
        </w:rPr>
        <w:t>比选</w:t>
      </w:r>
      <w:r>
        <w:rPr>
          <w:rFonts w:hint="eastAsia" w:ascii="方正仿宋_GBK" w:hAnsi="方正仿宋_GBK" w:eastAsia="方正仿宋_GBK" w:cs="方正仿宋_GBK"/>
          <w:sz w:val="28"/>
          <w:szCs w:val="28"/>
          <w:highlight w:val="none"/>
        </w:rPr>
        <w:t>，具体要求如下：</w:t>
      </w:r>
    </w:p>
    <w:p>
      <w:pPr>
        <w:numPr>
          <w:ilvl w:val="0"/>
          <w:numId w:val="1"/>
        </w:numPr>
        <w:spacing w:line="360" w:lineRule="auto"/>
        <w:ind w:left="562" w:leftChars="0" w:firstLine="0" w:firstLineChars="0"/>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b/>
          <w:bCs/>
          <w:sz w:val="28"/>
          <w:szCs w:val="28"/>
          <w:highlight w:val="none"/>
        </w:rPr>
        <w:t>询价单位：</w:t>
      </w:r>
      <w:r>
        <w:rPr>
          <w:rFonts w:hint="eastAsia" w:ascii="方正仿宋_GBK" w:hAnsi="方正仿宋_GBK" w:eastAsia="方正仿宋_GBK" w:cs="方正仿宋_GBK"/>
          <w:sz w:val="28"/>
          <w:szCs w:val="28"/>
          <w:highlight w:val="none"/>
        </w:rPr>
        <w:t>重庆</w:t>
      </w:r>
      <w:r>
        <w:rPr>
          <w:rFonts w:hint="eastAsia" w:ascii="方正仿宋_GBK" w:hAnsi="方正仿宋_GBK" w:eastAsia="方正仿宋_GBK" w:cs="方正仿宋_GBK"/>
          <w:sz w:val="28"/>
          <w:szCs w:val="28"/>
          <w:highlight w:val="none"/>
          <w:lang w:val="en-US" w:eastAsia="zh-CN"/>
        </w:rPr>
        <w:t>渝东高速公路有限公司</w:t>
      </w:r>
    </w:p>
    <w:p>
      <w:pPr>
        <w:spacing w:line="560" w:lineRule="exact"/>
        <w:ind w:firstLine="562" w:firstLineChars="200"/>
        <w:rPr>
          <w:rFonts w:hint="eastAsia" w:ascii="仿宋_GB2312" w:hAnsi="仿宋" w:eastAsia="仿宋_GB2312"/>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二、询价平台：</w:t>
      </w:r>
      <w:r>
        <w:rPr>
          <w:rFonts w:hint="eastAsia" w:ascii="仿宋_GB2312" w:hAnsi="仿宋" w:eastAsia="仿宋_GB2312"/>
          <w:sz w:val="28"/>
          <w:szCs w:val="28"/>
          <w:highlight w:val="none"/>
          <w:lang w:val="en-US" w:eastAsia="zh-CN"/>
        </w:rPr>
        <w:t>通过重庆高速公路集团有限公司官网发布询价信息。</w:t>
      </w:r>
    </w:p>
    <w:p>
      <w:pPr>
        <w:numPr>
          <w:ilvl w:val="0"/>
          <w:numId w:val="0"/>
        </w:numPr>
        <w:spacing w:line="360" w:lineRule="auto"/>
        <w:ind w:firstLine="562" w:firstLineChars="200"/>
        <w:rPr>
          <w:rFonts w:ascii="宋体" w:hAnsi="宋体"/>
          <w:b/>
          <w:sz w:val="24"/>
          <w:highlight w:val="none"/>
        </w:rPr>
      </w:pPr>
      <w:r>
        <w:rPr>
          <w:rFonts w:hint="eastAsia" w:ascii="方正仿宋_GBK" w:hAnsi="方正仿宋_GBK" w:eastAsia="方正仿宋_GBK" w:cs="方正仿宋_GBK"/>
          <w:b/>
          <w:bCs/>
          <w:sz w:val="28"/>
          <w:szCs w:val="28"/>
          <w:highlight w:val="none"/>
          <w:lang w:val="en-US" w:eastAsia="zh-CN"/>
        </w:rPr>
        <w:t>三、</w:t>
      </w:r>
      <w:r>
        <w:rPr>
          <w:rFonts w:hint="eastAsia" w:ascii="方正仿宋_GBK" w:hAnsi="方正仿宋_GBK" w:eastAsia="方正仿宋_GBK" w:cs="方正仿宋_GBK"/>
          <w:b/>
          <w:bCs/>
          <w:sz w:val="28"/>
          <w:szCs w:val="28"/>
          <w:highlight w:val="none"/>
        </w:rPr>
        <w:t>询价内容</w:t>
      </w:r>
    </w:p>
    <w:p>
      <w:pPr>
        <w:spacing w:line="360" w:lineRule="auto"/>
        <w:ind w:firstLine="280" w:firstLineChars="100"/>
        <w:jc w:val="both"/>
        <w:rPr>
          <w:rFonts w:hint="eastAsia" w:ascii="宋体" w:hAnsi="宋体" w:eastAsia="宋体"/>
          <w:b/>
          <w:bCs/>
          <w:spacing w:val="-16"/>
          <w:sz w:val="36"/>
          <w:szCs w:val="36"/>
          <w:highlight w:val="none"/>
          <w:lang w:eastAsia="zh-CN"/>
        </w:rPr>
      </w:pP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lang w:val="en-US" w:eastAsia="zh-CN"/>
        </w:rPr>
        <w:t>一</w:t>
      </w: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lang w:val="en-US" w:eastAsia="zh-CN"/>
        </w:rPr>
        <w:t>项目</w:t>
      </w:r>
      <w:r>
        <w:rPr>
          <w:rFonts w:hint="eastAsia" w:ascii="方正仿宋_GBK" w:hAnsi="方正仿宋_GBK" w:eastAsia="方正仿宋_GBK" w:cs="方正仿宋_GBK"/>
          <w:sz w:val="28"/>
          <w:szCs w:val="28"/>
          <w:highlight w:val="none"/>
        </w:rPr>
        <w:t>名称：</w:t>
      </w:r>
      <w:r>
        <w:rPr>
          <w:rFonts w:hint="eastAsia" w:ascii="方正仿宋_GBK" w:hAnsi="方正仿宋_GBK" w:eastAsia="方正仿宋_GBK" w:cs="方正仿宋_GBK"/>
          <w:sz w:val="28"/>
          <w:szCs w:val="28"/>
          <w:highlight w:val="none"/>
          <w:lang w:val="en-US" w:eastAsia="zh-CN"/>
        </w:rPr>
        <w:t>梁开高速办公用品采购项目</w:t>
      </w:r>
    </w:p>
    <w:p>
      <w:pPr>
        <w:spacing w:line="360" w:lineRule="auto"/>
        <w:ind w:firstLine="280" w:firstLineChars="100"/>
        <w:jc w:val="left"/>
        <w:rPr>
          <w:rFonts w:hint="default"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lang w:val="en-US" w:eastAsia="zh-CN"/>
        </w:rPr>
        <w:t>二</w:t>
      </w: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lang w:val="en-US" w:eastAsia="zh-CN"/>
        </w:rPr>
        <w:t>安装</w:t>
      </w:r>
      <w:r>
        <w:rPr>
          <w:rFonts w:hint="eastAsia" w:ascii="方正仿宋_GBK" w:hAnsi="方正仿宋_GBK" w:eastAsia="方正仿宋_GBK" w:cs="方正仿宋_GBK"/>
          <w:sz w:val="28"/>
          <w:szCs w:val="28"/>
          <w:highlight w:val="none"/>
        </w:rPr>
        <w:t>地点：</w:t>
      </w:r>
      <w:r>
        <w:rPr>
          <w:rFonts w:hint="eastAsia" w:ascii="方正仿宋_GBK" w:hAnsi="方正仿宋_GBK" w:eastAsia="方正仿宋_GBK" w:cs="方正仿宋_GBK"/>
          <w:sz w:val="28"/>
          <w:szCs w:val="28"/>
          <w:highlight w:val="none"/>
          <w:lang w:val="en-US" w:eastAsia="zh-CN"/>
        </w:rPr>
        <w:t>梁开高速公路各站点</w:t>
      </w:r>
    </w:p>
    <w:p>
      <w:pPr>
        <w:spacing w:line="360" w:lineRule="auto"/>
        <w:ind w:firstLine="280" w:firstLineChars="100"/>
        <w:jc w:val="lef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lang w:val="en-US" w:eastAsia="zh-CN"/>
        </w:rPr>
        <w:t>三</w:t>
      </w: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lang w:val="en-US" w:eastAsia="zh-CN"/>
        </w:rPr>
        <w:t>采购明细及规格型号</w:t>
      </w:r>
      <w:r>
        <w:rPr>
          <w:rFonts w:hint="eastAsia" w:ascii="方正仿宋_GBK" w:hAnsi="方正仿宋_GBK" w:eastAsia="方正仿宋_GBK" w:cs="方正仿宋_GBK"/>
          <w:sz w:val="28"/>
          <w:szCs w:val="28"/>
          <w:highlight w:val="none"/>
        </w:rPr>
        <w:t>：</w:t>
      </w:r>
    </w:p>
    <w:p>
      <w:pPr>
        <w:numPr>
          <w:ilvl w:val="0"/>
          <w:numId w:val="0"/>
        </w:numPr>
        <w:spacing w:line="360" w:lineRule="auto"/>
        <w:ind w:firstLine="281" w:firstLineChars="100"/>
        <w:rPr>
          <w:rFonts w:hint="eastAsia" w:ascii="方正仿宋_GBK" w:hAnsi="方正仿宋_GBK" w:eastAsia="方正仿宋_GBK" w:cs="方正仿宋_GBK"/>
          <w:b/>
          <w:bCs/>
          <w:sz w:val="28"/>
          <w:szCs w:val="28"/>
          <w:highlight w:val="none"/>
          <w:lang w:val="en-US" w:eastAsia="zh-CN"/>
        </w:rPr>
        <w:sectPr>
          <w:footerReference r:id="rId4" w:type="default"/>
          <w:pgSz w:w="11906" w:h="16838"/>
          <w:pgMar w:top="1440" w:right="1418" w:bottom="1440" w:left="1418" w:header="851" w:footer="992" w:gutter="0"/>
          <w:cols w:space="720" w:num="1"/>
          <w:docGrid w:type="lines" w:linePitch="312" w:charSpace="0"/>
        </w:sectPr>
      </w:pPr>
    </w:p>
    <w:p>
      <w:pPr>
        <w:rPr>
          <w:rFonts w:hint="eastAsia"/>
          <w:lang w:val="en-US" w:eastAsia="zh-CN"/>
        </w:rPr>
      </w:pPr>
      <w:r>
        <w:drawing>
          <wp:anchor distT="0" distB="0" distL="114300" distR="114300" simplePos="0" relativeHeight="251660288" behindDoc="0" locked="0" layoutInCell="1" allowOverlap="1">
            <wp:simplePos x="0" y="0"/>
            <wp:positionH relativeFrom="column">
              <wp:posOffset>567690</wp:posOffset>
            </wp:positionH>
            <wp:positionV relativeFrom="page">
              <wp:posOffset>929640</wp:posOffset>
            </wp:positionV>
            <wp:extent cx="7499350" cy="5714365"/>
            <wp:effectExtent l="0" t="0" r="13970" b="635"/>
            <wp:wrapNone/>
            <wp:docPr id="1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
                    <pic:cNvPicPr>
                      <a:picLocks noChangeAspect="1"/>
                    </pic:cNvPicPr>
                  </pic:nvPicPr>
                  <pic:blipFill>
                    <a:blip r:embed="rId6"/>
                    <a:stretch>
                      <a:fillRect/>
                    </a:stretch>
                  </pic:blipFill>
                  <pic:spPr>
                    <a:xfrm>
                      <a:off x="0" y="0"/>
                      <a:ext cx="7499350" cy="5714365"/>
                    </a:xfrm>
                    <a:prstGeom prst="rect">
                      <a:avLst/>
                    </a:prstGeom>
                    <a:noFill/>
                    <a:ln>
                      <a:noFill/>
                    </a:ln>
                  </pic:spPr>
                </pic:pic>
              </a:graphicData>
            </a:graphic>
          </wp:anchor>
        </w:drawing>
      </w:r>
      <w:r>
        <w:rPr>
          <w:rFonts w:hint="eastAsia"/>
          <w:lang w:val="en-US" w:eastAsia="zh-CN"/>
        </w:rPr>
        <w:br w:type="page"/>
      </w:r>
    </w:p>
    <w:p>
      <w:pPr>
        <w:pStyle w:val="7"/>
        <w:rPr>
          <w:rFonts w:hint="eastAsia"/>
          <w:lang w:val="en-US" w:eastAsia="zh-CN"/>
        </w:rPr>
      </w:pPr>
      <w:r>
        <w:drawing>
          <wp:anchor distT="0" distB="0" distL="114300" distR="114300" simplePos="0" relativeHeight="251661312" behindDoc="0" locked="0" layoutInCell="1" allowOverlap="1">
            <wp:simplePos x="0" y="0"/>
            <wp:positionH relativeFrom="column">
              <wp:posOffset>427990</wp:posOffset>
            </wp:positionH>
            <wp:positionV relativeFrom="page">
              <wp:posOffset>937260</wp:posOffset>
            </wp:positionV>
            <wp:extent cx="7734300" cy="5074920"/>
            <wp:effectExtent l="0" t="0" r="7620" b="0"/>
            <wp:wrapNone/>
            <wp:docPr id="1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8"/>
                    <pic:cNvPicPr>
                      <a:picLocks noChangeAspect="1"/>
                    </pic:cNvPicPr>
                  </pic:nvPicPr>
                  <pic:blipFill>
                    <a:blip r:embed="rId7"/>
                    <a:stretch>
                      <a:fillRect/>
                    </a:stretch>
                  </pic:blipFill>
                  <pic:spPr>
                    <a:xfrm>
                      <a:off x="0" y="0"/>
                      <a:ext cx="7734300" cy="5074920"/>
                    </a:xfrm>
                    <a:prstGeom prst="rect">
                      <a:avLst/>
                    </a:prstGeom>
                    <a:noFill/>
                    <a:ln>
                      <a:noFill/>
                    </a:ln>
                  </pic:spPr>
                </pic:pic>
              </a:graphicData>
            </a:graphic>
          </wp:anchor>
        </w:drawing>
      </w:r>
    </w:p>
    <w:p>
      <w:pPr>
        <w:rPr>
          <w:rFonts w:hint="eastAsia"/>
          <w:lang w:val="en-US" w:eastAsia="zh-CN"/>
        </w:rPr>
      </w:pPr>
    </w:p>
    <w:p>
      <w:pPr>
        <w:pStyle w:val="2"/>
        <w:rPr>
          <w:rFonts w:hint="eastAsia"/>
          <w:lang w:val="en-US" w:eastAsia="zh-CN"/>
        </w:rPr>
        <w:sectPr>
          <w:pgSz w:w="16838" w:h="11906" w:orient="landscape"/>
          <w:pgMar w:top="1418" w:right="1440" w:bottom="1418" w:left="1440" w:header="851" w:footer="992" w:gutter="0"/>
          <w:cols w:space="720" w:num="1"/>
          <w:docGrid w:type="lines" w:linePitch="312" w:charSpace="0"/>
        </w:sectPr>
      </w:pPr>
    </w:p>
    <w:p>
      <w:pPr>
        <w:numPr>
          <w:ilvl w:val="0"/>
          <w:numId w:val="0"/>
        </w:numPr>
        <w:spacing w:line="360" w:lineRule="auto"/>
        <w:ind w:firstLine="562" w:firstLineChars="200"/>
        <w:rPr>
          <w:rFonts w:hint="eastAsia" w:ascii="方正仿宋_GBK" w:hAnsi="方正仿宋_GBK" w:eastAsia="方正仿宋_GBK" w:cs="方正仿宋_GBK"/>
          <w:b/>
          <w:bCs/>
          <w:sz w:val="28"/>
          <w:szCs w:val="28"/>
          <w:highlight w:val="none"/>
        </w:rPr>
      </w:pPr>
      <w:r>
        <w:rPr>
          <w:rFonts w:hint="eastAsia" w:ascii="方正仿宋_GBK" w:hAnsi="方正仿宋_GBK" w:eastAsia="方正仿宋_GBK" w:cs="方正仿宋_GBK"/>
          <w:b/>
          <w:bCs/>
          <w:sz w:val="28"/>
          <w:szCs w:val="28"/>
          <w:highlight w:val="none"/>
          <w:lang w:val="en-US" w:eastAsia="zh-CN"/>
        </w:rPr>
        <w:t>四</w:t>
      </w:r>
      <w:r>
        <w:rPr>
          <w:rFonts w:hint="eastAsia" w:ascii="方正仿宋_GBK" w:hAnsi="方正仿宋_GBK" w:eastAsia="方正仿宋_GBK" w:cs="方正仿宋_GBK"/>
          <w:b/>
          <w:bCs/>
          <w:sz w:val="28"/>
          <w:szCs w:val="28"/>
          <w:highlight w:val="none"/>
        </w:rPr>
        <w:t>、</w:t>
      </w:r>
      <w:bookmarkStart w:id="0" w:name="_Hlk74669292"/>
      <w:r>
        <w:rPr>
          <w:rFonts w:hint="eastAsia" w:ascii="方正仿宋_GBK" w:hAnsi="方正仿宋_GBK" w:eastAsia="方正仿宋_GBK" w:cs="方正仿宋_GBK"/>
          <w:b/>
          <w:bCs/>
          <w:sz w:val="28"/>
          <w:szCs w:val="28"/>
          <w:highlight w:val="none"/>
        </w:rPr>
        <w:t>投标（报价）人</w:t>
      </w:r>
      <w:bookmarkEnd w:id="0"/>
      <w:r>
        <w:rPr>
          <w:rFonts w:hint="eastAsia" w:ascii="方正仿宋_GBK" w:hAnsi="方正仿宋_GBK" w:eastAsia="方正仿宋_GBK" w:cs="方正仿宋_GBK"/>
          <w:b/>
          <w:bCs/>
          <w:sz w:val="28"/>
          <w:szCs w:val="28"/>
          <w:highlight w:val="none"/>
          <w:lang w:val="en-US" w:eastAsia="zh-CN"/>
        </w:rPr>
        <w:t>资格</w:t>
      </w:r>
      <w:r>
        <w:rPr>
          <w:rFonts w:hint="eastAsia" w:ascii="方正仿宋_GBK" w:hAnsi="方正仿宋_GBK" w:eastAsia="方正仿宋_GBK" w:cs="方正仿宋_GBK"/>
          <w:b/>
          <w:bCs/>
          <w:sz w:val="28"/>
          <w:szCs w:val="28"/>
          <w:highlight w:val="none"/>
        </w:rPr>
        <w:t>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outlineLvl w:val="9"/>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 xml:space="preserve">  </w:t>
      </w:r>
      <w:r>
        <w:rPr>
          <w:rFonts w:hint="eastAsia" w:ascii="仿宋_GB2312" w:eastAsia="仿宋_GB2312"/>
          <w:sz w:val="28"/>
          <w:szCs w:val="28"/>
          <w:highlight w:val="none"/>
          <w:lang w:val="en-US" w:eastAsia="zh-CN"/>
        </w:rPr>
        <w:t>具备独立法人资格；具有在工商登记的有效营业执照；具营业执照上营业范围需含有销售办公用品相关内容。</w:t>
      </w:r>
    </w:p>
    <w:p>
      <w:pPr>
        <w:numPr>
          <w:ilvl w:val="0"/>
          <w:numId w:val="0"/>
        </w:numPr>
        <w:spacing w:line="360" w:lineRule="auto"/>
        <w:rPr>
          <w:rFonts w:hint="eastAsia" w:ascii="方正仿宋_GBK" w:hAnsi="方正仿宋_GBK" w:eastAsia="方正仿宋_GBK" w:cs="方正仿宋_GBK"/>
          <w:b/>
          <w:bCs/>
          <w:sz w:val="28"/>
          <w:szCs w:val="28"/>
          <w:highlight w:val="none"/>
        </w:rPr>
      </w:pPr>
      <w:r>
        <w:rPr>
          <w:rFonts w:hint="eastAsia" w:ascii="方正仿宋_GBK" w:hAnsi="方正仿宋_GBK" w:eastAsia="方正仿宋_GBK" w:cs="方正仿宋_GBK"/>
          <w:b/>
          <w:bCs/>
          <w:sz w:val="28"/>
          <w:szCs w:val="28"/>
          <w:highlight w:val="none"/>
          <w:lang w:val="en-US" w:eastAsia="zh-CN"/>
        </w:rPr>
        <w:t xml:space="preserve">    五</w:t>
      </w:r>
      <w:r>
        <w:rPr>
          <w:rFonts w:hint="eastAsia" w:ascii="方正仿宋_GBK" w:hAnsi="方正仿宋_GBK" w:eastAsia="方正仿宋_GBK" w:cs="方正仿宋_GBK"/>
          <w:b/>
          <w:bCs/>
          <w:sz w:val="28"/>
          <w:szCs w:val="28"/>
          <w:highlight w:val="none"/>
        </w:rPr>
        <w:t>、投标（报价）人报价</w:t>
      </w:r>
      <w:r>
        <w:rPr>
          <w:rFonts w:hint="eastAsia" w:ascii="方正仿宋_GBK" w:hAnsi="方正仿宋_GBK" w:eastAsia="方正仿宋_GBK" w:cs="方正仿宋_GBK"/>
          <w:b/>
          <w:bCs/>
          <w:sz w:val="28"/>
          <w:szCs w:val="28"/>
          <w:highlight w:val="none"/>
          <w:lang w:val="en-US" w:eastAsia="zh-CN"/>
        </w:rPr>
        <w:t>须知</w:t>
      </w:r>
    </w:p>
    <w:p>
      <w:pPr>
        <w:numPr>
          <w:ilvl w:val="0"/>
          <w:numId w:val="0"/>
        </w:numPr>
        <w:spacing w:line="360" w:lineRule="auto"/>
        <w:ind w:firstLine="560" w:firstLineChars="200"/>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（一）本项目属于重庆梁开高速公路有限公司委托重庆渝东高速公路有限公司负责采购，中标后将签订三方协议，由重庆梁开高速公路有限公司支付采购费用。</w:t>
      </w:r>
    </w:p>
    <w:p>
      <w:pPr>
        <w:numPr>
          <w:ilvl w:val="0"/>
          <w:numId w:val="0"/>
        </w:numPr>
        <w:spacing w:line="360" w:lineRule="auto"/>
        <w:ind w:firstLine="560" w:firstLineChars="200"/>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（二）报价方的报价应包括完成本项目全部内容所涉及的运输、质检、验收、质保期内维修、税金、利润等在内的各种费用以及合同明示或暗示的所有责任、义务和一般风险。</w:t>
      </w:r>
    </w:p>
    <w:p>
      <w:pPr>
        <w:numPr>
          <w:ilvl w:val="0"/>
          <w:numId w:val="0"/>
        </w:numPr>
        <w:spacing w:line="360" w:lineRule="auto"/>
        <w:ind w:firstLine="560" w:firstLineChars="200"/>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（三）报价方的报价不得更改询价方提供的采购明细报价表中的项目内容、数量及材质，总报价不得超出询价方拟定的总价限价金额。</w:t>
      </w:r>
    </w:p>
    <w:p>
      <w:pPr>
        <w:numPr>
          <w:ilvl w:val="0"/>
          <w:numId w:val="0"/>
        </w:numPr>
        <w:spacing w:line="360" w:lineRule="auto"/>
        <w:ind w:firstLine="560" w:firstLineChars="200"/>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（四）本次询价不接受联合体投标，本项目不允许转包、分包。</w:t>
      </w:r>
    </w:p>
    <w:p>
      <w:pPr>
        <w:numPr>
          <w:ilvl w:val="0"/>
          <w:numId w:val="0"/>
        </w:numPr>
        <w:spacing w:line="360" w:lineRule="auto"/>
        <w:ind w:firstLine="560" w:firstLineChars="200"/>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（五）报价方中标后，本项目实施过程中的一切安全责任及相关保险由报价方自行承担。如报价方未履行上述义务造成工程、财产和人身伤害等损失，由承包人承担一切法律责任及经济责任。</w:t>
      </w:r>
    </w:p>
    <w:p>
      <w:pPr>
        <w:numPr>
          <w:ilvl w:val="0"/>
          <w:numId w:val="0"/>
        </w:numPr>
        <w:spacing w:line="360" w:lineRule="auto"/>
        <w:rPr>
          <w:rFonts w:hint="eastAsia" w:ascii="方正仿宋_GBK" w:hAnsi="方正仿宋_GBK" w:eastAsia="方正仿宋_GBK" w:cs="方正仿宋_GBK"/>
          <w:b/>
          <w:bCs/>
          <w:sz w:val="28"/>
          <w:szCs w:val="28"/>
          <w:highlight w:val="none"/>
        </w:rPr>
      </w:pPr>
      <w:r>
        <w:rPr>
          <w:rFonts w:hint="eastAsia" w:ascii="方正仿宋_GBK" w:hAnsi="方正仿宋_GBK" w:eastAsia="方正仿宋_GBK" w:cs="方正仿宋_GBK"/>
          <w:sz w:val="28"/>
          <w:szCs w:val="28"/>
          <w:highlight w:val="none"/>
          <w:lang w:val="en-US" w:eastAsia="zh-CN"/>
        </w:rPr>
        <w:t xml:space="preserve">    </w:t>
      </w:r>
      <w:r>
        <w:rPr>
          <w:rFonts w:hint="eastAsia" w:ascii="方正仿宋_GBK" w:hAnsi="方正仿宋_GBK" w:eastAsia="方正仿宋_GBK" w:cs="方正仿宋_GBK"/>
          <w:b/>
          <w:bCs/>
          <w:sz w:val="28"/>
          <w:szCs w:val="28"/>
          <w:highlight w:val="none"/>
          <w:lang w:val="en-US" w:eastAsia="zh-CN"/>
        </w:rPr>
        <w:t>六</w:t>
      </w:r>
      <w:r>
        <w:rPr>
          <w:rFonts w:hint="eastAsia" w:ascii="方正仿宋_GBK" w:hAnsi="方正仿宋_GBK" w:eastAsia="方正仿宋_GBK" w:cs="方正仿宋_GBK"/>
          <w:b/>
          <w:bCs/>
          <w:sz w:val="28"/>
          <w:szCs w:val="28"/>
          <w:highlight w:val="none"/>
        </w:rPr>
        <w:t>、投标（报价）</w:t>
      </w:r>
      <w:r>
        <w:rPr>
          <w:rFonts w:hint="eastAsia" w:ascii="方正仿宋_GBK" w:hAnsi="方正仿宋_GBK" w:eastAsia="方正仿宋_GBK" w:cs="方正仿宋_GBK"/>
          <w:b/>
          <w:bCs/>
          <w:sz w:val="28"/>
          <w:szCs w:val="28"/>
          <w:highlight w:val="none"/>
          <w:lang w:val="en-US" w:eastAsia="zh-CN"/>
        </w:rPr>
        <w:t>最高上限价</w:t>
      </w:r>
      <w:r>
        <w:rPr>
          <w:rFonts w:hint="eastAsia" w:ascii="方正仿宋_GBK" w:hAnsi="方正仿宋_GBK" w:eastAsia="方正仿宋_GBK" w:cs="方正仿宋_GBK"/>
          <w:b/>
          <w:bCs/>
          <w:sz w:val="28"/>
          <w:szCs w:val="28"/>
          <w:highlight w:val="none"/>
        </w:rPr>
        <w:t>：</w:t>
      </w:r>
    </w:p>
    <w:p>
      <w:pPr>
        <w:numPr>
          <w:ilvl w:val="0"/>
          <w:numId w:val="0"/>
        </w:numPr>
        <w:spacing w:line="360" w:lineRule="auto"/>
        <w:ind w:firstLine="560" w:firstLineChars="200"/>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 xml:space="preserve">本项目总价最高上限价为人民币106482.00元（大写：壹拾万零陆仟肆佰捌拾贰元整）。 </w:t>
      </w:r>
    </w:p>
    <w:p>
      <w:pPr>
        <w:numPr>
          <w:ilvl w:val="0"/>
          <w:numId w:val="0"/>
        </w:numPr>
        <w:spacing w:line="360" w:lineRule="auto"/>
        <w:ind w:firstLine="562" w:firstLineChars="200"/>
        <w:rPr>
          <w:rFonts w:hint="eastAsia" w:ascii="方正仿宋_GBK" w:hAnsi="方正仿宋_GBK" w:eastAsia="方正仿宋_GBK" w:cs="方正仿宋_GBK"/>
          <w:b/>
          <w:bCs/>
          <w:sz w:val="28"/>
          <w:szCs w:val="28"/>
          <w:highlight w:val="none"/>
        </w:rPr>
      </w:pPr>
      <w:r>
        <w:rPr>
          <w:rFonts w:hint="eastAsia" w:ascii="方正仿宋_GBK" w:hAnsi="方正仿宋_GBK" w:eastAsia="方正仿宋_GBK" w:cs="方正仿宋_GBK"/>
          <w:b/>
          <w:bCs/>
          <w:sz w:val="28"/>
          <w:szCs w:val="28"/>
          <w:highlight w:val="none"/>
          <w:lang w:val="en-US" w:eastAsia="zh-CN"/>
        </w:rPr>
        <w:t>七</w:t>
      </w:r>
      <w:r>
        <w:rPr>
          <w:rFonts w:hint="eastAsia" w:ascii="方正仿宋_GBK" w:hAnsi="方正仿宋_GBK" w:eastAsia="方正仿宋_GBK" w:cs="方正仿宋_GBK"/>
          <w:b/>
          <w:bCs/>
          <w:sz w:val="28"/>
          <w:szCs w:val="28"/>
          <w:highlight w:val="none"/>
        </w:rPr>
        <w:t>、工期要求</w:t>
      </w:r>
    </w:p>
    <w:p>
      <w:pPr>
        <w:spacing w:line="432" w:lineRule="exact"/>
        <w:ind w:firstLine="560" w:firstLineChars="200"/>
        <w:rPr>
          <w:rFonts w:hint="eastAsia" w:ascii="宋体" w:hAnsi="宋体" w:cs="宋体"/>
          <w:b/>
          <w:bCs/>
          <w:szCs w:val="21"/>
          <w:highlight w:val="none"/>
        </w:rPr>
      </w:pPr>
      <w:r>
        <w:rPr>
          <w:rFonts w:hint="eastAsia" w:ascii="仿宋_GB2312" w:hAnsi="仿宋" w:eastAsia="仿宋_GB2312"/>
          <w:sz w:val="28"/>
          <w:szCs w:val="28"/>
          <w:highlight w:val="none"/>
          <w:lang w:val="en-US" w:eastAsia="zh-CN"/>
        </w:rPr>
        <w:t xml:space="preserve">合同签订后，报价方接到询价方书面通知后三十个工作日内供货完成。 </w:t>
      </w:r>
      <w:r>
        <w:rPr>
          <w:rFonts w:hint="eastAsia" w:ascii="宋体" w:hAnsi="宋体" w:cs="宋体"/>
          <w:bCs/>
          <w:szCs w:val="21"/>
          <w:highlight w:val="none"/>
        </w:rPr>
        <w:t xml:space="preserve">                                    </w:t>
      </w:r>
    </w:p>
    <w:p>
      <w:pPr>
        <w:numPr>
          <w:ilvl w:val="0"/>
          <w:numId w:val="0"/>
        </w:numPr>
        <w:spacing w:line="360" w:lineRule="auto"/>
        <w:ind w:firstLine="281" w:firstLineChars="100"/>
        <w:rPr>
          <w:rFonts w:hint="eastAsia" w:ascii="方正仿宋_GBK" w:hAnsi="方正仿宋_GBK" w:eastAsia="方正仿宋_GBK" w:cs="方正仿宋_GBK"/>
          <w:b/>
          <w:bCs/>
          <w:sz w:val="28"/>
          <w:szCs w:val="28"/>
          <w:highlight w:val="none"/>
        </w:rPr>
      </w:pPr>
      <w:r>
        <w:rPr>
          <w:rFonts w:hint="eastAsia" w:ascii="方正仿宋_GBK" w:hAnsi="方正仿宋_GBK" w:eastAsia="方正仿宋_GBK" w:cs="方正仿宋_GBK"/>
          <w:b/>
          <w:bCs/>
          <w:sz w:val="28"/>
          <w:szCs w:val="28"/>
          <w:highlight w:val="none"/>
          <w:lang w:val="en-US" w:eastAsia="zh-CN"/>
        </w:rPr>
        <w:t xml:space="preserve">  八</w:t>
      </w:r>
      <w:r>
        <w:rPr>
          <w:rFonts w:hint="eastAsia" w:ascii="方正仿宋_GBK" w:hAnsi="方正仿宋_GBK" w:eastAsia="方正仿宋_GBK" w:cs="方正仿宋_GBK"/>
          <w:b/>
          <w:bCs/>
          <w:sz w:val="28"/>
          <w:szCs w:val="28"/>
          <w:highlight w:val="none"/>
        </w:rPr>
        <w:t>、</w:t>
      </w:r>
      <w:r>
        <w:rPr>
          <w:rFonts w:hint="eastAsia" w:ascii="方正仿宋_GBK" w:hAnsi="方正仿宋_GBK" w:eastAsia="方正仿宋_GBK" w:cs="方正仿宋_GBK"/>
          <w:b/>
          <w:bCs/>
          <w:sz w:val="28"/>
          <w:szCs w:val="28"/>
          <w:highlight w:val="none"/>
          <w:lang w:eastAsia="zh-CN"/>
        </w:rPr>
        <w:t>结算</w:t>
      </w:r>
      <w:r>
        <w:rPr>
          <w:rFonts w:hint="eastAsia" w:ascii="方正仿宋_GBK" w:hAnsi="方正仿宋_GBK" w:eastAsia="方正仿宋_GBK" w:cs="方正仿宋_GBK"/>
          <w:b/>
          <w:bCs/>
          <w:sz w:val="28"/>
          <w:szCs w:val="28"/>
          <w:highlight w:val="none"/>
        </w:rPr>
        <w:t>支付方式</w:t>
      </w:r>
    </w:p>
    <w:p>
      <w:pPr>
        <w:spacing w:line="560" w:lineRule="exact"/>
        <w:ind w:firstLine="560" w:firstLineChars="200"/>
        <w:rPr>
          <w:rFonts w:hint="eastAsia" w:ascii="仿宋_GB2312" w:hAnsi="仿宋" w:eastAsia="仿宋_GB2312" w:cs="Times New Roman"/>
          <w:sz w:val="28"/>
          <w:szCs w:val="28"/>
          <w:highlight w:val="none"/>
          <w:lang w:val="en-US" w:eastAsia="zh-CN"/>
        </w:rPr>
      </w:pPr>
      <w:r>
        <w:rPr>
          <w:rFonts w:hint="eastAsia" w:ascii="仿宋_GB2312" w:hAnsi="仿宋" w:eastAsia="仿宋_GB2312" w:cs="Times New Roman"/>
          <w:sz w:val="28"/>
          <w:szCs w:val="28"/>
          <w:highlight w:val="none"/>
          <w:lang w:val="en-US" w:eastAsia="zh-CN"/>
        </w:rPr>
        <w:t>合同签订后，经询价方验收合格，凭报价方开具的足额增值税发票一次性支付合同款。</w:t>
      </w:r>
    </w:p>
    <w:p>
      <w:pPr>
        <w:numPr>
          <w:ilvl w:val="0"/>
          <w:numId w:val="0"/>
        </w:numPr>
        <w:spacing w:line="360" w:lineRule="auto"/>
        <w:ind w:firstLine="281" w:firstLineChars="100"/>
        <w:rPr>
          <w:rFonts w:hint="eastAsia" w:ascii="仿宋_GB2312" w:hAnsi="仿宋" w:eastAsia="仿宋_GB2312"/>
          <w:b/>
          <w:sz w:val="28"/>
          <w:szCs w:val="28"/>
          <w:highlight w:val="none"/>
        </w:rPr>
      </w:pPr>
      <w:r>
        <w:rPr>
          <w:rFonts w:hint="eastAsia" w:ascii="方正仿宋_GBK" w:hAnsi="方正仿宋_GBK" w:eastAsia="方正仿宋_GBK" w:cs="方正仿宋_GBK"/>
          <w:b/>
          <w:bCs/>
          <w:sz w:val="28"/>
          <w:szCs w:val="28"/>
          <w:highlight w:val="none"/>
          <w:lang w:val="en-US" w:eastAsia="zh-CN"/>
        </w:rPr>
        <w:t xml:space="preserve">  九、报价资料</w:t>
      </w:r>
      <w:r>
        <w:rPr>
          <w:rFonts w:hint="eastAsia" w:ascii="仿宋_GB2312" w:hAnsi="仿宋" w:eastAsia="仿宋_GB2312"/>
          <w:b/>
          <w:sz w:val="28"/>
          <w:szCs w:val="28"/>
          <w:highlight w:val="none"/>
        </w:rPr>
        <w:t>要求</w:t>
      </w:r>
    </w:p>
    <w:p>
      <w:pPr>
        <w:spacing w:line="560" w:lineRule="exact"/>
        <w:ind w:firstLine="560" w:firstLineChars="200"/>
        <w:rPr>
          <w:rFonts w:hint="eastAsia" w:ascii="仿宋_GB2312" w:hAnsi="仿宋" w:eastAsia="仿宋_GB2312"/>
          <w:sz w:val="28"/>
          <w:szCs w:val="28"/>
          <w:highlight w:val="none"/>
          <w:lang w:val="en-US" w:eastAsia="zh-CN"/>
        </w:rPr>
      </w:pPr>
      <w:r>
        <w:rPr>
          <w:rFonts w:hint="eastAsia" w:ascii="仿宋_GB2312" w:hAnsi="仿宋" w:eastAsia="仿宋_GB2312"/>
          <w:sz w:val="28"/>
          <w:szCs w:val="28"/>
          <w:highlight w:val="none"/>
          <w:lang w:val="en-US" w:eastAsia="zh-CN"/>
        </w:rPr>
        <w:t>（一）</w:t>
      </w:r>
      <w:r>
        <w:rPr>
          <w:rFonts w:hint="eastAsia" w:ascii="方正仿宋_GBK" w:hAnsi="方正仿宋_GBK" w:eastAsia="方正仿宋_GBK" w:cs="方正仿宋_GBK"/>
          <w:sz w:val="28"/>
          <w:szCs w:val="28"/>
          <w:highlight w:val="none"/>
        </w:rPr>
        <w:t>报价</w:t>
      </w:r>
      <w:r>
        <w:rPr>
          <w:rFonts w:hint="eastAsia" w:ascii="方正仿宋_GBK" w:hAnsi="方正仿宋_GBK" w:eastAsia="方正仿宋_GBK" w:cs="方正仿宋_GBK"/>
          <w:sz w:val="28"/>
          <w:szCs w:val="28"/>
          <w:highlight w:val="none"/>
          <w:lang w:val="en-US" w:eastAsia="zh-CN"/>
        </w:rPr>
        <w:t>文件内容</w:t>
      </w:r>
    </w:p>
    <w:p>
      <w:pPr>
        <w:spacing w:line="560" w:lineRule="exact"/>
        <w:ind w:firstLine="560" w:firstLineChars="200"/>
        <w:rPr>
          <w:rFonts w:hint="eastAsia" w:ascii="仿宋_GB2312" w:hAnsi="仿宋" w:eastAsia="仿宋_GB2312"/>
          <w:sz w:val="28"/>
          <w:szCs w:val="28"/>
          <w:highlight w:val="none"/>
          <w:lang w:val="en-US" w:eastAsia="zh-CN"/>
        </w:rPr>
      </w:pPr>
      <w:r>
        <w:rPr>
          <w:rFonts w:hint="eastAsia" w:ascii="仿宋_GB2312" w:hAnsi="仿宋" w:eastAsia="仿宋_GB2312"/>
          <w:sz w:val="28"/>
          <w:szCs w:val="28"/>
          <w:highlight w:val="none"/>
          <w:lang w:val="en-US" w:eastAsia="zh-CN"/>
        </w:rPr>
        <w:t>1、投标函（含报价表）。</w:t>
      </w:r>
    </w:p>
    <w:p>
      <w:pPr>
        <w:spacing w:line="560" w:lineRule="exact"/>
        <w:ind w:firstLine="560" w:firstLineChars="200"/>
        <w:rPr>
          <w:rFonts w:hint="eastAsia" w:ascii="仿宋_GB2312" w:hAnsi="仿宋" w:eastAsia="仿宋_GB2312"/>
          <w:sz w:val="28"/>
          <w:szCs w:val="28"/>
          <w:highlight w:val="none"/>
          <w:lang w:val="en-US" w:eastAsia="zh-CN"/>
        </w:rPr>
      </w:pPr>
      <w:r>
        <w:rPr>
          <w:rFonts w:hint="eastAsia" w:ascii="仿宋_GB2312" w:hAnsi="仿宋" w:eastAsia="仿宋_GB2312"/>
          <w:sz w:val="28"/>
          <w:szCs w:val="28"/>
          <w:highlight w:val="none"/>
          <w:lang w:val="en-US" w:eastAsia="zh-CN"/>
        </w:rPr>
        <w:t>2、营业执照（复印件）；</w:t>
      </w:r>
    </w:p>
    <w:p>
      <w:pPr>
        <w:spacing w:line="560" w:lineRule="exact"/>
        <w:ind w:firstLine="560" w:firstLineChars="200"/>
        <w:rPr>
          <w:rFonts w:hint="eastAsia" w:ascii="仿宋_GB2312" w:hAnsi="仿宋" w:eastAsia="仿宋_GB2312"/>
          <w:sz w:val="28"/>
          <w:szCs w:val="28"/>
          <w:highlight w:val="none"/>
          <w:lang w:val="en-US" w:eastAsia="zh-CN"/>
        </w:rPr>
      </w:pPr>
      <w:r>
        <w:rPr>
          <w:rFonts w:hint="eastAsia" w:ascii="仿宋_GB2312" w:hAnsi="仿宋" w:eastAsia="仿宋_GB2312"/>
          <w:sz w:val="28"/>
          <w:szCs w:val="28"/>
          <w:highlight w:val="none"/>
          <w:lang w:val="en-US" w:eastAsia="zh-CN"/>
        </w:rPr>
        <w:t>3、法定代表人资格证明书及身份证复印件、法定代表人授权委托书（非法定代表人报价时必须提供）、受托人身份证复印件；</w:t>
      </w:r>
    </w:p>
    <w:p>
      <w:pPr>
        <w:spacing w:line="560" w:lineRule="exact"/>
        <w:ind w:firstLine="560" w:firstLineChars="200"/>
        <w:rPr>
          <w:rFonts w:hint="eastAsia" w:ascii="仿宋_GB2312" w:hAnsi="仿宋" w:eastAsia="仿宋_GB2312"/>
          <w:color w:val="auto"/>
          <w:sz w:val="28"/>
          <w:szCs w:val="28"/>
          <w:highlight w:val="none"/>
          <w:lang w:val="en-US" w:eastAsia="zh-CN"/>
        </w:rPr>
      </w:pPr>
      <w:r>
        <w:rPr>
          <w:rFonts w:hint="eastAsia" w:ascii="仿宋_GB2312" w:hAnsi="仿宋" w:eastAsia="仿宋_GB2312"/>
          <w:sz w:val="28"/>
          <w:szCs w:val="28"/>
          <w:highlight w:val="none"/>
          <w:lang w:val="en-US" w:eastAsia="zh-CN"/>
        </w:rPr>
        <w:t>4、</w:t>
      </w:r>
      <w:r>
        <w:rPr>
          <w:rFonts w:hint="eastAsia" w:ascii="仿宋_GB2312" w:hAnsi="仿宋" w:eastAsia="仿宋_GB2312"/>
          <w:color w:val="auto"/>
          <w:sz w:val="28"/>
          <w:szCs w:val="28"/>
          <w:highlight w:val="none"/>
          <w:lang w:val="en-US" w:eastAsia="zh-CN"/>
        </w:rPr>
        <w:t>质量保证及售后服务承诺书，需注明质保期、免费维修范围及年限等相关信息；</w:t>
      </w:r>
    </w:p>
    <w:p>
      <w:pPr>
        <w:spacing w:line="560" w:lineRule="exact"/>
        <w:ind w:firstLine="560" w:firstLineChars="200"/>
        <w:rPr>
          <w:rFonts w:hint="eastAsia" w:ascii="仿宋_GB2312" w:hAnsi="仿宋" w:eastAsia="仿宋_GB2312"/>
          <w:sz w:val="28"/>
          <w:szCs w:val="28"/>
          <w:highlight w:val="none"/>
          <w:lang w:val="en-US" w:eastAsia="zh-CN"/>
        </w:rPr>
      </w:pPr>
      <w:r>
        <w:rPr>
          <w:rFonts w:hint="eastAsia" w:ascii="仿宋_GB2312" w:hAnsi="仿宋" w:eastAsia="仿宋_GB2312"/>
          <w:color w:val="auto"/>
          <w:sz w:val="28"/>
          <w:szCs w:val="28"/>
          <w:highlight w:val="none"/>
          <w:lang w:val="en-US" w:eastAsia="zh-CN"/>
        </w:rPr>
        <w:t>5、</w:t>
      </w:r>
      <w:r>
        <w:rPr>
          <w:rFonts w:hint="eastAsia" w:ascii="仿宋_GB2312" w:hAnsi="仿宋" w:eastAsia="仿宋_GB2312"/>
          <w:sz w:val="28"/>
          <w:szCs w:val="28"/>
          <w:highlight w:val="none"/>
          <w:lang w:val="en-US" w:eastAsia="zh-CN"/>
        </w:rPr>
        <w:t>业绩证明：至少提供一个</w:t>
      </w:r>
      <w:r>
        <w:rPr>
          <w:rFonts w:hint="eastAsia" w:ascii="方正仿宋_GBK" w:hAnsi="方正仿宋_GBK" w:eastAsia="方正仿宋_GBK" w:cs="方正仿宋_GBK"/>
          <w:sz w:val="28"/>
          <w:szCs w:val="28"/>
          <w:highlight w:val="none"/>
          <w:lang w:val="en-US" w:eastAsia="zh-CN"/>
        </w:rPr>
        <w:t>近五年内近五年内（2019年1月1-2023年12月31日）为高速集团提供办公用品供货项目合同复印件，且需提供该合同验收与支付证明资料。</w:t>
      </w:r>
    </w:p>
    <w:p>
      <w:pPr>
        <w:spacing w:line="560" w:lineRule="exact"/>
        <w:ind w:firstLine="560" w:firstLineChars="200"/>
        <w:rPr>
          <w:rFonts w:hint="eastAsia" w:ascii="仿宋_GB2312" w:hAnsi="仿宋" w:eastAsia="仿宋_GB2312"/>
          <w:sz w:val="28"/>
          <w:szCs w:val="28"/>
          <w:highlight w:val="none"/>
          <w:lang w:val="en-US" w:eastAsia="zh-CN"/>
        </w:rPr>
      </w:pPr>
      <w:r>
        <w:rPr>
          <w:rFonts w:hint="eastAsia" w:ascii="仿宋_GB2312" w:hAnsi="仿宋" w:eastAsia="仿宋_GB2312"/>
          <w:sz w:val="28"/>
          <w:szCs w:val="28"/>
          <w:highlight w:val="none"/>
          <w:lang w:val="en-US" w:eastAsia="zh-CN"/>
        </w:rPr>
        <w:t>（二）所有报价资料均需装订成册，同时每页加盖单位公章，并密封装于同一文件袋内，</w:t>
      </w:r>
      <w:r>
        <w:rPr>
          <w:rFonts w:hint="eastAsia" w:ascii="仿宋_GB2312" w:hAnsi="仿宋" w:eastAsia="仿宋_GB2312" w:cs="Times New Roman"/>
          <w:sz w:val="28"/>
          <w:szCs w:val="28"/>
          <w:highlight w:val="none"/>
          <w:lang w:val="en-US" w:eastAsia="zh-CN"/>
        </w:rPr>
        <w:t>在封套上应写明项目名称，并加盖公章</w:t>
      </w:r>
      <w:r>
        <w:rPr>
          <w:rFonts w:hint="eastAsia" w:ascii="仿宋_GB2312" w:hAnsi="仿宋" w:eastAsia="仿宋_GB2312"/>
          <w:sz w:val="28"/>
          <w:szCs w:val="28"/>
          <w:highlight w:val="none"/>
          <w:lang w:val="en-US" w:eastAsia="zh-CN"/>
        </w:rPr>
        <w:t>。</w:t>
      </w:r>
    </w:p>
    <w:p>
      <w:pPr>
        <w:spacing w:line="560" w:lineRule="exact"/>
        <w:ind w:firstLine="281" w:firstLineChars="100"/>
        <w:rPr>
          <w:rFonts w:hint="eastAsia" w:ascii="仿宋_GB2312" w:hAnsi="仿宋" w:eastAsia="仿宋_GB2312"/>
          <w:b/>
          <w:sz w:val="28"/>
          <w:szCs w:val="28"/>
          <w:highlight w:val="none"/>
          <w:lang w:val="en-US" w:eastAsia="zh-CN"/>
        </w:rPr>
      </w:pPr>
      <w:r>
        <w:rPr>
          <w:rFonts w:hint="eastAsia" w:ascii="仿宋_GB2312" w:hAnsi="仿宋" w:eastAsia="仿宋_GB2312"/>
          <w:b/>
          <w:sz w:val="28"/>
          <w:szCs w:val="28"/>
          <w:highlight w:val="none"/>
          <w:lang w:val="en-US" w:eastAsia="zh-CN"/>
        </w:rPr>
        <w:t xml:space="preserve">  十</w:t>
      </w:r>
      <w:r>
        <w:rPr>
          <w:rFonts w:hint="eastAsia" w:ascii="仿宋_GB2312" w:hAnsi="仿宋" w:eastAsia="仿宋_GB2312"/>
          <w:b/>
          <w:sz w:val="28"/>
          <w:szCs w:val="28"/>
          <w:highlight w:val="none"/>
        </w:rPr>
        <w:t>、</w:t>
      </w:r>
      <w:r>
        <w:rPr>
          <w:rFonts w:hint="eastAsia" w:ascii="仿宋_GB2312" w:hAnsi="仿宋" w:eastAsia="仿宋_GB2312"/>
          <w:b/>
          <w:sz w:val="28"/>
          <w:szCs w:val="28"/>
          <w:highlight w:val="none"/>
          <w:lang w:val="en-US" w:eastAsia="zh-CN"/>
        </w:rPr>
        <w:t>开标时间</w:t>
      </w:r>
      <w:r>
        <w:rPr>
          <w:rFonts w:hint="eastAsia" w:ascii="仿宋_GB2312" w:hAnsi="仿宋" w:eastAsia="仿宋_GB2312"/>
          <w:b/>
          <w:sz w:val="28"/>
          <w:szCs w:val="28"/>
          <w:highlight w:val="none"/>
        </w:rPr>
        <w:t>及</w:t>
      </w:r>
      <w:r>
        <w:rPr>
          <w:rFonts w:hint="eastAsia" w:ascii="仿宋_GB2312" w:hAnsi="仿宋" w:eastAsia="仿宋_GB2312"/>
          <w:b/>
          <w:sz w:val="28"/>
          <w:szCs w:val="28"/>
          <w:highlight w:val="none"/>
          <w:lang w:val="en-US" w:eastAsia="zh-CN"/>
        </w:rPr>
        <w:t>地点</w:t>
      </w:r>
    </w:p>
    <w:p>
      <w:pPr>
        <w:numPr>
          <w:ilvl w:val="0"/>
          <w:numId w:val="2"/>
        </w:numPr>
        <w:spacing w:line="560" w:lineRule="exact"/>
        <w:ind w:firstLine="560" w:firstLineChars="200"/>
        <w:rPr>
          <w:rFonts w:hint="eastAsia"/>
          <w:highlight w:val="none"/>
          <w:lang w:val="en-US" w:eastAsia="zh-CN"/>
        </w:rPr>
      </w:pPr>
      <w:r>
        <w:rPr>
          <w:rFonts w:hint="eastAsia" w:ascii="仿宋_GB2312" w:hAnsi="仿宋" w:eastAsia="仿宋_GB2312"/>
          <w:sz w:val="28"/>
          <w:szCs w:val="28"/>
          <w:highlight w:val="none"/>
          <w:lang w:val="en-US" w:eastAsia="zh-CN"/>
        </w:rPr>
        <w:t>开标时间及方式：2024年2月26日上午11:30时，现场开标。</w:t>
      </w:r>
    </w:p>
    <w:p>
      <w:pPr>
        <w:numPr>
          <w:ilvl w:val="0"/>
          <w:numId w:val="0"/>
        </w:numPr>
        <w:spacing w:line="560" w:lineRule="exact"/>
        <w:ind w:firstLine="560" w:firstLineChars="200"/>
        <w:rPr>
          <w:rFonts w:hint="eastAsia"/>
          <w:highlight w:val="none"/>
          <w:lang w:val="en-US" w:eastAsia="zh-CN"/>
        </w:rPr>
      </w:pPr>
      <w:r>
        <w:rPr>
          <w:rFonts w:hint="eastAsia" w:ascii="仿宋_GB2312" w:hAnsi="仿宋" w:eastAsia="仿宋_GB2312"/>
          <w:sz w:val="28"/>
          <w:szCs w:val="28"/>
          <w:highlight w:val="none"/>
          <w:lang w:val="en-US" w:eastAsia="zh-CN"/>
        </w:rPr>
        <w:t>（二）开标地点：重庆市渝北区银杉路66号重庆高速集团。</w:t>
      </w:r>
    </w:p>
    <w:p>
      <w:pPr>
        <w:spacing w:line="560" w:lineRule="exact"/>
        <w:ind w:firstLine="281" w:firstLineChars="100"/>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 xml:space="preserve">  十一、</w:t>
      </w:r>
      <w:r>
        <w:rPr>
          <w:rFonts w:hint="eastAsia" w:ascii="仿宋_GB2312" w:hAnsi="仿宋" w:eastAsia="仿宋_GB2312"/>
          <w:b/>
          <w:sz w:val="28"/>
          <w:szCs w:val="28"/>
          <w:highlight w:val="none"/>
          <w:lang w:eastAsia="zh-CN"/>
        </w:rPr>
        <w:t>定标评</w:t>
      </w:r>
      <w:r>
        <w:rPr>
          <w:rFonts w:hint="eastAsia" w:ascii="仿宋_GB2312" w:hAnsi="仿宋" w:eastAsia="仿宋_GB2312"/>
          <w:b/>
          <w:sz w:val="28"/>
          <w:szCs w:val="28"/>
          <w:highlight w:val="none"/>
          <w:lang w:val="en-US" w:eastAsia="zh-CN"/>
        </w:rPr>
        <w:t>标</w:t>
      </w:r>
      <w:r>
        <w:rPr>
          <w:rFonts w:hint="eastAsia" w:ascii="仿宋_GB2312" w:hAnsi="仿宋" w:eastAsia="仿宋_GB2312"/>
          <w:b/>
          <w:sz w:val="28"/>
          <w:szCs w:val="28"/>
          <w:highlight w:val="none"/>
          <w:lang w:eastAsia="zh-CN"/>
        </w:rPr>
        <w:t>原则</w:t>
      </w:r>
    </w:p>
    <w:p>
      <w:pPr>
        <w:spacing w:line="560" w:lineRule="exact"/>
        <w:ind w:firstLine="560" w:firstLineChars="200"/>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一）评标方法：在满足询价方比选要求的前提下，报价方的比选文件经询价方评审小组复查、评审，采用“经评审的最低投标价法”确定中标人，在满足询价方招标要求的前提下，报价最低者作为首选中标候选人，即为中标人，第二低价的作为第二中标候选人，第三低价的作为第三中标候选人。首选中标人在合同履约过程中不合格的，询价方可依次安排备选中标候选人另签合同。如报价相同，选择注册资金更高的报价人，如再相同，采取抽签方式确定。</w:t>
      </w:r>
    </w:p>
    <w:p>
      <w:pPr>
        <w:spacing w:line="560" w:lineRule="exact"/>
        <w:ind w:firstLine="560" w:firstLineChars="200"/>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 xml:space="preserve">（二）若报价方比选文件中的内容存在欺诈行为或未按照比选函要求响应的将作废标处理。 </w:t>
      </w:r>
    </w:p>
    <w:p>
      <w:pPr>
        <w:numPr>
          <w:ilvl w:val="0"/>
          <w:numId w:val="0"/>
        </w:numPr>
        <w:spacing w:line="360" w:lineRule="auto"/>
        <w:ind w:firstLine="562" w:firstLineChars="200"/>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 xml:space="preserve"> 十二、否决投标的情形</w:t>
      </w:r>
    </w:p>
    <w:p>
      <w:pPr>
        <w:spacing w:line="560" w:lineRule="exact"/>
        <w:ind w:firstLine="560" w:firstLineChars="200"/>
        <w:rPr>
          <w:rFonts w:hint="eastAsia" w:ascii="仿宋_GB2312" w:hAnsi="仿宋" w:eastAsia="仿宋_GB2312" w:cs="Times New Roman"/>
          <w:sz w:val="28"/>
          <w:szCs w:val="28"/>
          <w:highlight w:val="none"/>
          <w:lang w:val="en-US" w:eastAsia="zh-CN"/>
        </w:rPr>
      </w:pPr>
      <w:r>
        <w:rPr>
          <w:rFonts w:hint="eastAsia" w:ascii="仿宋_GB2312" w:hAnsi="仿宋" w:eastAsia="仿宋_GB2312" w:cs="Times New Roman"/>
          <w:sz w:val="28"/>
          <w:szCs w:val="28"/>
          <w:highlight w:val="none"/>
          <w:lang w:val="en-US" w:eastAsia="zh-CN"/>
        </w:rPr>
        <w:t>（一）不满足前款投标人资格要求中任意一条的情形。</w:t>
      </w:r>
    </w:p>
    <w:p>
      <w:pPr>
        <w:spacing w:line="560" w:lineRule="exact"/>
        <w:ind w:firstLine="560" w:firstLineChars="200"/>
        <w:rPr>
          <w:rFonts w:hint="eastAsia" w:ascii="仿宋_GB2312" w:hAnsi="仿宋" w:eastAsia="仿宋_GB2312" w:cs="Times New Roman"/>
          <w:sz w:val="28"/>
          <w:szCs w:val="28"/>
          <w:highlight w:val="none"/>
          <w:lang w:val="en-US" w:eastAsia="zh-CN"/>
        </w:rPr>
      </w:pPr>
      <w:r>
        <w:rPr>
          <w:rFonts w:hint="eastAsia" w:ascii="仿宋_GB2312" w:hAnsi="仿宋" w:eastAsia="仿宋_GB2312" w:cs="Times New Roman"/>
          <w:sz w:val="28"/>
          <w:szCs w:val="28"/>
          <w:highlight w:val="none"/>
          <w:lang w:val="en-US" w:eastAsia="zh-CN"/>
        </w:rPr>
        <w:t>（二）投标人报价超过最高上限价。</w:t>
      </w:r>
    </w:p>
    <w:p>
      <w:pPr>
        <w:spacing w:line="560" w:lineRule="exact"/>
        <w:ind w:firstLine="560" w:firstLineChars="200"/>
        <w:rPr>
          <w:rFonts w:hint="eastAsia" w:ascii="仿宋_GB2312" w:hAnsi="仿宋" w:eastAsia="仿宋_GB2312" w:cs="Times New Roman"/>
          <w:sz w:val="28"/>
          <w:szCs w:val="28"/>
          <w:highlight w:val="none"/>
          <w:lang w:val="en-US" w:eastAsia="zh-CN"/>
        </w:rPr>
      </w:pPr>
      <w:r>
        <w:rPr>
          <w:rFonts w:hint="eastAsia" w:ascii="仿宋_GB2312" w:hAnsi="仿宋" w:eastAsia="仿宋_GB2312" w:cs="Times New Roman"/>
          <w:sz w:val="28"/>
          <w:szCs w:val="28"/>
          <w:highlight w:val="none"/>
          <w:lang w:val="en-US" w:eastAsia="zh-CN"/>
        </w:rPr>
        <w:t>（三）未严格按照第九条约定提供资料或未按要求装订成册的均按废标处理。</w:t>
      </w:r>
    </w:p>
    <w:p>
      <w:pPr>
        <w:spacing w:line="560" w:lineRule="exact"/>
        <w:ind w:firstLine="560" w:firstLineChars="200"/>
        <w:rPr>
          <w:rFonts w:hint="default"/>
          <w:lang w:val="en-US" w:eastAsia="zh-CN"/>
        </w:rPr>
      </w:pPr>
      <w:r>
        <w:rPr>
          <w:rFonts w:hint="eastAsia" w:ascii="仿宋_GB2312" w:hAnsi="仿宋" w:eastAsia="仿宋_GB2312" w:cs="Times New Roman"/>
          <w:sz w:val="28"/>
          <w:szCs w:val="28"/>
          <w:highlight w:val="none"/>
          <w:lang w:val="en-US" w:eastAsia="zh-CN"/>
        </w:rPr>
        <w:t>（四）比选文件中的内容存在欺诈行为按废标处理。</w:t>
      </w:r>
    </w:p>
    <w:p>
      <w:pPr>
        <w:numPr>
          <w:ilvl w:val="0"/>
          <w:numId w:val="0"/>
        </w:numPr>
        <w:spacing w:line="360" w:lineRule="auto"/>
        <w:ind w:firstLine="562" w:firstLineChars="200"/>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十三、其他约定</w:t>
      </w:r>
    </w:p>
    <w:p>
      <w:pPr>
        <w:spacing w:line="560" w:lineRule="exact"/>
        <w:ind w:firstLine="560" w:firstLineChars="200"/>
        <w:rPr>
          <w:rFonts w:hint="eastAsia" w:ascii="仿宋_GB2312" w:hAnsi="仿宋" w:eastAsia="仿宋_GB2312" w:cs="Times New Roman"/>
          <w:sz w:val="28"/>
          <w:szCs w:val="28"/>
          <w:highlight w:val="none"/>
          <w:lang w:val="en-US" w:eastAsia="zh-CN"/>
        </w:rPr>
      </w:pPr>
      <w:r>
        <w:rPr>
          <w:rFonts w:hint="eastAsia" w:ascii="仿宋_GB2312" w:hAnsi="仿宋" w:eastAsia="仿宋_GB2312" w:cs="Times New Roman"/>
          <w:sz w:val="28"/>
          <w:szCs w:val="28"/>
          <w:highlight w:val="none"/>
          <w:lang w:val="en-US" w:eastAsia="zh-CN"/>
        </w:rPr>
        <w:t>（一）比选函中若有不详或未尽事宜，可在 2024年 2月25日 17 时前来函或来电询问，询价方将会立即做出解答和澄清。同时,报价人需在2024年2月25</w:t>
      </w:r>
      <w:bookmarkStart w:id="1" w:name="_GoBack"/>
      <w:bookmarkEnd w:id="1"/>
      <w:r>
        <w:rPr>
          <w:rFonts w:hint="eastAsia" w:ascii="仿宋_GB2312" w:hAnsi="仿宋" w:eastAsia="仿宋_GB2312" w:cs="Times New Roman"/>
          <w:sz w:val="28"/>
          <w:szCs w:val="28"/>
          <w:highlight w:val="none"/>
          <w:lang w:val="en-US" w:eastAsia="zh-CN"/>
        </w:rPr>
        <w:t>日17时前已邮件方式将报名表发送至询价单位指定邮箱。</w:t>
      </w:r>
    </w:p>
    <w:p>
      <w:pPr>
        <w:spacing w:line="560" w:lineRule="exact"/>
        <w:ind w:firstLine="560" w:firstLineChars="200"/>
        <w:rPr>
          <w:rFonts w:hint="default"/>
          <w:lang w:val="en-US" w:eastAsia="zh-CN"/>
        </w:rPr>
      </w:pPr>
      <w:r>
        <w:rPr>
          <w:rFonts w:hint="eastAsia" w:ascii="仿宋_GB2312" w:hAnsi="仿宋" w:eastAsia="仿宋_GB2312" w:cs="Times New Roman"/>
          <w:sz w:val="28"/>
          <w:szCs w:val="28"/>
          <w:highlight w:val="none"/>
          <w:lang w:val="en-US" w:eastAsia="zh-CN"/>
        </w:rPr>
        <w:t>邮箱号：6573277@qq.com</w:t>
      </w:r>
    </w:p>
    <w:p>
      <w:pPr>
        <w:spacing w:line="560" w:lineRule="exact"/>
        <w:ind w:firstLine="560" w:firstLineChars="200"/>
        <w:rPr>
          <w:rFonts w:hint="eastAsia" w:ascii="仿宋_GB2312" w:hAnsi="仿宋" w:eastAsia="仿宋_GB2312" w:cs="Times New Roman"/>
          <w:sz w:val="28"/>
          <w:szCs w:val="28"/>
          <w:highlight w:val="none"/>
          <w:lang w:val="en-US" w:eastAsia="zh-CN"/>
        </w:rPr>
      </w:pPr>
      <w:r>
        <w:rPr>
          <w:rFonts w:hint="eastAsia" w:ascii="仿宋_GB2312" w:hAnsi="仿宋" w:eastAsia="仿宋_GB2312" w:cs="Times New Roman"/>
          <w:sz w:val="28"/>
          <w:szCs w:val="28"/>
          <w:highlight w:val="none"/>
          <w:lang w:val="en-US" w:eastAsia="zh-CN"/>
        </w:rPr>
        <w:t>（二）比选函将与采购合同具有同等法律效力。</w:t>
      </w:r>
    </w:p>
    <w:p>
      <w:pPr>
        <w:spacing w:line="560" w:lineRule="exact"/>
        <w:ind w:firstLine="560" w:firstLineChars="200"/>
        <w:rPr>
          <w:rFonts w:hint="eastAsia" w:ascii="仿宋_GB2312" w:hAnsi="仿宋" w:eastAsia="仿宋_GB2312" w:cs="Times New Roman"/>
          <w:sz w:val="28"/>
          <w:szCs w:val="28"/>
          <w:highlight w:val="none"/>
          <w:lang w:val="en-US" w:eastAsia="zh-CN"/>
        </w:rPr>
      </w:pPr>
      <w:r>
        <w:rPr>
          <w:rFonts w:hint="eastAsia" w:ascii="仿宋_GB2312" w:hAnsi="仿宋" w:eastAsia="仿宋_GB2312" w:cs="Times New Roman"/>
          <w:sz w:val="28"/>
          <w:szCs w:val="28"/>
          <w:highlight w:val="none"/>
          <w:lang w:val="en-US" w:eastAsia="zh-CN"/>
        </w:rPr>
        <w:t>（三）有下列情形之一的，本项目将重新比选</w:t>
      </w:r>
    </w:p>
    <w:p>
      <w:pPr>
        <w:spacing w:line="560" w:lineRule="exact"/>
        <w:ind w:firstLine="560" w:firstLineChars="200"/>
        <w:rPr>
          <w:rFonts w:hint="eastAsia" w:ascii="仿宋_GB2312" w:hAnsi="仿宋" w:eastAsia="仿宋_GB2312" w:cs="Times New Roman"/>
          <w:sz w:val="28"/>
          <w:szCs w:val="28"/>
          <w:highlight w:val="none"/>
          <w:lang w:val="en-US" w:eastAsia="zh-CN"/>
        </w:rPr>
      </w:pPr>
      <w:r>
        <w:rPr>
          <w:rFonts w:hint="eastAsia" w:ascii="仿宋_GB2312" w:hAnsi="仿宋" w:eastAsia="仿宋_GB2312" w:cs="Times New Roman"/>
          <w:sz w:val="28"/>
          <w:szCs w:val="28"/>
          <w:highlight w:val="none"/>
          <w:lang w:val="en-US" w:eastAsia="zh-CN"/>
        </w:rPr>
        <w:t>1、报价截止时间，报价人少于 3 个的。</w:t>
      </w:r>
    </w:p>
    <w:p>
      <w:pPr>
        <w:spacing w:line="560" w:lineRule="exact"/>
        <w:ind w:firstLine="560" w:firstLineChars="200"/>
        <w:rPr>
          <w:rFonts w:hint="eastAsia" w:ascii="仿宋_GB2312" w:hAnsi="仿宋" w:eastAsia="仿宋_GB2312" w:cs="Times New Roman"/>
          <w:sz w:val="28"/>
          <w:szCs w:val="28"/>
          <w:highlight w:val="none"/>
          <w:lang w:val="en-US" w:eastAsia="zh-CN"/>
        </w:rPr>
      </w:pPr>
      <w:r>
        <w:rPr>
          <w:rFonts w:hint="eastAsia" w:ascii="仿宋_GB2312" w:hAnsi="仿宋" w:eastAsia="仿宋_GB2312" w:cs="Times New Roman"/>
          <w:sz w:val="28"/>
          <w:szCs w:val="28"/>
          <w:highlight w:val="none"/>
          <w:lang w:val="en-US" w:eastAsia="zh-CN"/>
        </w:rPr>
        <w:t>2、经评标小组评审后否决所有报价的。</w:t>
      </w:r>
    </w:p>
    <w:p>
      <w:pPr>
        <w:spacing w:line="560" w:lineRule="exact"/>
        <w:ind w:firstLine="560" w:firstLineChars="200"/>
        <w:rPr>
          <w:rFonts w:hint="eastAsia" w:ascii="仿宋_GB2312" w:hAnsi="仿宋" w:eastAsia="仿宋_GB2312" w:cs="Times New Roman"/>
          <w:sz w:val="28"/>
          <w:szCs w:val="28"/>
          <w:highlight w:val="none"/>
          <w:lang w:val="en-US" w:eastAsia="zh-CN"/>
        </w:rPr>
      </w:pPr>
      <w:r>
        <w:rPr>
          <w:rFonts w:hint="eastAsia" w:ascii="仿宋_GB2312" w:hAnsi="仿宋" w:eastAsia="仿宋_GB2312" w:cs="Times New Roman"/>
          <w:sz w:val="28"/>
          <w:szCs w:val="28"/>
          <w:highlight w:val="none"/>
          <w:lang w:val="en-US" w:eastAsia="zh-CN"/>
        </w:rPr>
        <w:t>（四）第二次比选，报价单位仍少于3个，可现场开标；如只有1人报价，可进行谈判确定供应商；如再次无人报价，可直接邀请大型商超或与公司、集团相关单位合作过的供应商进行谈判。</w:t>
      </w:r>
    </w:p>
    <w:p>
      <w:pPr>
        <w:spacing w:line="560" w:lineRule="exact"/>
        <w:ind w:firstLine="560" w:firstLineChars="200"/>
        <w:rPr>
          <w:rFonts w:hint="eastAsia" w:ascii="仿宋_GB2312" w:hAnsi="仿宋" w:eastAsia="仿宋_GB2312" w:cs="Times New Roman"/>
          <w:sz w:val="28"/>
          <w:szCs w:val="28"/>
          <w:highlight w:val="none"/>
          <w:lang w:val="en-US" w:eastAsia="zh-CN"/>
        </w:rPr>
      </w:pPr>
      <w:r>
        <w:rPr>
          <w:rFonts w:hint="eastAsia" w:ascii="仿宋_GB2312" w:hAnsi="仿宋" w:eastAsia="仿宋_GB2312" w:cs="Times New Roman"/>
          <w:sz w:val="28"/>
          <w:szCs w:val="28"/>
          <w:highlight w:val="none"/>
          <w:lang w:val="en-US" w:eastAsia="zh-CN"/>
        </w:rPr>
        <w:t>（五）开标后，比选项目的部分报价被否决，导致有效报价人不足三个的，评标小组认为剩余有效报价人的经济、技术等指标仍然具有市场竞争力，能够满足比选文件要求的，评标小组可以继续按程序评标并确定中标候选人。剩余1人可进行谈判确定供应商。</w:t>
      </w:r>
    </w:p>
    <w:p>
      <w:pPr>
        <w:numPr>
          <w:ilvl w:val="0"/>
          <w:numId w:val="0"/>
        </w:numPr>
        <w:spacing w:line="360" w:lineRule="auto"/>
        <w:ind w:firstLine="562" w:firstLineChars="200"/>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十四、廉政约定</w:t>
      </w:r>
    </w:p>
    <w:p>
      <w:pPr>
        <w:spacing w:line="560" w:lineRule="exact"/>
        <w:ind w:firstLine="560" w:firstLineChars="200"/>
        <w:rPr>
          <w:rFonts w:hint="eastAsia" w:ascii="仿宋_GB2312" w:hAnsi="仿宋" w:eastAsia="仿宋_GB2312" w:cs="Times New Roman"/>
          <w:sz w:val="28"/>
          <w:szCs w:val="28"/>
          <w:highlight w:val="none"/>
          <w:lang w:val="en-US" w:eastAsia="zh-CN"/>
        </w:rPr>
      </w:pPr>
      <w:r>
        <w:rPr>
          <w:rFonts w:hint="eastAsia" w:ascii="仿宋_GB2312" w:hAnsi="仿宋" w:eastAsia="仿宋_GB2312" w:cs="Times New Roman"/>
          <w:sz w:val="28"/>
          <w:szCs w:val="28"/>
          <w:highlight w:val="none"/>
          <w:lang w:val="en-US" w:eastAsia="zh-CN"/>
        </w:rPr>
        <w:t>为杜绝违法违纪现象，共同营造公平、公正的竞争环境，敬请各投标人在参与投标报价过程中，将询价方人员明示或暗示要求宴请、招待，或索取礼金、礼品、礼券、其他利益，或故意刁难、显失公平现象，向我司纪检监察人员进行举报。具体举报渠道告知如下：举报电话（传真）：023- 89138710</w:t>
      </w:r>
    </w:p>
    <w:p>
      <w:pPr>
        <w:spacing w:line="560" w:lineRule="exact"/>
        <w:ind w:firstLine="562" w:firstLineChars="200"/>
        <w:rPr>
          <w:rFonts w:hint="eastAsia" w:ascii="仿宋_GB2312" w:hAnsi="仿宋" w:eastAsia="仿宋_GB2312"/>
          <w:b/>
          <w:sz w:val="28"/>
          <w:szCs w:val="28"/>
          <w:highlight w:val="none"/>
        </w:rPr>
      </w:pPr>
      <w:r>
        <w:rPr>
          <w:rFonts w:hint="eastAsia" w:ascii="仿宋_GB2312" w:hAnsi="仿宋" w:eastAsia="仿宋_GB2312"/>
          <w:b/>
          <w:sz w:val="28"/>
          <w:szCs w:val="28"/>
          <w:highlight w:val="none"/>
          <w:lang w:val="en-US" w:eastAsia="zh-CN"/>
        </w:rPr>
        <w:t xml:space="preserve"> </w:t>
      </w:r>
      <w:r>
        <w:rPr>
          <w:rFonts w:hint="eastAsia" w:ascii="仿宋_GB2312" w:hAnsi="仿宋" w:eastAsia="仿宋_GB2312"/>
          <w:b/>
          <w:sz w:val="28"/>
          <w:szCs w:val="28"/>
          <w:highlight w:val="none"/>
          <w:lang w:eastAsia="zh-CN"/>
        </w:rPr>
        <w:t>十</w:t>
      </w:r>
      <w:r>
        <w:rPr>
          <w:rFonts w:hint="eastAsia" w:ascii="仿宋_GB2312" w:hAnsi="仿宋" w:eastAsia="仿宋_GB2312"/>
          <w:b/>
          <w:sz w:val="28"/>
          <w:szCs w:val="28"/>
          <w:highlight w:val="none"/>
          <w:lang w:val="en-US" w:eastAsia="zh-CN"/>
        </w:rPr>
        <w:t>五</w:t>
      </w:r>
      <w:r>
        <w:rPr>
          <w:rFonts w:hint="eastAsia" w:ascii="仿宋_GB2312" w:hAnsi="仿宋" w:eastAsia="仿宋_GB2312"/>
          <w:b/>
          <w:sz w:val="28"/>
          <w:szCs w:val="28"/>
          <w:highlight w:val="none"/>
        </w:rPr>
        <w:t>、联系方式</w:t>
      </w:r>
    </w:p>
    <w:p>
      <w:pPr>
        <w:spacing w:line="560" w:lineRule="exact"/>
        <w:ind w:firstLine="560" w:firstLineChars="200"/>
        <w:rPr>
          <w:rFonts w:hint="default" w:ascii="仿宋_GB2312" w:hAnsi="仿宋" w:eastAsia="仿宋_GB2312"/>
          <w:sz w:val="28"/>
          <w:szCs w:val="28"/>
          <w:highlight w:val="none"/>
          <w:lang w:val="en-US" w:eastAsia="zh-CN"/>
        </w:rPr>
      </w:pPr>
      <w:r>
        <w:rPr>
          <w:rFonts w:hint="eastAsia" w:ascii="仿宋_GB2312" w:hAnsi="仿宋" w:eastAsia="仿宋_GB2312"/>
          <w:sz w:val="28"/>
          <w:szCs w:val="28"/>
          <w:highlight w:val="none"/>
          <w:lang w:val="en-US" w:eastAsia="zh-CN"/>
        </w:rPr>
        <w:t>罗琼             联系电话：18623220207</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kRMfazAEAAKcDAAAOAAAAAAAAAAEAIAAAAB4BAABkcnMvZTJv&#10;RG9jLnhtbFBLBQYAAAAABgAGAFkBAABcBQAAAAA=&#10;">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E9D189"/>
    <w:multiLevelType w:val="singleLevel"/>
    <w:tmpl w:val="62E9D189"/>
    <w:lvl w:ilvl="0" w:tentative="0">
      <w:start w:val="1"/>
      <w:numFmt w:val="chineseCounting"/>
      <w:suff w:val="nothing"/>
      <w:lvlText w:val="（%1）"/>
      <w:lvlJc w:val="left"/>
    </w:lvl>
  </w:abstractNum>
  <w:abstractNum w:abstractNumId="1">
    <w:nsid w:val="70892D60"/>
    <w:multiLevelType w:val="singleLevel"/>
    <w:tmpl w:val="70892D60"/>
    <w:lvl w:ilvl="0" w:tentative="0">
      <w:start w:val="1"/>
      <w:numFmt w:val="chineseCounting"/>
      <w:suff w:val="nothing"/>
      <w:lvlText w:val="%1、"/>
      <w:lvlJc w:val="left"/>
      <w:pPr>
        <w:ind w:left="562"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744B64"/>
    <w:rsid w:val="0D744B64"/>
    <w:rsid w:val="2D387B9C"/>
    <w:rsid w:val="34403074"/>
    <w:rsid w:val="45822059"/>
    <w:rsid w:val="5C5631DF"/>
    <w:rsid w:val="776B3B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3"/>
    <w:basedOn w:val="1"/>
    <w:next w:val="1"/>
    <w:unhideWhenUsed/>
    <w:qFormat/>
    <w:uiPriority w:val="0"/>
    <w:pPr>
      <w:keepNext/>
      <w:keepLines/>
      <w:spacing w:before="260" w:beforeLines="0" w:after="260" w:afterLines="0" w:line="415" w:lineRule="auto"/>
      <w:outlineLvl w:val="2"/>
    </w:pPr>
    <w:rPr>
      <w:b/>
      <w:bCs/>
      <w:sz w:val="32"/>
      <w:szCs w:val="32"/>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customStyle="1" w:styleId="7">
    <w:name w:val="Default"/>
    <w:next w:val="1"/>
    <w:unhideWhenUsed/>
    <w:qFormat/>
    <w:uiPriority w:val="99"/>
    <w:pPr>
      <w:widowControl w:val="0"/>
      <w:autoSpaceDE w:val="0"/>
      <w:autoSpaceDN w:val="0"/>
      <w:adjustRightInd w:val="0"/>
    </w:pPr>
    <w:rPr>
      <w:rFonts w:hint="eastAsia" w:ascii="方正黑体_GBK" w:hAnsi="方正黑体_GBK" w:eastAsia="方正黑体_GBK"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2024-02-07T02:20:00Z</dcterms:created>
  <dc:creator>渔</dc:creator>
  <cp:lastModifiedBy>渔</cp:lastModifiedBy>
  <dcterms:modified xsi:type="dcterms:W3CDTF">2024-02-20T02:09:32Z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F647DC8E55764DECB13EA05E34333FAD</vt:lpwstr>
  </property>
</Properties>
</file>