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400" w:lineRule="exact"/>
        <w:jc w:val="center"/>
        <w:rPr>
          <w:rFonts w:ascii="宋体" w:hAnsi="宋体" w:cs="宋体"/>
          <w:b/>
          <w:sz w:val="32"/>
          <w:szCs w:val="32"/>
          <w:highlight w:val="none"/>
        </w:rPr>
      </w:pPr>
    </w:p>
    <w:p>
      <w:pPr>
        <w:spacing w:line="400" w:lineRule="exact"/>
        <w:jc w:val="center"/>
        <w:rPr>
          <w:rFonts w:hint="default" w:ascii="宋体" w:hAnsi="宋体" w:cs="宋体"/>
          <w:b/>
          <w:sz w:val="32"/>
          <w:szCs w:val="32"/>
          <w:highlight w:val="none"/>
          <w:lang w:val="en-US"/>
        </w:rPr>
      </w:pPr>
      <w:r>
        <w:rPr>
          <w:rFonts w:hint="eastAsia" w:ascii="宋体" w:hAnsi="宋体" w:cs="宋体"/>
          <w:b/>
          <w:sz w:val="32"/>
          <w:szCs w:val="32"/>
          <w:highlight w:val="none"/>
        </w:rPr>
        <w:t>项目名称：</w:t>
      </w:r>
      <w:r>
        <w:rPr>
          <w:rFonts w:hint="eastAsia" w:ascii="宋体" w:hAnsi="宋体" w:cs="宋体"/>
          <w:b/>
          <w:sz w:val="32"/>
          <w:szCs w:val="32"/>
          <w:highlight w:val="none"/>
          <w:lang w:eastAsia="zh-CN"/>
        </w:rPr>
        <w:t>基础设施数字化模型建设服务采购</w:t>
      </w:r>
    </w:p>
    <w:p>
      <w:pPr>
        <w:rPr>
          <w:rFonts w:ascii="宋体" w:hAnsi="宋体" w:cs="宋体"/>
          <w:sz w:val="28"/>
          <w:szCs w:val="28"/>
          <w:highlight w:val="none"/>
        </w:rPr>
      </w:pPr>
    </w:p>
    <w:p>
      <w:pPr>
        <w:jc w:val="center"/>
        <w:rPr>
          <w:rFonts w:ascii="宋体" w:hAnsi="宋体" w:cs="宋体"/>
          <w:b/>
          <w:sz w:val="48"/>
          <w:szCs w:val="48"/>
          <w:highlight w:val="none"/>
        </w:rPr>
      </w:pPr>
      <w:r>
        <w:rPr>
          <w:rFonts w:hint="eastAsia" w:ascii="宋体" w:hAnsi="宋体" w:cs="宋体"/>
          <w:b/>
          <w:sz w:val="48"/>
          <w:szCs w:val="48"/>
          <w:highlight w:val="none"/>
        </w:rPr>
        <w:t>竞</w:t>
      </w:r>
    </w:p>
    <w:p>
      <w:pPr>
        <w:jc w:val="center"/>
        <w:rPr>
          <w:rFonts w:hint="eastAsia" w:ascii="宋体" w:hAnsi="宋体" w:eastAsia="宋体" w:cs="宋体"/>
          <w:b/>
          <w:sz w:val="48"/>
          <w:szCs w:val="48"/>
          <w:highlight w:val="none"/>
          <w:lang w:val="en-US" w:eastAsia="zh-CN"/>
        </w:rPr>
      </w:pPr>
      <w:r>
        <w:rPr>
          <w:rFonts w:hint="eastAsia" w:ascii="宋体" w:hAnsi="宋体" w:cs="宋体"/>
          <w:b/>
          <w:sz w:val="48"/>
          <w:szCs w:val="48"/>
          <w:highlight w:val="none"/>
          <w:lang w:val="en-US" w:eastAsia="zh-CN"/>
        </w:rPr>
        <w:t xml:space="preserve"> </w:t>
      </w:r>
    </w:p>
    <w:p>
      <w:pPr>
        <w:jc w:val="center"/>
        <w:rPr>
          <w:rFonts w:ascii="宋体" w:hAnsi="宋体" w:cs="宋体"/>
          <w:b/>
          <w:sz w:val="48"/>
          <w:szCs w:val="48"/>
          <w:highlight w:val="none"/>
        </w:rPr>
      </w:pPr>
      <w:r>
        <w:rPr>
          <w:rFonts w:hint="eastAsia" w:ascii="宋体" w:hAnsi="宋体" w:cs="宋体"/>
          <w:b/>
          <w:sz w:val="48"/>
          <w:szCs w:val="48"/>
          <w:highlight w:val="none"/>
        </w:rPr>
        <w:t>争</w:t>
      </w:r>
    </w:p>
    <w:p>
      <w:pPr>
        <w:jc w:val="center"/>
        <w:rPr>
          <w:rFonts w:ascii="宋体" w:hAnsi="宋体" w:cs="宋体"/>
          <w:b/>
          <w:sz w:val="48"/>
          <w:szCs w:val="48"/>
          <w:highlight w:val="none"/>
        </w:rPr>
      </w:pPr>
    </w:p>
    <w:p>
      <w:pPr>
        <w:jc w:val="center"/>
        <w:rPr>
          <w:rFonts w:ascii="宋体" w:hAnsi="宋体" w:cs="宋体"/>
          <w:b/>
          <w:sz w:val="48"/>
          <w:szCs w:val="48"/>
          <w:highlight w:val="none"/>
        </w:rPr>
      </w:pPr>
      <w:r>
        <w:rPr>
          <w:rFonts w:hint="eastAsia" w:ascii="宋体" w:hAnsi="宋体" w:cs="宋体"/>
          <w:b/>
          <w:sz w:val="48"/>
          <w:szCs w:val="48"/>
          <w:highlight w:val="none"/>
        </w:rPr>
        <w:t>性</w:t>
      </w:r>
    </w:p>
    <w:p>
      <w:pPr>
        <w:jc w:val="center"/>
        <w:rPr>
          <w:rFonts w:ascii="宋体" w:hAnsi="宋体" w:cs="宋体"/>
          <w:b/>
          <w:sz w:val="48"/>
          <w:szCs w:val="48"/>
          <w:highlight w:val="none"/>
        </w:rPr>
      </w:pPr>
    </w:p>
    <w:p>
      <w:pPr>
        <w:jc w:val="center"/>
        <w:rPr>
          <w:rFonts w:ascii="宋体" w:hAnsi="宋体" w:cs="宋体"/>
          <w:b/>
          <w:sz w:val="48"/>
          <w:szCs w:val="48"/>
          <w:highlight w:val="none"/>
        </w:rPr>
      </w:pPr>
      <w:r>
        <w:rPr>
          <w:rFonts w:hint="eastAsia" w:ascii="宋体" w:hAnsi="宋体" w:cs="宋体"/>
          <w:b/>
          <w:sz w:val="48"/>
          <w:szCs w:val="48"/>
          <w:highlight w:val="none"/>
        </w:rPr>
        <w:t>比</w:t>
      </w:r>
    </w:p>
    <w:p>
      <w:pPr>
        <w:jc w:val="center"/>
        <w:rPr>
          <w:rFonts w:ascii="宋体" w:hAnsi="宋体" w:cs="宋体"/>
          <w:b/>
          <w:sz w:val="48"/>
          <w:szCs w:val="48"/>
          <w:highlight w:val="none"/>
        </w:rPr>
      </w:pPr>
    </w:p>
    <w:p>
      <w:pPr>
        <w:jc w:val="center"/>
        <w:rPr>
          <w:rFonts w:ascii="宋体" w:hAnsi="宋体" w:cs="宋体"/>
          <w:b/>
          <w:sz w:val="48"/>
          <w:szCs w:val="48"/>
          <w:highlight w:val="none"/>
        </w:rPr>
      </w:pPr>
      <w:r>
        <w:rPr>
          <w:rFonts w:hint="eastAsia" w:ascii="宋体" w:hAnsi="宋体" w:cs="宋体"/>
          <w:b/>
          <w:sz w:val="48"/>
          <w:szCs w:val="48"/>
          <w:highlight w:val="none"/>
        </w:rPr>
        <w:t>选</w:t>
      </w:r>
    </w:p>
    <w:p>
      <w:pPr>
        <w:jc w:val="center"/>
        <w:rPr>
          <w:rFonts w:ascii="宋体" w:hAnsi="宋体" w:cs="宋体"/>
          <w:b/>
          <w:sz w:val="48"/>
          <w:szCs w:val="48"/>
          <w:highlight w:val="none"/>
        </w:rPr>
      </w:pPr>
    </w:p>
    <w:p>
      <w:pPr>
        <w:jc w:val="center"/>
        <w:rPr>
          <w:rFonts w:ascii="宋体" w:hAnsi="宋体" w:cs="宋体"/>
          <w:b/>
          <w:sz w:val="48"/>
          <w:szCs w:val="48"/>
          <w:highlight w:val="none"/>
        </w:rPr>
      </w:pPr>
      <w:r>
        <w:rPr>
          <w:rFonts w:hint="eastAsia" w:ascii="宋体" w:hAnsi="宋体" w:cs="宋体"/>
          <w:b/>
          <w:sz w:val="48"/>
          <w:szCs w:val="48"/>
          <w:highlight w:val="none"/>
        </w:rPr>
        <w:t>文</w:t>
      </w:r>
    </w:p>
    <w:p>
      <w:pPr>
        <w:jc w:val="center"/>
        <w:rPr>
          <w:rFonts w:ascii="宋体" w:hAnsi="宋体" w:cs="宋体"/>
          <w:b/>
          <w:sz w:val="48"/>
          <w:szCs w:val="48"/>
          <w:highlight w:val="none"/>
        </w:rPr>
      </w:pPr>
    </w:p>
    <w:p>
      <w:pPr>
        <w:jc w:val="center"/>
        <w:rPr>
          <w:rFonts w:ascii="宋体" w:hAnsi="宋体" w:cs="宋体"/>
          <w:b/>
          <w:sz w:val="96"/>
          <w:szCs w:val="72"/>
          <w:highlight w:val="none"/>
        </w:rPr>
      </w:pPr>
      <w:r>
        <w:rPr>
          <w:rFonts w:hint="eastAsia" w:ascii="宋体" w:hAnsi="宋体" w:cs="宋体"/>
          <w:b/>
          <w:sz w:val="48"/>
          <w:szCs w:val="48"/>
          <w:highlight w:val="none"/>
        </w:rPr>
        <w:t>件</w:t>
      </w:r>
    </w:p>
    <w:p>
      <w:pPr>
        <w:spacing w:line="400" w:lineRule="exact"/>
        <w:rPr>
          <w:rFonts w:ascii="宋体" w:hAnsi="宋体" w:cs="宋体"/>
          <w:highlight w:val="none"/>
        </w:rPr>
      </w:pPr>
    </w:p>
    <w:p>
      <w:pPr>
        <w:spacing w:line="400" w:lineRule="exact"/>
        <w:rPr>
          <w:rFonts w:ascii="宋体" w:hAnsi="宋体" w:cs="宋体"/>
          <w:highlight w:val="none"/>
        </w:rPr>
      </w:pPr>
    </w:p>
    <w:p>
      <w:pPr>
        <w:spacing w:line="400" w:lineRule="exact"/>
        <w:rPr>
          <w:rFonts w:ascii="宋体" w:hAnsi="宋体" w:cs="宋体"/>
          <w:highlight w:val="none"/>
        </w:rPr>
      </w:pPr>
    </w:p>
    <w:p>
      <w:pPr>
        <w:rPr>
          <w:highlight w:val="none"/>
        </w:rPr>
      </w:pPr>
    </w:p>
    <w:p>
      <w:pPr>
        <w:rPr>
          <w:highlight w:val="none"/>
        </w:rPr>
      </w:pPr>
    </w:p>
    <w:p>
      <w:pPr>
        <w:jc w:val="center"/>
        <w:rPr>
          <w:rFonts w:ascii="宋体" w:hAnsi="宋体" w:cs="宋体"/>
          <w:b/>
          <w:sz w:val="28"/>
          <w:szCs w:val="28"/>
          <w:highlight w:val="none"/>
        </w:rPr>
      </w:pPr>
      <w:r>
        <w:rPr>
          <w:rFonts w:hint="eastAsia" w:ascii="宋体" w:hAnsi="宋体" w:cs="宋体"/>
          <w:b/>
          <w:sz w:val="28"/>
          <w:szCs w:val="28"/>
          <w:highlight w:val="none"/>
        </w:rPr>
        <w:t>采购人：重庆首讯科技股份有限公司</w:t>
      </w:r>
    </w:p>
    <w:p>
      <w:pPr>
        <w:jc w:val="center"/>
        <w:rPr>
          <w:rFonts w:ascii="宋体" w:hAnsi="宋体" w:cs="宋体"/>
          <w:b/>
          <w:sz w:val="28"/>
          <w:szCs w:val="28"/>
          <w:highlight w:val="none"/>
        </w:rPr>
      </w:pPr>
      <w:r>
        <w:rPr>
          <w:rFonts w:hint="eastAsia" w:ascii="宋体" w:hAnsi="宋体" w:cs="宋体"/>
          <w:b/>
          <w:sz w:val="28"/>
          <w:szCs w:val="28"/>
          <w:highlight w:val="none"/>
          <w:u w:val="single"/>
        </w:rPr>
        <w:t>202</w:t>
      </w:r>
      <w:r>
        <w:rPr>
          <w:rFonts w:hint="eastAsia" w:ascii="宋体" w:hAnsi="宋体" w:cs="宋体"/>
          <w:b/>
          <w:sz w:val="28"/>
          <w:szCs w:val="28"/>
          <w:highlight w:val="none"/>
          <w:u w:val="single"/>
          <w:lang w:val="en-US" w:eastAsia="zh-CN"/>
        </w:rPr>
        <w:t>4</w:t>
      </w:r>
      <w:r>
        <w:rPr>
          <w:rFonts w:hint="eastAsia" w:ascii="宋体" w:hAnsi="宋体" w:cs="宋体"/>
          <w:b/>
          <w:sz w:val="28"/>
          <w:szCs w:val="28"/>
          <w:highlight w:val="none"/>
        </w:rPr>
        <w:t>年</w:t>
      </w:r>
      <w:r>
        <w:rPr>
          <w:rFonts w:hint="eastAsia" w:ascii="宋体" w:hAnsi="宋体" w:cs="宋体"/>
          <w:b/>
          <w:sz w:val="28"/>
          <w:szCs w:val="28"/>
          <w:highlight w:val="none"/>
          <w:u w:val="single"/>
        </w:rPr>
        <w:t xml:space="preserve"> </w:t>
      </w:r>
      <w:r>
        <w:rPr>
          <w:rFonts w:hint="eastAsia" w:ascii="宋体" w:hAnsi="宋体" w:cs="宋体"/>
          <w:b/>
          <w:sz w:val="28"/>
          <w:szCs w:val="28"/>
          <w:highlight w:val="none"/>
          <w:u w:val="single"/>
          <w:lang w:val="en-US" w:eastAsia="zh-CN"/>
        </w:rPr>
        <w:t xml:space="preserve">2 </w:t>
      </w:r>
      <w:r>
        <w:rPr>
          <w:rFonts w:hint="eastAsia" w:ascii="宋体" w:hAnsi="宋体" w:cs="宋体"/>
          <w:b/>
          <w:sz w:val="28"/>
          <w:szCs w:val="28"/>
          <w:highlight w:val="none"/>
        </w:rPr>
        <w:t>月</w:t>
      </w:r>
    </w:p>
    <w:p>
      <w:pPr>
        <w:pStyle w:val="27"/>
        <w:jc w:val="center"/>
        <w:rPr>
          <w:rFonts w:ascii="宋体" w:hAnsi="宋体" w:cs="宋体"/>
          <w:szCs w:val="21"/>
          <w:highlight w:val="none"/>
        </w:rPr>
      </w:pPr>
      <w:r>
        <w:rPr>
          <w:highlight w:val="none"/>
        </w:rPr>
        <w:br w:type="page"/>
      </w:r>
      <w:bookmarkStart w:id="0" w:name="_Toc507319889"/>
      <w:bookmarkStart w:id="1" w:name="_Toc507428442"/>
      <w:bookmarkStart w:id="2" w:name="_Toc247085669"/>
      <w:bookmarkStart w:id="3" w:name="_Toc296602400"/>
      <w:bookmarkStart w:id="4" w:name="_Toc246996898"/>
      <w:r>
        <w:rPr>
          <w:rFonts w:hint="eastAsia" w:ascii="宋体" w:hAnsi="宋体" w:cs="宋体"/>
          <w:b w:val="0"/>
          <w:sz w:val="32"/>
          <w:highlight w:val="none"/>
        </w:rPr>
        <w:t>目   录</w:t>
      </w:r>
      <w:bookmarkEnd w:id="0"/>
      <w:bookmarkEnd w:id="1"/>
      <w:bookmarkEnd w:id="2"/>
      <w:bookmarkEnd w:id="3"/>
      <w:bookmarkEnd w:id="4"/>
    </w:p>
    <w:p>
      <w:pPr>
        <w:pStyle w:val="27"/>
        <w:tabs>
          <w:tab w:val="right" w:leader="dot" w:pos="9638"/>
        </w:tabs>
        <w:rPr>
          <w:highlight w:val="none"/>
        </w:rPr>
      </w:pPr>
      <w:r>
        <w:rPr>
          <w:rFonts w:hint="eastAsia" w:ascii="宋体" w:hAnsi="宋体" w:eastAsia="宋体" w:cs="宋体"/>
          <w:b/>
          <w:bCs/>
          <w:caps/>
          <w:highlight w:val="none"/>
          <w:lang w:eastAsia="zh-CN"/>
        </w:rPr>
        <w:fldChar w:fldCharType="begin"/>
      </w:r>
      <w:r>
        <w:rPr>
          <w:rFonts w:hint="eastAsia" w:ascii="宋体" w:hAnsi="宋体" w:eastAsia="宋体" w:cs="宋体"/>
          <w:b/>
          <w:bCs/>
          <w:caps/>
          <w:highlight w:val="none"/>
          <w:lang w:eastAsia="zh-CN"/>
        </w:rPr>
        <w:instrText xml:space="preserve"> TOC \o "1-2" \h \z \u </w:instrText>
      </w:r>
      <w:r>
        <w:rPr>
          <w:rFonts w:hint="eastAsia" w:ascii="宋体" w:hAnsi="宋体" w:eastAsia="宋体" w:cs="宋体"/>
          <w:b/>
          <w:bCs/>
          <w:caps/>
          <w:highlight w:val="none"/>
          <w:lang w:eastAsia="zh-CN"/>
        </w:rPr>
        <w:fldChar w:fldCharType="separate"/>
      </w:r>
      <w:r>
        <w:rPr>
          <w:rFonts w:hint="eastAsia" w:ascii="宋体" w:hAnsi="宋体" w:eastAsia="宋体" w:cs="宋体"/>
          <w:bCs/>
          <w:caps/>
          <w:highlight w:val="none"/>
          <w:lang w:eastAsia="zh-CN"/>
        </w:rPr>
        <w:fldChar w:fldCharType="begin"/>
      </w:r>
      <w:r>
        <w:rPr>
          <w:rFonts w:hint="eastAsia" w:ascii="宋体" w:hAnsi="宋体" w:eastAsia="宋体" w:cs="宋体"/>
          <w:bCs/>
          <w:caps/>
          <w:highlight w:val="none"/>
          <w:lang w:eastAsia="zh-CN"/>
        </w:rPr>
        <w:instrText xml:space="preserve"> HYPERLINK \l _Toc2331 </w:instrText>
      </w:r>
      <w:r>
        <w:rPr>
          <w:rFonts w:hint="eastAsia" w:ascii="宋体" w:hAnsi="宋体" w:eastAsia="宋体" w:cs="宋体"/>
          <w:bCs/>
          <w:caps/>
          <w:highlight w:val="none"/>
          <w:lang w:eastAsia="zh-CN"/>
        </w:rPr>
        <w:fldChar w:fldCharType="separate"/>
      </w:r>
      <w:r>
        <w:rPr>
          <w:rFonts w:hint="eastAsia" w:ascii="宋体" w:hAnsi="宋体" w:cs="宋体"/>
          <w:highlight w:val="none"/>
        </w:rPr>
        <w:t>第一章 比选公告</w:t>
      </w:r>
      <w:r>
        <w:rPr>
          <w:highlight w:val="none"/>
        </w:rPr>
        <w:tab/>
      </w:r>
      <w:r>
        <w:rPr>
          <w:highlight w:val="none"/>
        </w:rPr>
        <w:fldChar w:fldCharType="begin"/>
      </w:r>
      <w:r>
        <w:rPr>
          <w:highlight w:val="none"/>
        </w:rPr>
        <w:instrText xml:space="preserve"> PAGEREF _Toc2331 \h </w:instrText>
      </w:r>
      <w:r>
        <w:rPr>
          <w:highlight w:val="none"/>
        </w:rPr>
        <w:fldChar w:fldCharType="separate"/>
      </w:r>
      <w:r>
        <w:rPr>
          <w:highlight w:val="none"/>
        </w:rPr>
        <w:t>1</w:t>
      </w:r>
      <w:r>
        <w:rPr>
          <w:highlight w:val="none"/>
        </w:rPr>
        <w:fldChar w:fldCharType="end"/>
      </w:r>
      <w:r>
        <w:rPr>
          <w:rFonts w:hint="eastAsia" w:ascii="宋体" w:hAnsi="宋体" w:eastAsia="宋体" w:cs="宋体"/>
          <w:bCs/>
          <w:caps/>
          <w:highlight w:val="none"/>
          <w:lang w:eastAsia="zh-CN"/>
        </w:rPr>
        <w:fldChar w:fldCharType="end"/>
      </w:r>
    </w:p>
    <w:p>
      <w:pPr>
        <w:pStyle w:val="27"/>
        <w:tabs>
          <w:tab w:val="right" w:leader="dot" w:pos="9638"/>
        </w:tabs>
        <w:rPr>
          <w:highlight w:val="none"/>
        </w:rPr>
      </w:pPr>
      <w:r>
        <w:rPr>
          <w:rFonts w:hint="eastAsia" w:ascii="宋体" w:hAnsi="宋体" w:eastAsia="宋体" w:cs="宋体"/>
          <w:bCs/>
          <w:caps/>
          <w:highlight w:val="none"/>
          <w:lang w:eastAsia="zh-CN"/>
        </w:rPr>
        <w:fldChar w:fldCharType="begin"/>
      </w:r>
      <w:r>
        <w:rPr>
          <w:rFonts w:hint="eastAsia" w:ascii="宋体" w:hAnsi="宋体" w:eastAsia="宋体" w:cs="宋体"/>
          <w:bCs/>
          <w:caps/>
          <w:highlight w:val="none"/>
          <w:lang w:eastAsia="zh-CN"/>
        </w:rPr>
        <w:instrText xml:space="preserve"> HYPERLINK \l _Toc14597 </w:instrText>
      </w:r>
      <w:r>
        <w:rPr>
          <w:rFonts w:hint="eastAsia" w:ascii="宋体" w:hAnsi="宋体" w:eastAsia="宋体" w:cs="宋体"/>
          <w:bCs/>
          <w:caps/>
          <w:highlight w:val="none"/>
          <w:lang w:eastAsia="zh-CN"/>
        </w:rPr>
        <w:fldChar w:fldCharType="separate"/>
      </w:r>
      <w:r>
        <w:rPr>
          <w:rFonts w:hint="eastAsia" w:ascii="宋体" w:hAnsi="宋体" w:cs="宋体"/>
          <w:highlight w:val="none"/>
        </w:rPr>
        <w:t>第二章 报价人须知</w:t>
      </w:r>
      <w:r>
        <w:rPr>
          <w:highlight w:val="none"/>
        </w:rPr>
        <w:tab/>
      </w:r>
      <w:r>
        <w:rPr>
          <w:highlight w:val="none"/>
        </w:rPr>
        <w:fldChar w:fldCharType="begin"/>
      </w:r>
      <w:r>
        <w:rPr>
          <w:highlight w:val="none"/>
        </w:rPr>
        <w:instrText xml:space="preserve"> PAGEREF _Toc14597 \h </w:instrText>
      </w:r>
      <w:r>
        <w:rPr>
          <w:highlight w:val="none"/>
        </w:rPr>
        <w:fldChar w:fldCharType="separate"/>
      </w:r>
      <w:r>
        <w:rPr>
          <w:highlight w:val="none"/>
        </w:rPr>
        <w:t>3</w:t>
      </w:r>
      <w:r>
        <w:rPr>
          <w:highlight w:val="none"/>
        </w:rPr>
        <w:fldChar w:fldCharType="end"/>
      </w:r>
      <w:r>
        <w:rPr>
          <w:rFonts w:hint="eastAsia" w:ascii="宋体" w:hAnsi="宋体" w:eastAsia="宋体" w:cs="宋体"/>
          <w:bCs/>
          <w:caps/>
          <w:highlight w:val="none"/>
          <w:lang w:eastAsia="zh-CN"/>
        </w:rPr>
        <w:fldChar w:fldCharType="end"/>
      </w:r>
    </w:p>
    <w:p>
      <w:pPr>
        <w:pStyle w:val="27"/>
        <w:tabs>
          <w:tab w:val="right" w:leader="dot" w:pos="9638"/>
        </w:tabs>
        <w:rPr>
          <w:highlight w:val="none"/>
        </w:rPr>
      </w:pPr>
      <w:r>
        <w:rPr>
          <w:rFonts w:hint="eastAsia" w:ascii="宋体" w:hAnsi="宋体" w:eastAsia="宋体" w:cs="宋体"/>
          <w:bCs/>
          <w:caps/>
          <w:highlight w:val="none"/>
          <w:lang w:eastAsia="zh-CN"/>
        </w:rPr>
        <w:fldChar w:fldCharType="begin"/>
      </w:r>
      <w:r>
        <w:rPr>
          <w:rFonts w:hint="eastAsia" w:ascii="宋体" w:hAnsi="宋体" w:eastAsia="宋体" w:cs="宋体"/>
          <w:bCs/>
          <w:caps/>
          <w:highlight w:val="none"/>
          <w:lang w:eastAsia="zh-CN"/>
        </w:rPr>
        <w:instrText xml:space="preserve"> HYPERLINK \l _Toc20774 </w:instrText>
      </w:r>
      <w:r>
        <w:rPr>
          <w:rFonts w:hint="eastAsia" w:ascii="宋体" w:hAnsi="宋体" w:eastAsia="宋体" w:cs="宋体"/>
          <w:bCs/>
          <w:caps/>
          <w:highlight w:val="none"/>
          <w:lang w:eastAsia="zh-CN"/>
        </w:rPr>
        <w:fldChar w:fldCharType="separate"/>
      </w:r>
      <w:r>
        <w:rPr>
          <w:rFonts w:hint="eastAsia" w:ascii="宋体" w:hAnsi="宋体" w:cs="宋体"/>
          <w:highlight w:val="none"/>
        </w:rPr>
        <w:t>第三章 评标办法（经评审的最低投标价法）</w:t>
      </w:r>
      <w:r>
        <w:rPr>
          <w:highlight w:val="none"/>
        </w:rPr>
        <w:tab/>
      </w:r>
      <w:r>
        <w:rPr>
          <w:highlight w:val="none"/>
        </w:rPr>
        <w:fldChar w:fldCharType="begin"/>
      </w:r>
      <w:r>
        <w:rPr>
          <w:highlight w:val="none"/>
        </w:rPr>
        <w:instrText xml:space="preserve"> PAGEREF _Toc20774 \h </w:instrText>
      </w:r>
      <w:r>
        <w:rPr>
          <w:highlight w:val="none"/>
        </w:rPr>
        <w:fldChar w:fldCharType="separate"/>
      </w:r>
      <w:r>
        <w:rPr>
          <w:highlight w:val="none"/>
        </w:rPr>
        <w:t>12</w:t>
      </w:r>
      <w:r>
        <w:rPr>
          <w:highlight w:val="none"/>
        </w:rPr>
        <w:fldChar w:fldCharType="end"/>
      </w:r>
      <w:r>
        <w:rPr>
          <w:rFonts w:hint="eastAsia" w:ascii="宋体" w:hAnsi="宋体" w:eastAsia="宋体" w:cs="宋体"/>
          <w:bCs/>
          <w:caps/>
          <w:highlight w:val="none"/>
          <w:lang w:eastAsia="zh-CN"/>
        </w:rPr>
        <w:fldChar w:fldCharType="end"/>
      </w:r>
    </w:p>
    <w:p>
      <w:pPr>
        <w:pStyle w:val="27"/>
        <w:tabs>
          <w:tab w:val="right" w:leader="dot" w:pos="9638"/>
        </w:tabs>
        <w:rPr>
          <w:highlight w:val="none"/>
        </w:rPr>
      </w:pPr>
      <w:r>
        <w:rPr>
          <w:rFonts w:hint="eastAsia" w:ascii="宋体" w:hAnsi="宋体" w:eastAsia="宋体" w:cs="宋体"/>
          <w:bCs/>
          <w:caps/>
          <w:highlight w:val="none"/>
          <w:lang w:eastAsia="zh-CN"/>
        </w:rPr>
        <w:fldChar w:fldCharType="begin"/>
      </w:r>
      <w:r>
        <w:rPr>
          <w:rFonts w:hint="eastAsia" w:ascii="宋体" w:hAnsi="宋体" w:eastAsia="宋体" w:cs="宋体"/>
          <w:bCs/>
          <w:caps/>
          <w:highlight w:val="none"/>
          <w:lang w:eastAsia="zh-CN"/>
        </w:rPr>
        <w:instrText xml:space="preserve"> HYPERLINK \l _Toc9938 </w:instrText>
      </w:r>
      <w:r>
        <w:rPr>
          <w:rFonts w:hint="eastAsia" w:ascii="宋体" w:hAnsi="宋体" w:eastAsia="宋体" w:cs="宋体"/>
          <w:bCs/>
          <w:caps/>
          <w:highlight w:val="none"/>
          <w:lang w:eastAsia="zh-CN"/>
        </w:rPr>
        <w:fldChar w:fldCharType="separate"/>
      </w:r>
      <w:r>
        <w:rPr>
          <w:rFonts w:hint="eastAsia"/>
          <w:bCs/>
          <w:highlight w:val="none"/>
        </w:rPr>
        <w:t>第四章 报价说明</w:t>
      </w:r>
      <w:r>
        <w:rPr>
          <w:highlight w:val="none"/>
        </w:rPr>
        <w:tab/>
      </w:r>
      <w:r>
        <w:rPr>
          <w:highlight w:val="none"/>
        </w:rPr>
        <w:fldChar w:fldCharType="begin"/>
      </w:r>
      <w:r>
        <w:rPr>
          <w:highlight w:val="none"/>
        </w:rPr>
        <w:instrText xml:space="preserve"> PAGEREF _Toc9938 \h </w:instrText>
      </w:r>
      <w:r>
        <w:rPr>
          <w:highlight w:val="none"/>
        </w:rPr>
        <w:fldChar w:fldCharType="separate"/>
      </w:r>
      <w:r>
        <w:rPr>
          <w:highlight w:val="none"/>
        </w:rPr>
        <w:t>14</w:t>
      </w:r>
      <w:r>
        <w:rPr>
          <w:highlight w:val="none"/>
        </w:rPr>
        <w:fldChar w:fldCharType="end"/>
      </w:r>
      <w:r>
        <w:rPr>
          <w:rFonts w:hint="eastAsia" w:ascii="宋体" w:hAnsi="宋体" w:eastAsia="宋体" w:cs="宋体"/>
          <w:bCs/>
          <w:caps/>
          <w:highlight w:val="none"/>
          <w:lang w:eastAsia="zh-CN"/>
        </w:rPr>
        <w:fldChar w:fldCharType="end"/>
      </w:r>
    </w:p>
    <w:p>
      <w:pPr>
        <w:pStyle w:val="27"/>
        <w:tabs>
          <w:tab w:val="right" w:leader="dot" w:pos="9638"/>
        </w:tabs>
        <w:rPr>
          <w:highlight w:val="none"/>
        </w:rPr>
      </w:pPr>
      <w:r>
        <w:rPr>
          <w:rFonts w:hint="eastAsia" w:ascii="宋体" w:hAnsi="宋体" w:eastAsia="宋体" w:cs="宋体"/>
          <w:bCs/>
          <w:caps/>
          <w:highlight w:val="none"/>
          <w:lang w:eastAsia="zh-CN"/>
        </w:rPr>
        <w:fldChar w:fldCharType="begin"/>
      </w:r>
      <w:r>
        <w:rPr>
          <w:rFonts w:hint="eastAsia" w:ascii="宋体" w:hAnsi="宋体" w:eastAsia="宋体" w:cs="宋体"/>
          <w:bCs/>
          <w:caps/>
          <w:highlight w:val="none"/>
          <w:lang w:eastAsia="zh-CN"/>
        </w:rPr>
        <w:instrText xml:space="preserve"> HYPERLINK \l _Toc8745 </w:instrText>
      </w:r>
      <w:r>
        <w:rPr>
          <w:rFonts w:hint="eastAsia" w:ascii="宋体" w:hAnsi="宋体" w:eastAsia="宋体" w:cs="宋体"/>
          <w:bCs/>
          <w:caps/>
          <w:highlight w:val="none"/>
          <w:lang w:eastAsia="zh-CN"/>
        </w:rPr>
        <w:fldChar w:fldCharType="separate"/>
      </w:r>
      <w:r>
        <w:rPr>
          <w:rFonts w:hint="eastAsia" w:ascii="宋体" w:hAnsi="宋体" w:cs="宋体"/>
          <w:highlight w:val="none"/>
        </w:rPr>
        <w:t>第五章  工程量清单</w:t>
      </w:r>
      <w:r>
        <w:rPr>
          <w:highlight w:val="none"/>
        </w:rPr>
        <w:tab/>
      </w:r>
      <w:r>
        <w:rPr>
          <w:highlight w:val="none"/>
        </w:rPr>
        <w:fldChar w:fldCharType="begin"/>
      </w:r>
      <w:r>
        <w:rPr>
          <w:highlight w:val="none"/>
        </w:rPr>
        <w:instrText xml:space="preserve"> PAGEREF _Toc8745 \h </w:instrText>
      </w:r>
      <w:r>
        <w:rPr>
          <w:highlight w:val="none"/>
        </w:rPr>
        <w:fldChar w:fldCharType="separate"/>
      </w:r>
      <w:r>
        <w:rPr>
          <w:highlight w:val="none"/>
        </w:rPr>
        <w:t>15</w:t>
      </w:r>
      <w:r>
        <w:rPr>
          <w:highlight w:val="none"/>
        </w:rPr>
        <w:fldChar w:fldCharType="end"/>
      </w:r>
      <w:r>
        <w:rPr>
          <w:rFonts w:hint="eastAsia" w:ascii="宋体" w:hAnsi="宋体" w:eastAsia="宋体" w:cs="宋体"/>
          <w:bCs/>
          <w:caps/>
          <w:highlight w:val="none"/>
          <w:lang w:eastAsia="zh-CN"/>
        </w:rPr>
        <w:fldChar w:fldCharType="end"/>
      </w:r>
    </w:p>
    <w:p>
      <w:pPr>
        <w:pStyle w:val="27"/>
        <w:tabs>
          <w:tab w:val="right" w:leader="dot" w:pos="9638"/>
        </w:tabs>
        <w:rPr>
          <w:highlight w:val="none"/>
        </w:rPr>
      </w:pPr>
      <w:r>
        <w:rPr>
          <w:rFonts w:hint="eastAsia" w:ascii="宋体" w:hAnsi="宋体" w:eastAsia="宋体" w:cs="宋体"/>
          <w:bCs/>
          <w:caps/>
          <w:highlight w:val="none"/>
          <w:lang w:eastAsia="zh-CN"/>
        </w:rPr>
        <w:fldChar w:fldCharType="begin"/>
      </w:r>
      <w:r>
        <w:rPr>
          <w:rFonts w:hint="eastAsia" w:ascii="宋体" w:hAnsi="宋体" w:eastAsia="宋体" w:cs="宋体"/>
          <w:bCs/>
          <w:caps/>
          <w:highlight w:val="none"/>
          <w:lang w:eastAsia="zh-CN"/>
        </w:rPr>
        <w:instrText xml:space="preserve"> HYPERLINK \l _Toc3008 </w:instrText>
      </w:r>
      <w:r>
        <w:rPr>
          <w:rFonts w:hint="eastAsia" w:ascii="宋体" w:hAnsi="宋体" w:eastAsia="宋体" w:cs="宋体"/>
          <w:bCs/>
          <w:caps/>
          <w:highlight w:val="none"/>
          <w:lang w:eastAsia="zh-CN"/>
        </w:rPr>
        <w:fldChar w:fldCharType="separate"/>
      </w:r>
      <w:r>
        <w:rPr>
          <w:rFonts w:hint="eastAsia" w:ascii="宋体" w:hAnsi="宋体" w:cs="宋体"/>
          <w:highlight w:val="none"/>
        </w:rPr>
        <w:t>第六章  图  纸</w:t>
      </w:r>
      <w:r>
        <w:rPr>
          <w:highlight w:val="none"/>
        </w:rPr>
        <w:tab/>
      </w:r>
      <w:r>
        <w:rPr>
          <w:highlight w:val="none"/>
        </w:rPr>
        <w:fldChar w:fldCharType="begin"/>
      </w:r>
      <w:r>
        <w:rPr>
          <w:highlight w:val="none"/>
        </w:rPr>
        <w:instrText xml:space="preserve"> PAGEREF _Toc3008 \h </w:instrText>
      </w:r>
      <w:r>
        <w:rPr>
          <w:highlight w:val="none"/>
        </w:rPr>
        <w:fldChar w:fldCharType="separate"/>
      </w:r>
      <w:r>
        <w:rPr>
          <w:highlight w:val="none"/>
        </w:rPr>
        <w:t>16</w:t>
      </w:r>
      <w:r>
        <w:rPr>
          <w:highlight w:val="none"/>
        </w:rPr>
        <w:fldChar w:fldCharType="end"/>
      </w:r>
      <w:r>
        <w:rPr>
          <w:rFonts w:hint="eastAsia" w:ascii="宋体" w:hAnsi="宋体" w:eastAsia="宋体" w:cs="宋体"/>
          <w:bCs/>
          <w:caps/>
          <w:highlight w:val="none"/>
          <w:lang w:eastAsia="zh-CN"/>
        </w:rPr>
        <w:fldChar w:fldCharType="end"/>
      </w:r>
    </w:p>
    <w:p>
      <w:pPr>
        <w:pStyle w:val="27"/>
        <w:tabs>
          <w:tab w:val="right" w:leader="dot" w:pos="9638"/>
        </w:tabs>
        <w:rPr>
          <w:highlight w:val="none"/>
        </w:rPr>
      </w:pPr>
      <w:r>
        <w:rPr>
          <w:rFonts w:hint="eastAsia" w:ascii="宋体" w:hAnsi="宋体" w:eastAsia="宋体" w:cs="宋体"/>
          <w:bCs/>
          <w:caps/>
          <w:highlight w:val="none"/>
          <w:lang w:eastAsia="zh-CN"/>
        </w:rPr>
        <w:fldChar w:fldCharType="begin"/>
      </w:r>
      <w:r>
        <w:rPr>
          <w:rFonts w:hint="eastAsia" w:ascii="宋体" w:hAnsi="宋体" w:eastAsia="宋体" w:cs="宋体"/>
          <w:bCs/>
          <w:caps/>
          <w:highlight w:val="none"/>
          <w:lang w:eastAsia="zh-CN"/>
        </w:rPr>
        <w:instrText xml:space="preserve"> HYPERLINK \l _Toc2585 </w:instrText>
      </w:r>
      <w:r>
        <w:rPr>
          <w:rFonts w:hint="eastAsia" w:ascii="宋体" w:hAnsi="宋体" w:eastAsia="宋体" w:cs="宋体"/>
          <w:bCs/>
          <w:caps/>
          <w:highlight w:val="none"/>
          <w:lang w:eastAsia="zh-CN"/>
        </w:rPr>
        <w:fldChar w:fldCharType="separate"/>
      </w:r>
      <w:r>
        <w:rPr>
          <w:rFonts w:hint="eastAsia" w:ascii="宋体" w:hAnsi="宋体" w:cs="宋体"/>
          <w:highlight w:val="none"/>
        </w:rPr>
        <w:t>第七章  技术标准和工作要求</w:t>
      </w:r>
      <w:r>
        <w:rPr>
          <w:highlight w:val="none"/>
        </w:rPr>
        <w:tab/>
      </w:r>
      <w:r>
        <w:rPr>
          <w:highlight w:val="none"/>
        </w:rPr>
        <w:fldChar w:fldCharType="begin"/>
      </w:r>
      <w:r>
        <w:rPr>
          <w:highlight w:val="none"/>
        </w:rPr>
        <w:instrText xml:space="preserve"> PAGEREF _Toc2585 \h </w:instrText>
      </w:r>
      <w:r>
        <w:rPr>
          <w:highlight w:val="none"/>
        </w:rPr>
        <w:fldChar w:fldCharType="separate"/>
      </w:r>
      <w:r>
        <w:rPr>
          <w:highlight w:val="none"/>
        </w:rPr>
        <w:t>17</w:t>
      </w:r>
      <w:r>
        <w:rPr>
          <w:highlight w:val="none"/>
        </w:rPr>
        <w:fldChar w:fldCharType="end"/>
      </w:r>
      <w:r>
        <w:rPr>
          <w:rFonts w:hint="eastAsia" w:ascii="宋体" w:hAnsi="宋体" w:eastAsia="宋体" w:cs="宋体"/>
          <w:bCs/>
          <w:caps/>
          <w:highlight w:val="none"/>
          <w:lang w:eastAsia="zh-CN"/>
        </w:rPr>
        <w:fldChar w:fldCharType="end"/>
      </w:r>
    </w:p>
    <w:p>
      <w:pPr>
        <w:pStyle w:val="27"/>
        <w:tabs>
          <w:tab w:val="right" w:leader="dot" w:pos="9638"/>
        </w:tabs>
        <w:rPr>
          <w:highlight w:val="none"/>
        </w:rPr>
      </w:pPr>
      <w:r>
        <w:rPr>
          <w:rFonts w:hint="eastAsia" w:ascii="宋体" w:hAnsi="宋体" w:eastAsia="宋体" w:cs="宋体"/>
          <w:bCs/>
          <w:caps/>
          <w:highlight w:val="none"/>
          <w:lang w:eastAsia="zh-CN"/>
        </w:rPr>
        <w:fldChar w:fldCharType="begin"/>
      </w:r>
      <w:r>
        <w:rPr>
          <w:rFonts w:hint="eastAsia" w:ascii="宋体" w:hAnsi="宋体" w:eastAsia="宋体" w:cs="宋体"/>
          <w:bCs/>
          <w:caps/>
          <w:highlight w:val="none"/>
          <w:lang w:eastAsia="zh-CN"/>
        </w:rPr>
        <w:instrText xml:space="preserve"> HYPERLINK \l _Toc1416 </w:instrText>
      </w:r>
      <w:r>
        <w:rPr>
          <w:rFonts w:hint="eastAsia" w:ascii="宋体" w:hAnsi="宋体" w:eastAsia="宋体" w:cs="宋体"/>
          <w:bCs/>
          <w:caps/>
          <w:highlight w:val="none"/>
          <w:lang w:eastAsia="zh-CN"/>
        </w:rPr>
        <w:fldChar w:fldCharType="separate"/>
      </w:r>
      <w:r>
        <w:rPr>
          <w:rFonts w:hint="eastAsia" w:ascii="宋体" w:hAnsi="宋体" w:cs="宋体"/>
          <w:highlight w:val="none"/>
        </w:rPr>
        <w:t>第九章  竞争性比选响应文件格式</w:t>
      </w:r>
      <w:r>
        <w:rPr>
          <w:highlight w:val="none"/>
        </w:rPr>
        <w:tab/>
      </w:r>
      <w:r>
        <w:rPr>
          <w:highlight w:val="none"/>
        </w:rPr>
        <w:fldChar w:fldCharType="begin"/>
      </w:r>
      <w:r>
        <w:rPr>
          <w:highlight w:val="none"/>
        </w:rPr>
        <w:instrText xml:space="preserve"> PAGEREF _Toc1416 \h </w:instrText>
      </w:r>
      <w:r>
        <w:rPr>
          <w:highlight w:val="none"/>
        </w:rPr>
        <w:fldChar w:fldCharType="separate"/>
      </w:r>
      <w:r>
        <w:rPr>
          <w:highlight w:val="none"/>
        </w:rPr>
        <w:t>19</w:t>
      </w:r>
      <w:r>
        <w:rPr>
          <w:highlight w:val="none"/>
        </w:rPr>
        <w:fldChar w:fldCharType="end"/>
      </w:r>
      <w:r>
        <w:rPr>
          <w:rFonts w:hint="eastAsia" w:ascii="宋体" w:hAnsi="宋体" w:eastAsia="宋体" w:cs="宋体"/>
          <w:bCs/>
          <w:caps/>
          <w:highlight w:val="none"/>
          <w:lang w:eastAsia="zh-CN"/>
        </w:rPr>
        <w:fldChar w:fldCharType="end"/>
      </w:r>
    </w:p>
    <w:p>
      <w:pPr>
        <w:pStyle w:val="33"/>
        <w:tabs>
          <w:tab w:val="right" w:leader="dot" w:pos="9628"/>
        </w:tabs>
        <w:rPr>
          <w:rFonts w:hint="eastAsia" w:ascii="宋体" w:hAnsi="宋体" w:eastAsia="宋体" w:cs="宋体"/>
          <w:b/>
          <w:bCs/>
          <w:caps/>
          <w:highlight w:val="none"/>
          <w:lang w:eastAsia="zh-CN"/>
        </w:rPr>
        <w:sectPr>
          <w:footerReference r:id="rId6" w:type="first"/>
          <w:headerReference r:id="rId3" w:type="default"/>
          <w:footerReference r:id="rId4" w:type="default"/>
          <w:footerReference r:id="rId5" w:type="even"/>
          <w:pgSz w:w="11906" w:h="16838"/>
          <w:pgMar w:top="1418" w:right="1134" w:bottom="1418" w:left="1134" w:header="851" w:footer="992" w:gutter="0"/>
          <w:cols w:space="720" w:num="1"/>
          <w:docGrid w:type="lines" w:linePitch="312" w:charSpace="0"/>
        </w:sectPr>
      </w:pPr>
      <w:r>
        <w:rPr>
          <w:rFonts w:hint="eastAsia" w:ascii="宋体" w:hAnsi="宋体" w:eastAsia="宋体" w:cs="宋体"/>
          <w:bCs/>
          <w:caps/>
          <w:highlight w:val="none"/>
          <w:lang w:eastAsia="zh-CN"/>
        </w:rPr>
        <w:fldChar w:fldCharType="end"/>
      </w:r>
    </w:p>
    <w:p>
      <w:pPr>
        <w:pStyle w:val="3"/>
        <w:spacing w:before="0" w:after="0" w:line="360" w:lineRule="auto"/>
        <w:jc w:val="center"/>
        <w:rPr>
          <w:rFonts w:ascii="宋体" w:hAnsi="宋体" w:cs="宋体"/>
          <w:highlight w:val="none"/>
        </w:rPr>
      </w:pPr>
      <w:bookmarkStart w:id="5" w:name="_Toc247096243"/>
      <w:bookmarkStart w:id="6" w:name="_Toc246996157"/>
      <w:bookmarkStart w:id="7" w:name="_Toc2000404"/>
      <w:bookmarkStart w:id="8" w:name="_Toc152045511"/>
      <w:bookmarkStart w:id="9" w:name="_Toc246996900"/>
      <w:bookmarkStart w:id="10" w:name="_Toc507319890"/>
      <w:bookmarkStart w:id="11" w:name="_Toc144974479"/>
      <w:bookmarkStart w:id="12" w:name="_Toc247085671"/>
      <w:bookmarkStart w:id="13" w:name="_Toc179632527"/>
      <w:bookmarkStart w:id="14" w:name="_Toc152042287"/>
      <w:bookmarkStart w:id="15" w:name="_Toc2331"/>
      <w:bookmarkStart w:id="16" w:name="_Toc10533"/>
      <w:r>
        <w:rPr>
          <w:rFonts w:hint="eastAsia" w:ascii="宋体" w:hAnsi="宋体" w:cs="宋体"/>
          <w:highlight w:val="none"/>
        </w:rPr>
        <w:t xml:space="preserve">第一章 </w:t>
      </w:r>
      <w:bookmarkEnd w:id="5"/>
      <w:bookmarkEnd w:id="6"/>
      <w:bookmarkEnd w:id="7"/>
      <w:bookmarkEnd w:id="8"/>
      <w:bookmarkEnd w:id="9"/>
      <w:bookmarkEnd w:id="10"/>
      <w:bookmarkEnd w:id="11"/>
      <w:bookmarkEnd w:id="12"/>
      <w:bookmarkEnd w:id="13"/>
      <w:bookmarkEnd w:id="14"/>
      <w:r>
        <w:rPr>
          <w:rFonts w:hint="eastAsia" w:ascii="宋体" w:hAnsi="宋体" w:cs="宋体"/>
          <w:highlight w:val="none"/>
        </w:rPr>
        <w:t>比选公告</w:t>
      </w:r>
      <w:bookmarkEnd w:id="15"/>
      <w:bookmarkEnd w:id="16"/>
    </w:p>
    <w:p>
      <w:pPr>
        <w:spacing w:line="440" w:lineRule="exact"/>
        <w:jc w:val="center"/>
        <w:rPr>
          <w:rFonts w:ascii="宋体" w:hAnsi="宋体" w:cs="宋体"/>
          <w:b/>
          <w:sz w:val="28"/>
          <w:szCs w:val="28"/>
          <w:highlight w:val="none"/>
        </w:rPr>
      </w:pPr>
      <w:bookmarkStart w:id="17" w:name="OLE_LINK2"/>
      <w:bookmarkStart w:id="18" w:name="OLE_LINK3"/>
      <w:r>
        <w:rPr>
          <w:rFonts w:hint="eastAsia" w:ascii="宋体" w:hAnsi="宋体" w:cs="宋体"/>
          <w:b/>
          <w:sz w:val="28"/>
          <w:szCs w:val="28"/>
          <w:highlight w:val="none"/>
          <w:lang w:val="en-US" w:eastAsia="zh-CN"/>
        </w:rPr>
        <w:t>基础设施数字化模型建设服务采购</w:t>
      </w:r>
    </w:p>
    <w:p>
      <w:pPr>
        <w:spacing w:line="440" w:lineRule="exact"/>
        <w:jc w:val="center"/>
        <w:rPr>
          <w:rFonts w:ascii="宋体" w:hAnsi="宋体" w:cs="宋体"/>
          <w:b/>
          <w:sz w:val="28"/>
          <w:szCs w:val="28"/>
          <w:highlight w:val="none"/>
        </w:rPr>
      </w:pPr>
      <w:r>
        <w:rPr>
          <w:rFonts w:hint="eastAsia" w:ascii="宋体" w:hAnsi="宋体" w:cs="宋体"/>
          <w:b/>
          <w:sz w:val="28"/>
          <w:szCs w:val="28"/>
          <w:highlight w:val="none"/>
        </w:rPr>
        <w:t>竞争性比选公告</w:t>
      </w:r>
    </w:p>
    <w:p>
      <w:pPr>
        <w:spacing w:line="440" w:lineRule="exact"/>
        <w:jc w:val="center"/>
        <w:rPr>
          <w:rFonts w:ascii="宋体" w:hAnsi="宋体" w:cs="宋体"/>
          <w:b/>
          <w:sz w:val="28"/>
          <w:szCs w:val="28"/>
          <w:highlight w:val="none"/>
        </w:rPr>
      </w:pPr>
    </w:p>
    <w:p>
      <w:pPr>
        <w:pStyle w:val="4"/>
        <w:spacing w:before="0" w:after="0" w:line="360" w:lineRule="auto"/>
        <w:rPr>
          <w:rFonts w:ascii="宋体" w:hAnsi="宋体" w:eastAsia="宋体" w:cs="宋体"/>
          <w:highlight w:val="none"/>
        </w:rPr>
      </w:pPr>
      <w:bookmarkStart w:id="19" w:name="_Toc144974480"/>
      <w:bookmarkStart w:id="20" w:name="_Toc246996158"/>
      <w:bookmarkStart w:id="21" w:name="_Toc24874"/>
      <w:bookmarkStart w:id="22" w:name="_Toc19148"/>
      <w:bookmarkStart w:id="23" w:name="_Toc10076"/>
      <w:bookmarkStart w:id="24" w:name="_Toc247085672"/>
      <w:bookmarkStart w:id="25" w:name="_Toc152042288"/>
      <w:bookmarkStart w:id="26" w:name="_Toc179632528"/>
      <w:bookmarkStart w:id="27" w:name="_Toc6549"/>
      <w:bookmarkStart w:id="28" w:name="_Toc246996901"/>
      <w:bookmarkStart w:id="29" w:name="_Toc152045512"/>
      <w:bookmarkStart w:id="30" w:name="_Toc507319891"/>
      <w:bookmarkStart w:id="31" w:name="_Toc11329213"/>
      <w:r>
        <w:rPr>
          <w:rFonts w:hint="eastAsia" w:ascii="宋体" w:hAnsi="宋体" w:eastAsia="宋体" w:cs="宋体"/>
          <w:highlight w:val="none"/>
        </w:rPr>
        <w:t>1. 比选条件</w:t>
      </w:r>
      <w:bookmarkEnd w:id="19"/>
      <w:bookmarkEnd w:id="20"/>
      <w:bookmarkEnd w:id="21"/>
      <w:bookmarkEnd w:id="22"/>
      <w:bookmarkEnd w:id="23"/>
      <w:bookmarkEnd w:id="24"/>
      <w:bookmarkEnd w:id="25"/>
      <w:bookmarkEnd w:id="26"/>
      <w:bookmarkEnd w:id="27"/>
      <w:bookmarkEnd w:id="28"/>
      <w:bookmarkEnd w:id="29"/>
      <w:bookmarkEnd w:id="30"/>
      <w:bookmarkEnd w:id="31"/>
    </w:p>
    <w:p>
      <w:pPr>
        <w:spacing w:line="400" w:lineRule="exact"/>
        <w:jc w:val="left"/>
        <w:rPr>
          <w:rFonts w:ascii="宋体" w:hAnsi="宋体" w:cs="宋体"/>
          <w:szCs w:val="21"/>
          <w:highlight w:val="none"/>
        </w:rPr>
      </w:pPr>
      <w:r>
        <w:rPr>
          <w:rFonts w:hint="eastAsia" w:ascii="宋体" w:hAnsi="宋体" w:cs="宋体"/>
          <w:szCs w:val="21"/>
          <w:highlight w:val="none"/>
        </w:rPr>
        <w:t>　　本竞争性比选项目</w:t>
      </w:r>
      <w:r>
        <w:rPr>
          <w:rFonts w:hint="eastAsia" w:ascii="宋体" w:hAnsi="宋体" w:cs="宋体"/>
          <w:szCs w:val="21"/>
          <w:highlight w:val="none"/>
          <w:u w:val="single"/>
          <w:lang w:val="en-US" w:eastAsia="zh-CN"/>
        </w:rPr>
        <w:t>基础设施数字化模型建设服务采购</w:t>
      </w:r>
      <w:r>
        <w:rPr>
          <w:rFonts w:hint="eastAsia" w:ascii="宋体" w:hAnsi="宋体" w:cs="宋体"/>
          <w:szCs w:val="21"/>
          <w:highlight w:val="none"/>
        </w:rPr>
        <w:t>，采购人为</w:t>
      </w:r>
      <w:r>
        <w:rPr>
          <w:rFonts w:hint="eastAsia" w:ascii="宋体" w:hAnsi="宋体" w:cs="宋体"/>
          <w:szCs w:val="21"/>
          <w:highlight w:val="none"/>
          <w:u w:val="single"/>
        </w:rPr>
        <w:t xml:space="preserve">重庆首讯科技股份有限公司 </w:t>
      </w:r>
      <w:r>
        <w:rPr>
          <w:rFonts w:hint="eastAsia" w:ascii="宋体" w:hAnsi="宋体" w:cs="宋体"/>
          <w:szCs w:val="21"/>
          <w:highlight w:val="none"/>
        </w:rPr>
        <w:t>，该项目已具备比选条件，现对该项目进行竞争性比选。</w:t>
      </w:r>
    </w:p>
    <w:p>
      <w:pPr>
        <w:pStyle w:val="4"/>
        <w:spacing w:before="120" w:after="0" w:line="360" w:lineRule="auto"/>
        <w:rPr>
          <w:rFonts w:ascii="宋体" w:hAnsi="宋体" w:eastAsia="宋体" w:cs="宋体"/>
          <w:highlight w:val="none"/>
        </w:rPr>
      </w:pPr>
      <w:bookmarkStart w:id="32" w:name="_Toc507319892"/>
      <w:bookmarkStart w:id="33" w:name="_Toc21343"/>
      <w:bookmarkStart w:id="34" w:name="_Toc10321"/>
      <w:bookmarkStart w:id="35" w:name="_Toc152045513"/>
      <w:bookmarkStart w:id="36" w:name="_Toc247085673"/>
      <w:bookmarkStart w:id="37" w:name="_Toc246996902"/>
      <w:bookmarkStart w:id="38" w:name="_Toc152042289"/>
      <w:bookmarkStart w:id="39" w:name="_Toc10952"/>
      <w:bookmarkStart w:id="40" w:name="_Toc246996159"/>
      <w:bookmarkStart w:id="41" w:name="_Toc179632529"/>
      <w:bookmarkStart w:id="42" w:name="_Toc144974481"/>
      <w:bookmarkStart w:id="43" w:name="_Toc18109"/>
      <w:bookmarkStart w:id="44" w:name="_Toc11329214"/>
      <w:r>
        <w:rPr>
          <w:rFonts w:hint="eastAsia" w:ascii="宋体" w:hAnsi="宋体" w:eastAsia="宋体" w:cs="宋体"/>
          <w:highlight w:val="none"/>
        </w:rPr>
        <w:t>2. 项目概况与比选范围</w:t>
      </w:r>
      <w:bookmarkEnd w:id="32"/>
      <w:bookmarkEnd w:id="33"/>
      <w:bookmarkEnd w:id="34"/>
      <w:bookmarkEnd w:id="35"/>
      <w:bookmarkEnd w:id="36"/>
      <w:bookmarkEnd w:id="37"/>
      <w:bookmarkEnd w:id="38"/>
      <w:bookmarkEnd w:id="39"/>
      <w:bookmarkEnd w:id="40"/>
      <w:bookmarkEnd w:id="41"/>
      <w:bookmarkEnd w:id="42"/>
      <w:bookmarkEnd w:id="43"/>
      <w:bookmarkEnd w:id="44"/>
    </w:p>
    <w:p>
      <w:pPr>
        <w:spacing w:line="360" w:lineRule="auto"/>
        <w:ind w:firstLine="420" w:firstLineChars="200"/>
        <w:rPr>
          <w:rFonts w:ascii="宋体" w:hAnsi="宋体" w:cs="宋体"/>
          <w:highlight w:val="none"/>
        </w:rPr>
      </w:pPr>
      <w:bookmarkStart w:id="45" w:name="_Toc446247226"/>
      <w:r>
        <w:rPr>
          <w:rFonts w:hint="eastAsia" w:ascii="宋体" w:hAnsi="宋体" w:cs="宋体"/>
          <w:highlight w:val="none"/>
        </w:rPr>
        <w:t>2.1 项目地点：</w:t>
      </w:r>
      <w:bookmarkEnd w:id="45"/>
      <w:r>
        <w:rPr>
          <w:rFonts w:hint="eastAsia" w:ascii="宋体" w:hAnsi="宋体" w:cs="宋体"/>
          <w:highlight w:val="none"/>
          <w:lang w:val="en-US" w:eastAsia="zh-CN"/>
        </w:rPr>
        <w:t>业主指定地点</w:t>
      </w:r>
      <w:r>
        <w:rPr>
          <w:rFonts w:hint="eastAsia" w:ascii="宋体" w:hAnsi="宋体" w:cs="宋体"/>
          <w:highlight w:val="none"/>
        </w:rPr>
        <w:t>。</w:t>
      </w:r>
    </w:p>
    <w:p>
      <w:pPr>
        <w:pStyle w:val="12"/>
        <w:adjustRightInd w:val="0"/>
        <w:spacing w:line="400" w:lineRule="exact"/>
        <w:rPr>
          <w:rFonts w:hint="eastAsia" w:ascii="宋体" w:hAnsi="宋体" w:cs="宋体"/>
          <w:szCs w:val="21"/>
          <w:highlight w:val="none"/>
          <w:lang w:eastAsia="zh-CN"/>
        </w:rPr>
      </w:pPr>
      <w:r>
        <w:rPr>
          <w:rFonts w:hint="eastAsia" w:ascii="宋体" w:hAnsi="宋体" w:cs="宋体"/>
          <w:szCs w:val="21"/>
          <w:highlight w:val="none"/>
        </w:rPr>
        <w:t xml:space="preserve">2.2 </w:t>
      </w:r>
      <w:r>
        <w:rPr>
          <w:rFonts w:hint="eastAsia" w:ascii="宋体" w:hAnsi="宋体" w:cs="宋体"/>
          <w:szCs w:val="21"/>
          <w:highlight w:val="none"/>
          <w:lang w:eastAsia="zh-CN"/>
        </w:rPr>
        <w:t>服务内容</w:t>
      </w:r>
      <w:r>
        <w:rPr>
          <w:rFonts w:hint="eastAsia" w:ascii="宋体" w:hAnsi="宋体" w:cs="宋体"/>
          <w:szCs w:val="21"/>
          <w:highlight w:val="none"/>
        </w:rPr>
        <w:t>：本项目服务内容为基础设施数字化模型建设，主要针对山区高速公路建设和运营养护管理智能化程度不高、智慧化手段不足等问题，以优化和提升高速公路交通通行服务水平和交通出行效率为出发点，发挥数字化工程和人工智能的优势，充分利用大数据分析、数字孪生和群体智能等手段，研究高速公路建管养运数字孪生系统构建技术、路侧多源融合感知技术以及基于多源数据融合的交通事件异常感知、态势分析、预测与协同控制技术，实现高速公路建管养运一体化。BIM模型应包括但不限于按照三维地形及相关标准规范建立的模型文件；交付成果形式应以各建模软件格式模型或者经过轻量化切片后的s3m格式文件交付。GIS模型交付成果形式以倾斜摄影模型、三维环境模型、地形模型数据等的fbx、osgb、obj等格式交付</w:t>
      </w:r>
      <w:r>
        <w:rPr>
          <w:rFonts w:hint="eastAsia" w:ascii="宋体" w:hAnsi="宋体" w:cs="宋体"/>
          <w:szCs w:val="21"/>
          <w:highlight w:val="none"/>
          <w:lang w:eastAsia="zh-CN"/>
        </w:rPr>
        <w:t>。</w:t>
      </w:r>
    </w:p>
    <w:p>
      <w:pPr>
        <w:pStyle w:val="12"/>
        <w:adjustRightInd w:val="0"/>
        <w:spacing w:line="400" w:lineRule="exact"/>
        <w:rPr>
          <w:rFonts w:hint="default" w:ascii="宋体" w:hAnsi="宋体" w:cs="宋体"/>
          <w:szCs w:val="21"/>
          <w:highlight w:val="none"/>
          <w:lang w:val="en-US" w:eastAsia="zh-CN"/>
        </w:rPr>
      </w:pPr>
      <w:r>
        <w:rPr>
          <w:rFonts w:hint="eastAsia" w:ascii="宋体" w:hAnsi="宋体" w:cs="宋体"/>
          <w:szCs w:val="21"/>
          <w:highlight w:val="none"/>
          <w:lang w:val="en-US" w:eastAsia="zh-CN"/>
        </w:rPr>
        <w:t>2.3本次采购估算金额：29.46万元。</w:t>
      </w:r>
    </w:p>
    <w:p>
      <w:pPr>
        <w:pStyle w:val="12"/>
        <w:adjustRightInd w:val="0"/>
        <w:spacing w:line="400" w:lineRule="exact"/>
        <w:rPr>
          <w:rFonts w:hint="eastAsia" w:ascii="宋体" w:hAnsi="宋体" w:cs="宋体"/>
          <w:highlight w:val="none"/>
        </w:rPr>
      </w:pPr>
      <w:r>
        <w:rPr>
          <w:rFonts w:hint="eastAsia" w:ascii="宋体" w:hAnsi="宋体" w:cs="宋体"/>
          <w:highlight w:val="none"/>
        </w:rPr>
        <w:t>2.</w:t>
      </w:r>
      <w:r>
        <w:rPr>
          <w:rFonts w:hint="eastAsia" w:ascii="宋体" w:hAnsi="宋体" w:cs="宋体"/>
          <w:highlight w:val="none"/>
          <w:lang w:val="en-US" w:eastAsia="zh-CN"/>
        </w:rPr>
        <w:t>4</w:t>
      </w:r>
      <w:r>
        <w:rPr>
          <w:rFonts w:hint="eastAsia" w:ascii="宋体" w:hAnsi="宋体" w:cs="宋体"/>
          <w:highlight w:val="none"/>
        </w:rPr>
        <w:t xml:space="preserve"> </w:t>
      </w:r>
      <w:r>
        <w:rPr>
          <w:rFonts w:hint="eastAsia" w:ascii="宋体" w:hAnsi="宋体" w:cs="宋体"/>
          <w:highlight w:val="none"/>
          <w:lang w:val="en-US" w:eastAsia="zh-CN"/>
        </w:rPr>
        <w:t>工期要求</w:t>
      </w:r>
      <w:r>
        <w:rPr>
          <w:rFonts w:hint="eastAsia" w:ascii="宋体" w:hAnsi="宋体" w:cs="宋体"/>
          <w:highlight w:val="none"/>
        </w:rPr>
        <w:t>：合同签订后</w:t>
      </w:r>
      <w:r>
        <w:rPr>
          <w:rFonts w:hint="eastAsia" w:ascii="宋体" w:hAnsi="宋体" w:cs="宋体"/>
          <w:highlight w:val="none"/>
          <w:lang w:val="en-US" w:eastAsia="zh-CN"/>
        </w:rPr>
        <w:t>60</w:t>
      </w:r>
      <w:r>
        <w:rPr>
          <w:rFonts w:hint="eastAsia" w:ascii="宋体" w:hAnsi="宋体" w:cs="宋体"/>
          <w:highlight w:val="none"/>
        </w:rPr>
        <w:t>天内</w:t>
      </w:r>
      <w:r>
        <w:rPr>
          <w:rFonts w:hint="eastAsia" w:ascii="宋体" w:hAnsi="宋体" w:cs="宋体"/>
          <w:highlight w:val="none"/>
          <w:lang w:val="en-US" w:eastAsia="zh-CN"/>
        </w:rPr>
        <w:t>完成合同约定的工作</w:t>
      </w:r>
      <w:r>
        <w:rPr>
          <w:rFonts w:hint="eastAsia" w:ascii="宋体" w:hAnsi="宋体" w:cs="宋体"/>
          <w:highlight w:val="none"/>
        </w:rPr>
        <w:t>。</w:t>
      </w:r>
    </w:p>
    <w:p>
      <w:pPr>
        <w:pStyle w:val="4"/>
        <w:spacing w:before="120" w:after="0" w:line="360" w:lineRule="auto"/>
        <w:rPr>
          <w:rFonts w:ascii="宋体" w:hAnsi="宋体" w:eastAsia="宋体" w:cs="宋体"/>
          <w:highlight w:val="none"/>
        </w:rPr>
      </w:pPr>
      <w:bookmarkStart w:id="46" w:name="_Toc7065"/>
      <w:bookmarkStart w:id="47" w:name="_Toc247085674"/>
      <w:bookmarkStart w:id="48" w:name="_Toc152042290"/>
      <w:bookmarkStart w:id="49" w:name="_Toc10171"/>
      <w:bookmarkStart w:id="50" w:name="_Toc246996903"/>
      <w:bookmarkStart w:id="51" w:name="_Toc11329215"/>
      <w:bookmarkStart w:id="52" w:name="_Toc179632530"/>
      <w:bookmarkStart w:id="53" w:name="_Toc152045514"/>
      <w:bookmarkStart w:id="54" w:name="_Toc507319893"/>
      <w:bookmarkStart w:id="55" w:name="_Toc8744"/>
      <w:bookmarkStart w:id="56" w:name="_Toc144974482"/>
      <w:bookmarkStart w:id="57" w:name="_Toc246996160"/>
      <w:bookmarkStart w:id="58" w:name="_Toc30356"/>
      <w:r>
        <w:rPr>
          <w:rFonts w:hint="eastAsia" w:ascii="宋体" w:hAnsi="宋体" w:eastAsia="宋体" w:cs="宋体"/>
          <w:highlight w:val="none"/>
        </w:rPr>
        <w:t>3. 报价人资格要求</w:t>
      </w:r>
      <w:bookmarkEnd w:id="46"/>
      <w:bookmarkEnd w:id="47"/>
      <w:bookmarkEnd w:id="48"/>
      <w:bookmarkEnd w:id="49"/>
      <w:bookmarkEnd w:id="50"/>
      <w:bookmarkEnd w:id="51"/>
      <w:bookmarkEnd w:id="52"/>
      <w:bookmarkEnd w:id="53"/>
      <w:bookmarkEnd w:id="54"/>
      <w:bookmarkEnd w:id="55"/>
      <w:bookmarkEnd w:id="56"/>
      <w:bookmarkEnd w:id="57"/>
      <w:bookmarkEnd w:id="58"/>
    </w:p>
    <w:p>
      <w:pPr>
        <w:pStyle w:val="12"/>
        <w:adjustRightInd w:val="0"/>
        <w:spacing w:line="400" w:lineRule="exact"/>
        <w:rPr>
          <w:rFonts w:hint="eastAsia" w:ascii="宋体" w:hAnsi="宋体" w:cs="宋体"/>
          <w:lang w:val="en-US" w:eastAsia="zh-CN"/>
        </w:rPr>
      </w:pPr>
      <w:bookmarkStart w:id="59" w:name="_Toc247085675"/>
      <w:bookmarkStart w:id="60" w:name="_Toc152042291"/>
      <w:bookmarkStart w:id="61" w:name="_Toc179632531"/>
      <w:bookmarkStart w:id="62" w:name="_Toc246996904"/>
      <w:bookmarkStart w:id="63" w:name="_Toc246996161"/>
      <w:bookmarkStart w:id="64" w:name="_Toc144974483"/>
      <w:bookmarkStart w:id="65" w:name="_Toc152045515"/>
      <w:r>
        <w:rPr>
          <w:rFonts w:hint="eastAsia" w:ascii="宋体" w:hAnsi="宋体" w:cs="宋体"/>
          <w:lang w:val="en-US" w:eastAsia="zh-CN"/>
        </w:rPr>
        <w:t>3.1 资质要求（以下资质文件若因疫情影响过期无法办理延续手续，需附相关行政部门下发的延期办理文件）：</w:t>
      </w:r>
    </w:p>
    <w:p>
      <w:pPr>
        <w:pStyle w:val="12"/>
        <w:adjustRightInd w:val="0"/>
        <w:spacing w:line="400" w:lineRule="exact"/>
        <w:rPr>
          <w:rFonts w:hint="eastAsia" w:ascii="宋体" w:hAnsi="宋体" w:cs="宋体"/>
          <w:lang w:val="en-US" w:eastAsia="zh-CN"/>
        </w:rPr>
      </w:pPr>
      <w:r>
        <w:rPr>
          <w:rFonts w:hint="eastAsia" w:ascii="宋体" w:hAnsi="宋体" w:cs="宋体"/>
          <w:lang w:val="en-US" w:eastAsia="zh-CN"/>
        </w:rPr>
        <w:t>（1）具有独立法人资格；</w:t>
      </w:r>
    </w:p>
    <w:p>
      <w:pPr>
        <w:pStyle w:val="12"/>
        <w:adjustRightInd w:val="0"/>
        <w:spacing w:line="400" w:lineRule="exact"/>
        <w:rPr>
          <w:rFonts w:hint="eastAsia" w:ascii="宋体" w:hAnsi="宋体" w:cs="宋体"/>
          <w:lang w:val="en-US" w:eastAsia="zh-CN"/>
        </w:rPr>
      </w:pPr>
      <w:r>
        <w:rPr>
          <w:rFonts w:hint="eastAsia" w:ascii="宋体" w:hAnsi="宋体" w:cs="宋体"/>
          <w:lang w:val="en-US" w:eastAsia="zh-CN"/>
        </w:rPr>
        <w:t>（2）具有有效的营业执照；</w:t>
      </w:r>
    </w:p>
    <w:p>
      <w:pPr>
        <w:pStyle w:val="12"/>
        <w:adjustRightInd w:val="0"/>
        <w:spacing w:line="400" w:lineRule="exact"/>
        <w:rPr>
          <w:rFonts w:hint="default" w:ascii="宋体" w:hAnsi="宋体" w:cs="宋体"/>
          <w:lang w:val="en-US" w:eastAsia="zh-CN"/>
        </w:rPr>
      </w:pPr>
      <w:r>
        <w:rPr>
          <w:rFonts w:hint="eastAsia" w:ascii="宋体" w:hAnsi="宋体" w:cs="宋体"/>
          <w:lang w:val="en-US" w:eastAsia="zh-CN"/>
        </w:rPr>
        <w:t>3.2业绩要求：2022年1月1日至报价截止之日，至少承担2个20万及以上倾斜摄影建模或BIM软件建模合同业绩。</w:t>
      </w:r>
    </w:p>
    <w:p>
      <w:pPr>
        <w:pStyle w:val="12"/>
        <w:adjustRightInd w:val="0"/>
        <w:spacing w:line="400" w:lineRule="exact"/>
        <w:rPr>
          <w:rFonts w:hint="eastAsia" w:ascii="宋体" w:hAnsi="宋体" w:cs="宋体"/>
        </w:rPr>
      </w:pPr>
      <w:r>
        <w:rPr>
          <w:rFonts w:hint="eastAsia" w:ascii="宋体" w:hAnsi="宋体" w:cs="宋体"/>
        </w:rPr>
        <w:t>3.</w:t>
      </w:r>
      <w:r>
        <w:rPr>
          <w:rFonts w:hint="eastAsia" w:ascii="宋体" w:hAnsi="宋体" w:cs="宋体"/>
          <w:lang w:val="en-US" w:eastAsia="zh-CN"/>
        </w:rPr>
        <w:t>3</w:t>
      </w:r>
      <w:r>
        <w:rPr>
          <w:rFonts w:hint="eastAsia" w:ascii="宋体" w:hAnsi="宋体" w:cs="宋体"/>
        </w:rPr>
        <w:t xml:space="preserve"> 信誉要求：在国家企业信用信息公示系统（http://www.gsxt.gov.cn/）中未被列入严重违法失信企业名单（黑名单）信息；在“信用中国”网站（http://www.creditchina.gov.cn/）中未被列入失信惩戒执行人名单。</w:t>
      </w:r>
    </w:p>
    <w:p>
      <w:pPr>
        <w:pStyle w:val="12"/>
        <w:adjustRightInd w:val="0"/>
        <w:spacing w:line="400" w:lineRule="exact"/>
        <w:rPr>
          <w:rFonts w:hint="eastAsia" w:ascii="宋体" w:hAnsi="宋体" w:cs="宋体"/>
        </w:rPr>
      </w:pPr>
      <w:r>
        <w:rPr>
          <w:rFonts w:hint="eastAsia" w:ascii="宋体" w:hAnsi="宋体" w:cs="宋体"/>
        </w:rPr>
        <w:t>3.</w:t>
      </w:r>
      <w:r>
        <w:rPr>
          <w:rFonts w:hint="eastAsia" w:ascii="宋体" w:hAnsi="宋体" w:cs="宋体"/>
          <w:lang w:val="en-US" w:eastAsia="zh-CN"/>
        </w:rPr>
        <w:t>4</w:t>
      </w:r>
      <w:r>
        <w:rPr>
          <w:rFonts w:hint="eastAsia" w:ascii="宋体" w:hAnsi="宋体" w:cs="宋体"/>
        </w:rPr>
        <w:t xml:space="preserve"> 报价人须提供采购人要求的所有资质要求、业绩要求、信誉要求的复印件并加盖单位鲜公章。</w:t>
      </w:r>
    </w:p>
    <w:p>
      <w:pPr>
        <w:pStyle w:val="12"/>
        <w:adjustRightInd w:val="0"/>
        <w:spacing w:line="400" w:lineRule="exact"/>
        <w:rPr>
          <w:rFonts w:hint="eastAsia" w:ascii="宋体" w:hAnsi="宋体" w:cs="宋体"/>
        </w:rPr>
      </w:pPr>
      <w:r>
        <w:rPr>
          <w:rFonts w:hint="eastAsia" w:ascii="宋体" w:hAnsi="宋体" w:cs="宋体"/>
        </w:rPr>
        <w:t>3.</w:t>
      </w:r>
      <w:r>
        <w:rPr>
          <w:rFonts w:hint="eastAsia" w:ascii="宋体" w:hAnsi="宋体" w:cs="宋体"/>
          <w:lang w:val="en-US" w:eastAsia="zh-CN"/>
        </w:rPr>
        <w:t>5</w:t>
      </w:r>
      <w:r>
        <w:rPr>
          <w:rFonts w:hint="eastAsia" w:ascii="宋体" w:hAnsi="宋体" w:cs="宋体"/>
        </w:rPr>
        <w:t xml:space="preserve"> 本次比选不接受联合体报价。</w:t>
      </w:r>
    </w:p>
    <w:p>
      <w:pPr>
        <w:pStyle w:val="12"/>
        <w:adjustRightInd w:val="0"/>
        <w:spacing w:line="400" w:lineRule="exact"/>
        <w:rPr>
          <w:rFonts w:ascii="宋体" w:hAnsi="宋体" w:cs="宋体"/>
          <w:szCs w:val="21"/>
          <w:highlight w:val="none"/>
          <w:shd w:val="clear" w:color="auto" w:fill="FFFFFF"/>
        </w:rPr>
      </w:pPr>
      <w:r>
        <w:rPr>
          <w:rFonts w:hint="eastAsia" w:ascii="宋体" w:hAnsi="宋体" w:cs="宋体"/>
        </w:rPr>
        <w:t>3.</w:t>
      </w:r>
      <w:r>
        <w:rPr>
          <w:rFonts w:hint="eastAsia" w:ascii="宋体" w:hAnsi="宋体" w:cs="宋体"/>
          <w:lang w:val="en-US" w:eastAsia="zh-CN"/>
        </w:rPr>
        <w:t>6</w:t>
      </w:r>
      <w:r>
        <w:rPr>
          <w:rFonts w:hint="eastAsia" w:ascii="宋体" w:hAnsi="宋体" w:cs="宋体"/>
        </w:rPr>
        <w:t xml:space="preserve"> 单位负责人为同一人或者存在控股、管理关系的不同单位，不得同时参加本项目报价，否则均按无效报价处理</w:t>
      </w:r>
      <w:r>
        <w:rPr>
          <w:rFonts w:hint="eastAsia" w:ascii="宋体" w:hAnsi="宋体" w:cs="宋体"/>
          <w:szCs w:val="21"/>
          <w:highlight w:val="none"/>
          <w:shd w:val="clear" w:color="auto" w:fill="FFFFFF"/>
        </w:rPr>
        <w:t>。</w:t>
      </w:r>
    </w:p>
    <w:bookmarkEnd w:id="59"/>
    <w:bookmarkEnd w:id="60"/>
    <w:bookmarkEnd w:id="61"/>
    <w:bookmarkEnd w:id="62"/>
    <w:bookmarkEnd w:id="63"/>
    <w:bookmarkEnd w:id="64"/>
    <w:bookmarkEnd w:id="65"/>
    <w:p>
      <w:pPr>
        <w:pStyle w:val="4"/>
        <w:spacing w:before="120" w:after="0" w:line="400" w:lineRule="exact"/>
        <w:rPr>
          <w:rFonts w:ascii="宋体" w:hAnsi="宋体" w:eastAsia="宋体" w:cs="宋体"/>
          <w:highlight w:val="none"/>
        </w:rPr>
      </w:pPr>
      <w:bookmarkStart w:id="66" w:name="_Toc25619"/>
      <w:bookmarkStart w:id="67" w:name="_Toc20193"/>
      <w:bookmarkStart w:id="68" w:name="_Toc14361"/>
      <w:bookmarkStart w:id="69" w:name="_Toc507319894"/>
      <w:bookmarkStart w:id="70" w:name="_Toc11329216"/>
      <w:bookmarkStart w:id="71" w:name="_Toc12460"/>
      <w:bookmarkStart w:id="72" w:name="_Toc246996907"/>
      <w:bookmarkStart w:id="73" w:name="_Toc393"/>
      <w:bookmarkStart w:id="74" w:name="_Toc18284"/>
      <w:bookmarkStart w:id="75" w:name="_Toc11329219"/>
      <w:bookmarkStart w:id="76" w:name="_Toc18402"/>
      <w:bookmarkStart w:id="77" w:name="_Toc152045517"/>
      <w:bookmarkStart w:id="78" w:name="_Toc507319897"/>
      <w:bookmarkStart w:id="79" w:name="_Toc246996164"/>
      <w:bookmarkStart w:id="80" w:name="_Toc152042293"/>
      <w:bookmarkStart w:id="81" w:name="_Toc144974485"/>
      <w:bookmarkStart w:id="82" w:name="_Toc247085678"/>
      <w:bookmarkStart w:id="83" w:name="_Toc21615"/>
      <w:bookmarkStart w:id="84" w:name="_Toc179632534"/>
      <w:r>
        <w:rPr>
          <w:rFonts w:hint="eastAsia" w:ascii="宋体" w:hAnsi="宋体" w:eastAsia="宋体" w:cs="宋体"/>
          <w:highlight w:val="none"/>
        </w:rPr>
        <w:t>4. 比选文件的获取</w:t>
      </w:r>
      <w:bookmarkEnd w:id="66"/>
      <w:bookmarkEnd w:id="67"/>
      <w:bookmarkEnd w:id="68"/>
      <w:bookmarkEnd w:id="69"/>
      <w:bookmarkEnd w:id="70"/>
      <w:bookmarkEnd w:id="71"/>
    </w:p>
    <w:p>
      <w:pPr>
        <w:spacing w:line="360" w:lineRule="auto"/>
        <w:ind w:firstLine="420" w:firstLineChars="200"/>
        <w:rPr>
          <w:rFonts w:ascii="宋体" w:hAnsi="宋体"/>
          <w:szCs w:val="21"/>
          <w:highlight w:val="none"/>
        </w:rPr>
      </w:pPr>
      <w:bookmarkStart w:id="85" w:name="_Toc246996162"/>
      <w:bookmarkStart w:id="86" w:name="_Toc247085676"/>
      <w:bookmarkStart w:id="87" w:name="_Toc152045516"/>
      <w:bookmarkStart w:id="88" w:name="_Toc144974484"/>
      <w:bookmarkStart w:id="89" w:name="_Toc507319895"/>
      <w:bookmarkStart w:id="90" w:name="_Toc11329217"/>
      <w:bookmarkStart w:id="91" w:name="_Toc246996905"/>
      <w:bookmarkStart w:id="92" w:name="_Toc152042292"/>
      <w:bookmarkStart w:id="93" w:name="_Toc179632532"/>
      <w:r>
        <w:rPr>
          <w:rFonts w:hint="eastAsia" w:ascii="宋体" w:hAnsi="宋体"/>
          <w:szCs w:val="21"/>
          <w:highlight w:val="none"/>
        </w:rPr>
        <w:t>凡愿意参加的潜在报价人，在</w:t>
      </w:r>
      <w:r>
        <w:rPr>
          <w:rFonts w:hint="eastAsia" w:ascii="宋体" w:hAnsi="宋体"/>
          <w:szCs w:val="21"/>
          <w:highlight w:val="none"/>
          <w:u w:val="single"/>
        </w:rPr>
        <w:t>202</w:t>
      </w:r>
      <w:r>
        <w:rPr>
          <w:rFonts w:hint="eastAsia" w:ascii="宋体" w:hAnsi="宋体"/>
          <w:szCs w:val="21"/>
          <w:highlight w:val="none"/>
          <w:u w:val="single"/>
          <w:lang w:val="en-US" w:eastAsia="zh-CN"/>
        </w:rPr>
        <w:t>5</w:t>
      </w:r>
      <w:r>
        <w:rPr>
          <w:rFonts w:hint="eastAsia" w:ascii="宋体" w:hAnsi="宋体"/>
          <w:szCs w:val="21"/>
          <w:highlight w:val="none"/>
          <w:u w:val="single"/>
        </w:rPr>
        <w:t>年</w:t>
      </w:r>
      <w:r>
        <w:rPr>
          <w:rFonts w:hint="eastAsia" w:ascii="宋体" w:hAnsi="宋体"/>
          <w:szCs w:val="21"/>
          <w:highlight w:val="none"/>
          <w:u w:val="single"/>
          <w:lang w:val="en-US" w:eastAsia="zh-CN"/>
        </w:rPr>
        <w:t>2</w:t>
      </w:r>
      <w:r>
        <w:rPr>
          <w:rFonts w:hint="eastAsia" w:ascii="宋体" w:hAnsi="宋体"/>
          <w:szCs w:val="21"/>
          <w:highlight w:val="none"/>
          <w:u w:val="single"/>
        </w:rPr>
        <w:t xml:space="preserve">月 </w:t>
      </w:r>
      <w:r>
        <w:rPr>
          <w:rFonts w:hint="eastAsia" w:ascii="宋体" w:hAnsi="宋体"/>
          <w:szCs w:val="21"/>
          <w:highlight w:val="none"/>
          <w:u w:val="single"/>
          <w:lang w:val="en-US" w:eastAsia="zh-CN"/>
        </w:rPr>
        <w:t>6</w:t>
      </w:r>
      <w:r>
        <w:rPr>
          <w:rFonts w:hint="eastAsia" w:ascii="宋体" w:hAnsi="宋体"/>
          <w:szCs w:val="21"/>
          <w:highlight w:val="none"/>
          <w:u w:val="single"/>
        </w:rPr>
        <w:t xml:space="preserve"> 日</w:t>
      </w:r>
      <w:r>
        <w:rPr>
          <w:rFonts w:hint="eastAsia" w:ascii="宋体" w:hAnsi="宋体"/>
          <w:szCs w:val="21"/>
          <w:highlight w:val="none"/>
          <w:u w:val="single"/>
          <w:lang w:val="en-US" w:eastAsia="zh-CN"/>
        </w:rPr>
        <w:t>下</w:t>
      </w:r>
      <w:r>
        <w:rPr>
          <w:rFonts w:hint="eastAsia" w:ascii="宋体" w:hAnsi="宋体"/>
          <w:szCs w:val="21"/>
          <w:highlight w:val="none"/>
          <w:u w:val="single"/>
        </w:rPr>
        <w:t>午1</w:t>
      </w:r>
      <w:r>
        <w:rPr>
          <w:rFonts w:hint="eastAsia" w:ascii="宋体" w:hAnsi="宋体"/>
          <w:szCs w:val="21"/>
          <w:highlight w:val="none"/>
          <w:u w:val="single"/>
          <w:lang w:val="en-US" w:eastAsia="zh-CN"/>
        </w:rPr>
        <w:t>4</w:t>
      </w:r>
      <w:r>
        <w:rPr>
          <w:rFonts w:hint="eastAsia" w:ascii="宋体" w:hAnsi="宋体"/>
          <w:szCs w:val="21"/>
          <w:highlight w:val="none"/>
          <w:u w:val="single"/>
        </w:rPr>
        <w:t>:00前</w:t>
      </w:r>
      <w:r>
        <w:rPr>
          <w:rFonts w:hint="eastAsia" w:ascii="宋体" w:hAnsi="宋体"/>
          <w:szCs w:val="21"/>
          <w:highlight w:val="none"/>
        </w:rPr>
        <w:t>在将响应性文件递交至重庆市渝北区新南路52号东界龙湖三楼重庆首讯科技股份有限公司东界龙湖办公区。各报价人应随时关注网上发布的竞争性比选文件答疑、补遗、澄清等文件内容，不管报价人是否下载，均视为已知晓竞争性比选文件的全部内容和有关事宜。</w:t>
      </w:r>
    </w:p>
    <w:p>
      <w:pPr>
        <w:pStyle w:val="4"/>
        <w:spacing w:before="120" w:after="0" w:line="400" w:lineRule="exact"/>
        <w:rPr>
          <w:rFonts w:ascii="宋体" w:hAnsi="宋体" w:eastAsia="宋体" w:cs="宋体"/>
          <w:highlight w:val="none"/>
        </w:rPr>
      </w:pPr>
      <w:bookmarkStart w:id="94" w:name="_Toc17832"/>
      <w:bookmarkStart w:id="95" w:name="_Toc31493"/>
      <w:bookmarkStart w:id="96" w:name="_Toc16686"/>
      <w:bookmarkStart w:id="97" w:name="_Toc9131"/>
      <w:r>
        <w:rPr>
          <w:rFonts w:hint="eastAsia" w:ascii="宋体" w:hAnsi="宋体" w:eastAsia="宋体" w:cs="宋体"/>
          <w:highlight w:val="none"/>
        </w:rPr>
        <w:t>5. 竞争性比选响应文件的递交</w:t>
      </w:r>
      <w:bookmarkEnd w:id="85"/>
      <w:bookmarkEnd w:id="86"/>
      <w:bookmarkEnd w:id="87"/>
      <w:bookmarkEnd w:id="88"/>
      <w:bookmarkEnd w:id="89"/>
      <w:bookmarkEnd w:id="90"/>
      <w:bookmarkEnd w:id="91"/>
      <w:bookmarkEnd w:id="92"/>
      <w:bookmarkEnd w:id="93"/>
      <w:r>
        <w:rPr>
          <w:rFonts w:hint="eastAsia" w:ascii="宋体" w:hAnsi="宋体" w:eastAsia="宋体" w:cs="宋体"/>
          <w:highlight w:val="none"/>
        </w:rPr>
        <w:t>及相关事宜</w:t>
      </w:r>
      <w:bookmarkEnd w:id="94"/>
      <w:bookmarkEnd w:id="95"/>
      <w:bookmarkEnd w:id="96"/>
      <w:bookmarkEnd w:id="97"/>
    </w:p>
    <w:p>
      <w:pPr>
        <w:tabs>
          <w:tab w:val="left" w:pos="360"/>
        </w:tabs>
        <w:spacing w:line="400" w:lineRule="exact"/>
        <w:ind w:firstLine="420" w:firstLineChars="200"/>
        <w:rPr>
          <w:rFonts w:ascii="宋体" w:hAnsi="宋体" w:cs="宋体"/>
          <w:szCs w:val="21"/>
        </w:rPr>
      </w:pPr>
      <w:r>
        <w:rPr>
          <w:rFonts w:hint="eastAsia" w:ascii="宋体" w:hAnsi="宋体" w:cs="宋体"/>
          <w:szCs w:val="21"/>
        </w:rPr>
        <w:t>5.1报价截止时间和开标时间：</w:t>
      </w:r>
      <w:r>
        <w:rPr>
          <w:rFonts w:hint="eastAsia" w:ascii="宋体" w:hAnsi="宋体"/>
          <w:szCs w:val="21"/>
          <w:highlight w:val="none"/>
          <w:u w:val="single"/>
        </w:rPr>
        <w:t>202</w:t>
      </w:r>
      <w:r>
        <w:rPr>
          <w:rFonts w:hint="eastAsia" w:ascii="宋体" w:hAnsi="宋体"/>
          <w:szCs w:val="21"/>
          <w:highlight w:val="none"/>
          <w:u w:val="single"/>
          <w:lang w:val="en-US" w:eastAsia="zh-CN"/>
        </w:rPr>
        <w:t>4</w:t>
      </w:r>
      <w:r>
        <w:rPr>
          <w:rFonts w:hint="eastAsia" w:ascii="宋体" w:hAnsi="宋体"/>
          <w:szCs w:val="21"/>
          <w:highlight w:val="none"/>
        </w:rPr>
        <w:t>年</w:t>
      </w:r>
      <w:r>
        <w:rPr>
          <w:rFonts w:hint="eastAsia" w:ascii="宋体" w:hAnsi="宋体"/>
          <w:szCs w:val="21"/>
          <w:highlight w:val="none"/>
          <w:u w:val="single"/>
        </w:rPr>
        <w:t xml:space="preserve"> </w:t>
      </w:r>
      <w:r>
        <w:rPr>
          <w:rFonts w:hint="eastAsia" w:ascii="宋体" w:hAnsi="宋体"/>
          <w:szCs w:val="21"/>
          <w:highlight w:val="none"/>
          <w:u w:val="single"/>
          <w:lang w:val="en-US" w:eastAsia="zh-CN"/>
        </w:rPr>
        <w:t>2</w:t>
      </w:r>
      <w:r>
        <w:rPr>
          <w:rFonts w:hint="eastAsia" w:ascii="宋体" w:hAnsi="宋体"/>
          <w:szCs w:val="21"/>
          <w:highlight w:val="none"/>
          <w:u w:val="single"/>
        </w:rPr>
        <w:t xml:space="preserve"> </w:t>
      </w:r>
      <w:r>
        <w:rPr>
          <w:rFonts w:hint="eastAsia" w:ascii="宋体" w:hAnsi="宋体"/>
          <w:szCs w:val="21"/>
          <w:highlight w:val="none"/>
        </w:rPr>
        <w:t>月</w:t>
      </w:r>
      <w:r>
        <w:rPr>
          <w:rFonts w:hint="eastAsia" w:ascii="宋体" w:hAnsi="宋体"/>
          <w:szCs w:val="21"/>
          <w:highlight w:val="none"/>
          <w:u w:val="single"/>
        </w:rPr>
        <w:t xml:space="preserve">  </w:t>
      </w:r>
      <w:r>
        <w:rPr>
          <w:rFonts w:hint="eastAsia" w:ascii="宋体" w:hAnsi="宋体"/>
          <w:szCs w:val="21"/>
          <w:highlight w:val="none"/>
          <w:u w:val="single"/>
          <w:lang w:val="en-US" w:eastAsia="zh-CN"/>
        </w:rPr>
        <w:t>6</w:t>
      </w:r>
      <w:r>
        <w:rPr>
          <w:rFonts w:hint="eastAsia" w:ascii="宋体" w:hAnsi="宋体"/>
          <w:szCs w:val="21"/>
          <w:highlight w:val="none"/>
          <w:u w:val="single"/>
        </w:rPr>
        <w:t xml:space="preserve"> </w:t>
      </w:r>
      <w:r>
        <w:rPr>
          <w:rFonts w:hint="eastAsia" w:ascii="宋体" w:hAnsi="宋体"/>
          <w:szCs w:val="21"/>
          <w:highlight w:val="none"/>
        </w:rPr>
        <w:t>日</w:t>
      </w:r>
      <w:r>
        <w:rPr>
          <w:rFonts w:hint="eastAsia" w:ascii="宋体" w:hAnsi="宋体"/>
          <w:szCs w:val="21"/>
          <w:highlight w:val="none"/>
          <w:lang w:val="en-US" w:eastAsia="zh-CN"/>
        </w:rPr>
        <w:t>下</w:t>
      </w:r>
      <w:r>
        <w:rPr>
          <w:rFonts w:hint="eastAsia" w:ascii="宋体" w:hAnsi="宋体"/>
          <w:szCs w:val="21"/>
          <w:highlight w:val="none"/>
        </w:rPr>
        <w:t>午</w:t>
      </w:r>
      <w:r>
        <w:rPr>
          <w:rFonts w:hint="eastAsia" w:ascii="宋体" w:hAnsi="宋体" w:cs="宋体"/>
          <w:szCs w:val="21"/>
          <w:highlight w:val="none"/>
          <w:u w:val="single"/>
        </w:rPr>
        <w:t xml:space="preserve"> 1</w:t>
      </w:r>
      <w:r>
        <w:rPr>
          <w:rFonts w:hint="eastAsia" w:ascii="宋体" w:hAnsi="宋体" w:cs="宋体"/>
          <w:szCs w:val="21"/>
          <w:highlight w:val="none"/>
          <w:u w:val="single"/>
          <w:lang w:val="en-US" w:eastAsia="zh-CN"/>
        </w:rPr>
        <w:t>4</w:t>
      </w:r>
      <w:r>
        <w:rPr>
          <w:rFonts w:hint="eastAsia" w:ascii="宋体" w:hAnsi="宋体" w:cs="宋体"/>
          <w:szCs w:val="21"/>
          <w:highlight w:val="none"/>
        </w:rPr>
        <w:t>时</w:t>
      </w:r>
      <w:r>
        <w:rPr>
          <w:rFonts w:hint="eastAsia" w:ascii="宋体" w:hAnsi="宋体" w:cs="宋体"/>
          <w:szCs w:val="21"/>
          <w:highlight w:val="none"/>
          <w:u w:val="single"/>
        </w:rPr>
        <w:t xml:space="preserve"> 00 </w:t>
      </w:r>
      <w:r>
        <w:rPr>
          <w:rFonts w:hint="eastAsia" w:ascii="宋体" w:hAnsi="宋体" w:cs="宋体"/>
          <w:szCs w:val="21"/>
          <w:highlight w:val="none"/>
        </w:rPr>
        <w:t>分（北京时间）。</w:t>
      </w:r>
    </w:p>
    <w:p>
      <w:pPr>
        <w:tabs>
          <w:tab w:val="left" w:pos="360"/>
        </w:tabs>
        <w:spacing w:line="400" w:lineRule="exact"/>
        <w:ind w:firstLine="420" w:firstLineChars="200"/>
        <w:rPr>
          <w:rFonts w:ascii="宋体" w:hAnsi="宋体" w:cs="宋体"/>
          <w:color w:val="FF0000"/>
          <w:szCs w:val="21"/>
        </w:rPr>
      </w:pPr>
      <w:r>
        <w:rPr>
          <w:rFonts w:hint="eastAsia" w:ascii="宋体" w:hAnsi="宋体" w:cs="宋体"/>
          <w:szCs w:val="21"/>
        </w:rPr>
        <w:t>5.2报价的递交：报价人将完整的密封的报价资料递交至重庆市渝北区新南路52号东界龙湖三楼重庆首讯科技股份有限公司东界龙湖办公区</w:t>
      </w:r>
      <w:r>
        <w:rPr>
          <w:rFonts w:hint="eastAsia" w:ascii="宋体" w:hAnsi="宋体"/>
          <w:szCs w:val="21"/>
        </w:rPr>
        <w:t>。</w:t>
      </w:r>
    </w:p>
    <w:p>
      <w:pPr>
        <w:tabs>
          <w:tab w:val="left" w:pos="360"/>
        </w:tabs>
        <w:spacing w:line="400" w:lineRule="exact"/>
        <w:ind w:firstLine="420" w:firstLineChars="200"/>
        <w:rPr>
          <w:rFonts w:ascii="宋体" w:hAnsi="宋体" w:cs="宋体"/>
          <w:szCs w:val="21"/>
        </w:rPr>
      </w:pPr>
      <w:r>
        <w:rPr>
          <w:rFonts w:hint="eastAsia" w:ascii="宋体" w:hAnsi="宋体" w:cs="宋体"/>
          <w:szCs w:val="21"/>
        </w:rPr>
        <w:t>5.3</w:t>
      </w:r>
      <w:r>
        <w:rPr>
          <w:rFonts w:ascii="宋体" w:hAnsi="宋体" w:cs="宋体"/>
          <w:szCs w:val="21"/>
        </w:rPr>
        <w:t>采购人不组织工程现场踏勘，不召开报价预备会。</w:t>
      </w:r>
    </w:p>
    <w:p>
      <w:pPr>
        <w:tabs>
          <w:tab w:val="left" w:pos="360"/>
        </w:tabs>
        <w:spacing w:line="400" w:lineRule="exact"/>
        <w:ind w:firstLine="420" w:firstLineChars="200"/>
        <w:rPr>
          <w:rFonts w:ascii="宋体" w:hAnsi="宋体" w:cs="宋体"/>
          <w:szCs w:val="21"/>
        </w:rPr>
      </w:pPr>
      <w:r>
        <w:rPr>
          <w:rFonts w:hint="eastAsia" w:ascii="宋体" w:hAnsi="宋体" w:cs="宋体"/>
          <w:szCs w:val="21"/>
        </w:rPr>
        <w:t>5.4竞争性比选响应文件提交</w:t>
      </w:r>
      <w:r>
        <w:rPr>
          <w:rFonts w:hint="eastAsia" w:ascii="宋体" w:hAnsi="宋体" w:cs="宋体"/>
          <w:b/>
          <w:bCs/>
          <w:szCs w:val="21"/>
        </w:rPr>
        <w:t>正本1份</w:t>
      </w:r>
      <w:r>
        <w:rPr>
          <w:rFonts w:hint="eastAsia" w:ascii="宋体" w:hAnsi="宋体" w:cs="宋体"/>
          <w:szCs w:val="21"/>
        </w:rPr>
        <w:t>，</w:t>
      </w:r>
      <w:r>
        <w:rPr>
          <w:rFonts w:hint="eastAsia" w:ascii="宋体" w:hAnsi="宋体" w:cs="宋体"/>
          <w:b/>
          <w:bCs/>
          <w:szCs w:val="21"/>
        </w:rPr>
        <w:t>副本1份</w:t>
      </w:r>
      <w:r>
        <w:rPr>
          <w:rFonts w:hint="eastAsia" w:ascii="宋体" w:hAnsi="宋体" w:cs="宋体"/>
          <w:szCs w:val="21"/>
        </w:rPr>
        <w:t>，副本可为正本的复印件，竞争性比选响应文件需</w:t>
      </w:r>
      <w:r>
        <w:rPr>
          <w:rFonts w:hint="eastAsia" w:ascii="宋体" w:hAnsi="宋体" w:cs="宋体"/>
          <w:b/>
          <w:bCs/>
          <w:szCs w:val="21"/>
        </w:rPr>
        <w:t>装订成册</w:t>
      </w:r>
      <w:r>
        <w:rPr>
          <w:rFonts w:hint="eastAsia" w:ascii="宋体" w:hAnsi="宋体" w:cs="宋体"/>
          <w:szCs w:val="21"/>
        </w:rPr>
        <w:t>；报价人应提供竞争性比选响应文件</w:t>
      </w:r>
      <w:r>
        <w:rPr>
          <w:rFonts w:hint="eastAsia" w:ascii="宋体" w:hAnsi="宋体" w:cs="宋体"/>
          <w:b/>
          <w:bCs/>
          <w:szCs w:val="21"/>
        </w:rPr>
        <w:t>电子文件1份</w:t>
      </w:r>
      <w:r>
        <w:rPr>
          <w:rFonts w:hint="eastAsia" w:ascii="宋体" w:hAnsi="宋体" w:cs="宋体"/>
          <w:szCs w:val="21"/>
        </w:rPr>
        <w:t>（U盘1份，电子文件内容须包括竞争性比选响应文件全部内容）。当电子文件与纸质版竞争性比选响应文件不一致时，以纸质版竞争性比选响应文件为准，当正本与副本不一致时，以正本为准。</w:t>
      </w:r>
    </w:p>
    <w:p>
      <w:pPr>
        <w:tabs>
          <w:tab w:val="left" w:pos="360"/>
        </w:tabs>
        <w:spacing w:line="400" w:lineRule="exact"/>
        <w:ind w:firstLine="420" w:firstLineChars="200"/>
        <w:rPr>
          <w:rFonts w:ascii="宋体" w:hAnsi="宋体" w:cs="宋体"/>
          <w:szCs w:val="21"/>
        </w:rPr>
      </w:pPr>
      <w:r>
        <w:rPr>
          <w:rFonts w:hint="eastAsia" w:ascii="宋体" w:hAnsi="宋体" w:cs="宋体"/>
          <w:szCs w:val="21"/>
        </w:rPr>
        <w:t>5.5本次竞争性比选响应文件的组成：竞争性比选响应声明书、法定代表人身份证明或法定代表人授权委托书、报价一览表、资格审查资料、报价人须知前附表规定要求的资料、报价人基本信息及其他材料、低价风险担保提交承诺书、报价人认为需要提供的其他相关文件（注：以上所有文件均须加盖报价人的公章）。</w:t>
      </w:r>
    </w:p>
    <w:p>
      <w:pPr>
        <w:tabs>
          <w:tab w:val="left" w:pos="360"/>
        </w:tabs>
        <w:spacing w:line="400" w:lineRule="exact"/>
        <w:ind w:firstLine="420" w:firstLineChars="200"/>
        <w:rPr>
          <w:rFonts w:ascii="宋体" w:hAnsi="宋体" w:cs="宋体"/>
          <w:szCs w:val="21"/>
        </w:rPr>
      </w:pPr>
      <w:r>
        <w:rPr>
          <w:rFonts w:hint="eastAsia" w:ascii="宋体" w:hAnsi="宋体" w:cs="宋体"/>
          <w:szCs w:val="21"/>
        </w:rPr>
        <w:t>5.6密封要求：竞争性比选响应文件密封到一个封袋中，在封套上写明：</w:t>
      </w:r>
      <w:r>
        <w:rPr>
          <w:rFonts w:hint="eastAsia" w:ascii="宋体" w:hAnsi="宋体" w:cs="宋体"/>
          <w:b/>
          <w:bCs/>
          <w:szCs w:val="21"/>
          <w:u w:val="single"/>
          <w:lang w:eastAsia="zh-CN"/>
        </w:rPr>
        <w:t>基础设施数字化模型建设服务采购</w:t>
      </w:r>
      <w:r>
        <w:rPr>
          <w:rFonts w:hint="eastAsia" w:ascii="宋体" w:hAnsi="宋体" w:cs="宋体"/>
          <w:b/>
          <w:bCs/>
          <w:szCs w:val="21"/>
          <w:u w:val="single"/>
        </w:rPr>
        <w:t>竞争性比选响应文件，在202</w:t>
      </w:r>
      <w:r>
        <w:rPr>
          <w:rFonts w:hint="eastAsia" w:ascii="宋体" w:hAnsi="宋体" w:cs="宋体"/>
          <w:b/>
          <w:bCs/>
          <w:szCs w:val="21"/>
          <w:u w:val="single"/>
          <w:lang w:val="en-US" w:eastAsia="zh-CN"/>
        </w:rPr>
        <w:t>4</w:t>
      </w:r>
      <w:r>
        <w:rPr>
          <w:rFonts w:hint="eastAsia" w:ascii="宋体" w:hAnsi="宋体" w:cs="宋体"/>
          <w:b/>
          <w:bCs/>
          <w:szCs w:val="21"/>
          <w:u w:val="single"/>
        </w:rPr>
        <w:t>年</w:t>
      </w:r>
      <w:r>
        <w:rPr>
          <w:rFonts w:hint="eastAsia" w:ascii="宋体" w:hAnsi="宋体" w:cs="宋体"/>
          <w:b/>
          <w:bCs/>
          <w:szCs w:val="21"/>
          <w:u w:val="single"/>
          <w:lang w:val="en-US" w:eastAsia="zh-CN"/>
        </w:rPr>
        <w:t>2</w:t>
      </w:r>
      <w:r>
        <w:rPr>
          <w:rFonts w:hint="eastAsia" w:ascii="宋体" w:hAnsi="宋体" w:cs="宋体"/>
          <w:b/>
          <w:bCs/>
          <w:szCs w:val="21"/>
          <w:u w:val="single"/>
        </w:rPr>
        <w:t xml:space="preserve"> 月 </w:t>
      </w:r>
      <w:r>
        <w:rPr>
          <w:rFonts w:hint="eastAsia" w:ascii="宋体" w:hAnsi="宋体" w:cs="宋体"/>
          <w:b/>
          <w:bCs/>
          <w:szCs w:val="21"/>
          <w:u w:val="single"/>
          <w:lang w:val="en-US" w:eastAsia="zh-CN"/>
        </w:rPr>
        <w:t>6</w:t>
      </w:r>
      <w:r>
        <w:rPr>
          <w:rFonts w:hint="eastAsia" w:ascii="宋体" w:hAnsi="宋体" w:cs="宋体"/>
          <w:b/>
          <w:bCs/>
          <w:szCs w:val="21"/>
          <w:u w:val="single"/>
        </w:rPr>
        <w:t>日1</w:t>
      </w:r>
      <w:r>
        <w:rPr>
          <w:rFonts w:hint="eastAsia" w:ascii="宋体" w:hAnsi="宋体" w:cs="宋体"/>
          <w:b/>
          <w:bCs/>
          <w:szCs w:val="21"/>
          <w:u w:val="single"/>
          <w:lang w:val="en-US" w:eastAsia="zh-CN"/>
        </w:rPr>
        <w:t>4</w:t>
      </w:r>
      <w:r>
        <w:rPr>
          <w:rFonts w:hint="eastAsia" w:ascii="宋体" w:hAnsi="宋体" w:cs="宋体"/>
          <w:b/>
          <w:bCs/>
          <w:szCs w:val="21"/>
          <w:u w:val="single"/>
        </w:rPr>
        <w:t>：00时前不得开启</w:t>
      </w:r>
      <w:r>
        <w:rPr>
          <w:rFonts w:hint="eastAsia" w:ascii="宋体" w:hAnsi="宋体" w:cs="宋体"/>
          <w:b/>
          <w:bCs/>
          <w:szCs w:val="21"/>
        </w:rPr>
        <w:t>。</w:t>
      </w:r>
    </w:p>
    <w:p>
      <w:pPr>
        <w:tabs>
          <w:tab w:val="left" w:pos="360"/>
        </w:tabs>
        <w:spacing w:line="400" w:lineRule="exact"/>
        <w:ind w:firstLine="420" w:firstLineChars="200"/>
        <w:rPr>
          <w:rFonts w:ascii="宋体" w:hAnsi="宋体" w:cs="宋体"/>
          <w:szCs w:val="21"/>
        </w:rPr>
      </w:pPr>
      <w:r>
        <w:rPr>
          <w:rFonts w:hint="eastAsia" w:ascii="宋体" w:hAnsi="宋体" w:cs="宋体"/>
          <w:szCs w:val="21"/>
        </w:rPr>
        <w:t>5.7逾期送达，或未送达指定地点，或未密封的竞争性比选响应文件，采购人不予受理。</w:t>
      </w:r>
    </w:p>
    <w:p>
      <w:pPr>
        <w:tabs>
          <w:tab w:val="left" w:pos="360"/>
        </w:tabs>
        <w:spacing w:line="400" w:lineRule="exact"/>
        <w:ind w:firstLine="420" w:firstLineChars="200"/>
        <w:rPr>
          <w:rFonts w:ascii="宋体" w:hAnsi="宋体" w:cs="宋体"/>
          <w:szCs w:val="21"/>
          <w:highlight w:val="none"/>
        </w:rPr>
      </w:pPr>
      <w:r>
        <w:rPr>
          <w:rFonts w:hint="eastAsia" w:ascii="宋体" w:hAnsi="宋体" w:cs="宋体"/>
          <w:szCs w:val="21"/>
        </w:rPr>
        <w:t>5.8递交方式：现场递交或邮寄，若采用现场递交方式需在投标截止当天将文件送达并参与现场开标；若采用邮寄方式需用顺丰等快递公司邮寄至重庆首讯科技股份有限公司（重庆市渝北区龙溪街道新南路52号东界龙湖三楼），否则采购人有权拒收，采用邮寄方式的报价人默认认可采购人的开标结果，不得由此提出任何质疑</w:t>
      </w:r>
      <w:r>
        <w:rPr>
          <w:rFonts w:ascii="宋体" w:hAnsi="宋体" w:cs="宋体"/>
          <w:szCs w:val="21"/>
          <w:highlight w:val="none"/>
        </w:rPr>
        <w:t>。</w:t>
      </w:r>
    </w:p>
    <w:p>
      <w:pPr>
        <w:pStyle w:val="4"/>
        <w:spacing w:before="120" w:after="0" w:line="400" w:lineRule="exact"/>
        <w:rPr>
          <w:rFonts w:ascii="宋体" w:hAnsi="宋体" w:eastAsia="宋体" w:cs="宋体"/>
          <w:highlight w:val="none"/>
        </w:rPr>
      </w:pPr>
      <w:r>
        <w:rPr>
          <w:rFonts w:hint="eastAsia" w:ascii="宋体" w:hAnsi="宋体" w:eastAsia="宋体" w:cs="宋体"/>
          <w:highlight w:val="none"/>
        </w:rPr>
        <w:t>6. 联系方式</w:t>
      </w:r>
      <w:bookmarkEnd w:id="72"/>
      <w:bookmarkEnd w:id="73"/>
      <w:bookmarkEnd w:id="74"/>
      <w:bookmarkEnd w:id="75"/>
      <w:bookmarkEnd w:id="76"/>
      <w:bookmarkEnd w:id="77"/>
      <w:bookmarkEnd w:id="78"/>
      <w:bookmarkEnd w:id="79"/>
      <w:bookmarkEnd w:id="80"/>
      <w:bookmarkEnd w:id="81"/>
      <w:bookmarkEnd w:id="82"/>
      <w:bookmarkEnd w:id="83"/>
      <w:bookmarkEnd w:id="84"/>
    </w:p>
    <w:tbl>
      <w:tblPr>
        <w:tblStyle w:val="41"/>
        <w:tblW w:w="9628" w:type="dxa"/>
        <w:tblInd w:w="0" w:type="dxa"/>
        <w:tblLayout w:type="fixed"/>
        <w:tblCellMar>
          <w:top w:w="0" w:type="dxa"/>
          <w:left w:w="108" w:type="dxa"/>
          <w:bottom w:w="0" w:type="dxa"/>
          <w:right w:w="108" w:type="dxa"/>
        </w:tblCellMar>
      </w:tblPr>
      <w:tblGrid>
        <w:gridCol w:w="8213"/>
        <w:gridCol w:w="1415"/>
      </w:tblGrid>
      <w:tr>
        <w:tblPrEx>
          <w:tblCellMar>
            <w:top w:w="0" w:type="dxa"/>
            <w:left w:w="108" w:type="dxa"/>
            <w:bottom w:w="0" w:type="dxa"/>
            <w:right w:w="108" w:type="dxa"/>
          </w:tblCellMar>
        </w:tblPrEx>
        <w:trPr>
          <w:trHeight w:val="470" w:hRule="atLeast"/>
        </w:trPr>
        <w:tc>
          <w:tcPr>
            <w:tcW w:w="8213" w:type="dxa"/>
            <w:vAlign w:val="center"/>
          </w:tcPr>
          <w:p>
            <w:pPr>
              <w:pStyle w:val="100"/>
              <w:spacing w:before="0" w:beforeAutospacing="0" w:after="0" w:afterAutospacing="0" w:line="400" w:lineRule="exact"/>
              <w:ind w:firstLine="420" w:firstLineChars="200"/>
              <w:jc w:val="both"/>
              <w:rPr>
                <w:rFonts w:ascii="宋体" w:hAnsi="宋体" w:cs="宋体"/>
                <w:kern w:val="2"/>
                <w:sz w:val="21"/>
                <w:szCs w:val="21"/>
                <w:highlight w:val="none"/>
              </w:rPr>
            </w:pPr>
            <w:r>
              <w:rPr>
                <w:rFonts w:hint="eastAsia" w:ascii="宋体" w:hAnsi="宋体" w:cs="宋体"/>
                <w:kern w:val="2"/>
                <w:sz w:val="21"/>
                <w:szCs w:val="21"/>
                <w:highlight w:val="none"/>
              </w:rPr>
              <w:t>采购人：重庆首讯科技股份有限公司</w:t>
            </w:r>
          </w:p>
        </w:tc>
        <w:tc>
          <w:tcPr>
            <w:tcW w:w="1415" w:type="dxa"/>
            <w:vAlign w:val="center"/>
          </w:tcPr>
          <w:p>
            <w:pPr>
              <w:pStyle w:val="100"/>
              <w:spacing w:before="0" w:beforeAutospacing="0" w:after="0" w:afterAutospacing="0" w:line="400" w:lineRule="exact"/>
              <w:ind w:firstLine="420" w:firstLineChars="200"/>
              <w:jc w:val="both"/>
              <w:rPr>
                <w:rFonts w:ascii="宋体" w:hAnsi="宋体" w:cs="宋体"/>
                <w:kern w:val="2"/>
                <w:sz w:val="21"/>
                <w:szCs w:val="21"/>
                <w:highlight w:val="none"/>
              </w:rPr>
            </w:pPr>
          </w:p>
        </w:tc>
      </w:tr>
      <w:tr>
        <w:tblPrEx>
          <w:tblCellMar>
            <w:top w:w="0" w:type="dxa"/>
            <w:left w:w="108" w:type="dxa"/>
            <w:bottom w:w="0" w:type="dxa"/>
            <w:right w:w="108" w:type="dxa"/>
          </w:tblCellMar>
        </w:tblPrEx>
        <w:trPr>
          <w:trHeight w:val="461" w:hRule="atLeast"/>
        </w:trPr>
        <w:tc>
          <w:tcPr>
            <w:tcW w:w="8213" w:type="dxa"/>
            <w:vAlign w:val="center"/>
          </w:tcPr>
          <w:p>
            <w:pPr>
              <w:topLinePunct/>
              <w:spacing w:line="400" w:lineRule="exact"/>
              <w:ind w:left="1050" w:leftChars="200" w:hanging="630" w:hangingChars="300"/>
              <w:rPr>
                <w:rFonts w:ascii="宋体" w:hAnsi="宋体" w:cs="宋体"/>
                <w:szCs w:val="21"/>
                <w:highlight w:val="none"/>
              </w:rPr>
            </w:pPr>
            <w:r>
              <w:rPr>
                <w:rFonts w:hint="eastAsia" w:ascii="宋体" w:hAnsi="宋体" w:cs="宋体"/>
                <w:szCs w:val="21"/>
                <w:highlight w:val="none"/>
              </w:rPr>
              <w:t>地址：重庆市渝北区龙溪街道新南路52号东界龙湖三楼</w:t>
            </w:r>
          </w:p>
        </w:tc>
        <w:tc>
          <w:tcPr>
            <w:tcW w:w="1415" w:type="dxa"/>
            <w:vAlign w:val="center"/>
          </w:tcPr>
          <w:p>
            <w:pPr>
              <w:spacing w:line="400" w:lineRule="exact"/>
              <w:ind w:firstLine="420" w:firstLineChars="200"/>
              <w:rPr>
                <w:rFonts w:ascii="宋体" w:hAnsi="宋体" w:cs="宋体"/>
                <w:szCs w:val="21"/>
                <w:highlight w:val="none"/>
              </w:rPr>
            </w:pPr>
          </w:p>
        </w:tc>
      </w:tr>
      <w:tr>
        <w:tblPrEx>
          <w:tblCellMar>
            <w:top w:w="0" w:type="dxa"/>
            <w:left w:w="108" w:type="dxa"/>
            <w:bottom w:w="0" w:type="dxa"/>
            <w:right w:w="108" w:type="dxa"/>
          </w:tblCellMar>
        </w:tblPrEx>
        <w:trPr>
          <w:trHeight w:val="470" w:hRule="atLeast"/>
        </w:trPr>
        <w:tc>
          <w:tcPr>
            <w:tcW w:w="8213" w:type="dxa"/>
            <w:vAlign w:val="center"/>
          </w:tcPr>
          <w:p>
            <w:pPr>
              <w:topLinePunct/>
              <w:spacing w:line="400" w:lineRule="exact"/>
              <w:ind w:firstLine="420" w:firstLineChars="200"/>
              <w:rPr>
                <w:rFonts w:hint="default" w:ascii="宋体" w:hAnsi="宋体" w:eastAsia="宋体" w:cs="宋体"/>
                <w:szCs w:val="21"/>
                <w:highlight w:val="none"/>
                <w:lang w:val="en-US" w:eastAsia="zh-CN"/>
              </w:rPr>
            </w:pPr>
            <w:r>
              <w:rPr>
                <w:rFonts w:hint="eastAsia" w:ascii="宋体" w:hAnsi="宋体" w:cs="宋体"/>
                <w:szCs w:val="21"/>
                <w:highlight w:val="none"/>
              </w:rPr>
              <w:t>技术联系人：</w:t>
            </w:r>
            <w:r>
              <w:rPr>
                <w:rFonts w:hint="eastAsia" w:ascii="宋体" w:hAnsi="宋体" w:cs="宋体"/>
                <w:szCs w:val="21"/>
                <w:highlight w:val="none"/>
                <w:lang w:val="en-US" w:eastAsia="zh-CN"/>
              </w:rPr>
              <w:t>李</w:t>
            </w:r>
            <w:r>
              <w:rPr>
                <w:rFonts w:hint="eastAsia"/>
                <w:highlight w:val="none"/>
                <w:lang w:val="en-US" w:eastAsia="zh-CN"/>
              </w:rPr>
              <w:t>老师  电 话：18996987757</w:t>
            </w:r>
          </w:p>
        </w:tc>
        <w:tc>
          <w:tcPr>
            <w:tcW w:w="1415" w:type="dxa"/>
            <w:vAlign w:val="center"/>
          </w:tcPr>
          <w:p>
            <w:pPr>
              <w:spacing w:line="400" w:lineRule="exact"/>
              <w:ind w:firstLine="420" w:firstLineChars="200"/>
              <w:rPr>
                <w:rFonts w:ascii="宋体" w:hAnsi="宋体" w:cs="宋体"/>
                <w:szCs w:val="21"/>
                <w:highlight w:val="none"/>
              </w:rPr>
            </w:pPr>
          </w:p>
        </w:tc>
      </w:tr>
      <w:tr>
        <w:tblPrEx>
          <w:tblCellMar>
            <w:top w:w="0" w:type="dxa"/>
            <w:left w:w="108" w:type="dxa"/>
            <w:bottom w:w="0" w:type="dxa"/>
            <w:right w:w="108" w:type="dxa"/>
          </w:tblCellMar>
        </w:tblPrEx>
        <w:trPr>
          <w:trHeight w:val="80" w:hRule="atLeast"/>
        </w:trPr>
        <w:tc>
          <w:tcPr>
            <w:tcW w:w="8213" w:type="dxa"/>
            <w:vAlign w:val="center"/>
          </w:tcPr>
          <w:p>
            <w:pPr>
              <w:topLinePunct/>
              <w:spacing w:line="400" w:lineRule="exact"/>
              <w:ind w:firstLine="420" w:firstLineChars="200"/>
              <w:rPr>
                <w:rFonts w:ascii="宋体" w:hAnsi="宋体" w:cs="宋体"/>
                <w:szCs w:val="21"/>
                <w:highlight w:val="none"/>
              </w:rPr>
            </w:pPr>
            <w:r>
              <w:rPr>
                <w:rFonts w:hint="eastAsia" w:ascii="宋体" w:hAnsi="宋体" w:cs="宋体"/>
                <w:szCs w:val="21"/>
                <w:highlight w:val="none"/>
              </w:rPr>
              <w:t>商务联系人：</w:t>
            </w:r>
            <w:r>
              <w:rPr>
                <w:rFonts w:hint="eastAsia" w:ascii="宋体" w:hAnsi="宋体" w:cs="宋体"/>
                <w:szCs w:val="21"/>
                <w:highlight w:val="none"/>
                <w:lang w:val="en-US" w:eastAsia="zh-CN"/>
              </w:rPr>
              <w:t>毕</w:t>
            </w:r>
            <w:r>
              <w:rPr>
                <w:rFonts w:hint="eastAsia" w:ascii="宋体" w:hAnsi="宋体" w:cs="宋体"/>
                <w:szCs w:val="21"/>
                <w:highlight w:val="none"/>
              </w:rPr>
              <w:t>老师</w:t>
            </w:r>
            <w:r>
              <w:rPr>
                <w:rFonts w:hint="eastAsia" w:ascii="宋体" w:hAnsi="宋体" w:cs="宋体"/>
                <w:szCs w:val="21"/>
                <w:highlight w:val="none"/>
                <w:lang w:val="en-US" w:eastAsia="zh-CN"/>
              </w:rPr>
              <w:t xml:space="preserve">  </w:t>
            </w:r>
            <w:r>
              <w:rPr>
                <w:rFonts w:hint="eastAsia" w:ascii="宋体" w:hAnsi="宋体" w:cs="宋体"/>
                <w:szCs w:val="21"/>
                <w:highlight w:val="none"/>
              </w:rPr>
              <w:t>电 话：</w:t>
            </w:r>
            <w:r>
              <w:rPr>
                <w:rFonts w:hint="eastAsia" w:ascii="宋体" w:hAnsi="宋体" w:cs="宋体"/>
                <w:szCs w:val="21"/>
                <w:highlight w:val="none"/>
                <w:lang w:val="en-US" w:eastAsia="zh-CN"/>
              </w:rPr>
              <w:t>18223189022</w:t>
            </w:r>
          </w:p>
        </w:tc>
        <w:tc>
          <w:tcPr>
            <w:tcW w:w="1415" w:type="dxa"/>
            <w:vAlign w:val="center"/>
          </w:tcPr>
          <w:p>
            <w:pPr>
              <w:spacing w:line="400" w:lineRule="exact"/>
              <w:ind w:firstLine="420" w:firstLineChars="200"/>
              <w:rPr>
                <w:rFonts w:ascii="宋体" w:hAnsi="宋体" w:cs="宋体"/>
                <w:szCs w:val="21"/>
                <w:highlight w:val="none"/>
              </w:rPr>
            </w:pPr>
          </w:p>
        </w:tc>
      </w:tr>
    </w:tbl>
    <w:p>
      <w:pPr>
        <w:rPr>
          <w:highlight w:val="none"/>
        </w:rPr>
      </w:pPr>
    </w:p>
    <w:bookmarkEnd w:id="17"/>
    <w:bookmarkEnd w:id="18"/>
    <w:p>
      <w:pPr>
        <w:pStyle w:val="3"/>
        <w:spacing w:before="0" w:after="0" w:line="360" w:lineRule="auto"/>
        <w:jc w:val="center"/>
        <w:rPr>
          <w:rFonts w:ascii="宋体" w:hAnsi="宋体" w:cs="宋体"/>
          <w:highlight w:val="none"/>
        </w:rPr>
      </w:pPr>
      <w:bookmarkStart w:id="98" w:name="_Toc507319898"/>
      <w:bookmarkStart w:id="99" w:name="_Toc21719"/>
      <w:bookmarkStart w:id="100" w:name="_Toc247085687"/>
      <w:bookmarkStart w:id="101" w:name="_Toc152045527"/>
      <w:bookmarkStart w:id="102" w:name="_Toc179632544"/>
      <w:bookmarkStart w:id="103" w:name="_Toc152042303"/>
      <w:bookmarkStart w:id="104" w:name="_Toc246996916"/>
      <w:bookmarkStart w:id="105" w:name="_Toc2000405"/>
      <w:bookmarkStart w:id="106" w:name="_Toc144974495"/>
      <w:bookmarkStart w:id="107" w:name="_Toc246996173"/>
      <w:r>
        <w:rPr>
          <w:rFonts w:hint="eastAsia" w:ascii="宋体" w:hAnsi="宋体" w:cs="宋体"/>
          <w:highlight w:val="none"/>
        </w:rPr>
        <w:br w:type="page"/>
      </w:r>
      <w:bookmarkStart w:id="108" w:name="_Toc14597"/>
      <w:r>
        <w:rPr>
          <w:rFonts w:hint="eastAsia" w:ascii="宋体" w:hAnsi="宋体" w:cs="宋体"/>
          <w:highlight w:val="none"/>
        </w:rPr>
        <w:t>第二章 报价人须知</w:t>
      </w:r>
      <w:bookmarkEnd w:id="98"/>
      <w:bookmarkEnd w:id="99"/>
      <w:bookmarkEnd w:id="100"/>
      <w:bookmarkEnd w:id="101"/>
      <w:bookmarkEnd w:id="102"/>
      <w:bookmarkEnd w:id="103"/>
      <w:bookmarkEnd w:id="104"/>
      <w:bookmarkEnd w:id="105"/>
      <w:bookmarkEnd w:id="106"/>
      <w:bookmarkEnd w:id="107"/>
      <w:bookmarkEnd w:id="108"/>
    </w:p>
    <w:tbl>
      <w:tblPr>
        <w:tblStyle w:val="41"/>
        <w:tblW w:w="99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7"/>
        <w:gridCol w:w="2106"/>
        <w:gridCol w:w="71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tblHeader/>
          <w:jc w:val="center"/>
        </w:trPr>
        <w:tc>
          <w:tcPr>
            <w:tcW w:w="697" w:type="dxa"/>
            <w:vAlign w:val="center"/>
          </w:tcPr>
          <w:p>
            <w:pPr>
              <w:keepNext w:val="0"/>
              <w:keepLines w:val="0"/>
              <w:suppressLineNumbers w:val="0"/>
              <w:spacing w:before="0" w:beforeAutospacing="0" w:after="0" w:afterAutospacing="0" w:line="400" w:lineRule="exact"/>
              <w:ind w:left="0" w:right="0"/>
              <w:jc w:val="center"/>
              <w:rPr>
                <w:rFonts w:hint="eastAsia" w:ascii="宋体" w:hAnsi="宋体" w:cs="宋体"/>
                <w:b/>
                <w:kern w:val="0"/>
                <w:szCs w:val="21"/>
                <w:highlight w:val="none"/>
              </w:rPr>
            </w:pPr>
            <w:r>
              <w:rPr>
                <w:rFonts w:hint="eastAsia" w:ascii="宋体" w:hAnsi="宋体" w:cs="宋体"/>
                <w:b/>
                <w:kern w:val="0"/>
                <w:szCs w:val="21"/>
                <w:highlight w:val="none"/>
                <w:lang w:val="en-US" w:eastAsia="zh-CN"/>
              </w:rPr>
              <w:t>序</w:t>
            </w:r>
            <w:r>
              <w:rPr>
                <w:rFonts w:hint="eastAsia" w:ascii="宋体" w:hAnsi="宋体" w:cs="宋体"/>
                <w:b/>
                <w:kern w:val="0"/>
                <w:szCs w:val="21"/>
                <w:highlight w:val="none"/>
              </w:rPr>
              <w:t>号</w:t>
            </w:r>
          </w:p>
        </w:tc>
        <w:tc>
          <w:tcPr>
            <w:tcW w:w="2106" w:type="dxa"/>
            <w:vAlign w:val="center"/>
          </w:tcPr>
          <w:p>
            <w:pPr>
              <w:keepNext w:val="0"/>
              <w:keepLines w:val="0"/>
              <w:suppressLineNumbers w:val="0"/>
              <w:spacing w:before="0" w:beforeAutospacing="0" w:after="0" w:afterAutospacing="0" w:line="400" w:lineRule="exact"/>
              <w:ind w:left="0" w:right="0"/>
              <w:jc w:val="center"/>
              <w:rPr>
                <w:rFonts w:hint="eastAsia" w:ascii="宋体" w:hAnsi="宋体" w:cs="宋体"/>
                <w:b/>
                <w:kern w:val="0"/>
                <w:szCs w:val="21"/>
                <w:highlight w:val="none"/>
              </w:rPr>
            </w:pPr>
            <w:r>
              <w:rPr>
                <w:rFonts w:hint="eastAsia" w:ascii="宋体" w:hAnsi="宋体" w:cs="宋体"/>
                <w:b/>
                <w:kern w:val="0"/>
                <w:szCs w:val="21"/>
                <w:highlight w:val="none"/>
              </w:rPr>
              <w:t>条款名称</w:t>
            </w:r>
          </w:p>
        </w:tc>
        <w:tc>
          <w:tcPr>
            <w:tcW w:w="7104" w:type="dxa"/>
            <w:vAlign w:val="center"/>
          </w:tcPr>
          <w:p>
            <w:pPr>
              <w:keepNext w:val="0"/>
              <w:keepLines w:val="0"/>
              <w:suppressLineNumbers w:val="0"/>
              <w:spacing w:before="0" w:beforeAutospacing="0" w:after="0" w:afterAutospacing="0" w:line="400" w:lineRule="exact"/>
              <w:ind w:left="0" w:right="0" w:firstLine="422" w:firstLineChars="200"/>
              <w:jc w:val="center"/>
              <w:rPr>
                <w:rFonts w:hint="eastAsia" w:ascii="宋体" w:hAnsi="宋体" w:cs="宋体"/>
                <w:b/>
                <w:kern w:val="0"/>
                <w:szCs w:val="21"/>
                <w:highlight w:val="none"/>
              </w:rPr>
            </w:pPr>
            <w:r>
              <w:rPr>
                <w:rFonts w:hint="eastAsia" w:ascii="宋体" w:hAnsi="宋体" w:cs="宋体"/>
                <w:b/>
                <w:kern w:val="0"/>
                <w:szCs w:val="21"/>
                <w:highlight w:val="none"/>
              </w:rPr>
              <w:t>编  列  内  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8" w:hRule="atLeast"/>
          <w:jc w:val="center"/>
        </w:trPr>
        <w:tc>
          <w:tcPr>
            <w:tcW w:w="697" w:type="dxa"/>
            <w:vAlign w:val="center"/>
          </w:tcPr>
          <w:p>
            <w:pPr>
              <w:keepNext w:val="0"/>
              <w:keepLines w:val="0"/>
              <w:suppressLineNumbers w:val="0"/>
              <w:spacing w:before="0" w:beforeAutospacing="0" w:after="0" w:afterAutospacing="0" w:line="400" w:lineRule="exact"/>
              <w:ind w:left="0" w:right="0"/>
              <w:jc w:val="center"/>
              <w:rPr>
                <w:rFonts w:hint="eastAsia" w:ascii="宋体" w:hAnsi="宋体" w:eastAsia="宋体" w:cs="宋体"/>
                <w:kern w:val="0"/>
                <w:szCs w:val="21"/>
                <w:highlight w:val="none"/>
                <w:lang w:eastAsia="zh-CN"/>
              </w:rPr>
            </w:pPr>
            <w:r>
              <w:rPr>
                <w:rFonts w:hint="eastAsia" w:ascii="宋体" w:hAnsi="宋体" w:cs="宋体"/>
                <w:kern w:val="0"/>
                <w:szCs w:val="21"/>
                <w:highlight w:val="none"/>
                <w:lang w:val="en-US" w:eastAsia="zh-CN"/>
              </w:rPr>
              <w:t>1</w:t>
            </w:r>
          </w:p>
        </w:tc>
        <w:tc>
          <w:tcPr>
            <w:tcW w:w="2106" w:type="dxa"/>
            <w:vAlign w:val="center"/>
          </w:tcPr>
          <w:p>
            <w:pPr>
              <w:keepNext w:val="0"/>
              <w:keepLines w:val="0"/>
              <w:suppressLineNumbers w:val="0"/>
              <w:spacing w:before="0" w:beforeAutospacing="0" w:after="0" w:afterAutospacing="0" w:line="400" w:lineRule="exact"/>
              <w:ind w:left="0" w:right="0"/>
              <w:jc w:val="center"/>
              <w:rPr>
                <w:rFonts w:hint="eastAsia" w:ascii="宋体" w:hAnsi="宋体" w:cs="宋体"/>
                <w:kern w:val="0"/>
                <w:szCs w:val="21"/>
                <w:highlight w:val="none"/>
              </w:rPr>
            </w:pPr>
            <w:r>
              <w:rPr>
                <w:rFonts w:hint="eastAsia" w:ascii="宋体" w:hAnsi="宋体" w:cs="宋体"/>
                <w:kern w:val="0"/>
                <w:szCs w:val="21"/>
                <w:highlight w:val="none"/>
              </w:rPr>
              <w:t>采购人</w:t>
            </w:r>
          </w:p>
        </w:tc>
        <w:tc>
          <w:tcPr>
            <w:tcW w:w="7104" w:type="dxa"/>
            <w:vAlign w:val="center"/>
          </w:tcPr>
          <w:p>
            <w:pPr>
              <w:keepNext w:val="0"/>
              <w:keepLines w:val="0"/>
              <w:suppressLineNumbers w:val="0"/>
              <w:spacing w:before="0" w:beforeAutospacing="0" w:after="0" w:afterAutospacing="0" w:line="400" w:lineRule="exact"/>
              <w:ind w:left="0" w:right="0" w:firstLine="420" w:firstLineChars="200"/>
              <w:rPr>
                <w:rFonts w:hint="eastAsia" w:ascii="宋体" w:hAnsi="宋体" w:cs="宋体"/>
                <w:szCs w:val="21"/>
                <w:highlight w:val="none"/>
              </w:rPr>
            </w:pPr>
            <w:r>
              <w:rPr>
                <w:rFonts w:hint="eastAsia" w:ascii="宋体" w:hAnsi="宋体" w:cs="宋体"/>
                <w:szCs w:val="21"/>
                <w:highlight w:val="none"/>
              </w:rPr>
              <w:t>采购人：重庆首讯科技股份有限公司</w:t>
            </w:r>
          </w:p>
          <w:p>
            <w:pPr>
              <w:keepNext w:val="0"/>
              <w:keepLines w:val="0"/>
              <w:suppressLineNumbers w:val="0"/>
              <w:spacing w:before="0" w:beforeAutospacing="0" w:after="0" w:afterAutospacing="0" w:line="400" w:lineRule="exact"/>
              <w:ind w:left="0" w:right="0" w:firstLine="420" w:firstLineChars="200"/>
              <w:rPr>
                <w:rFonts w:hint="eastAsia" w:ascii="宋体" w:hAnsi="宋体" w:cs="宋体"/>
                <w:szCs w:val="21"/>
                <w:highlight w:val="none"/>
              </w:rPr>
            </w:pPr>
            <w:r>
              <w:rPr>
                <w:rFonts w:hint="eastAsia" w:ascii="宋体" w:hAnsi="宋体" w:cs="宋体"/>
                <w:szCs w:val="21"/>
                <w:highlight w:val="none"/>
              </w:rPr>
              <w:t>地</w:t>
            </w:r>
            <w:r>
              <w:rPr>
                <w:rFonts w:hint="eastAsia" w:ascii="宋体" w:hAnsi="宋体" w:cs="宋体"/>
                <w:szCs w:val="21"/>
                <w:highlight w:val="none"/>
                <w:lang w:val="en-US" w:eastAsia="zh-CN"/>
              </w:rPr>
              <w:t xml:space="preserve">  </w:t>
            </w:r>
            <w:r>
              <w:rPr>
                <w:rFonts w:hint="eastAsia" w:ascii="宋体" w:hAnsi="宋体" w:cs="宋体"/>
                <w:szCs w:val="21"/>
                <w:highlight w:val="none"/>
              </w:rPr>
              <w:t>址：重庆市渝北区龙溪街道新南路52号东界龙湖三楼</w:t>
            </w:r>
          </w:p>
          <w:p>
            <w:pPr>
              <w:keepNext w:val="0"/>
              <w:keepLines w:val="0"/>
              <w:suppressLineNumbers w:val="0"/>
              <w:spacing w:before="0" w:beforeAutospacing="0" w:after="0" w:afterAutospacing="0" w:line="400" w:lineRule="exact"/>
              <w:ind w:left="0" w:right="0" w:firstLine="420" w:firstLineChars="200"/>
              <w:rPr>
                <w:rFonts w:hint="eastAsia" w:ascii="宋体" w:hAnsi="宋体" w:cs="宋体"/>
                <w:szCs w:val="21"/>
                <w:highlight w:val="none"/>
              </w:rPr>
            </w:pPr>
            <w:r>
              <w:rPr>
                <w:rFonts w:hint="eastAsia" w:ascii="宋体" w:hAnsi="宋体" w:cs="宋体"/>
                <w:szCs w:val="21"/>
                <w:highlight w:val="none"/>
              </w:rPr>
              <w:t>联系人：</w:t>
            </w:r>
            <w:r>
              <w:rPr>
                <w:rFonts w:hint="eastAsia" w:ascii="宋体" w:hAnsi="宋体" w:cs="宋体"/>
                <w:szCs w:val="21"/>
                <w:highlight w:val="none"/>
                <w:lang w:val="en-US" w:eastAsia="zh-CN"/>
              </w:rPr>
              <w:t>毕老师</w:t>
            </w:r>
          </w:p>
          <w:p>
            <w:pPr>
              <w:keepNext w:val="0"/>
              <w:keepLines w:val="0"/>
              <w:suppressLineNumbers w:val="0"/>
              <w:topLinePunct/>
              <w:spacing w:before="0" w:beforeAutospacing="0" w:after="0" w:afterAutospacing="0" w:line="420" w:lineRule="exact"/>
              <w:ind w:left="0" w:right="0" w:firstLine="420" w:firstLineChars="200"/>
              <w:rPr>
                <w:rFonts w:hint="default"/>
                <w:highlight w:val="none"/>
                <w:lang w:val="en-US"/>
              </w:rPr>
            </w:pPr>
            <w:r>
              <w:rPr>
                <w:rFonts w:hint="eastAsia" w:ascii="宋体" w:hAnsi="宋体" w:cs="宋体"/>
                <w:szCs w:val="21"/>
                <w:highlight w:val="none"/>
              </w:rPr>
              <w:t>电</w:t>
            </w:r>
            <w:r>
              <w:rPr>
                <w:rFonts w:hint="eastAsia" w:ascii="宋体" w:hAnsi="宋体" w:cs="宋体"/>
                <w:szCs w:val="21"/>
                <w:highlight w:val="none"/>
                <w:lang w:val="en-US" w:eastAsia="zh-CN"/>
              </w:rPr>
              <w:t xml:space="preserve">  </w:t>
            </w:r>
            <w:r>
              <w:rPr>
                <w:rFonts w:hint="eastAsia" w:ascii="宋体" w:hAnsi="宋体" w:cs="宋体"/>
                <w:szCs w:val="21"/>
                <w:highlight w:val="none"/>
              </w:rPr>
              <w:t>话：</w:t>
            </w:r>
            <w:r>
              <w:rPr>
                <w:rFonts w:hint="eastAsia" w:ascii="宋体" w:hAnsi="宋体" w:cs="宋体"/>
                <w:szCs w:val="21"/>
                <w:highlight w:val="none"/>
                <w:lang w:val="en-US" w:eastAsia="zh-CN"/>
              </w:rPr>
              <w:t>18223189022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697" w:type="dxa"/>
            <w:vAlign w:val="center"/>
          </w:tcPr>
          <w:p>
            <w:pPr>
              <w:keepNext w:val="0"/>
              <w:keepLines w:val="0"/>
              <w:suppressLineNumbers w:val="0"/>
              <w:spacing w:before="0" w:beforeAutospacing="0" w:after="0" w:afterAutospacing="0" w:line="400" w:lineRule="exact"/>
              <w:ind w:left="0" w:right="0"/>
              <w:jc w:val="center"/>
              <w:rPr>
                <w:rFonts w:hint="eastAsia" w:ascii="宋体" w:hAnsi="宋体" w:eastAsia="宋体" w:cs="宋体"/>
                <w:kern w:val="0"/>
                <w:szCs w:val="21"/>
                <w:highlight w:val="none"/>
                <w:lang w:eastAsia="zh-CN"/>
              </w:rPr>
            </w:pPr>
            <w:r>
              <w:rPr>
                <w:rFonts w:hint="eastAsia" w:ascii="宋体" w:hAnsi="宋体" w:cs="宋体"/>
                <w:kern w:val="0"/>
                <w:szCs w:val="21"/>
                <w:highlight w:val="none"/>
                <w:lang w:val="en-US" w:eastAsia="zh-CN"/>
              </w:rPr>
              <w:t>2</w:t>
            </w:r>
          </w:p>
        </w:tc>
        <w:tc>
          <w:tcPr>
            <w:tcW w:w="2106" w:type="dxa"/>
            <w:vAlign w:val="center"/>
          </w:tcPr>
          <w:p>
            <w:pPr>
              <w:keepNext w:val="0"/>
              <w:keepLines w:val="0"/>
              <w:suppressLineNumbers w:val="0"/>
              <w:spacing w:before="0" w:beforeAutospacing="0" w:after="0" w:afterAutospacing="0" w:line="400" w:lineRule="exact"/>
              <w:ind w:left="0" w:right="0"/>
              <w:jc w:val="center"/>
              <w:rPr>
                <w:rFonts w:hint="eastAsia" w:ascii="宋体" w:hAnsi="宋体" w:cs="宋体"/>
                <w:kern w:val="0"/>
                <w:szCs w:val="21"/>
                <w:highlight w:val="none"/>
              </w:rPr>
            </w:pPr>
            <w:r>
              <w:rPr>
                <w:rFonts w:hint="eastAsia" w:ascii="宋体" w:hAnsi="宋体" w:cs="宋体"/>
                <w:kern w:val="0"/>
                <w:szCs w:val="21"/>
                <w:highlight w:val="none"/>
              </w:rPr>
              <w:t>项目名称</w:t>
            </w:r>
          </w:p>
        </w:tc>
        <w:tc>
          <w:tcPr>
            <w:tcW w:w="7104" w:type="dxa"/>
            <w:vAlign w:val="center"/>
          </w:tcPr>
          <w:p>
            <w:pPr>
              <w:keepNext w:val="0"/>
              <w:keepLines w:val="0"/>
              <w:suppressLineNumbers w:val="0"/>
              <w:spacing w:before="0" w:beforeAutospacing="0" w:after="0" w:afterAutospacing="0" w:line="400" w:lineRule="exact"/>
              <w:ind w:left="0" w:right="0" w:firstLine="420" w:firstLineChars="200"/>
              <w:rPr>
                <w:rFonts w:hint="eastAsia" w:ascii="宋体" w:hAnsi="宋体" w:eastAsia="宋体" w:cs="宋体"/>
                <w:szCs w:val="21"/>
                <w:highlight w:val="none"/>
                <w:lang w:eastAsia="zh-CN"/>
              </w:rPr>
            </w:pPr>
            <w:r>
              <w:rPr>
                <w:rFonts w:hint="eastAsia" w:cs="Times New Roman"/>
                <w:lang w:eastAsia="zh-CN"/>
              </w:rPr>
              <w:t>基础设施数字化模型建设服务采购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697" w:type="dxa"/>
            <w:vAlign w:val="center"/>
          </w:tcPr>
          <w:p>
            <w:pPr>
              <w:keepNext w:val="0"/>
              <w:keepLines w:val="0"/>
              <w:suppressLineNumbers w:val="0"/>
              <w:spacing w:before="0" w:beforeAutospacing="0" w:after="0" w:afterAutospacing="0" w:line="400" w:lineRule="exact"/>
              <w:ind w:left="0" w:right="0"/>
              <w:jc w:val="center"/>
              <w:rPr>
                <w:rFonts w:hint="eastAsia" w:ascii="宋体" w:hAnsi="宋体" w:eastAsia="宋体" w:cs="宋体"/>
                <w:kern w:val="0"/>
                <w:szCs w:val="21"/>
                <w:highlight w:val="none"/>
                <w:lang w:eastAsia="zh-CN"/>
              </w:rPr>
            </w:pPr>
            <w:r>
              <w:rPr>
                <w:rFonts w:hint="eastAsia" w:ascii="宋体" w:hAnsi="宋体" w:cs="宋体"/>
                <w:kern w:val="0"/>
                <w:szCs w:val="21"/>
                <w:highlight w:val="none"/>
                <w:lang w:val="en-US" w:eastAsia="zh-CN"/>
              </w:rPr>
              <w:t>3</w:t>
            </w:r>
          </w:p>
        </w:tc>
        <w:tc>
          <w:tcPr>
            <w:tcW w:w="2106" w:type="dxa"/>
            <w:vAlign w:val="center"/>
          </w:tcPr>
          <w:p>
            <w:pPr>
              <w:keepNext w:val="0"/>
              <w:keepLines w:val="0"/>
              <w:suppressLineNumbers w:val="0"/>
              <w:spacing w:before="0" w:beforeAutospacing="0" w:after="0" w:afterAutospacing="0" w:line="400" w:lineRule="exact"/>
              <w:ind w:left="0" w:right="0"/>
              <w:jc w:val="center"/>
              <w:rPr>
                <w:rFonts w:hint="eastAsia" w:ascii="宋体" w:hAnsi="宋体" w:cs="宋体"/>
                <w:kern w:val="0"/>
                <w:szCs w:val="21"/>
                <w:highlight w:val="none"/>
              </w:rPr>
            </w:pPr>
            <w:r>
              <w:rPr>
                <w:rFonts w:hint="eastAsia" w:ascii="宋体" w:hAnsi="宋体" w:cs="宋体"/>
                <w:kern w:val="0"/>
                <w:szCs w:val="21"/>
                <w:highlight w:val="none"/>
              </w:rPr>
              <w:t>项目地点</w:t>
            </w:r>
          </w:p>
        </w:tc>
        <w:tc>
          <w:tcPr>
            <w:tcW w:w="7104" w:type="dxa"/>
            <w:vAlign w:val="center"/>
          </w:tcPr>
          <w:p>
            <w:pPr>
              <w:keepNext w:val="0"/>
              <w:keepLines w:val="0"/>
              <w:suppressLineNumbers w:val="0"/>
              <w:spacing w:before="0" w:beforeAutospacing="0" w:after="0" w:afterAutospacing="0" w:line="400" w:lineRule="exact"/>
              <w:ind w:left="0" w:right="0" w:firstLine="420" w:firstLineChars="200"/>
              <w:rPr>
                <w:rFonts w:hint="eastAsia" w:ascii="宋体" w:hAnsi="宋体" w:cs="宋体"/>
                <w:szCs w:val="21"/>
                <w:highlight w:val="none"/>
              </w:rPr>
            </w:pPr>
            <w:r>
              <w:rPr>
                <w:rFonts w:hint="eastAsia" w:ascii="宋体" w:hAnsi="宋体" w:cs="宋体"/>
                <w:szCs w:val="21"/>
                <w:highlight w:val="none"/>
              </w:rPr>
              <w:t>见比选公告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697" w:type="dxa"/>
            <w:vAlign w:val="center"/>
          </w:tcPr>
          <w:p>
            <w:pPr>
              <w:keepNext w:val="0"/>
              <w:keepLines w:val="0"/>
              <w:suppressLineNumbers w:val="0"/>
              <w:spacing w:before="0" w:beforeAutospacing="0" w:after="0" w:afterAutospacing="0" w:line="400" w:lineRule="exact"/>
              <w:ind w:left="0" w:right="0"/>
              <w:jc w:val="center"/>
              <w:rPr>
                <w:rFonts w:hint="eastAsia" w:ascii="宋体" w:hAnsi="宋体" w:eastAsia="宋体" w:cs="宋体"/>
                <w:kern w:val="0"/>
                <w:szCs w:val="21"/>
                <w:highlight w:val="none"/>
                <w:lang w:eastAsia="zh-CN"/>
              </w:rPr>
            </w:pPr>
            <w:r>
              <w:rPr>
                <w:rFonts w:hint="eastAsia" w:ascii="宋体" w:hAnsi="宋体" w:cs="宋体"/>
                <w:kern w:val="0"/>
                <w:szCs w:val="21"/>
                <w:highlight w:val="none"/>
                <w:lang w:val="en-US" w:eastAsia="zh-CN"/>
              </w:rPr>
              <w:t>4</w:t>
            </w:r>
          </w:p>
        </w:tc>
        <w:tc>
          <w:tcPr>
            <w:tcW w:w="2106" w:type="dxa"/>
            <w:vAlign w:val="center"/>
          </w:tcPr>
          <w:p>
            <w:pPr>
              <w:keepNext w:val="0"/>
              <w:keepLines w:val="0"/>
              <w:suppressLineNumbers w:val="0"/>
              <w:spacing w:before="0" w:beforeAutospacing="0" w:after="0" w:afterAutospacing="0" w:line="400" w:lineRule="exact"/>
              <w:ind w:left="0" w:right="0"/>
              <w:jc w:val="center"/>
              <w:rPr>
                <w:rFonts w:hint="eastAsia" w:ascii="宋体" w:hAnsi="宋体" w:cs="宋体"/>
                <w:szCs w:val="21"/>
                <w:highlight w:val="none"/>
              </w:rPr>
            </w:pPr>
            <w:r>
              <w:rPr>
                <w:rFonts w:hint="eastAsia" w:ascii="宋体" w:hAnsi="宋体" w:cs="宋体"/>
                <w:szCs w:val="21"/>
                <w:highlight w:val="none"/>
              </w:rPr>
              <w:t>比选范围</w:t>
            </w:r>
          </w:p>
        </w:tc>
        <w:tc>
          <w:tcPr>
            <w:tcW w:w="7104" w:type="dxa"/>
            <w:vAlign w:val="center"/>
          </w:tcPr>
          <w:p>
            <w:pPr>
              <w:keepNext w:val="0"/>
              <w:keepLines w:val="0"/>
              <w:suppressLineNumbers w:val="0"/>
              <w:tabs>
                <w:tab w:val="left" w:pos="3000"/>
                <w:tab w:val="left" w:pos="3280"/>
                <w:tab w:val="left" w:pos="6120"/>
                <w:tab w:val="left" w:pos="7540"/>
                <w:tab w:val="left" w:pos="8320"/>
              </w:tabs>
              <w:autoSpaceDE w:val="0"/>
              <w:autoSpaceDN w:val="0"/>
              <w:adjustRightInd w:val="0"/>
              <w:spacing w:before="0" w:beforeAutospacing="0" w:after="0" w:afterAutospacing="0" w:line="400" w:lineRule="exact"/>
              <w:ind w:left="0" w:right="0" w:firstLine="420" w:firstLineChars="200"/>
              <w:rPr>
                <w:rFonts w:hint="eastAsia" w:ascii="宋体" w:hAnsi="宋体" w:cs="宋体"/>
                <w:szCs w:val="21"/>
                <w:highlight w:val="none"/>
              </w:rPr>
            </w:pPr>
            <w:r>
              <w:rPr>
                <w:rFonts w:hint="eastAsia" w:ascii="宋体" w:hAnsi="宋体" w:cs="宋体"/>
                <w:kern w:val="0"/>
                <w:szCs w:val="21"/>
                <w:highlight w:val="none"/>
              </w:rPr>
              <w:t>见比选公告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7" w:type="dxa"/>
            <w:vAlign w:val="center"/>
          </w:tcPr>
          <w:p>
            <w:pPr>
              <w:keepNext w:val="0"/>
              <w:keepLines w:val="0"/>
              <w:suppressLineNumbers w:val="0"/>
              <w:spacing w:before="0" w:beforeAutospacing="0" w:after="0" w:afterAutospacing="0" w:line="400" w:lineRule="exact"/>
              <w:ind w:left="0" w:right="0"/>
              <w:jc w:val="center"/>
              <w:rPr>
                <w:rFonts w:hint="eastAsia" w:ascii="宋体" w:hAnsi="宋体" w:eastAsia="宋体" w:cs="宋体"/>
                <w:kern w:val="0"/>
                <w:szCs w:val="21"/>
                <w:highlight w:val="none"/>
                <w:lang w:eastAsia="zh-CN"/>
              </w:rPr>
            </w:pPr>
            <w:r>
              <w:rPr>
                <w:rFonts w:hint="eastAsia" w:ascii="宋体" w:hAnsi="宋体" w:cs="宋体"/>
                <w:kern w:val="0"/>
                <w:szCs w:val="21"/>
                <w:highlight w:val="none"/>
                <w:lang w:val="en-US" w:eastAsia="zh-CN"/>
              </w:rPr>
              <w:t>5</w:t>
            </w:r>
          </w:p>
        </w:tc>
        <w:tc>
          <w:tcPr>
            <w:tcW w:w="2106" w:type="dxa"/>
            <w:vAlign w:val="center"/>
          </w:tcPr>
          <w:p>
            <w:pPr>
              <w:keepNext w:val="0"/>
              <w:keepLines w:val="0"/>
              <w:suppressLineNumbers w:val="0"/>
              <w:spacing w:before="0" w:beforeAutospacing="0" w:after="0" w:afterAutospacing="0" w:line="400" w:lineRule="exact"/>
              <w:ind w:left="0" w:right="0"/>
              <w:jc w:val="center"/>
              <w:rPr>
                <w:rFonts w:hint="eastAsia" w:ascii="宋体" w:hAnsi="宋体" w:eastAsia="宋体" w:cs="宋体"/>
                <w:szCs w:val="21"/>
                <w:highlight w:val="none"/>
                <w:lang w:val="en-US" w:eastAsia="zh-CN"/>
              </w:rPr>
            </w:pPr>
            <w:r>
              <w:rPr>
                <w:rFonts w:hint="eastAsia" w:ascii="宋体" w:hAnsi="宋体" w:cs="宋体"/>
                <w:kern w:val="0"/>
                <w:szCs w:val="21"/>
                <w:highlight w:val="none"/>
              </w:rPr>
              <w:t>工期</w:t>
            </w:r>
            <w:r>
              <w:rPr>
                <w:rFonts w:hint="eastAsia" w:ascii="宋体" w:hAnsi="宋体" w:cs="宋体"/>
                <w:kern w:val="0"/>
                <w:szCs w:val="21"/>
                <w:highlight w:val="none"/>
                <w:lang w:val="en-US" w:eastAsia="zh-CN"/>
              </w:rPr>
              <w:t>要求</w:t>
            </w:r>
          </w:p>
        </w:tc>
        <w:tc>
          <w:tcPr>
            <w:tcW w:w="7104" w:type="dxa"/>
            <w:vAlign w:val="center"/>
          </w:tcPr>
          <w:p>
            <w:pPr>
              <w:keepNext w:val="0"/>
              <w:keepLines w:val="0"/>
              <w:suppressLineNumbers w:val="0"/>
              <w:tabs>
                <w:tab w:val="left" w:pos="3000"/>
                <w:tab w:val="left" w:pos="3280"/>
                <w:tab w:val="left" w:pos="6120"/>
                <w:tab w:val="left" w:pos="7540"/>
                <w:tab w:val="left" w:pos="8320"/>
              </w:tabs>
              <w:autoSpaceDE w:val="0"/>
              <w:autoSpaceDN w:val="0"/>
              <w:adjustRightInd w:val="0"/>
              <w:spacing w:before="0" w:beforeAutospacing="0" w:after="0" w:afterAutospacing="0" w:line="400" w:lineRule="exact"/>
              <w:ind w:left="0" w:right="0" w:firstLine="420" w:firstLineChars="200"/>
              <w:rPr>
                <w:rFonts w:hint="eastAsia" w:ascii="宋体" w:hAnsi="宋体" w:cs="宋体"/>
                <w:kern w:val="10"/>
                <w:szCs w:val="21"/>
                <w:highlight w:val="none"/>
              </w:rPr>
            </w:pPr>
            <w:r>
              <w:rPr>
                <w:rFonts w:hint="eastAsia" w:ascii="宋体" w:hAnsi="宋体" w:cs="宋体"/>
                <w:kern w:val="0"/>
                <w:szCs w:val="21"/>
                <w:highlight w:val="none"/>
              </w:rPr>
              <w:t>见比选公告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697" w:type="dxa"/>
            <w:vAlign w:val="center"/>
          </w:tcPr>
          <w:p>
            <w:pPr>
              <w:keepNext w:val="0"/>
              <w:keepLines w:val="0"/>
              <w:suppressLineNumbers w:val="0"/>
              <w:spacing w:before="0" w:beforeAutospacing="0" w:after="0" w:afterAutospacing="0" w:line="400" w:lineRule="exact"/>
              <w:ind w:left="0" w:right="0"/>
              <w:jc w:val="center"/>
              <w:rPr>
                <w:rFonts w:hint="eastAsia" w:ascii="宋体" w:hAnsi="宋体" w:eastAsia="宋体" w:cs="宋体"/>
                <w:kern w:val="0"/>
                <w:szCs w:val="21"/>
                <w:highlight w:val="none"/>
                <w:lang w:eastAsia="zh-CN"/>
              </w:rPr>
            </w:pPr>
            <w:r>
              <w:rPr>
                <w:rFonts w:hint="eastAsia" w:ascii="宋体" w:hAnsi="宋体" w:cs="宋体"/>
                <w:kern w:val="0"/>
                <w:szCs w:val="21"/>
                <w:highlight w:val="none"/>
                <w:lang w:val="en-US" w:eastAsia="zh-CN"/>
              </w:rPr>
              <w:t>6</w:t>
            </w:r>
          </w:p>
        </w:tc>
        <w:tc>
          <w:tcPr>
            <w:tcW w:w="2106" w:type="dxa"/>
            <w:vAlign w:val="center"/>
          </w:tcPr>
          <w:p>
            <w:pPr>
              <w:keepNext w:val="0"/>
              <w:keepLines w:val="0"/>
              <w:suppressLineNumbers w:val="0"/>
              <w:spacing w:before="0" w:beforeAutospacing="0" w:after="0" w:afterAutospacing="0" w:line="400" w:lineRule="exact"/>
              <w:ind w:left="0" w:right="0"/>
              <w:jc w:val="center"/>
              <w:rPr>
                <w:rFonts w:hint="eastAsia" w:ascii="宋体" w:hAnsi="宋体" w:cs="宋体"/>
                <w:kern w:val="0"/>
                <w:szCs w:val="21"/>
                <w:highlight w:val="none"/>
              </w:rPr>
            </w:pPr>
            <w:r>
              <w:rPr>
                <w:rFonts w:hint="eastAsia" w:ascii="宋体" w:hAnsi="宋体" w:cs="宋体"/>
                <w:kern w:val="0"/>
                <w:szCs w:val="21"/>
                <w:highlight w:val="none"/>
              </w:rPr>
              <w:t>质量要求</w:t>
            </w:r>
          </w:p>
        </w:tc>
        <w:tc>
          <w:tcPr>
            <w:tcW w:w="7104" w:type="dxa"/>
          </w:tcPr>
          <w:p>
            <w:pPr>
              <w:keepNext w:val="0"/>
              <w:keepLines w:val="0"/>
              <w:suppressLineNumbers w:val="0"/>
              <w:spacing w:before="0" w:beforeAutospacing="0" w:after="0" w:afterAutospacing="0" w:line="400" w:lineRule="exact"/>
              <w:ind w:left="0" w:right="0" w:firstLine="420" w:firstLineChars="200"/>
              <w:rPr>
                <w:rFonts w:hint="eastAsia" w:ascii="宋体" w:hAnsi="宋体" w:cs="宋体"/>
                <w:kern w:val="0"/>
                <w:szCs w:val="21"/>
                <w:highlight w:val="none"/>
              </w:rPr>
            </w:pPr>
            <w:r>
              <w:rPr>
                <w:rFonts w:hint="eastAsia" w:ascii="宋体" w:hAnsi="宋体" w:cs="宋体"/>
                <w:szCs w:val="21"/>
                <w:highlight w:val="none"/>
              </w:rPr>
              <w:t>达到国家和地方现行有关质量标准和比选文件第七章技术标准和工作要求，并且一次性验收合格。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697" w:type="dxa"/>
            <w:vAlign w:val="center"/>
          </w:tcPr>
          <w:p>
            <w:pPr>
              <w:keepNext w:val="0"/>
              <w:keepLines w:val="0"/>
              <w:suppressLineNumbers w:val="0"/>
              <w:spacing w:before="0" w:beforeAutospacing="0" w:after="0" w:afterAutospacing="0" w:line="400" w:lineRule="exact"/>
              <w:ind w:left="0" w:right="0"/>
              <w:jc w:val="center"/>
              <w:rPr>
                <w:rFonts w:hint="default" w:ascii="宋体" w:hAnsi="宋体" w:eastAsia="宋体" w:cs="宋体"/>
                <w:kern w:val="0"/>
                <w:szCs w:val="21"/>
                <w:highlight w:val="none"/>
                <w:lang w:val="en-US" w:eastAsia="zh-CN"/>
              </w:rPr>
            </w:pPr>
            <w:r>
              <w:rPr>
                <w:rFonts w:hint="eastAsia" w:ascii="宋体" w:hAnsi="宋体" w:cs="宋体"/>
                <w:kern w:val="0"/>
                <w:szCs w:val="21"/>
                <w:highlight w:val="none"/>
                <w:lang w:val="en-US" w:eastAsia="zh-CN"/>
              </w:rPr>
              <w:t>7</w:t>
            </w:r>
          </w:p>
        </w:tc>
        <w:tc>
          <w:tcPr>
            <w:tcW w:w="2106" w:type="dxa"/>
            <w:vAlign w:val="center"/>
          </w:tcPr>
          <w:p>
            <w:pPr>
              <w:keepNext w:val="0"/>
              <w:keepLines w:val="0"/>
              <w:suppressLineNumbers w:val="0"/>
              <w:spacing w:before="0" w:beforeAutospacing="0" w:after="0" w:afterAutospacing="0" w:line="400" w:lineRule="exact"/>
              <w:ind w:left="0" w:right="0"/>
              <w:jc w:val="center"/>
              <w:rPr>
                <w:rFonts w:hint="eastAsia" w:ascii="宋体" w:hAnsi="宋体" w:cs="宋体"/>
                <w:kern w:val="0"/>
                <w:szCs w:val="21"/>
                <w:highlight w:val="none"/>
              </w:rPr>
            </w:pPr>
            <w:r>
              <w:rPr>
                <w:rFonts w:hint="eastAsia" w:ascii="宋体" w:hAnsi="宋体" w:cs="宋体"/>
                <w:kern w:val="0"/>
                <w:szCs w:val="21"/>
                <w:highlight w:val="none"/>
              </w:rPr>
              <w:t>安全目标</w:t>
            </w:r>
          </w:p>
        </w:tc>
        <w:tc>
          <w:tcPr>
            <w:tcW w:w="7104" w:type="dxa"/>
          </w:tcPr>
          <w:p>
            <w:pPr>
              <w:keepNext w:val="0"/>
              <w:keepLines w:val="0"/>
              <w:suppressLineNumbers w:val="0"/>
              <w:spacing w:before="0" w:beforeAutospacing="0" w:after="0" w:afterAutospacing="0" w:line="400" w:lineRule="exact"/>
              <w:ind w:left="0" w:right="0" w:firstLine="420" w:firstLineChars="200"/>
              <w:rPr>
                <w:rFonts w:hint="eastAsia" w:ascii="宋体" w:hAnsi="宋体" w:cs="宋体"/>
                <w:szCs w:val="21"/>
                <w:highlight w:val="none"/>
              </w:rPr>
            </w:pPr>
            <w:r>
              <w:rPr>
                <w:rFonts w:hint="eastAsia" w:ascii="宋体" w:hAnsi="宋体" w:cs="宋体"/>
                <w:szCs w:val="21"/>
                <w:highlight w:val="none"/>
              </w:rPr>
              <w:t>无安全生产责任事故。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697" w:type="dxa"/>
            <w:vAlign w:val="center"/>
          </w:tcPr>
          <w:p>
            <w:pPr>
              <w:keepNext w:val="0"/>
              <w:keepLines w:val="0"/>
              <w:suppressLineNumbers w:val="0"/>
              <w:spacing w:before="0" w:beforeAutospacing="0" w:after="0" w:afterAutospacing="0" w:line="400" w:lineRule="exact"/>
              <w:ind w:left="0" w:right="0"/>
              <w:jc w:val="center"/>
              <w:rPr>
                <w:rFonts w:hint="default" w:ascii="宋体" w:hAnsi="宋体" w:eastAsia="宋体" w:cs="宋体"/>
                <w:kern w:val="0"/>
                <w:szCs w:val="21"/>
                <w:highlight w:val="none"/>
                <w:lang w:val="en-US" w:eastAsia="zh-CN"/>
              </w:rPr>
            </w:pPr>
            <w:r>
              <w:rPr>
                <w:rFonts w:hint="eastAsia" w:ascii="宋体" w:hAnsi="宋体" w:cs="宋体"/>
                <w:kern w:val="0"/>
                <w:szCs w:val="21"/>
                <w:highlight w:val="none"/>
                <w:lang w:val="en-US" w:eastAsia="zh-CN"/>
              </w:rPr>
              <w:t>8</w:t>
            </w:r>
          </w:p>
        </w:tc>
        <w:tc>
          <w:tcPr>
            <w:tcW w:w="2106" w:type="dxa"/>
            <w:vAlign w:val="center"/>
          </w:tcPr>
          <w:p>
            <w:pPr>
              <w:keepNext w:val="0"/>
              <w:keepLines w:val="0"/>
              <w:suppressLineNumbers w:val="0"/>
              <w:spacing w:before="0" w:beforeAutospacing="0" w:after="0" w:afterAutospacing="0" w:line="400" w:lineRule="exact"/>
              <w:ind w:left="0" w:right="0"/>
              <w:jc w:val="center"/>
              <w:rPr>
                <w:rFonts w:hint="eastAsia" w:ascii="宋体" w:hAnsi="宋体" w:cs="宋体"/>
                <w:kern w:val="0"/>
                <w:szCs w:val="21"/>
                <w:highlight w:val="none"/>
              </w:rPr>
            </w:pPr>
            <w:r>
              <w:rPr>
                <w:rFonts w:hint="eastAsia" w:ascii="宋体" w:hAnsi="宋体" w:cs="宋体"/>
                <w:szCs w:val="21"/>
                <w:highlight w:val="none"/>
              </w:rPr>
              <w:t>报价人资质条件、能力与信誉</w:t>
            </w:r>
          </w:p>
        </w:tc>
        <w:tc>
          <w:tcPr>
            <w:tcW w:w="7104" w:type="dxa"/>
            <w:vAlign w:val="center"/>
          </w:tcPr>
          <w:p>
            <w:pPr>
              <w:spacing w:line="400" w:lineRule="exact"/>
              <w:ind w:firstLine="420" w:firstLineChars="200"/>
              <w:rPr>
                <w:rFonts w:ascii="宋体" w:hAnsi="宋体" w:cs="宋体"/>
                <w:szCs w:val="21"/>
                <w:highlight w:val="none"/>
              </w:rPr>
            </w:pPr>
            <w:r>
              <w:rPr>
                <w:rFonts w:hint="eastAsia" w:ascii="宋体" w:hAnsi="宋体" w:cs="宋体"/>
                <w:szCs w:val="21"/>
                <w:highlight w:val="none"/>
              </w:rPr>
              <w:t>（1）资质条件：见附录1</w:t>
            </w:r>
          </w:p>
          <w:p>
            <w:pPr>
              <w:spacing w:line="400" w:lineRule="exact"/>
              <w:ind w:firstLine="420" w:firstLineChars="200"/>
              <w:rPr>
                <w:rFonts w:ascii="宋体" w:hAnsi="宋体" w:cs="宋体"/>
                <w:szCs w:val="21"/>
                <w:highlight w:val="none"/>
              </w:rPr>
            </w:pPr>
            <w:r>
              <w:rPr>
                <w:rFonts w:hint="eastAsia" w:ascii="宋体" w:hAnsi="宋体" w:cs="宋体"/>
                <w:szCs w:val="21"/>
                <w:highlight w:val="none"/>
              </w:rPr>
              <w:t>（2）财务要求：见附录2</w:t>
            </w:r>
          </w:p>
          <w:p>
            <w:pPr>
              <w:spacing w:line="400" w:lineRule="exact"/>
              <w:ind w:firstLine="420" w:firstLineChars="200"/>
              <w:rPr>
                <w:rFonts w:ascii="宋体" w:hAnsi="宋体" w:cs="宋体"/>
                <w:szCs w:val="21"/>
                <w:highlight w:val="none"/>
              </w:rPr>
            </w:pPr>
            <w:r>
              <w:rPr>
                <w:rFonts w:hint="eastAsia" w:ascii="宋体" w:hAnsi="宋体" w:cs="宋体"/>
                <w:szCs w:val="21"/>
                <w:highlight w:val="none"/>
              </w:rPr>
              <w:t>（3）业绩要求：见附录3</w:t>
            </w:r>
          </w:p>
          <w:p>
            <w:pPr>
              <w:spacing w:line="400" w:lineRule="exact"/>
              <w:ind w:firstLine="420" w:firstLineChars="200"/>
              <w:rPr>
                <w:rFonts w:ascii="宋体" w:hAnsi="宋体" w:cs="宋体"/>
                <w:szCs w:val="21"/>
                <w:highlight w:val="none"/>
              </w:rPr>
            </w:pPr>
            <w:r>
              <w:rPr>
                <w:rFonts w:hint="eastAsia" w:ascii="宋体" w:hAnsi="宋体" w:cs="宋体"/>
                <w:szCs w:val="21"/>
                <w:highlight w:val="none"/>
              </w:rPr>
              <w:t>（4）信誉要求：见附录4</w:t>
            </w:r>
          </w:p>
          <w:p>
            <w:pPr>
              <w:spacing w:line="400" w:lineRule="exact"/>
              <w:ind w:firstLine="420" w:firstLineChars="200"/>
              <w:rPr>
                <w:rFonts w:ascii="宋体" w:hAnsi="宋体" w:cs="宋体"/>
                <w:szCs w:val="21"/>
                <w:highlight w:val="none"/>
              </w:rPr>
            </w:pPr>
            <w:r>
              <w:rPr>
                <w:rFonts w:hint="eastAsia" w:ascii="宋体" w:hAnsi="宋体" w:cs="宋体"/>
                <w:szCs w:val="21"/>
                <w:highlight w:val="none"/>
              </w:rPr>
              <w:t>（5）项目主要人员要求：见附录5</w:t>
            </w:r>
          </w:p>
          <w:p>
            <w:pPr>
              <w:keepNext w:val="0"/>
              <w:keepLines w:val="0"/>
              <w:suppressLineNumbers w:val="0"/>
              <w:spacing w:before="0" w:beforeAutospacing="0" w:after="0" w:afterAutospacing="0" w:line="400" w:lineRule="exact"/>
              <w:ind w:left="0" w:right="0" w:firstLine="420" w:firstLineChars="200"/>
              <w:rPr>
                <w:rFonts w:hint="eastAsia" w:ascii="宋体" w:hAnsi="宋体" w:eastAsia="宋体" w:cs="宋体"/>
                <w:szCs w:val="21"/>
                <w:highlight w:val="none"/>
                <w:lang w:eastAsia="zh-CN"/>
              </w:rPr>
            </w:pPr>
            <w:r>
              <w:rPr>
                <w:rFonts w:hint="eastAsia" w:ascii="宋体" w:hAnsi="宋体" w:cs="宋体"/>
                <w:szCs w:val="21"/>
                <w:highlight w:val="none"/>
              </w:rPr>
              <w:t>（6）其他要求：见附录6、见附录7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697" w:type="dxa"/>
            <w:vAlign w:val="center"/>
          </w:tcPr>
          <w:p>
            <w:pPr>
              <w:keepNext w:val="0"/>
              <w:keepLines w:val="0"/>
              <w:suppressLineNumbers w:val="0"/>
              <w:spacing w:before="0" w:beforeAutospacing="0" w:after="0" w:afterAutospacing="0" w:line="400" w:lineRule="exact"/>
              <w:ind w:left="0" w:right="0"/>
              <w:jc w:val="center"/>
              <w:rPr>
                <w:rFonts w:hint="default" w:ascii="宋体" w:hAnsi="宋体" w:eastAsia="宋体" w:cs="宋体"/>
                <w:kern w:val="0"/>
                <w:szCs w:val="21"/>
                <w:highlight w:val="none"/>
                <w:lang w:val="en-US" w:eastAsia="zh-CN"/>
              </w:rPr>
            </w:pPr>
            <w:r>
              <w:rPr>
                <w:rFonts w:hint="eastAsia" w:ascii="宋体" w:hAnsi="宋体" w:cs="宋体"/>
                <w:kern w:val="0"/>
                <w:szCs w:val="21"/>
                <w:highlight w:val="none"/>
                <w:lang w:val="en-US" w:eastAsia="zh-CN"/>
              </w:rPr>
              <w:t>9</w:t>
            </w:r>
          </w:p>
        </w:tc>
        <w:tc>
          <w:tcPr>
            <w:tcW w:w="2106" w:type="dxa"/>
            <w:vAlign w:val="center"/>
          </w:tcPr>
          <w:p>
            <w:pPr>
              <w:keepNext w:val="0"/>
              <w:keepLines w:val="0"/>
              <w:suppressLineNumbers w:val="0"/>
              <w:spacing w:before="0" w:beforeAutospacing="0" w:after="0" w:afterAutospacing="0" w:line="400" w:lineRule="exact"/>
              <w:ind w:left="0" w:right="0"/>
              <w:jc w:val="center"/>
              <w:rPr>
                <w:rFonts w:hint="eastAsia" w:ascii="宋体" w:hAnsi="宋体" w:cs="宋体"/>
                <w:kern w:val="0"/>
                <w:szCs w:val="21"/>
                <w:highlight w:val="none"/>
              </w:rPr>
            </w:pPr>
            <w:r>
              <w:rPr>
                <w:rFonts w:hint="eastAsia" w:ascii="宋体" w:hAnsi="宋体" w:cs="宋体"/>
                <w:kern w:val="0"/>
                <w:szCs w:val="21"/>
                <w:highlight w:val="none"/>
              </w:rPr>
              <w:t>是否接受</w:t>
            </w:r>
          </w:p>
          <w:p>
            <w:pPr>
              <w:keepNext w:val="0"/>
              <w:keepLines w:val="0"/>
              <w:suppressLineNumbers w:val="0"/>
              <w:spacing w:before="0" w:beforeAutospacing="0" w:after="0" w:afterAutospacing="0" w:line="400" w:lineRule="exact"/>
              <w:ind w:left="0" w:right="0"/>
              <w:jc w:val="center"/>
              <w:rPr>
                <w:rFonts w:hint="eastAsia" w:ascii="宋体" w:hAnsi="宋体" w:cs="宋体"/>
                <w:kern w:val="0"/>
                <w:szCs w:val="21"/>
                <w:highlight w:val="none"/>
              </w:rPr>
            </w:pPr>
            <w:r>
              <w:rPr>
                <w:rFonts w:hint="eastAsia" w:ascii="宋体" w:hAnsi="宋体" w:cs="宋体"/>
                <w:kern w:val="0"/>
                <w:szCs w:val="21"/>
                <w:highlight w:val="none"/>
              </w:rPr>
              <w:t>联合体报价</w:t>
            </w:r>
          </w:p>
        </w:tc>
        <w:tc>
          <w:tcPr>
            <w:tcW w:w="7104" w:type="dxa"/>
            <w:vAlign w:val="center"/>
          </w:tcPr>
          <w:p>
            <w:pPr>
              <w:keepNext w:val="0"/>
              <w:keepLines w:val="0"/>
              <w:suppressLineNumbers w:val="0"/>
              <w:spacing w:before="0" w:beforeAutospacing="0" w:after="0" w:afterAutospacing="0" w:line="400" w:lineRule="exact"/>
              <w:ind w:left="0" w:right="0" w:firstLine="420" w:firstLineChars="200"/>
              <w:rPr>
                <w:rFonts w:hint="eastAsia" w:ascii="宋体" w:hAnsi="宋体" w:cs="宋体"/>
                <w:kern w:val="0"/>
                <w:szCs w:val="21"/>
                <w:highlight w:val="none"/>
              </w:rPr>
            </w:pPr>
            <w:r>
              <w:rPr>
                <w:rFonts w:hint="eastAsia" w:ascii="宋体" w:hAnsi="宋体" w:cs="宋体"/>
                <w:kern w:val="0"/>
                <w:szCs w:val="21"/>
                <w:highlight w:val="none"/>
              </w:rPr>
              <w:t>不接受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697" w:type="dxa"/>
            <w:vAlign w:val="center"/>
          </w:tcPr>
          <w:p>
            <w:pPr>
              <w:keepNext w:val="0"/>
              <w:keepLines w:val="0"/>
              <w:suppressLineNumbers w:val="0"/>
              <w:spacing w:before="0" w:beforeAutospacing="0" w:after="0" w:afterAutospacing="0" w:line="400" w:lineRule="exact"/>
              <w:ind w:left="0" w:right="0"/>
              <w:jc w:val="center"/>
              <w:rPr>
                <w:rFonts w:hint="default" w:ascii="宋体" w:hAnsi="宋体" w:eastAsia="宋体" w:cs="宋体"/>
                <w:kern w:val="0"/>
                <w:szCs w:val="21"/>
                <w:highlight w:val="none"/>
                <w:lang w:val="en-US" w:eastAsia="zh-CN"/>
              </w:rPr>
            </w:pPr>
            <w:r>
              <w:rPr>
                <w:rFonts w:hint="eastAsia" w:ascii="宋体" w:hAnsi="宋体" w:cs="宋体"/>
                <w:kern w:val="0"/>
                <w:szCs w:val="21"/>
                <w:highlight w:val="none"/>
                <w:lang w:val="en-US" w:eastAsia="zh-CN"/>
              </w:rPr>
              <w:t>10</w:t>
            </w:r>
          </w:p>
        </w:tc>
        <w:tc>
          <w:tcPr>
            <w:tcW w:w="2106" w:type="dxa"/>
            <w:vAlign w:val="center"/>
          </w:tcPr>
          <w:p>
            <w:pPr>
              <w:keepNext w:val="0"/>
              <w:keepLines w:val="0"/>
              <w:suppressLineNumbers w:val="0"/>
              <w:spacing w:before="0" w:beforeAutospacing="0" w:after="0" w:afterAutospacing="0" w:line="400" w:lineRule="exact"/>
              <w:ind w:left="0" w:right="0"/>
              <w:jc w:val="center"/>
              <w:rPr>
                <w:rFonts w:hint="eastAsia" w:ascii="宋体" w:hAnsi="宋体" w:cs="宋体"/>
                <w:kern w:val="0"/>
                <w:szCs w:val="21"/>
                <w:highlight w:val="none"/>
              </w:rPr>
            </w:pPr>
            <w:r>
              <w:rPr>
                <w:rFonts w:hint="eastAsia" w:ascii="宋体" w:hAnsi="宋体" w:cs="宋体"/>
                <w:kern w:val="0"/>
                <w:szCs w:val="21"/>
                <w:highlight w:val="none"/>
              </w:rPr>
              <w:t>踏勘现场</w:t>
            </w:r>
          </w:p>
        </w:tc>
        <w:tc>
          <w:tcPr>
            <w:tcW w:w="7104" w:type="dxa"/>
            <w:vAlign w:val="center"/>
          </w:tcPr>
          <w:p>
            <w:pPr>
              <w:keepNext w:val="0"/>
              <w:keepLines w:val="0"/>
              <w:suppressLineNumbers w:val="0"/>
              <w:spacing w:before="0" w:beforeAutospacing="0" w:after="0" w:afterAutospacing="0" w:line="400" w:lineRule="exact"/>
              <w:ind w:left="0" w:right="0" w:firstLine="420" w:firstLineChars="200"/>
              <w:rPr>
                <w:rFonts w:hint="eastAsia" w:ascii="宋体" w:hAnsi="宋体" w:cs="宋体"/>
                <w:kern w:val="0"/>
                <w:szCs w:val="21"/>
                <w:highlight w:val="none"/>
              </w:rPr>
            </w:pPr>
            <w:r>
              <w:rPr>
                <w:rFonts w:hint="eastAsia" w:ascii="宋体" w:hAnsi="宋体" w:cs="宋体"/>
                <w:kern w:val="0"/>
                <w:szCs w:val="21"/>
                <w:highlight w:val="none"/>
              </w:rPr>
              <w:t>不组织，由各报价人根据需要自行完成现场踏勘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697" w:type="dxa"/>
            <w:vAlign w:val="center"/>
          </w:tcPr>
          <w:p>
            <w:pPr>
              <w:keepNext w:val="0"/>
              <w:keepLines w:val="0"/>
              <w:suppressLineNumbers w:val="0"/>
              <w:spacing w:before="0" w:beforeAutospacing="0" w:after="0" w:afterAutospacing="0" w:line="400" w:lineRule="exact"/>
              <w:ind w:left="0" w:right="0"/>
              <w:jc w:val="center"/>
              <w:rPr>
                <w:rFonts w:hint="default" w:ascii="宋体" w:hAnsi="宋体" w:eastAsia="宋体" w:cs="宋体"/>
                <w:kern w:val="0"/>
                <w:szCs w:val="21"/>
                <w:highlight w:val="none"/>
                <w:lang w:val="en-US" w:eastAsia="zh-CN"/>
              </w:rPr>
            </w:pPr>
            <w:r>
              <w:rPr>
                <w:rFonts w:hint="eastAsia" w:ascii="宋体" w:hAnsi="宋体" w:cs="宋体"/>
                <w:kern w:val="0"/>
                <w:szCs w:val="21"/>
                <w:highlight w:val="none"/>
                <w:lang w:val="en-US" w:eastAsia="zh-CN"/>
              </w:rPr>
              <w:t>11</w:t>
            </w:r>
          </w:p>
        </w:tc>
        <w:tc>
          <w:tcPr>
            <w:tcW w:w="2106" w:type="dxa"/>
            <w:vAlign w:val="center"/>
          </w:tcPr>
          <w:p>
            <w:pPr>
              <w:keepNext w:val="0"/>
              <w:keepLines w:val="0"/>
              <w:suppressLineNumbers w:val="0"/>
              <w:spacing w:before="0" w:beforeAutospacing="0" w:after="0" w:afterAutospacing="0" w:line="400" w:lineRule="exact"/>
              <w:ind w:left="0" w:right="0"/>
              <w:jc w:val="center"/>
              <w:rPr>
                <w:rFonts w:hint="eastAsia" w:ascii="宋体" w:hAnsi="宋体" w:cs="宋体"/>
                <w:kern w:val="0"/>
                <w:szCs w:val="21"/>
                <w:highlight w:val="none"/>
              </w:rPr>
            </w:pPr>
            <w:r>
              <w:rPr>
                <w:rFonts w:hint="eastAsia" w:ascii="宋体" w:hAnsi="宋体" w:cs="宋体"/>
                <w:kern w:val="0"/>
                <w:szCs w:val="21"/>
                <w:highlight w:val="none"/>
              </w:rPr>
              <w:t>分包</w:t>
            </w:r>
          </w:p>
        </w:tc>
        <w:tc>
          <w:tcPr>
            <w:tcW w:w="7104" w:type="dxa"/>
            <w:vAlign w:val="center"/>
          </w:tcPr>
          <w:p>
            <w:pPr>
              <w:keepNext w:val="0"/>
              <w:keepLines w:val="0"/>
              <w:suppressLineNumbers w:val="0"/>
              <w:spacing w:before="0" w:beforeAutospacing="0" w:after="0" w:afterAutospacing="0" w:line="400" w:lineRule="exact"/>
              <w:ind w:left="0" w:right="0" w:firstLine="420" w:firstLineChars="200"/>
              <w:rPr>
                <w:rFonts w:hint="eastAsia" w:ascii="宋体" w:hAnsi="宋体" w:cs="宋体"/>
                <w:kern w:val="0"/>
                <w:szCs w:val="21"/>
                <w:highlight w:val="none"/>
              </w:rPr>
            </w:pPr>
            <w:r>
              <w:rPr>
                <w:rFonts w:hint="eastAsia" w:ascii="宋体" w:hAnsi="宋体" w:cs="宋体"/>
                <w:kern w:val="0"/>
                <w:szCs w:val="21"/>
                <w:highlight w:val="none"/>
              </w:rPr>
              <w:t>不允许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697" w:type="dxa"/>
            <w:vAlign w:val="center"/>
          </w:tcPr>
          <w:p>
            <w:pPr>
              <w:keepNext w:val="0"/>
              <w:keepLines w:val="0"/>
              <w:suppressLineNumbers w:val="0"/>
              <w:spacing w:before="0" w:beforeAutospacing="0" w:after="0" w:afterAutospacing="0" w:line="400" w:lineRule="exact"/>
              <w:ind w:left="0" w:right="0"/>
              <w:jc w:val="center"/>
              <w:rPr>
                <w:rFonts w:hint="default" w:ascii="宋体" w:hAnsi="宋体" w:eastAsia="宋体" w:cs="宋体"/>
                <w:kern w:val="0"/>
                <w:szCs w:val="21"/>
                <w:highlight w:val="none"/>
                <w:lang w:val="en-US" w:eastAsia="zh-CN"/>
              </w:rPr>
            </w:pPr>
            <w:r>
              <w:rPr>
                <w:rFonts w:hint="eastAsia" w:ascii="宋体" w:hAnsi="宋体" w:cs="宋体"/>
                <w:kern w:val="0"/>
                <w:szCs w:val="21"/>
                <w:highlight w:val="none"/>
                <w:lang w:val="en-US" w:eastAsia="zh-CN"/>
              </w:rPr>
              <w:t>12</w:t>
            </w:r>
          </w:p>
        </w:tc>
        <w:tc>
          <w:tcPr>
            <w:tcW w:w="2106" w:type="dxa"/>
            <w:vAlign w:val="center"/>
          </w:tcPr>
          <w:p>
            <w:pPr>
              <w:keepNext w:val="0"/>
              <w:keepLines w:val="0"/>
              <w:suppressLineNumbers w:val="0"/>
              <w:spacing w:before="0" w:beforeAutospacing="0" w:after="0" w:afterAutospacing="0" w:line="400" w:lineRule="exact"/>
              <w:ind w:left="0" w:right="0"/>
              <w:jc w:val="center"/>
              <w:rPr>
                <w:rFonts w:hint="eastAsia" w:ascii="宋体" w:hAnsi="宋体" w:cs="宋体"/>
                <w:kern w:val="0"/>
                <w:szCs w:val="21"/>
                <w:highlight w:val="none"/>
              </w:rPr>
            </w:pPr>
            <w:r>
              <w:rPr>
                <w:rFonts w:hint="eastAsia" w:ascii="宋体" w:hAnsi="宋体" w:cs="宋体"/>
                <w:kern w:val="0"/>
                <w:szCs w:val="21"/>
                <w:highlight w:val="none"/>
              </w:rPr>
              <w:t>偏差</w:t>
            </w:r>
          </w:p>
        </w:tc>
        <w:tc>
          <w:tcPr>
            <w:tcW w:w="7104" w:type="dxa"/>
            <w:vAlign w:val="center"/>
          </w:tcPr>
          <w:p>
            <w:pPr>
              <w:keepNext w:val="0"/>
              <w:keepLines w:val="0"/>
              <w:suppressLineNumbers w:val="0"/>
              <w:spacing w:before="0" w:beforeAutospacing="0" w:after="0" w:afterAutospacing="0" w:line="400" w:lineRule="exact"/>
              <w:ind w:left="0" w:right="0" w:firstLine="422" w:firstLineChars="200"/>
              <w:rPr>
                <w:rFonts w:hint="eastAsia" w:ascii="宋体" w:hAnsi="宋体" w:cs="宋体"/>
                <w:kern w:val="0"/>
                <w:szCs w:val="21"/>
                <w:highlight w:val="none"/>
              </w:rPr>
            </w:pPr>
            <w:r>
              <w:rPr>
                <w:rFonts w:hint="eastAsia" w:ascii="宋体" w:hAnsi="宋体" w:cs="宋体"/>
                <w:b/>
                <w:kern w:val="0"/>
                <w:szCs w:val="21"/>
                <w:highlight w:val="none"/>
              </w:rPr>
              <w:t>不允许负偏差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3" w:hRule="atLeast"/>
          <w:jc w:val="center"/>
        </w:trPr>
        <w:tc>
          <w:tcPr>
            <w:tcW w:w="697" w:type="dxa"/>
            <w:vAlign w:val="center"/>
          </w:tcPr>
          <w:p>
            <w:pPr>
              <w:keepNext w:val="0"/>
              <w:keepLines w:val="0"/>
              <w:suppressLineNumbers w:val="0"/>
              <w:spacing w:before="0" w:beforeAutospacing="0" w:after="0" w:afterAutospacing="0" w:line="400" w:lineRule="exact"/>
              <w:ind w:left="0" w:right="0"/>
              <w:jc w:val="center"/>
              <w:rPr>
                <w:rFonts w:hint="default" w:ascii="宋体" w:hAnsi="宋体" w:eastAsia="宋体" w:cs="宋体"/>
                <w:kern w:val="0"/>
                <w:szCs w:val="21"/>
                <w:highlight w:val="none"/>
                <w:lang w:val="en-US" w:eastAsia="zh-CN"/>
              </w:rPr>
            </w:pPr>
            <w:r>
              <w:rPr>
                <w:rFonts w:hint="eastAsia" w:ascii="宋体" w:hAnsi="宋体" w:cs="宋体"/>
                <w:kern w:val="0"/>
                <w:szCs w:val="21"/>
                <w:highlight w:val="none"/>
                <w:lang w:val="en-US" w:eastAsia="zh-CN"/>
              </w:rPr>
              <w:t>13</w:t>
            </w:r>
          </w:p>
        </w:tc>
        <w:tc>
          <w:tcPr>
            <w:tcW w:w="2106" w:type="dxa"/>
            <w:vAlign w:val="center"/>
          </w:tcPr>
          <w:p>
            <w:pPr>
              <w:keepNext w:val="0"/>
              <w:keepLines w:val="0"/>
              <w:suppressLineNumbers w:val="0"/>
              <w:spacing w:before="0" w:beforeAutospacing="0" w:after="0" w:afterAutospacing="0" w:line="440" w:lineRule="exact"/>
              <w:ind w:left="0" w:right="0"/>
              <w:jc w:val="center"/>
              <w:rPr>
                <w:rFonts w:hint="eastAsia" w:ascii="宋体" w:hAnsi="宋体" w:cs="宋体"/>
                <w:kern w:val="0"/>
                <w:szCs w:val="21"/>
                <w:highlight w:val="none"/>
              </w:rPr>
            </w:pPr>
            <w:r>
              <w:rPr>
                <w:rFonts w:hint="eastAsia" w:ascii="宋体" w:hAnsi="宋体" w:cs="宋体"/>
                <w:bCs/>
                <w:szCs w:val="21"/>
                <w:highlight w:val="none"/>
              </w:rPr>
              <w:t>构成比选文件的其他材料</w:t>
            </w:r>
          </w:p>
        </w:tc>
        <w:tc>
          <w:tcPr>
            <w:tcW w:w="7104" w:type="dxa"/>
            <w:vAlign w:val="center"/>
          </w:tcPr>
          <w:p>
            <w:pPr>
              <w:keepNext w:val="0"/>
              <w:keepLines w:val="0"/>
              <w:suppressLineNumbers w:val="0"/>
              <w:spacing w:before="0" w:beforeAutospacing="0" w:after="0" w:afterAutospacing="0" w:line="440" w:lineRule="exact"/>
              <w:ind w:left="0" w:right="0" w:firstLine="420" w:firstLineChars="200"/>
              <w:rPr>
                <w:rFonts w:hint="eastAsia" w:ascii="宋体" w:hAnsi="宋体" w:cs="宋体"/>
                <w:szCs w:val="21"/>
                <w:highlight w:val="none"/>
              </w:rPr>
            </w:pPr>
            <w:r>
              <w:rPr>
                <w:rFonts w:hint="eastAsia" w:ascii="宋体" w:hAnsi="宋体" w:cs="宋体"/>
                <w:szCs w:val="21"/>
                <w:highlight w:val="none"/>
              </w:rPr>
              <w:t>采购人发布的图纸、补遗书、答疑、澄清、最高限价通知等附件。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1" w:hRule="atLeast"/>
          <w:jc w:val="center"/>
        </w:trPr>
        <w:tc>
          <w:tcPr>
            <w:tcW w:w="697" w:type="dxa"/>
            <w:vAlign w:val="center"/>
          </w:tcPr>
          <w:p>
            <w:pPr>
              <w:keepNext w:val="0"/>
              <w:keepLines w:val="0"/>
              <w:suppressLineNumbers w:val="0"/>
              <w:spacing w:before="0" w:beforeAutospacing="0" w:after="0" w:afterAutospacing="0" w:line="400" w:lineRule="exact"/>
              <w:ind w:left="0" w:right="0"/>
              <w:jc w:val="center"/>
              <w:rPr>
                <w:rFonts w:hint="default" w:ascii="宋体" w:hAnsi="宋体" w:eastAsia="宋体" w:cs="宋体"/>
                <w:kern w:val="0"/>
                <w:szCs w:val="21"/>
                <w:highlight w:val="none"/>
                <w:lang w:val="en-US" w:eastAsia="zh-CN"/>
              </w:rPr>
            </w:pPr>
            <w:r>
              <w:rPr>
                <w:rFonts w:hint="eastAsia" w:ascii="宋体" w:hAnsi="宋体" w:cs="宋体"/>
                <w:kern w:val="0"/>
                <w:szCs w:val="21"/>
                <w:highlight w:val="none"/>
                <w:lang w:val="en-US" w:eastAsia="zh-CN"/>
              </w:rPr>
              <w:t>14</w:t>
            </w:r>
          </w:p>
        </w:tc>
        <w:tc>
          <w:tcPr>
            <w:tcW w:w="2106" w:type="dxa"/>
            <w:vAlign w:val="center"/>
          </w:tcPr>
          <w:p>
            <w:pPr>
              <w:keepNext w:val="0"/>
              <w:keepLines w:val="0"/>
              <w:suppressLineNumbers w:val="0"/>
              <w:spacing w:before="0" w:beforeAutospacing="0" w:after="0" w:afterAutospacing="0" w:line="400" w:lineRule="exact"/>
              <w:ind w:left="0" w:right="0"/>
              <w:jc w:val="center"/>
              <w:rPr>
                <w:rFonts w:hint="eastAsia" w:ascii="宋体" w:hAnsi="宋体" w:cs="宋体"/>
                <w:szCs w:val="21"/>
                <w:highlight w:val="none"/>
              </w:rPr>
            </w:pPr>
            <w:r>
              <w:rPr>
                <w:rFonts w:hint="eastAsia" w:ascii="宋体" w:hAnsi="宋体" w:cs="宋体"/>
                <w:szCs w:val="21"/>
                <w:highlight w:val="none"/>
              </w:rPr>
              <w:t>构成竞争性比选响应文件的其他材料</w:t>
            </w:r>
          </w:p>
        </w:tc>
        <w:tc>
          <w:tcPr>
            <w:tcW w:w="7104" w:type="dxa"/>
            <w:vAlign w:val="center"/>
          </w:tcPr>
          <w:p>
            <w:pPr>
              <w:pStyle w:val="147"/>
              <w:keepNext w:val="0"/>
              <w:keepLines w:val="0"/>
              <w:suppressLineNumbers w:val="0"/>
              <w:spacing w:before="72" w:beforeAutospacing="0" w:after="0" w:afterAutospacing="0" w:line="400" w:lineRule="exact"/>
              <w:ind w:left="0" w:right="0" w:firstLine="420" w:firstLineChars="200"/>
              <w:jc w:val="both"/>
              <w:rPr>
                <w:rFonts w:hint="eastAsia" w:hAnsi="宋体"/>
                <w:color w:val="auto"/>
                <w:sz w:val="21"/>
                <w:szCs w:val="21"/>
                <w:highlight w:val="none"/>
              </w:rPr>
            </w:pPr>
            <w:r>
              <w:rPr>
                <w:rFonts w:hint="eastAsia" w:hAnsi="宋体"/>
                <w:color w:val="auto"/>
                <w:sz w:val="21"/>
                <w:szCs w:val="21"/>
                <w:highlight w:val="none"/>
              </w:rPr>
              <w:t>报价人书面澄清或补正，但不得改变竞争性比选响应文件实质。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697" w:type="dxa"/>
            <w:tcBorders>
              <w:bottom w:val="single" w:color="auto" w:sz="4" w:space="0"/>
            </w:tcBorders>
            <w:vAlign w:val="center"/>
          </w:tcPr>
          <w:p>
            <w:pPr>
              <w:keepNext w:val="0"/>
              <w:keepLines w:val="0"/>
              <w:suppressLineNumbers w:val="0"/>
              <w:spacing w:before="0" w:beforeAutospacing="0" w:after="0" w:afterAutospacing="0" w:line="400" w:lineRule="exact"/>
              <w:ind w:left="0" w:right="0"/>
              <w:jc w:val="center"/>
              <w:rPr>
                <w:rFonts w:hint="default" w:ascii="宋体" w:hAnsi="宋体" w:eastAsia="宋体" w:cs="宋体"/>
                <w:kern w:val="0"/>
                <w:szCs w:val="21"/>
                <w:highlight w:val="none"/>
                <w:lang w:val="en-US" w:eastAsia="zh-CN"/>
              </w:rPr>
            </w:pPr>
            <w:r>
              <w:rPr>
                <w:rFonts w:hint="eastAsia" w:ascii="宋体" w:hAnsi="宋体" w:cs="宋体"/>
                <w:kern w:val="0"/>
                <w:szCs w:val="21"/>
                <w:highlight w:val="none"/>
                <w:lang w:val="en-US" w:eastAsia="zh-CN"/>
              </w:rPr>
              <w:t>15</w:t>
            </w:r>
          </w:p>
        </w:tc>
        <w:tc>
          <w:tcPr>
            <w:tcW w:w="2106" w:type="dxa"/>
            <w:tcBorders>
              <w:bottom w:val="single" w:color="auto" w:sz="4" w:space="0"/>
            </w:tcBorders>
            <w:vAlign w:val="center"/>
          </w:tcPr>
          <w:p>
            <w:pPr>
              <w:keepNext w:val="0"/>
              <w:keepLines w:val="0"/>
              <w:suppressLineNumbers w:val="0"/>
              <w:spacing w:before="0" w:beforeAutospacing="0" w:after="0" w:afterAutospacing="0" w:line="400" w:lineRule="exact"/>
              <w:ind w:left="0" w:right="0"/>
              <w:jc w:val="center"/>
              <w:rPr>
                <w:rFonts w:hint="eastAsia" w:ascii="宋体" w:hAnsi="宋体" w:cs="宋体"/>
                <w:szCs w:val="21"/>
                <w:highlight w:val="none"/>
              </w:rPr>
            </w:pPr>
            <w:r>
              <w:rPr>
                <w:rFonts w:hint="eastAsia" w:ascii="宋体" w:hAnsi="宋体" w:cs="宋体"/>
                <w:szCs w:val="21"/>
                <w:highlight w:val="none"/>
              </w:rPr>
              <w:t>工程量清单的填写方式</w:t>
            </w:r>
          </w:p>
        </w:tc>
        <w:tc>
          <w:tcPr>
            <w:tcW w:w="7104" w:type="dxa"/>
            <w:tcBorders>
              <w:bottom w:val="single" w:color="auto" w:sz="4" w:space="0"/>
            </w:tcBorders>
          </w:tcPr>
          <w:p>
            <w:pPr>
              <w:keepNext w:val="0"/>
              <w:keepLines w:val="0"/>
              <w:suppressLineNumbers w:val="0"/>
              <w:spacing w:before="0" w:beforeAutospacing="0" w:after="0" w:afterAutospacing="0" w:line="400" w:lineRule="exact"/>
              <w:ind w:left="0" w:right="0" w:firstLine="420" w:firstLineChars="200"/>
              <w:jc w:val="left"/>
              <w:rPr>
                <w:rFonts w:hint="eastAsia" w:ascii="宋体" w:hAnsi="宋体" w:cs="宋体"/>
                <w:szCs w:val="21"/>
                <w:highlight w:val="none"/>
              </w:rPr>
            </w:pPr>
            <w:r>
              <w:rPr>
                <w:rFonts w:hint="eastAsia" w:ascii="宋体" w:hAnsi="宋体" w:cs="宋体"/>
                <w:highlight w:val="none"/>
              </w:rPr>
              <w:t>报价人按照采购人提供的工程量清单填写工程量清单</w:t>
            </w:r>
          </w:p>
          <w:p>
            <w:pPr>
              <w:keepNext w:val="0"/>
              <w:keepLines w:val="0"/>
              <w:suppressLineNumbers w:val="0"/>
              <w:spacing w:before="0" w:beforeAutospacing="0" w:after="0" w:afterAutospacing="0" w:line="400" w:lineRule="exact"/>
              <w:ind w:left="0" w:right="0" w:firstLine="422" w:firstLineChars="200"/>
              <w:rPr>
                <w:rFonts w:hint="eastAsia" w:ascii="宋体" w:hAnsi="宋体" w:cs="宋体"/>
                <w:szCs w:val="21"/>
                <w:highlight w:val="none"/>
              </w:rPr>
            </w:pPr>
            <w:r>
              <w:rPr>
                <w:rFonts w:hint="eastAsia" w:ascii="宋体" w:hAnsi="宋体" w:cs="宋体"/>
                <w:b/>
                <w:szCs w:val="21"/>
                <w:highlight w:val="none"/>
              </w:rPr>
              <w:t>综合单价取小数点后两位，小数点后第三位四舍五入。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5" w:hRule="atLeast"/>
          <w:jc w:val="center"/>
        </w:trPr>
        <w:tc>
          <w:tcPr>
            <w:tcW w:w="697" w:type="dxa"/>
            <w:tcBorders>
              <w:bottom w:val="single" w:color="auto" w:sz="4" w:space="0"/>
            </w:tcBorders>
            <w:vAlign w:val="center"/>
          </w:tcPr>
          <w:p>
            <w:pPr>
              <w:keepNext w:val="0"/>
              <w:keepLines w:val="0"/>
              <w:suppressLineNumbers w:val="0"/>
              <w:spacing w:before="0" w:beforeAutospacing="0" w:after="0" w:afterAutospacing="0" w:line="400" w:lineRule="exact"/>
              <w:ind w:left="0" w:right="0"/>
              <w:jc w:val="center"/>
              <w:rPr>
                <w:rFonts w:hint="default" w:ascii="宋体" w:hAnsi="宋体" w:eastAsia="宋体" w:cs="宋体"/>
                <w:kern w:val="0"/>
                <w:szCs w:val="21"/>
                <w:highlight w:val="none"/>
                <w:lang w:val="en-US" w:eastAsia="zh-CN"/>
              </w:rPr>
            </w:pPr>
            <w:r>
              <w:rPr>
                <w:rFonts w:hint="eastAsia" w:ascii="宋体" w:hAnsi="宋体" w:cs="宋体"/>
                <w:kern w:val="0"/>
                <w:szCs w:val="21"/>
                <w:highlight w:val="none"/>
                <w:lang w:val="en-US" w:eastAsia="zh-CN"/>
              </w:rPr>
              <w:t>16</w:t>
            </w:r>
          </w:p>
        </w:tc>
        <w:tc>
          <w:tcPr>
            <w:tcW w:w="2106" w:type="dxa"/>
            <w:tcBorders>
              <w:bottom w:val="single" w:color="auto" w:sz="4" w:space="0"/>
            </w:tcBorders>
            <w:vAlign w:val="center"/>
          </w:tcPr>
          <w:p>
            <w:pPr>
              <w:keepNext w:val="0"/>
              <w:keepLines w:val="0"/>
              <w:suppressLineNumbers w:val="0"/>
              <w:spacing w:before="0" w:beforeAutospacing="0" w:after="0" w:afterAutospacing="0" w:line="400" w:lineRule="exact"/>
              <w:ind w:left="0" w:right="0"/>
              <w:jc w:val="center"/>
              <w:rPr>
                <w:rFonts w:hint="eastAsia" w:ascii="宋体" w:hAnsi="宋体" w:cs="宋体"/>
                <w:kern w:val="0"/>
                <w:szCs w:val="21"/>
                <w:highlight w:val="none"/>
              </w:rPr>
            </w:pPr>
            <w:r>
              <w:rPr>
                <w:rFonts w:hint="eastAsia" w:ascii="宋体" w:hAnsi="宋体" w:cs="宋体"/>
                <w:kern w:val="0"/>
                <w:szCs w:val="21"/>
                <w:highlight w:val="none"/>
              </w:rPr>
              <w:t>最高投标限价</w:t>
            </w:r>
          </w:p>
        </w:tc>
        <w:tc>
          <w:tcPr>
            <w:tcW w:w="7104" w:type="dxa"/>
            <w:tcBorders>
              <w:bottom w:val="single" w:color="auto" w:sz="4" w:space="0"/>
            </w:tcBorders>
          </w:tcPr>
          <w:p>
            <w:pPr>
              <w:spacing w:line="400" w:lineRule="exact"/>
              <w:ind w:firstLine="422" w:firstLineChars="200"/>
              <w:rPr>
                <w:rFonts w:ascii="宋体" w:hAnsi="宋体"/>
                <w:szCs w:val="21"/>
                <w:highlight w:val="none"/>
              </w:rPr>
            </w:pPr>
            <w:r>
              <w:rPr>
                <w:rFonts w:hint="eastAsia" w:ascii="宋体" w:hAnsi="宋体"/>
                <w:b/>
                <w:bCs/>
                <w:szCs w:val="21"/>
                <w:highlight w:val="none"/>
              </w:rPr>
              <w:t>本项目最高限价</w:t>
            </w:r>
            <w:r>
              <w:rPr>
                <w:rFonts w:hint="eastAsia" w:ascii="宋体" w:hAnsi="宋体"/>
                <w:b/>
                <w:bCs/>
                <w:szCs w:val="21"/>
                <w:highlight w:val="none"/>
                <w:u w:val="single"/>
                <w:lang w:val="en-US" w:eastAsia="zh-CN"/>
              </w:rPr>
              <w:t>294636.00</w:t>
            </w:r>
            <w:r>
              <w:rPr>
                <w:rFonts w:hint="eastAsia" w:ascii="宋体" w:hAnsi="宋体"/>
                <w:b/>
                <w:bCs/>
                <w:szCs w:val="21"/>
                <w:highlight w:val="none"/>
              </w:rPr>
              <w:t>元。</w:t>
            </w:r>
          </w:p>
          <w:p>
            <w:pPr>
              <w:keepNext w:val="0"/>
              <w:keepLines w:val="0"/>
              <w:suppressLineNumbers w:val="0"/>
              <w:spacing w:before="0" w:beforeAutospacing="0" w:after="0" w:afterAutospacing="0" w:line="400" w:lineRule="exact"/>
              <w:ind w:left="0" w:right="0" w:firstLine="422" w:firstLineChars="200"/>
              <w:rPr>
                <w:rFonts w:hint="eastAsia" w:ascii="宋体" w:hAnsi="宋体" w:cs="宋体"/>
                <w:b/>
                <w:bCs/>
                <w:kern w:val="0"/>
                <w:szCs w:val="21"/>
                <w:highlight w:val="none"/>
              </w:rPr>
            </w:pPr>
            <w:r>
              <w:rPr>
                <w:rFonts w:hint="eastAsia" w:ascii="宋体" w:hAnsi="宋体" w:cs="宋体"/>
                <w:b/>
                <w:szCs w:val="21"/>
                <w:highlight w:val="none"/>
              </w:rPr>
              <w:t>报价人报价不得高于采购人发布的最高限价，否则其竞争性比选响应文件视为重大偏差，竞争性比选响应文件将按否决报价处理</w:t>
            </w:r>
            <w:r>
              <w:rPr>
                <w:rFonts w:hint="eastAsia" w:ascii="宋体" w:hAnsi="宋体" w:cs="宋体"/>
                <w:b/>
                <w:bCs/>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atLeast"/>
          <w:jc w:val="center"/>
        </w:trPr>
        <w:tc>
          <w:tcPr>
            <w:tcW w:w="697" w:type="dxa"/>
            <w:tcBorders>
              <w:bottom w:val="single" w:color="auto" w:sz="4" w:space="0"/>
            </w:tcBorders>
            <w:vAlign w:val="center"/>
          </w:tcPr>
          <w:p>
            <w:pPr>
              <w:keepNext w:val="0"/>
              <w:keepLines w:val="0"/>
              <w:suppressLineNumbers w:val="0"/>
              <w:spacing w:before="0" w:beforeAutospacing="0" w:after="0" w:afterAutospacing="0" w:line="400" w:lineRule="exact"/>
              <w:ind w:left="0" w:right="0"/>
              <w:jc w:val="center"/>
              <w:rPr>
                <w:rFonts w:hint="default" w:ascii="宋体" w:hAnsi="宋体" w:cs="宋体"/>
                <w:kern w:val="0"/>
                <w:szCs w:val="21"/>
                <w:highlight w:val="none"/>
                <w:lang w:val="en-US" w:eastAsia="zh-CN"/>
              </w:rPr>
            </w:pPr>
            <w:r>
              <w:rPr>
                <w:rFonts w:hint="eastAsia" w:ascii="宋体" w:hAnsi="宋体" w:cs="宋体"/>
                <w:kern w:val="0"/>
                <w:szCs w:val="21"/>
                <w:highlight w:val="none"/>
                <w:lang w:val="en-US" w:eastAsia="zh-CN"/>
              </w:rPr>
              <w:t>17</w:t>
            </w:r>
          </w:p>
        </w:tc>
        <w:tc>
          <w:tcPr>
            <w:tcW w:w="2106" w:type="dxa"/>
            <w:tcBorders>
              <w:bottom w:val="single" w:color="auto" w:sz="4" w:space="0"/>
            </w:tcBorders>
            <w:vAlign w:val="center"/>
          </w:tcPr>
          <w:p>
            <w:pPr>
              <w:keepNext w:val="0"/>
              <w:keepLines w:val="0"/>
              <w:suppressLineNumbers w:val="0"/>
              <w:spacing w:before="0" w:beforeAutospacing="0" w:after="0" w:afterAutospacing="0" w:line="400" w:lineRule="exact"/>
              <w:ind w:left="0" w:right="0"/>
              <w:jc w:val="center"/>
              <w:rPr>
                <w:rFonts w:hint="default" w:ascii="宋体" w:hAnsi="宋体" w:eastAsia="宋体" w:cs="宋体"/>
                <w:kern w:val="0"/>
                <w:szCs w:val="21"/>
                <w:highlight w:val="none"/>
                <w:lang w:val="en-US" w:eastAsia="zh-CN"/>
              </w:rPr>
            </w:pPr>
            <w:r>
              <w:rPr>
                <w:rFonts w:hint="eastAsia" w:ascii="宋体" w:hAnsi="宋体" w:cs="宋体"/>
                <w:kern w:val="0"/>
                <w:szCs w:val="21"/>
                <w:highlight w:val="none"/>
                <w:lang w:val="en-US" w:eastAsia="zh-CN"/>
              </w:rPr>
              <w:t>合同支付办法</w:t>
            </w:r>
          </w:p>
        </w:tc>
        <w:tc>
          <w:tcPr>
            <w:tcW w:w="7104" w:type="dxa"/>
            <w:tcBorders>
              <w:bottom w:val="single" w:color="auto" w:sz="4" w:space="0"/>
            </w:tcBorders>
          </w:tcPr>
          <w:p>
            <w:pPr>
              <w:keepNext w:val="0"/>
              <w:keepLines w:val="0"/>
              <w:suppressLineNumbers w:val="0"/>
              <w:spacing w:before="0" w:beforeAutospacing="0" w:after="0" w:afterAutospacing="0" w:line="400" w:lineRule="exact"/>
              <w:ind w:left="0" w:right="0" w:firstLine="420" w:firstLineChars="200"/>
              <w:rPr>
                <w:rFonts w:hint="eastAsia"/>
                <w:highlight w:val="none"/>
              </w:rPr>
            </w:pPr>
            <w:r>
              <w:rPr>
                <w:rFonts w:hint="eastAsia" w:ascii="Times New Roman" w:hAnsi="Times New Roman" w:eastAsia="宋体" w:cs="Times New Roman"/>
                <w:kern w:val="2"/>
                <w:sz w:val="21"/>
                <w:szCs w:val="24"/>
                <w:highlight w:val="none"/>
                <w:lang w:val="en-US" w:eastAsia="zh-CN" w:bidi="ar-SA"/>
              </w:rPr>
              <w:t>乙方完成全部模型建模及修复工作并经甲方验收合格后，支付至合同金额的100％。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697" w:type="dxa"/>
            <w:tcBorders>
              <w:bottom w:val="single" w:color="auto" w:sz="4" w:space="0"/>
            </w:tcBorders>
            <w:vAlign w:val="center"/>
          </w:tcPr>
          <w:p>
            <w:pPr>
              <w:keepNext w:val="0"/>
              <w:keepLines w:val="0"/>
              <w:suppressLineNumbers w:val="0"/>
              <w:spacing w:before="0" w:beforeAutospacing="0" w:after="0" w:afterAutospacing="0" w:line="400" w:lineRule="exact"/>
              <w:ind w:left="0" w:right="0"/>
              <w:jc w:val="center"/>
              <w:rPr>
                <w:rFonts w:hint="default" w:ascii="宋体" w:hAnsi="宋体" w:cs="宋体"/>
                <w:kern w:val="0"/>
                <w:szCs w:val="21"/>
                <w:highlight w:val="none"/>
                <w:lang w:val="en-US" w:eastAsia="zh-CN"/>
              </w:rPr>
            </w:pPr>
            <w:r>
              <w:rPr>
                <w:rFonts w:hint="eastAsia" w:ascii="宋体" w:hAnsi="宋体" w:cs="宋体"/>
                <w:kern w:val="0"/>
                <w:szCs w:val="21"/>
                <w:highlight w:val="none"/>
                <w:lang w:val="en-US" w:eastAsia="zh-CN"/>
              </w:rPr>
              <w:t>18</w:t>
            </w:r>
          </w:p>
        </w:tc>
        <w:tc>
          <w:tcPr>
            <w:tcW w:w="2106" w:type="dxa"/>
            <w:tcBorders>
              <w:bottom w:val="single" w:color="auto" w:sz="4" w:space="0"/>
            </w:tcBorders>
            <w:vAlign w:val="center"/>
          </w:tcPr>
          <w:p>
            <w:pPr>
              <w:keepNext w:val="0"/>
              <w:keepLines w:val="0"/>
              <w:suppressLineNumbers w:val="0"/>
              <w:spacing w:before="0" w:beforeAutospacing="0" w:after="0" w:afterAutospacing="0" w:line="400" w:lineRule="exact"/>
              <w:ind w:left="0" w:right="0"/>
              <w:jc w:val="center"/>
              <w:rPr>
                <w:rFonts w:hint="eastAsia" w:ascii="宋体" w:hAnsi="宋体" w:cs="宋体"/>
                <w:kern w:val="0"/>
                <w:szCs w:val="21"/>
                <w:highlight w:val="none"/>
                <w:lang w:val="en-US" w:eastAsia="zh-CN"/>
              </w:rPr>
            </w:pPr>
            <w:r>
              <w:rPr>
                <w:rFonts w:hint="eastAsia" w:ascii="宋体" w:hAnsi="宋体" w:cs="宋体"/>
                <w:szCs w:val="21"/>
                <w:highlight w:val="none"/>
                <w:lang w:val="en-US" w:eastAsia="zh-CN"/>
              </w:rPr>
              <w:t>乙方</w:t>
            </w:r>
            <w:r>
              <w:rPr>
                <w:rFonts w:hint="eastAsia" w:ascii="宋体" w:hAnsi="宋体" w:cs="宋体"/>
                <w:szCs w:val="21"/>
                <w:highlight w:val="none"/>
              </w:rPr>
              <w:t>违约的处理</w:t>
            </w:r>
          </w:p>
        </w:tc>
        <w:tc>
          <w:tcPr>
            <w:tcW w:w="7104" w:type="dxa"/>
            <w:tcBorders>
              <w:bottom w:val="single" w:color="auto" w:sz="4" w:space="0"/>
            </w:tcBorders>
          </w:tcPr>
          <w:p>
            <w:pPr>
              <w:keepNext w:val="0"/>
              <w:keepLines w:val="0"/>
              <w:suppressLineNumbers w:val="0"/>
              <w:spacing w:before="0" w:beforeAutospacing="0" w:after="0" w:afterAutospacing="0" w:line="400" w:lineRule="exact"/>
              <w:ind w:left="0" w:right="0" w:firstLine="420" w:firstLineChars="200"/>
              <w:rPr>
                <w:rFonts w:hint="default"/>
                <w:highlight w:val="none"/>
                <w:lang w:val="en-US" w:eastAsia="zh-CN"/>
              </w:rPr>
            </w:pPr>
            <w:r>
              <w:rPr>
                <w:rFonts w:hint="eastAsia"/>
                <w:highlight w:val="none"/>
              </w:rPr>
              <w:t>乙方未能按合同进度计划及时完成合同约定的工作，已造成或预期造成工期延误，甲方有权终止乙方不能按合同约定或预期不能按时完成的剩余工程</w:t>
            </w:r>
            <w:r>
              <w:rPr>
                <w:rFonts w:hint="eastAsia"/>
                <w:highlight w:val="none"/>
                <w:lang w:val="en-US" w:eastAsia="zh-CN"/>
              </w:rPr>
              <w:t>量</w:t>
            </w:r>
            <w:r>
              <w:rPr>
                <w:rFonts w:hint="eastAsia"/>
                <w:highlight w:val="none"/>
              </w:rPr>
              <w:t>，并由甲方另行选择单位实施，且因此产生的费用由乙方承担。</w:t>
            </w:r>
            <w:r>
              <w:rPr>
                <w:rFonts w:hint="default" w:cs="Times New Roman"/>
                <w:highlight w:val="non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697" w:type="dxa"/>
            <w:vAlign w:val="center"/>
          </w:tcPr>
          <w:p>
            <w:pPr>
              <w:keepNext w:val="0"/>
              <w:keepLines w:val="0"/>
              <w:suppressLineNumbers w:val="0"/>
              <w:spacing w:before="0" w:beforeAutospacing="0" w:after="0" w:afterAutospacing="0" w:line="400" w:lineRule="exact"/>
              <w:ind w:left="0" w:right="0"/>
              <w:jc w:val="center"/>
              <w:rPr>
                <w:rFonts w:hint="default" w:ascii="宋体" w:hAnsi="宋体" w:eastAsia="宋体" w:cs="宋体"/>
                <w:szCs w:val="21"/>
                <w:highlight w:val="none"/>
                <w:lang w:val="en-US" w:eastAsia="zh-CN"/>
              </w:rPr>
            </w:pPr>
            <w:r>
              <w:rPr>
                <w:rFonts w:hint="eastAsia" w:ascii="宋体" w:hAnsi="宋体" w:cs="宋体"/>
                <w:szCs w:val="21"/>
                <w:highlight w:val="none"/>
                <w:lang w:val="en-US" w:eastAsia="zh-CN"/>
              </w:rPr>
              <w:t>19</w:t>
            </w:r>
          </w:p>
        </w:tc>
        <w:tc>
          <w:tcPr>
            <w:tcW w:w="2106" w:type="dxa"/>
          </w:tcPr>
          <w:p>
            <w:pPr>
              <w:keepNext w:val="0"/>
              <w:keepLines w:val="0"/>
              <w:suppressLineNumbers w:val="0"/>
              <w:spacing w:before="0" w:beforeAutospacing="0" w:after="0" w:afterAutospacing="0" w:line="400" w:lineRule="exact"/>
              <w:ind w:left="0" w:right="0"/>
              <w:jc w:val="center"/>
              <w:rPr>
                <w:rFonts w:hint="eastAsia" w:ascii="宋体" w:hAnsi="宋体" w:cs="宋体"/>
                <w:szCs w:val="21"/>
                <w:highlight w:val="none"/>
              </w:rPr>
            </w:pPr>
            <w:r>
              <w:rPr>
                <w:rFonts w:hint="eastAsia" w:ascii="宋体" w:hAnsi="宋体" w:cs="宋体"/>
                <w:szCs w:val="21"/>
                <w:highlight w:val="none"/>
              </w:rPr>
              <w:t>中标候选人的人数</w:t>
            </w:r>
          </w:p>
        </w:tc>
        <w:tc>
          <w:tcPr>
            <w:tcW w:w="7104" w:type="dxa"/>
            <w:vAlign w:val="center"/>
          </w:tcPr>
          <w:p>
            <w:pPr>
              <w:keepNext w:val="0"/>
              <w:keepLines w:val="0"/>
              <w:suppressLineNumbers w:val="0"/>
              <w:spacing w:before="0" w:beforeAutospacing="0" w:after="0" w:afterAutospacing="0" w:line="400" w:lineRule="exact"/>
              <w:ind w:left="0" w:right="0" w:firstLine="420" w:firstLineChars="200"/>
              <w:rPr>
                <w:rFonts w:hint="eastAsia" w:ascii="宋体" w:hAnsi="宋体" w:cs="宋体"/>
                <w:highlight w:val="none"/>
              </w:rPr>
            </w:pPr>
            <w:r>
              <w:rPr>
                <w:rFonts w:hint="eastAsia" w:ascii="宋体" w:hAnsi="宋体" w:cs="宋体"/>
                <w:highlight w:val="none"/>
              </w:rPr>
              <w:t>推荐的中标候选人数：</w:t>
            </w:r>
            <w:r>
              <w:rPr>
                <w:rFonts w:hint="eastAsia" w:ascii="宋体" w:hAnsi="宋体" w:cs="宋体"/>
                <w:highlight w:val="none"/>
                <w:lang w:val="en-US" w:eastAsia="zh-CN"/>
              </w:rPr>
              <w:t>2</w:t>
            </w:r>
            <w:r>
              <w:rPr>
                <w:rFonts w:hint="eastAsia" w:ascii="宋体" w:hAnsi="宋体" w:cs="宋体"/>
                <w:highlight w:val="none"/>
              </w:rPr>
              <w:t>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697" w:type="dxa"/>
            <w:vAlign w:val="center"/>
          </w:tcPr>
          <w:p>
            <w:pPr>
              <w:pStyle w:val="147"/>
              <w:keepNext w:val="0"/>
              <w:keepLines w:val="0"/>
              <w:suppressLineNumbers w:val="0"/>
              <w:spacing w:before="0" w:beforeAutospacing="0" w:after="0" w:afterAutospacing="0" w:line="400" w:lineRule="exact"/>
              <w:ind w:left="0" w:right="0"/>
              <w:jc w:val="center"/>
              <w:rPr>
                <w:rFonts w:hint="default" w:hAnsi="宋体"/>
                <w:color w:val="auto"/>
                <w:kern w:val="2"/>
                <w:sz w:val="21"/>
                <w:szCs w:val="21"/>
                <w:highlight w:val="none"/>
                <w:lang w:val="en-US" w:eastAsia="zh-CN"/>
              </w:rPr>
            </w:pPr>
            <w:r>
              <w:rPr>
                <w:rFonts w:hint="eastAsia" w:hAnsi="宋体"/>
                <w:color w:val="auto"/>
                <w:kern w:val="2"/>
                <w:sz w:val="21"/>
                <w:szCs w:val="21"/>
                <w:highlight w:val="none"/>
                <w:lang w:val="en-US" w:eastAsia="zh-CN"/>
              </w:rPr>
              <w:t>20</w:t>
            </w:r>
          </w:p>
        </w:tc>
        <w:tc>
          <w:tcPr>
            <w:tcW w:w="2106" w:type="dxa"/>
            <w:vAlign w:val="center"/>
          </w:tcPr>
          <w:p>
            <w:pPr>
              <w:pStyle w:val="147"/>
              <w:keepNext w:val="0"/>
              <w:keepLines w:val="0"/>
              <w:suppressLineNumbers w:val="0"/>
              <w:spacing w:before="0" w:beforeAutospacing="0" w:after="0" w:afterAutospacing="0" w:line="400" w:lineRule="exact"/>
              <w:ind w:left="0" w:right="0"/>
              <w:jc w:val="center"/>
              <w:rPr>
                <w:rFonts w:hint="eastAsia" w:hAnsi="宋体"/>
                <w:color w:val="auto"/>
                <w:kern w:val="2"/>
                <w:sz w:val="21"/>
                <w:szCs w:val="21"/>
                <w:highlight w:val="none"/>
              </w:rPr>
            </w:pPr>
            <w:r>
              <w:rPr>
                <w:rFonts w:hint="eastAsia" w:hAnsi="宋体"/>
                <w:color w:val="auto"/>
                <w:kern w:val="2"/>
                <w:sz w:val="21"/>
                <w:szCs w:val="21"/>
                <w:highlight w:val="none"/>
                <w:lang w:val="en-US" w:eastAsia="zh-CN"/>
              </w:rPr>
              <w:t>保证金</w:t>
            </w:r>
          </w:p>
        </w:tc>
        <w:tc>
          <w:tcPr>
            <w:tcW w:w="7104" w:type="dxa"/>
            <w:vAlign w:val="center"/>
          </w:tcPr>
          <w:p>
            <w:pPr>
              <w:pStyle w:val="147"/>
              <w:keepNext w:val="0"/>
              <w:keepLines w:val="0"/>
              <w:suppressLineNumbers w:val="0"/>
              <w:spacing w:before="0" w:beforeAutospacing="0" w:after="0" w:afterAutospacing="0" w:line="400" w:lineRule="exact"/>
              <w:ind w:left="0" w:right="0" w:firstLine="480" w:firstLineChars="200"/>
              <w:rPr>
                <w:rFonts w:hint="eastAsia" w:hAnsi="宋体" w:eastAsia="宋体" w:cs="宋体"/>
                <w:color w:val="auto"/>
                <w:kern w:val="2"/>
                <w:sz w:val="21"/>
                <w:szCs w:val="24"/>
                <w:highlight w:val="none"/>
                <w:lang w:val="en-US" w:eastAsia="zh-CN" w:bidi="ar-SA"/>
              </w:rPr>
            </w:pPr>
            <w:r>
              <w:rPr>
                <w:rFonts w:hint="eastAsia" w:hAnsi="宋体" w:cs="宋体"/>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697" w:type="dxa"/>
            <w:vAlign w:val="center"/>
          </w:tcPr>
          <w:p>
            <w:pPr>
              <w:pStyle w:val="147"/>
              <w:keepNext w:val="0"/>
              <w:keepLines w:val="0"/>
              <w:suppressLineNumbers w:val="0"/>
              <w:spacing w:before="0" w:beforeAutospacing="0" w:after="0" w:afterAutospacing="0" w:line="400" w:lineRule="exact"/>
              <w:ind w:left="0" w:right="0"/>
              <w:jc w:val="center"/>
              <w:rPr>
                <w:rFonts w:hint="default" w:ascii="宋体" w:hAnsi="宋体" w:eastAsia="宋体" w:cs="宋体"/>
                <w:color w:val="auto"/>
                <w:sz w:val="21"/>
                <w:szCs w:val="21"/>
                <w:highlight w:val="none"/>
                <w:lang w:val="en-US" w:eastAsia="zh-CN" w:bidi="ar-SA"/>
              </w:rPr>
            </w:pPr>
            <w:r>
              <w:rPr>
                <w:rFonts w:hint="eastAsia" w:hAnsi="宋体" w:cs="宋体"/>
                <w:color w:val="auto"/>
                <w:sz w:val="21"/>
                <w:szCs w:val="21"/>
                <w:highlight w:val="none"/>
                <w:lang w:val="en-US" w:eastAsia="zh-CN" w:bidi="ar-SA"/>
              </w:rPr>
              <w:t>21</w:t>
            </w:r>
          </w:p>
        </w:tc>
        <w:tc>
          <w:tcPr>
            <w:tcW w:w="2106" w:type="dxa"/>
            <w:vAlign w:val="center"/>
          </w:tcPr>
          <w:p>
            <w:pPr>
              <w:pStyle w:val="147"/>
              <w:keepNext w:val="0"/>
              <w:keepLines w:val="0"/>
              <w:suppressLineNumbers w:val="0"/>
              <w:spacing w:before="0" w:beforeAutospacing="0" w:after="0" w:afterAutospacing="0" w:line="400" w:lineRule="exact"/>
              <w:ind w:left="0" w:right="0"/>
              <w:jc w:val="center"/>
              <w:rPr>
                <w:rFonts w:hint="eastAsia" w:ascii="宋体" w:hAnsi="宋体" w:eastAsia="宋体" w:cs="宋体"/>
                <w:color w:val="auto"/>
                <w:sz w:val="21"/>
                <w:szCs w:val="21"/>
                <w:highlight w:val="none"/>
                <w:lang w:val="en-US" w:eastAsia="zh-CN" w:bidi="ar-SA"/>
              </w:rPr>
            </w:pPr>
            <w:r>
              <w:rPr>
                <w:rFonts w:hint="eastAsia" w:hAnsi="宋体"/>
                <w:color w:val="auto"/>
                <w:kern w:val="2"/>
                <w:sz w:val="21"/>
                <w:szCs w:val="21"/>
                <w:highlight w:val="none"/>
              </w:rPr>
              <w:t>监督部门</w:t>
            </w:r>
          </w:p>
        </w:tc>
        <w:tc>
          <w:tcPr>
            <w:tcW w:w="7104" w:type="dxa"/>
            <w:vAlign w:val="center"/>
          </w:tcPr>
          <w:p>
            <w:pPr>
              <w:pStyle w:val="147"/>
              <w:keepNext w:val="0"/>
              <w:keepLines w:val="0"/>
              <w:suppressLineNumbers w:val="0"/>
              <w:spacing w:before="0" w:beforeAutospacing="0" w:after="0" w:afterAutospacing="0" w:line="400" w:lineRule="exact"/>
              <w:ind w:left="0" w:right="0" w:firstLine="420" w:firstLineChars="200"/>
              <w:rPr>
                <w:rFonts w:hint="default" w:hAnsi="宋体"/>
                <w:color w:val="auto"/>
                <w:kern w:val="2"/>
                <w:sz w:val="21"/>
                <w:szCs w:val="21"/>
                <w:highlight w:val="none"/>
                <w:lang w:val="en-US" w:eastAsia="zh-CN"/>
              </w:rPr>
            </w:pPr>
            <w:r>
              <w:rPr>
                <w:rFonts w:hint="eastAsia" w:hAnsi="宋体"/>
                <w:color w:val="auto"/>
                <w:kern w:val="2"/>
                <w:sz w:val="21"/>
                <w:szCs w:val="21"/>
                <w:highlight w:val="none"/>
              </w:rPr>
              <w:t>监督部门：合规监管部</w:t>
            </w:r>
          </w:p>
          <w:p>
            <w:pPr>
              <w:pStyle w:val="147"/>
              <w:keepNext w:val="0"/>
              <w:keepLines w:val="0"/>
              <w:suppressLineNumbers w:val="0"/>
              <w:spacing w:before="0" w:beforeAutospacing="0" w:after="0" w:afterAutospacing="0" w:line="400" w:lineRule="exact"/>
              <w:ind w:left="0" w:right="0" w:firstLine="420" w:firstLineChars="200"/>
              <w:rPr>
                <w:rFonts w:hint="eastAsia" w:hAnsi="宋体"/>
                <w:color w:val="auto"/>
                <w:kern w:val="2"/>
                <w:sz w:val="21"/>
                <w:szCs w:val="21"/>
                <w:highlight w:val="none"/>
              </w:rPr>
            </w:pPr>
            <w:r>
              <w:rPr>
                <w:rFonts w:hint="eastAsia" w:hAnsi="宋体"/>
                <w:color w:val="auto"/>
                <w:kern w:val="2"/>
                <w:sz w:val="21"/>
                <w:szCs w:val="21"/>
                <w:highlight w:val="none"/>
              </w:rPr>
              <w:t>地    址：</w:t>
            </w:r>
            <w:r>
              <w:rPr>
                <w:rFonts w:hint="eastAsia" w:hAnsi="宋体"/>
                <w:color w:val="auto"/>
                <w:kern w:val="2"/>
                <w:sz w:val="21"/>
                <w:szCs w:val="21"/>
                <w:highlight w:val="none"/>
                <w:lang w:val="en-US" w:eastAsia="zh-CN"/>
              </w:rPr>
              <w:t>重庆市渝北区龙溪街道新南路52号东界龙湖三楼</w:t>
            </w:r>
          </w:p>
          <w:p>
            <w:pPr>
              <w:pStyle w:val="147"/>
              <w:keepNext w:val="0"/>
              <w:keepLines w:val="0"/>
              <w:suppressLineNumbers w:val="0"/>
              <w:spacing w:before="0" w:beforeAutospacing="0" w:after="0" w:afterAutospacing="0" w:line="400" w:lineRule="exact"/>
              <w:ind w:left="0" w:right="0" w:firstLine="420" w:firstLineChars="200"/>
              <w:rPr>
                <w:rFonts w:hint="eastAsia" w:ascii="宋体" w:hAnsi="宋体" w:eastAsia="宋体" w:cs="宋体"/>
                <w:color w:val="auto"/>
                <w:sz w:val="21"/>
                <w:szCs w:val="21"/>
                <w:highlight w:val="none"/>
                <w:lang w:val="en-US" w:eastAsia="zh-CN" w:bidi="ar-SA"/>
              </w:rPr>
            </w:pPr>
            <w:r>
              <w:rPr>
                <w:rFonts w:hint="eastAsia" w:hAnsi="宋体"/>
                <w:color w:val="auto"/>
                <w:kern w:val="2"/>
                <w:sz w:val="21"/>
                <w:szCs w:val="21"/>
                <w:highlight w:val="none"/>
              </w:rPr>
              <w:t>电    话：023-63132246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697" w:type="dxa"/>
            <w:vAlign w:val="center"/>
          </w:tcPr>
          <w:p>
            <w:pPr>
              <w:pStyle w:val="147"/>
              <w:keepNext w:val="0"/>
              <w:keepLines w:val="0"/>
              <w:suppressLineNumbers w:val="0"/>
              <w:spacing w:before="0" w:beforeAutospacing="0" w:after="0" w:afterAutospacing="0" w:line="400" w:lineRule="exact"/>
              <w:ind w:left="0" w:right="0"/>
              <w:jc w:val="center"/>
              <w:rPr>
                <w:rFonts w:hint="default" w:hAnsi="宋体" w:eastAsia="宋体"/>
                <w:color w:val="auto"/>
                <w:kern w:val="2"/>
                <w:sz w:val="21"/>
                <w:szCs w:val="21"/>
                <w:highlight w:val="none"/>
                <w:lang w:val="en-US" w:eastAsia="zh-CN"/>
              </w:rPr>
            </w:pPr>
            <w:r>
              <w:rPr>
                <w:rFonts w:hint="eastAsia" w:hAnsi="宋体"/>
                <w:color w:val="auto"/>
                <w:kern w:val="2"/>
                <w:sz w:val="21"/>
                <w:szCs w:val="21"/>
                <w:highlight w:val="none"/>
                <w:lang w:val="en-US" w:eastAsia="zh-CN"/>
              </w:rPr>
              <w:t>22</w:t>
            </w:r>
          </w:p>
        </w:tc>
        <w:tc>
          <w:tcPr>
            <w:tcW w:w="9210" w:type="dxa"/>
            <w:gridSpan w:val="2"/>
            <w:vAlign w:val="center"/>
          </w:tcPr>
          <w:p>
            <w:pPr>
              <w:pStyle w:val="147"/>
              <w:keepNext w:val="0"/>
              <w:keepLines w:val="0"/>
              <w:suppressLineNumbers w:val="0"/>
              <w:spacing w:before="0" w:beforeAutospacing="0" w:after="0" w:afterAutospacing="0" w:line="400" w:lineRule="exact"/>
              <w:ind w:left="0" w:right="0" w:firstLine="482" w:firstLineChars="200"/>
              <w:jc w:val="center"/>
              <w:rPr>
                <w:rFonts w:hint="eastAsia" w:hAnsi="宋体"/>
                <w:color w:val="auto"/>
                <w:kern w:val="2"/>
                <w:sz w:val="21"/>
                <w:szCs w:val="21"/>
                <w:highlight w:val="none"/>
              </w:rPr>
            </w:pPr>
            <w:r>
              <w:rPr>
                <w:rFonts w:hint="default" w:hAnsi="宋体"/>
                <w:b/>
                <w:bCs/>
                <w:szCs w:val="21"/>
                <w:highlight w:val="none"/>
              </w:rPr>
              <w:t>需要补充的其他内容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697" w:type="dxa"/>
            <w:vAlign w:val="center"/>
          </w:tcPr>
          <w:p>
            <w:pPr>
              <w:pStyle w:val="147"/>
              <w:keepNext w:val="0"/>
              <w:keepLines w:val="0"/>
              <w:suppressLineNumbers w:val="0"/>
              <w:spacing w:before="0" w:beforeAutospacing="0" w:after="0" w:afterAutospacing="0" w:line="400" w:lineRule="exact"/>
              <w:ind w:left="0" w:right="0"/>
              <w:jc w:val="center"/>
              <w:rPr>
                <w:rFonts w:hint="eastAsia" w:hAnsi="宋体"/>
                <w:color w:val="auto"/>
                <w:kern w:val="2"/>
                <w:sz w:val="21"/>
                <w:szCs w:val="21"/>
                <w:highlight w:val="none"/>
              </w:rPr>
            </w:pPr>
            <w:r>
              <w:rPr>
                <w:rFonts w:hint="eastAsia" w:hAnsi="宋体"/>
                <w:color w:val="auto"/>
                <w:kern w:val="2"/>
                <w:sz w:val="21"/>
                <w:szCs w:val="21"/>
                <w:highlight w:val="none"/>
                <w:lang w:val="en-US" w:eastAsia="zh-CN"/>
              </w:rPr>
              <w:t>22</w:t>
            </w:r>
            <w:r>
              <w:rPr>
                <w:rFonts w:hint="eastAsia" w:hAnsi="宋体"/>
                <w:color w:val="auto"/>
                <w:kern w:val="2"/>
                <w:sz w:val="21"/>
                <w:szCs w:val="21"/>
                <w:highlight w:val="none"/>
              </w:rPr>
              <w:t>.1</w:t>
            </w:r>
          </w:p>
        </w:tc>
        <w:tc>
          <w:tcPr>
            <w:tcW w:w="9210" w:type="dxa"/>
            <w:gridSpan w:val="2"/>
            <w:vAlign w:val="center"/>
          </w:tcPr>
          <w:p>
            <w:pPr>
              <w:pStyle w:val="147"/>
              <w:keepNext w:val="0"/>
              <w:keepLines w:val="0"/>
              <w:suppressLineNumbers w:val="0"/>
              <w:spacing w:before="0" w:beforeAutospacing="0" w:after="0" w:afterAutospacing="0" w:line="400" w:lineRule="exact"/>
              <w:ind w:left="0" w:right="0" w:firstLine="420" w:firstLineChars="200"/>
              <w:rPr>
                <w:rFonts w:hint="default" w:hAnsi="宋体"/>
                <w:b/>
                <w:bCs/>
                <w:szCs w:val="21"/>
                <w:highlight w:val="none"/>
              </w:rPr>
            </w:pPr>
            <w:r>
              <w:rPr>
                <w:rFonts w:hint="eastAsia" w:hAnsi="宋体"/>
                <w:sz w:val="21"/>
                <w:szCs w:val="21"/>
                <w:highlight w:val="none"/>
              </w:rPr>
              <w:t>截止竞争性比选响应文件递交时间，递交竞争性比选响应文件不足3家的不得开启竞争性比选文件。重新招标后</w:t>
            </w:r>
            <w:r>
              <w:rPr>
                <w:rFonts w:hint="eastAsia" w:hAnsi="宋体"/>
                <w:sz w:val="21"/>
                <w:szCs w:val="21"/>
                <w:highlight w:val="none"/>
                <w:lang w:eastAsia="zh-CN"/>
              </w:rPr>
              <w:t>报价人</w:t>
            </w:r>
            <w:r>
              <w:rPr>
                <w:rFonts w:hint="eastAsia" w:hAnsi="宋体"/>
                <w:sz w:val="21"/>
                <w:szCs w:val="21"/>
                <w:highlight w:val="none"/>
              </w:rPr>
              <w:t>仍少于3个，按法定程序开标和评标，确定中标人。</w:t>
            </w:r>
          </w:p>
        </w:tc>
      </w:tr>
    </w:tbl>
    <w:p>
      <w:pPr>
        <w:pStyle w:val="3"/>
        <w:spacing w:before="0" w:after="0" w:line="360" w:lineRule="auto"/>
        <w:jc w:val="center"/>
        <w:rPr>
          <w:rFonts w:ascii="宋体" w:hAnsi="宋体" w:cs="宋体"/>
          <w:highlight w:val="none"/>
        </w:rPr>
      </w:pPr>
    </w:p>
    <w:p>
      <w:pPr>
        <w:rPr>
          <w:highlight w:val="none"/>
        </w:rPr>
      </w:pPr>
    </w:p>
    <w:p>
      <w:pPr>
        <w:spacing w:line="360" w:lineRule="auto"/>
        <w:jc w:val="center"/>
        <w:rPr>
          <w:rFonts w:ascii="宋体" w:hAnsi="宋体" w:cs="宋体"/>
          <w:b/>
          <w:sz w:val="28"/>
          <w:szCs w:val="28"/>
          <w:highlight w:val="none"/>
        </w:rPr>
        <w:sectPr>
          <w:footerReference r:id="rId7" w:type="default"/>
          <w:pgSz w:w="11906" w:h="16838"/>
          <w:pgMar w:top="1418" w:right="1134" w:bottom="1418" w:left="1134" w:header="851" w:footer="992" w:gutter="0"/>
          <w:pgNumType w:start="1"/>
          <w:cols w:space="720" w:num="1"/>
          <w:docGrid w:type="lines" w:linePitch="312" w:charSpace="0"/>
        </w:sectPr>
      </w:pPr>
    </w:p>
    <w:p>
      <w:pPr>
        <w:pStyle w:val="4"/>
        <w:jc w:val="center"/>
        <w:rPr>
          <w:rFonts w:ascii="宋体" w:hAnsi="宋体" w:eastAsia="宋体" w:cs="宋体"/>
          <w:sz w:val="30"/>
          <w:szCs w:val="30"/>
          <w:highlight w:val="none"/>
        </w:rPr>
      </w:pPr>
      <w:bookmarkStart w:id="109" w:name="_Toc11329222"/>
      <w:bookmarkStart w:id="110" w:name="_Toc17532"/>
      <w:bookmarkStart w:id="111" w:name="_Toc30198"/>
      <w:bookmarkStart w:id="112" w:name="_Toc11284"/>
      <w:bookmarkStart w:id="113" w:name="_Toc17399"/>
      <w:r>
        <w:rPr>
          <w:rFonts w:hint="eastAsia" w:ascii="宋体" w:hAnsi="宋体" w:eastAsia="宋体" w:cs="宋体"/>
          <w:sz w:val="28"/>
          <w:szCs w:val="28"/>
          <w:highlight w:val="none"/>
        </w:rPr>
        <w:t>附录1  资格审查条件（资质最低要求）</w:t>
      </w:r>
      <w:bookmarkEnd w:id="109"/>
      <w:bookmarkEnd w:id="110"/>
      <w:bookmarkEnd w:id="111"/>
      <w:bookmarkEnd w:id="112"/>
      <w:bookmarkEnd w:id="113"/>
    </w:p>
    <w:tbl>
      <w:tblPr>
        <w:tblStyle w:val="41"/>
        <w:tblW w:w="910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9108" w:type="dxa"/>
            <w:vAlign w:val="center"/>
          </w:tcPr>
          <w:p>
            <w:pPr>
              <w:spacing w:line="400" w:lineRule="exact"/>
              <w:jc w:val="center"/>
              <w:rPr>
                <w:rFonts w:ascii="宋体" w:hAnsi="宋体" w:cs="宋体"/>
                <w:szCs w:val="21"/>
                <w:highlight w:val="none"/>
              </w:rPr>
            </w:pPr>
            <w:r>
              <w:rPr>
                <w:rFonts w:hint="eastAsia" w:ascii="宋体" w:hAnsi="宋体" w:cs="宋体"/>
                <w:szCs w:val="21"/>
                <w:highlight w:val="none"/>
              </w:rPr>
              <w:t>企业资质要求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9108" w:type="dxa"/>
          </w:tcPr>
          <w:p>
            <w:pPr>
              <w:tabs>
                <w:tab w:val="left" w:pos="1035"/>
              </w:tabs>
              <w:spacing w:line="240" w:lineRule="auto"/>
              <w:ind w:firstLine="420" w:firstLineChars="200"/>
              <w:jc w:val="left"/>
              <w:rPr>
                <w:rFonts w:hint="eastAsia" w:ascii="Calibri" w:hAnsi="Calibri" w:eastAsia="宋体" w:cs="Times New Roman"/>
                <w:b w:val="0"/>
                <w:bCs w:val="0"/>
                <w:caps/>
                <w:kern w:val="2"/>
                <w:sz w:val="21"/>
                <w:szCs w:val="21"/>
                <w:highlight w:val="none"/>
                <w:lang w:val="en-US" w:eastAsia="zh-CN" w:bidi="ar-SA"/>
              </w:rPr>
            </w:pPr>
            <w:r>
              <w:rPr>
                <w:rFonts w:hint="eastAsia" w:ascii="Calibri" w:hAnsi="Calibri" w:eastAsia="宋体" w:cs="Times New Roman"/>
                <w:b w:val="0"/>
                <w:bCs w:val="0"/>
                <w:caps/>
                <w:kern w:val="2"/>
                <w:sz w:val="21"/>
                <w:szCs w:val="21"/>
                <w:highlight w:val="none"/>
                <w:lang w:val="en-US" w:eastAsia="zh-CN" w:bidi="ar-SA"/>
              </w:rPr>
              <w:t>1、具有独立法人资格；</w:t>
            </w:r>
          </w:p>
          <w:p>
            <w:pPr>
              <w:tabs>
                <w:tab w:val="left" w:pos="1035"/>
              </w:tabs>
              <w:spacing w:line="240" w:lineRule="auto"/>
              <w:ind w:firstLine="420" w:firstLineChars="200"/>
              <w:jc w:val="left"/>
              <w:rPr>
                <w:rFonts w:hint="default" w:eastAsia="宋体"/>
                <w:highlight w:val="none"/>
                <w:lang w:val="en-US" w:eastAsia="zh-CN"/>
              </w:rPr>
            </w:pPr>
            <w:r>
              <w:rPr>
                <w:rFonts w:hint="eastAsia" w:ascii="Calibri" w:hAnsi="Calibri" w:eastAsia="宋体" w:cs="Times New Roman"/>
                <w:b w:val="0"/>
                <w:bCs w:val="0"/>
                <w:caps/>
                <w:kern w:val="2"/>
                <w:sz w:val="21"/>
                <w:szCs w:val="21"/>
                <w:highlight w:val="none"/>
                <w:lang w:val="en-US" w:eastAsia="zh-CN" w:bidi="ar-SA"/>
              </w:rPr>
              <w:t>2、具有有效的营业执照；</w:t>
            </w:r>
          </w:p>
        </w:tc>
      </w:tr>
    </w:tbl>
    <w:p>
      <w:pPr>
        <w:spacing w:line="440" w:lineRule="exact"/>
        <w:ind w:firstLine="420" w:firstLineChars="200"/>
        <w:rPr>
          <w:rFonts w:ascii="宋体" w:hAnsi="宋体" w:cs="宋体"/>
          <w:highlight w:val="none"/>
        </w:rPr>
      </w:pPr>
      <w:r>
        <w:rPr>
          <w:rFonts w:hint="eastAsia" w:ascii="宋体" w:hAnsi="宋体" w:cs="宋体"/>
          <w:highlight w:val="none"/>
        </w:rPr>
        <w:t>注：须提供报价人营业执照、</w:t>
      </w:r>
      <w:r>
        <w:rPr>
          <w:rFonts w:hint="eastAsia" w:ascii="宋体" w:hAnsi="宋体" w:cs="宋体"/>
          <w:highlight w:val="none"/>
          <w:lang w:val="en-US" w:eastAsia="zh-CN"/>
        </w:rPr>
        <w:t>授权书、</w:t>
      </w:r>
      <w:r>
        <w:rPr>
          <w:rFonts w:hint="eastAsia" w:ascii="宋体" w:hAnsi="宋体" w:cs="宋体"/>
          <w:highlight w:val="none"/>
        </w:rPr>
        <w:t>资质证书等复印件</w:t>
      </w:r>
      <w:r>
        <w:rPr>
          <w:rFonts w:hint="eastAsia" w:ascii="宋体" w:hAnsi="宋体" w:cs="宋体"/>
          <w:highlight w:val="none"/>
          <w:lang w:val="en-US" w:eastAsia="zh-CN"/>
        </w:rPr>
        <w:t>,</w:t>
      </w:r>
      <w:r>
        <w:rPr>
          <w:rFonts w:hint="eastAsia" w:ascii="宋体" w:hAnsi="宋体" w:cs="宋体"/>
          <w:highlight w:val="none"/>
        </w:rPr>
        <w:t>并加盖单位鲜公章。</w:t>
      </w:r>
    </w:p>
    <w:p>
      <w:pPr>
        <w:spacing w:line="440" w:lineRule="exact"/>
        <w:ind w:firstLine="413" w:firstLineChars="147"/>
        <w:jc w:val="center"/>
        <w:rPr>
          <w:rFonts w:ascii="宋体" w:hAnsi="宋体" w:cs="宋体"/>
          <w:b/>
          <w:sz w:val="28"/>
          <w:szCs w:val="28"/>
          <w:highlight w:val="none"/>
        </w:rPr>
      </w:pPr>
    </w:p>
    <w:p>
      <w:pPr>
        <w:pStyle w:val="4"/>
        <w:jc w:val="center"/>
        <w:rPr>
          <w:rFonts w:ascii="宋体" w:hAnsi="宋体" w:eastAsia="宋体" w:cs="宋体"/>
          <w:bCs w:val="0"/>
          <w:highlight w:val="none"/>
        </w:rPr>
      </w:pPr>
      <w:bookmarkStart w:id="114" w:name="_Toc17235"/>
      <w:bookmarkStart w:id="115" w:name="_Toc30995"/>
      <w:bookmarkStart w:id="116" w:name="_Toc1778"/>
      <w:bookmarkStart w:id="117" w:name="_Toc11329223"/>
      <w:bookmarkStart w:id="118" w:name="_Toc30363"/>
      <w:r>
        <w:rPr>
          <w:rFonts w:hint="eastAsia" w:ascii="宋体" w:hAnsi="宋体" w:eastAsia="宋体" w:cs="宋体"/>
          <w:bCs w:val="0"/>
          <w:sz w:val="28"/>
          <w:szCs w:val="28"/>
          <w:highlight w:val="none"/>
        </w:rPr>
        <w:t>附录2  资格审查条件（财务最低要求）</w:t>
      </w:r>
      <w:bookmarkEnd w:id="114"/>
      <w:bookmarkEnd w:id="115"/>
      <w:bookmarkEnd w:id="116"/>
      <w:bookmarkEnd w:id="117"/>
      <w:bookmarkEnd w:id="118"/>
    </w:p>
    <w:tbl>
      <w:tblPr>
        <w:tblStyle w:val="41"/>
        <w:tblW w:w="94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9484" w:type="dxa"/>
            <w:vAlign w:val="center"/>
          </w:tcPr>
          <w:p>
            <w:pPr>
              <w:spacing w:line="400" w:lineRule="exact"/>
              <w:jc w:val="center"/>
              <w:rPr>
                <w:rFonts w:ascii="宋体" w:hAnsi="宋体" w:cs="宋体"/>
                <w:szCs w:val="21"/>
                <w:highlight w:val="none"/>
              </w:rPr>
            </w:pPr>
            <w:r>
              <w:rPr>
                <w:rFonts w:hint="eastAsia" w:ascii="宋体" w:hAnsi="宋体" w:cs="宋体"/>
                <w:szCs w:val="21"/>
                <w:highlight w:val="none"/>
              </w:rPr>
              <w:t>财务要求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9484" w:type="dxa"/>
          </w:tcPr>
          <w:p>
            <w:pPr>
              <w:spacing w:line="400" w:lineRule="exact"/>
              <w:rPr>
                <w:highlight w:val="none"/>
              </w:rPr>
            </w:pPr>
            <w:r>
              <w:rPr>
                <w:rFonts w:hint="eastAsia"/>
                <w:highlight w:val="none"/>
              </w:rPr>
              <w:t>无</w:t>
            </w:r>
          </w:p>
        </w:tc>
      </w:tr>
    </w:tbl>
    <w:p>
      <w:pPr>
        <w:pStyle w:val="4"/>
        <w:jc w:val="center"/>
        <w:rPr>
          <w:rFonts w:ascii="宋体" w:hAnsi="宋体" w:eastAsia="宋体" w:cs="宋体"/>
          <w:bCs w:val="0"/>
          <w:sz w:val="28"/>
          <w:szCs w:val="28"/>
          <w:highlight w:val="none"/>
        </w:rPr>
      </w:pPr>
      <w:bookmarkStart w:id="119" w:name="_Toc28315"/>
      <w:bookmarkStart w:id="120" w:name="_Toc6263"/>
      <w:bookmarkStart w:id="121" w:name="_Toc11329224"/>
      <w:bookmarkStart w:id="122" w:name="_Toc16638"/>
      <w:bookmarkStart w:id="123" w:name="_Toc19507"/>
      <w:r>
        <w:rPr>
          <w:rFonts w:hint="eastAsia" w:ascii="宋体" w:hAnsi="宋体" w:eastAsia="宋体" w:cs="宋体"/>
          <w:bCs w:val="0"/>
          <w:sz w:val="28"/>
          <w:szCs w:val="28"/>
          <w:highlight w:val="none"/>
        </w:rPr>
        <w:t>附录3  资格审查条件（业绩最低要求）</w:t>
      </w:r>
      <w:bookmarkEnd w:id="119"/>
      <w:bookmarkEnd w:id="120"/>
      <w:bookmarkEnd w:id="121"/>
      <w:bookmarkEnd w:id="122"/>
      <w:bookmarkEnd w:id="123"/>
    </w:p>
    <w:tbl>
      <w:tblPr>
        <w:tblStyle w:val="41"/>
        <w:tblW w:w="93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9322" w:type="dxa"/>
            <w:vAlign w:val="center"/>
          </w:tcPr>
          <w:p>
            <w:pPr>
              <w:spacing w:line="400" w:lineRule="exact"/>
              <w:jc w:val="center"/>
              <w:rPr>
                <w:rFonts w:ascii="宋体" w:hAnsi="宋体" w:cs="宋体"/>
                <w:szCs w:val="21"/>
                <w:highlight w:val="none"/>
              </w:rPr>
            </w:pPr>
            <w:r>
              <w:rPr>
                <w:rFonts w:hint="eastAsia" w:ascii="宋体" w:hAnsi="宋体" w:cs="宋体"/>
                <w:szCs w:val="21"/>
                <w:highlight w:val="none"/>
              </w:rPr>
              <w:t>业绩要求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322" w:type="dxa"/>
          </w:tcPr>
          <w:p>
            <w:pPr>
              <w:spacing w:line="400" w:lineRule="exact"/>
              <w:ind w:firstLine="420" w:firstLineChars="200"/>
              <w:rPr>
                <w:rFonts w:hint="default"/>
                <w:highlight w:val="none"/>
                <w:lang w:val="en-US"/>
              </w:rPr>
            </w:pPr>
            <w:r>
              <w:rPr>
                <w:rFonts w:hint="default"/>
                <w:highlight w:val="none"/>
                <w:lang w:val="en-US"/>
              </w:rPr>
              <w:t>2022年1月1日至报价截止之日，至少承担2个20万及以上倾斜摄影建模或BIM软件建模合同业绩。</w:t>
            </w:r>
          </w:p>
        </w:tc>
      </w:tr>
    </w:tbl>
    <w:p>
      <w:pPr>
        <w:pStyle w:val="4"/>
        <w:ind w:firstLine="420" w:firstLineChars="200"/>
        <w:jc w:val="both"/>
        <w:rPr>
          <w:rFonts w:ascii="宋体" w:hAnsi="宋体" w:eastAsia="宋体" w:cs="宋体"/>
          <w:bCs w:val="0"/>
          <w:sz w:val="28"/>
          <w:szCs w:val="28"/>
          <w:highlight w:val="none"/>
        </w:rPr>
      </w:pPr>
      <w:bookmarkStart w:id="124" w:name="_Toc11329225"/>
      <w:r>
        <w:rPr>
          <w:rFonts w:hint="eastAsia" w:ascii="宋体" w:hAnsi="宋体" w:eastAsia="宋体" w:cs="宋体"/>
          <w:b w:val="0"/>
          <w:bCs w:val="0"/>
          <w:kern w:val="2"/>
          <w:sz w:val="21"/>
          <w:szCs w:val="24"/>
          <w:highlight w:val="none"/>
          <w:lang w:val="en-US" w:eastAsia="zh-CN" w:bidi="ar-SA"/>
        </w:rPr>
        <w:t>注：须提供合同复印件,合同内容至少应包括货物名称、品牌、数量、合同签订日期、合同签订方名称等内容。合同中涉及商业机密的部分可隐去。</w:t>
      </w:r>
    </w:p>
    <w:p>
      <w:pPr>
        <w:pStyle w:val="4"/>
        <w:jc w:val="center"/>
        <w:rPr>
          <w:rFonts w:ascii="宋体" w:hAnsi="宋体" w:cs="宋体"/>
          <w:b w:val="0"/>
          <w:sz w:val="28"/>
          <w:szCs w:val="28"/>
          <w:highlight w:val="none"/>
        </w:rPr>
      </w:pPr>
      <w:bookmarkStart w:id="125" w:name="_Toc26749"/>
      <w:bookmarkStart w:id="126" w:name="_Toc10083"/>
      <w:bookmarkStart w:id="127" w:name="_Toc2830"/>
      <w:bookmarkStart w:id="128" w:name="_Toc12296"/>
      <w:r>
        <w:rPr>
          <w:rFonts w:hint="eastAsia" w:ascii="宋体" w:hAnsi="宋体" w:eastAsia="宋体" w:cs="宋体"/>
          <w:bCs w:val="0"/>
          <w:sz w:val="28"/>
          <w:szCs w:val="28"/>
          <w:highlight w:val="none"/>
        </w:rPr>
        <w:t>附录4 资格审查条件（信誉最低要求）</w:t>
      </w:r>
      <w:bookmarkEnd w:id="124"/>
      <w:bookmarkEnd w:id="125"/>
      <w:bookmarkEnd w:id="126"/>
      <w:bookmarkEnd w:id="127"/>
      <w:bookmarkEnd w:id="128"/>
    </w:p>
    <w:tbl>
      <w:tblPr>
        <w:tblStyle w:val="41"/>
        <w:tblW w:w="92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 w:hRule="atLeast"/>
          <w:jc w:val="center"/>
        </w:trPr>
        <w:tc>
          <w:tcPr>
            <w:tcW w:w="9213" w:type="dxa"/>
          </w:tcPr>
          <w:p>
            <w:pPr>
              <w:spacing w:line="400" w:lineRule="exact"/>
              <w:jc w:val="center"/>
              <w:rPr>
                <w:rFonts w:ascii="宋体" w:hAnsi="宋体" w:cs="宋体"/>
                <w:szCs w:val="21"/>
                <w:highlight w:val="none"/>
              </w:rPr>
            </w:pPr>
            <w:r>
              <w:rPr>
                <w:rFonts w:hint="eastAsia" w:ascii="宋体" w:hAnsi="宋体" w:cs="宋体"/>
                <w:szCs w:val="21"/>
                <w:highlight w:val="none"/>
              </w:rPr>
              <w:t>信誉要求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9213" w:type="dxa"/>
          </w:tcPr>
          <w:p>
            <w:pPr>
              <w:spacing w:line="400" w:lineRule="exact"/>
              <w:ind w:firstLine="420" w:firstLineChars="200"/>
              <w:rPr>
                <w:rFonts w:ascii="宋体" w:hAnsi="宋体" w:cs="宋体"/>
                <w:szCs w:val="21"/>
                <w:highlight w:val="none"/>
                <w:shd w:val="clear" w:color="auto" w:fill="FFFFFF"/>
              </w:rPr>
            </w:pPr>
            <w:r>
              <w:rPr>
                <w:rFonts w:hint="eastAsia" w:ascii="宋体" w:hAnsi="宋体" w:cs="宋体"/>
                <w:szCs w:val="21"/>
                <w:highlight w:val="none"/>
              </w:rPr>
              <w:t>信誉良好：在国家企业信用信息公示系统（http://www.gsxt.gov.cn/）中未被列入严重违法失信企业名单（黑名单）信息；在“信用中国”网站（http://www.creditchina.gov.cn/）中未被列入失信惩戒执行人名单。</w:t>
            </w:r>
          </w:p>
        </w:tc>
      </w:tr>
    </w:tbl>
    <w:p>
      <w:pPr>
        <w:pStyle w:val="27"/>
        <w:ind w:firstLine="402" w:firstLineChars="200"/>
        <w:rPr>
          <w:rFonts w:hint="eastAsia" w:ascii="Times New Roman" w:hAnsi="宋体"/>
          <w:sz w:val="21"/>
          <w:szCs w:val="21"/>
          <w:highlight w:val="none"/>
        </w:rPr>
      </w:pPr>
      <w:r>
        <w:rPr>
          <w:rFonts w:hint="eastAsia"/>
          <w:highlight w:val="none"/>
        </w:rPr>
        <w:t>注：</w:t>
      </w:r>
      <w:r>
        <w:rPr>
          <w:rFonts w:hint="eastAsia" w:ascii="Times New Roman" w:hAnsi="宋体"/>
          <w:sz w:val="21"/>
          <w:szCs w:val="21"/>
          <w:highlight w:val="none"/>
        </w:rPr>
        <w:t>须提供信誉网站查询结果截图,并加盖单位鲜公章。</w:t>
      </w:r>
    </w:p>
    <w:p>
      <w:pPr>
        <w:pStyle w:val="4"/>
        <w:jc w:val="center"/>
        <w:rPr>
          <w:rFonts w:hint="eastAsia" w:ascii="宋体" w:hAnsi="宋体" w:eastAsia="宋体" w:cs="宋体"/>
          <w:bCs w:val="0"/>
          <w:sz w:val="28"/>
          <w:szCs w:val="28"/>
          <w:highlight w:val="none"/>
        </w:rPr>
      </w:pPr>
      <w:bookmarkStart w:id="129" w:name="_Toc11329226"/>
      <w:bookmarkStart w:id="130" w:name="_Toc25591"/>
      <w:bookmarkStart w:id="131" w:name="_Toc14083"/>
      <w:bookmarkStart w:id="132" w:name="_Toc27096"/>
      <w:bookmarkStart w:id="133" w:name="_Toc12773"/>
    </w:p>
    <w:p>
      <w:pPr>
        <w:pStyle w:val="4"/>
        <w:jc w:val="center"/>
        <w:rPr>
          <w:rFonts w:ascii="宋体" w:hAnsi="宋体" w:eastAsia="宋体" w:cs="宋体"/>
          <w:bCs w:val="0"/>
          <w:sz w:val="28"/>
          <w:szCs w:val="28"/>
          <w:highlight w:val="none"/>
        </w:rPr>
      </w:pPr>
      <w:r>
        <w:rPr>
          <w:rFonts w:hint="eastAsia" w:ascii="宋体" w:hAnsi="宋体" w:eastAsia="宋体" w:cs="宋体"/>
          <w:bCs w:val="0"/>
          <w:sz w:val="28"/>
          <w:szCs w:val="28"/>
          <w:highlight w:val="none"/>
        </w:rPr>
        <w:t>附录5 资格审查文件（项目主要管理人员最低要求）</w:t>
      </w:r>
      <w:bookmarkEnd w:id="129"/>
      <w:bookmarkEnd w:id="130"/>
      <w:bookmarkEnd w:id="131"/>
      <w:bookmarkEnd w:id="132"/>
      <w:bookmarkEnd w:id="133"/>
    </w:p>
    <w:p>
      <w:pPr>
        <w:spacing w:line="400" w:lineRule="exact"/>
        <w:jc w:val="center"/>
        <w:rPr>
          <w:highlight w:val="none"/>
        </w:rPr>
      </w:pPr>
      <w:r>
        <w:rPr>
          <w:rFonts w:hint="eastAsia" w:ascii="宋体" w:hAnsi="宋体" w:cs="宋体"/>
          <w:b/>
          <w:szCs w:val="21"/>
          <w:highlight w:val="none"/>
        </w:rPr>
        <w:t>主要管理人员最低要求</w:t>
      </w:r>
    </w:p>
    <w:tbl>
      <w:tblPr>
        <w:tblStyle w:val="41"/>
        <w:tblW w:w="96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4"/>
        <w:gridCol w:w="1465"/>
        <w:gridCol w:w="733"/>
        <w:gridCol w:w="67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664"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Cs w:val="21"/>
                <w:highlight w:val="none"/>
              </w:rPr>
            </w:pPr>
            <w:bookmarkStart w:id="134" w:name="_Toc388534043"/>
            <w:bookmarkStart w:id="135" w:name="_Toc387234996"/>
            <w:r>
              <w:rPr>
                <w:rFonts w:hint="eastAsia" w:ascii="宋体" w:hAnsi="宋体" w:cs="宋体"/>
                <w:szCs w:val="21"/>
                <w:highlight w:val="none"/>
              </w:rPr>
              <w:t>序号</w:t>
            </w:r>
          </w:p>
        </w:tc>
        <w:tc>
          <w:tcPr>
            <w:tcW w:w="1465"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Cs w:val="21"/>
                <w:highlight w:val="none"/>
              </w:rPr>
            </w:pPr>
            <w:r>
              <w:rPr>
                <w:rFonts w:hint="eastAsia" w:ascii="宋体" w:hAnsi="宋体" w:cs="宋体"/>
                <w:szCs w:val="21"/>
                <w:highlight w:val="none"/>
              </w:rPr>
              <w:t>人  员</w:t>
            </w:r>
          </w:p>
        </w:tc>
        <w:tc>
          <w:tcPr>
            <w:tcW w:w="733"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Cs w:val="21"/>
                <w:highlight w:val="none"/>
              </w:rPr>
            </w:pPr>
            <w:r>
              <w:rPr>
                <w:rFonts w:hint="eastAsia" w:ascii="宋体" w:hAnsi="宋体" w:cs="宋体"/>
                <w:szCs w:val="21"/>
                <w:highlight w:val="none"/>
              </w:rPr>
              <w:t>数量</w:t>
            </w:r>
          </w:p>
        </w:tc>
        <w:tc>
          <w:tcPr>
            <w:tcW w:w="6784"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Cs w:val="21"/>
                <w:highlight w:val="none"/>
              </w:rPr>
            </w:pPr>
            <w:r>
              <w:rPr>
                <w:rFonts w:hint="eastAsia" w:ascii="宋体" w:hAnsi="宋体" w:cs="宋体"/>
                <w:szCs w:val="21"/>
                <w:highlight w:val="none"/>
              </w:rPr>
              <w:t>资格要求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664"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Cs w:val="21"/>
                <w:highlight w:val="none"/>
              </w:rPr>
            </w:pPr>
            <w:r>
              <w:rPr>
                <w:rFonts w:hint="eastAsia" w:ascii="宋体" w:hAnsi="宋体" w:cs="宋体"/>
                <w:szCs w:val="21"/>
                <w:highlight w:val="none"/>
              </w:rPr>
              <w:t>1</w:t>
            </w:r>
          </w:p>
        </w:tc>
        <w:tc>
          <w:tcPr>
            <w:tcW w:w="1465"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Cs w:val="21"/>
                <w:highlight w:val="none"/>
              </w:rPr>
            </w:pPr>
            <w:r>
              <w:rPr>
                <w:rFonts w:hint="eastAsia" w:ascii="宋体" w:hAnsi="宋体" w:cs="宋体"/>
                <w:szCs w:val="21"/>
                <w:highlight w:val="none"/>
                <w:lang w:val="en-US" w:eastAsia="zh-CN"/>
              </w:rPr>
              <w:t>项目负责人</w:t>
            </w:r>
          </w:p>
        </w:tc>
        <w:tc>
          <w:tcPr>
            <w:tcW w:w="733"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hint="eastAsia" w:ascii="宋体" w:hAnsi="宋体" w:eastAsia="宋体" w:cs="宋体"/>
                <w:szCs w:val="21"/>
                <w:highlight w:val="none"/>
                <w:lang w:eastAsia="zh-CN"/>
              </w:rPr>
            </w:pPr>
            <w:r>
              <w:rPr>
                <w:rFonts w:hint="eastAsia" w:ascii="宋体" w:hAnsi="宋体" w:cs="宋体"/>
                <w:szCs w:val="21"/>
                <w:highlight w:val="none"/>
                <w:lang w:val="en-US" w:eastAsia="zh-CN"/>
              </w:rPr>
              <w:t>1</w:t>
            </w:r>
          </w:p>
        </w:tc>
        <w:tc>
          <w:tcPr>
            <w:tcW w:w="6784" w:type="dxa"/>
            <w:tcBorders>
              <w:top w:val="single" w:color="auto" w:sz="4" w:space="0"/>
              <w:left w:val="single" w:color="auto" w:sz="4" w:space="0"/>
              <w:bottom w:val="single" w:color="auto" w:sz="4" w:space="0"/>
              <w:right w:val="single" w:color="auto" w:sz="4" w:space="0"/>
            </w:tcBorders>
            <w:vAlign w:val="center"/>
          </w:tcPr>
          <w:p>
            <w:pPr>
              <w:spacing w:line="400" w:lineRule="exact"/>
              <w:ind w:firstLine="420" w:firstLineChars="200"/>
              <w:rPr>
                <w:rFonts w:ascii="宋体" w:hAnsi="宋体" w:cs="宋体"/>
                <w:szCs w:val="21"/>
                <w:highlight w:val="none"/>
              </w:rPr>
            </w:pPr>
            <w:r>
              <w:rPr>
                <w:rFonts w:hint="eastAsia" w:ascii="宋体" w:hAnsi="宋体" w:cs="宋体"/>
                <w:szCs w:val="21"/>
                <w:highlight w:val="none"/>
              </w:rPr>
              <w:t>拥有BIM高级建模师资格；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664"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hint="eastAsia" w:ascii="宋体" w:hAnsi="宋体" w:eastAsia="宋体" w:cs="宋体"/>
                <w:szCs w:val="21"/>
                <w:highlight w:val="none"/>
                <w:lang w:val="en-US" w:eastAsia="zh-CN"/>
              </w:rPr>
            </w:pPr>
            <w:r>
              <w:rPr>
                <w:rFonts w:hint="eastAsia" w:ascii="宋体" w:hAnsi="宋体" w:cs="宋体"/>
                <w:szCs w:val="21"/>
                <w:highlight w:val="none"/>
                <w:lang w:val="en-US" w:eastAsia="zh-CN"/>
              </w:rPr>
              <w:t>2</w:t>
            </w:r>
          </w:p>
        </w:tc>
        <w:tc>
          <w:tcPr>
            <w:tcW w:w="1465"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hint="eastAsia" w:ascii="宋体" w:hAnsi="宋体" w:cs="宋体"/>
                <w:szCs w:val="21"/>
                <w:highlight w:val="none"/>
                <w:lang w:val="en-US" w:eastAsia="zh-CN"/>
              </w:rPr>
            </w:pPr>
            <w:r>
              <w:rPr>
                <w:rFonts w:hint="eastAsia" w:ascii="宋体" w:hAnsi="宋体" w:cs="宋体"/>
                <w:szCs w:val="21"/>
                <w:highlight w:val="none"/>
                <w:lang w:val="en-US" w:eastAsia="zh-CN"/>
              </w:rPr>
              <w:t>技术负责人</w:t>
            </w:r>
          </w:p>
        </w:tc>
        <w:tc>
          <w:tcPr>
            <w:tcW w:w="733"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hint="eastAsia" w:ascii="宋体" w:hAnsi="宋体" w:cs="宋体"/>
                <w:szCs w:val="21"/>
                <w:highlight w:val="none"/>
                <w:lang w:val="en-US" w:eastAsia="zh-CN"/>
              </w:rPr>
            </w:pPr>
            <w:r>
              <w:rPr>
                <w:rFonts w:hint="eastAsia" w:ascii="宋体" w:hAnsi="宋体" w:cs="宋体"/>
                <w:szCs w:val="21"/>
                <w:highlight w:val="none"/>
                <w:lang w:val="en-US" w:eastAsia="zh-CN"/>
              </w:rPr>
              <w:t>1</w:t>
            </w:r>
          </w:p>
        </w:tc>
        <w:tc>
          <w:tcPr>
            <w:tcW w:w="6784" w:type="dxa"/>
            <w:tcBorders>
              <w:top w:val="single" w:color="auto" w:sz="4" w:space="0"/>
              <w:left w:val="single" w:color="auto" w:sz="4" w:space="0"/>
              <w:bottom w:val="single" w:color="auto" w:sz="4" w:space="0"/>
              <w:right w:val="single" w:color="auto" w:sz="4" w:space="0"/>
            </w:tcBorders>
            <w:vAlign w:val="center"/>
          </w:tcPr>
          <w:p>
            <w:pPr>
              <w:spacing w:line="400" w:lineRule="exact"/>
              <w:ind w:firstLine="420" w:firstLineChars="200"/>
              <w:rPr>
                <w:rFonts w:hint="eastAsia" w:ascii="宋体" w:hAnsi="宋体" w:cs="宋体"/>
                <w:szCs w:val="21"/>
                <w:highlight w:val="none"/>
                <w:lang w:val="en-US" w:eastAsia="zh-CN"/>
              </w:rPr>
            </w:pPr>
            <w:r>
              <w:rPr>
                <w:rFonts w:hint="eastAsia" w:ascii="宋体" w:hAnsi="宋体" w:cs="宋体"/>
                <w:szCs w:val="21"/>
                <w:highlight w:val="none"/>
                <w:lang w:val="en-US" w:eastAsia="zh-CN"/>
              </w:rPr>
              <w:t>拥有BIM高级建模师资格；</w:t>
            </w:r>
          </w:p>
        </w:tc>
      </w:tr>
    </w:tbl>
    <w:p>
      <w:pPr>
        <w:spacing w:line="400" w:lineRule="exact"/>
        <w:ind w:firstLine="420" w:firstLineChars="200"/>
        <w:jc w:val="left"/>
        <w:rPr>
          <w:rFonts w:ascii="宋体" w:hAnsi="宋体" w:cs="宋体"/>
          <w:szCs w:val="21"/>
          <w:highlight w:val="none"/>
        </w:rPr>
      </w:pPr>
    </w:p>
    <w:p>
      <w:pPr>
        <w:pStyle w:val="27"/>
        <w:rPr>
          <w:highlight w:val="none"/>
        </w:rPr>
      </w:pPr>
    </w:p>
    <w:p>
      <w:pPr>
        <w:outlineLvl w:val="1"/>
        <w:rPr>
          <w:rFonts w:ascii="宋体" w:hAnsi="宋体" w:cs="宋体"/>
          <w:b/>
          <w:sz w:val="28"/>
          <w:szCs w:val="28"/>
          <w:highlight w:val="none"/>
        </w:rPr>
        <w:sectPr>
          <w:pgSz w:w="11906" w:h="16838"/>
          <w:pgMar w:top="1418" w:right="1134" w:bottom="1418" w:left="1134" w:header="851" w:footer="992" w:gutter="0"/>
          <w:cols w:space="720" w:num="1"/>
          <w:docGrid w:type="lines" w:linePitch="312" w:charSpace="0"/>
        </w:sectPr>
      </w:pPr>
    </w:p>
    <w:p>
      <w:pPr>
        <w:pStyle w:val="4"/>
        <w:rPr>
          <w:rFonts w:hAnsi="宋体"/>
          <w:b w:val="0"/>
          <w:sz w:val="28"/>
          <w:szCs w:val="28"/>
          <w:highlight w:val="none"/>
        </w:rPr>
      </w:pPr>
      <w:bookmarkStart w:id="136" w:name="_Toc17216"/>
      <w:bookmarkStart w:id="137" w:name="_Toc17384"/>
      <w:bookmarkStart w:id="138" w:name="_Toc6096"/>
      <w:bookmarkStart w:id="139" w:name="_Toc4169"/>
      <w:r>
        <w:rPr>
          <w:rFonts w:hint="eastAsia" w:ascii="宋体" w:hAnsi="宋体" w:cs="宋体"/>
          <w:b w:val="0"/>
          <w:sz w:val="28"/>
          <w:szCs w:val="28"/>
          <w:highlight w:val="none"/>
        </w:rPr>
        <w:t>附录</w:t>
      </w:r>
      <w:r>
        <w:rPr>
          <w:rFonts w:hint="eastAsia" w:ascii="宋体" w:hAnsi="宋体" w:cs="宋体"/>
          <w:b w:val="0"/>
          <w:sz w:val="28"/>
          <w:szCs w:val="28"/>
          <w:highlight w:val="none"/>
          <w:lang w:val="en-US" w:eastAsia="zh-CN"/>
        </w:rPr>
        <w:t>6</w:t>
      </w:r>
      <w:r>
        <w:rPr>
          <w:rFonts w:hint="eastAsia" w:ascii="宋体" w:hAnsi="宋体" w:cs="宋体"/>
          <w:b w:val="0"/>
          <w:sz w:val="28"/>
          <w:szCs w:val="28"/>
          <w:highlight w:val="none"/>
        </w:rPr>
        <w:t xml:space="preserve"> 资格审查文件（主要机械设备和试验检测设备最低要求）</w:t>
      </w:r>
      <w:bookmarkEnd w:id="136"/>
      <w:bookmarkEnd w:id="137"/>
      <w:bookmarkEnd w:id="138"/>
      <w:bookmarkEnd w:id="139"/>
    </w:p>
    <w:tbl>
      <w:tblPr>
        <w:tblStyle w:val="41"/>
        <w:tblW w:w="91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9160" w:type="dxa"/>
            <w:vAlign w:val="center"/>
          </w:tcPr>
          <w:p>
            <w:pPr>
              <w:spacing w:line="400" w:lineRule="exact"/>
              <w:jc w:val="center"/>
              <w:rPr>
                <w:rFonts w:ascii="宋体" w:hAnsi="宋体" w:cs="宋体"/>
                <w:szCs w:val="21"/>
                <w:highlight w:val="none"/>
              </w:rPr>
            </w:pPr>
            <w:r>
              <w:rPr>
                <w:rFonts w:hint="eastAsia" w:ascii="宋体" w:hAnsi="宋体" w:cs="宋体"/>
                <w:szCs w:val="21"/>
                <w:highlight w:val="none"/>
              </w:rPr>
              <w:t>主要机械设备和试验检测设备最低要求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 w:hRule="atLeast"/>
          <w:jc w:val="center"/>
        </w:trPr>
        <w:tc>
          <w:tcPr>
            <w:tcW w:w="9160" w:type="dxa"/>
          </w:tcPr>
          <w:p>
            <w:pPr>
              <w:ind w:firstLine="420" w:firstLineChars="200"/>
              <w:rPr>
                <w:highlight w:val="none"/>
              </w:rPr>
            </w:pPr>
            <w:r>
              <w:rPr>
                <w:rFonts w:hint="eastAsia" w:ascii="宋体" w:hAnsi="宋体" w:cs="宋体"/>
                <w:caps/>
                <w:szCs w:val="21"/>
                <w:highlight w:val="none"/>
              </w:rPr>
              <w:t>无</w:t>
            </w:r>
            <w:r>
              <w:rPr>
                <w:rFonts w:hint="eastAsia" w:ascii="宋体" w:hAnsi="宋体" w:cs="宋体"/>
                <w:caps/>
                <w:szCs w:val="21"/>
                <w:highlight w:val="none"/>
                <w:lang w:val="en-US" w:eastAsia="zh-CN"/>
              </w:rPr>
              <w:t>要求</w:t>
            </w:r>
            <w:r>
              <w:rPr>
                <w:rFonts w:hint="eastAsia" w:ascii="宋体" w:hAnsi="宋体" w:cs="宋体"/>
                <w:caps/>
                <w:szCs w:val="21"/>
                <w:highlight w:val="none"/>
              </w:rPr>
              <w:t xml:space="preserve">。 </w:t>
            </w:r>
          </w:p>
        </w:tc>
      </w:tr>
    </w:tbl>
    <w:p>
      <w:pPr>
        <w:spacing w:line="400" w:lineRule="exact"/>
        <w:ind w:firstLine="420"/>
        <w:rPr>
          <w:rFonts w:ascii="宋体" w:hAnsi="宋体" w:cs="宋体"/>
          <w:kern w:val="0"/>
          <w:szCs w:val="21"/>
          <w:highlight w:val="none"/>
        </w:rPr>
      </w:pPr>
      <w:r>
        <w:rPr>
          <w:rFonts w:hint="eastAsia" w:ascii="宋体" w:hAnsi="宋体" w:cs="宋体"/>
          <w:bCs/>
          <w:kern w:val="0"/>
          <w:szCs w:val="21"/>
          <w:highlight w:val="none"/>
        </w:rPr>
        <w:t>注：以上设备</w:t>
      </w:r>
      <w:r>
        <w:rPr>
          <w:rFonts w:hint="eastAsia" w:ascii="宋体" w:hAnsi="宋体" w:cs="宋体"/>
          <w:kern w:val="0"/>
          <w:highlight w:val="none"/>
        </w:rPr>
        <w:t>由报价人</w:t>
      </w:r>
      <w:r>
        <w:rPr>
          <w:rFonts w:hint="eastAsia" w:ascii="宋体" w:hAnsi="宋体" w:cs="宋体"/>
          <w:b/>
          <w:kern w:val="0"/>
          <w:highlight w:val="none"/>
        </w:rPr>
        <w:t>自行承诺</w:t>
      </w:r>
      <w:r>
        <w:rPr>
          <w:rFonts w:hint="eastAsia" w:ascii="宋体" w:hAnsi="宋体" w:cs="宋体"/>
          <w:kern w:val="0"/>
          <w:highlight w:val="none"/>
        </w:rPr>
        <w:t>，</w:t>
      </w:r>
      <w:r>
        <w:rPr>
          <w:rFonts w:hint="eastAsia" w:ascii="宋体" w:hAnsi="宋体" w:cs="宋体"/>
          <w:kern w:val="0"/>
          <w:szCs w:val="21"/>
          <w:highlight w:val="none"/>
        </w:rPr>
        <w:t>无需提供有关证明资料，并加盖单位鲜公章。</w:t>
      </w:r>
    </w:p>
    <w:p>
      <w:pPr>
        <w:pStyle w:val="147"/>
        <w:adjustRightInd/>
        <w:spacing w:line="400" w:lineRule="exact"/>
        <w:ind w:firstLine="422" w:firstLineChars="200"/>
        <w:jc w:val="both"/>
        <w:rPr>
          <w:rFonts w:hAnsi="宋体"/>
          <w:bCs/>
          <w:color w:val="auto"/>
          <w:sz w:val="21"/>
          <w:szCs w:val="21"/>
          <w:highlight w:val="none"/>
        </w:rPr>
      </w:pPr>
      <w:r>
        <w:rPr>
          <w:rFonts w:hint="eastAsia" w:hAnsi="宋体"/>
          <w:b/>
          <w:bCs/>
          <w:color w:val="auto"/>
          <w:sz w:val="21"/>
          <w:szCs w:val="21"/>
          <w:highlight w:val="none"/>
        </w:rPr>
        <w:t>以上（附录1-附录7中的资格审查）的要求均为强制性条件，其中任何一条不满足要求，则按否决报价处理。</w:t>
      </w:r>
    </w:p>
    <w:p>
      <w:pPr>
        <w:pStyle w:val="147"/>
        <w:adjustRightInd/>
        <w:spacing w:line="360" w:lineRule="auto"/>
        <w:jc w:val="both"/>
        <w:rPr>
          <w:rFonts w:hAnsi="宋体"/>
          <w:bCs/>
          <w:color w:val="auto"/>
          <w:sz w:val="21"/>
          <w:szCs w:val="21"/>
          <w:highlight w:val="none"/>
        </w:rPr>
      </w:pPr>
    </w:p>
    <w:bookmarkEnd w:id="134"/>
    <w:bookmarkEnd w:id="135"/>
    <w:p>
      <w:pPr>
        <w:spacing w:line="440" w:lineRule="exact"/>
        <w:rPr>
          <w:rFonts w:ascii="宋体" w:hAnsi="宋体" w:cs="宋体"/>
          <w:szCs w:val="21"/>
          <w:highlight w:val="none"/>
        </w:rPr>
        <w:sectPr>
          <w:footerReference r:id="rId8" w:type="default"/>
          <w:pgSz w:w="11906" w:h="16838"/>
          <w:pgMar w:top="1440" w:right="1800" w:bottom="1440" w:left="1800" w:header="851" w:footer="992" w:gutter="0"/>
          <w:cols w:space="720" w:num="1"/>
          <w:titlePg/>
          <w:docGrid w:type="lines" w:linePitch="312" w:charSpace="0"/>
        </w:sectPr>
      </w:pPr>
    </w:p>
    <w:p>
      <w:pPr>
        <w:spacing w:line="440" w:lineRule="exact"/>
        <w:ind w:firstLine="210" w:firstLineChars="100"/>
        <w:rPr>
          <w:rFonts w:ascii="宋体" w:hAnsi="宋体" w:cs="宋体"/>
          <w:highlight w:val="none"/>
        </w:rPr>
      </w:pPr>
    </w:p>
    <w:p>
      <w:pPr>
        <w:pStyle w:val="3"/>
        <w:spacing w:before="0" w:after="0" w:line="360" w:lineRule="auto"/>
        <w:jc w:val="center"/>
        <w:rPr>
          <w:rFonts w:ascii="宋体" w:hAnsi="宋体" w:cs="宋体"/>
          <w:highlight w:val="none"/>
        </w:rPr>
      </w:pPr>
      <w:bookmarkStart w:id="140" w:name="_Toc247085745"/>
      <w:bookmarkStart w:id="141" w:name="_Toc152045587"/>
      <w:bookmarkStart w:id="142" w:name="_Toc152042364"/>
      <w:bookmarkStart w:id="143" w:name="_Toc246996973"/>
      <w:bookmarkStart w:id="144" w:name="_Toc179632605"/>
      <w:bookmarkStart w:id="145" w:name="_Toc7682"/>
      <w:bookmarkStart w:id="146" w:name="_Toc2000406"/>
      <w:bookmarkStart w:id="147" w:name="_Toc20774"/>
      <w:bookmarkStart w:id="148" w:name="_Toc144974554"/>
      <w:bookmarkStart w:id="149" w:name="_Toc246996230"/>
      <w:bookmarkStart w:id="150" w:name="_Toc507319957"/>
      <w:r>
        <w:rPr>
          <w:rFonts w:hint="eastAsia" w:ascii="宋体" w:hAnsi="宋体" w:cs="宋体"/>
          <w:highlight w:val="none"/>
        </w:rPr>
        <w:t>第三章 评标办法（经评审的最低投标价法）</w:t>
      </w:r>
      <w:bookmarkEnd w:id="140"/>
      <w:bookmarkEnd w:id="141"/>
      <w:bookmarkEnd w:id="142"/>
      <w:bookmarkEnd w:id="143"/>
      <w:bookmarkEnd w:id="144"/>
      <w:bookmarkEnd w:id="145"/>
      <w:bookmarkEnd w:id="146"/>
      <w:bookmarkEnd w:id="147"/>
      <w:bookmarkEnd w:id="148"/>
      <w:bookmarkEnd w:id="149"/>
      <w:bookmarkEnd w:id="150"/>
    </w:p>
    <w:p>
      <w:pPr>
        <w:rPr>
          <w:highlight w:val="none"/>
        </w:rPr>
      </w:pPr>
    </w:p>
    <w:tbl>
      <w:tblPr>
        <w:tblStyle w:val="41"/>
        <w:tblW w:w="9145"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00"/>
        <w:gridCol w:w="1124"/>
        <w:gridCol w:w="2117"/>
        <w:gridCol w:w="500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blHeader/>
          <w:jc w:val="center"/>
        </w:trPr>
        <w:tc>
          <w:tcPr>
            <w:tcW w:w="2024" w:type="dxa"/>
            <w:gridSpan w:val="2"/>
            <w:tcBorders>
              <w:top w:val="single" w:color="auto" w:sz="4" w:space="0"/>
              <w:bottom w:val="single" w:color="auto" w:sz="4" w:space="0"/>
              <w:right w:val="single" w:color="auto" w:sz="4" w:space="0"/>
            </w:tcBorders>
            <w:vAlign w:val="center"/>
          </w:tcPr>
          <w:p>
            <w:pPr>
              <w:spacing w:line="400" w:lineRule="exact"/>
              <w:jc w:val="center"/>
              <w:rPr>
                <w:b/>
                <w:highlight w:val="none"/>
              </w:rPr>
            </w:pPr>
            <w:r>
              <w:rPr>
                <w:b/>
                <w:highlight w:val="none"/>
              </w:rPr>
              <w:t>条款号</w:t>
            </w:r>
          </w:p>
        </w:tc>
        <w:tc>
          <w:tcPr>
            <w:tcW w:w="211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b/>
                <w:highlight w:val="none"/>
              </w:rPr>
            </w:pPr>
            <w:r>
              <w:rPr>
                <w:b/>
                <w:highlight w:val="none"/>
              </w:rPr>
              <w:t>评审因素</w:t>
            </w:r>
          </w:p>
        </w:tc>
        <w:tc>
          <w:tcPr>
            <w:tcW w:w="5004" w:type="dxa"/>
            <w:tcBorders>
              <w:top w:val="single" w:color="auto" w:sz="4" w:space="0"/>
              <w:left w:val="single" w:color="auto" w:sz="4" w:space="0"/>
              <w:bottom w:val="single" w:color="auto" w:sz="4" w:space="0"/>
            </w:tcBorders>
            <w:vAlign w:val="center"/>
          </w:tcPr>
          <w:p>
            <w:pPr>
              <w:spacing w:line="400" w:lineRule="exact"/>
              <w:jc w:val="center"/>
              <w:rPr>
                <w:b/>
                <w:highlight w:val="none"/>
              </w:rPr>
            </w:pPr>
            <w:r>
              <w:rPr>
                <w:b/>
                <w:highlight w:val="none"/>
              </w:rPr>
              <w:t>评审标准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06" w:hRule="atLeast"/>
          <w:jc w:val="center"/>
        </w:trPr>
        <w:tc>
          <w:tcPr>
            <w:tcW w:w="900" w:type="dxa"/>
            <w:tcBorders>
              <w:top w:val="single" w:color="auto" w:sz="4" w:space="0"/>
              <w:right w:val="single" w:color="auto" w:sz="4" w:space="0"/>
            </w:tcBorders>
            <w:vAlign w:val="center"/>
          </w:tcPr>
          <w:p>
            <w:pPr>
              <w:spacing w:line="400" w:lineRule="exact"/>
              <w:jc w:val="center"/>
              <w:rPr>
                <w:highlight w:val="none"/>
              </w:rPr>
            </w:pPr>
            <w:r>
              <w:rPr>
                <w:highlight w:val="none"/>
              </w:rPr>
              <w:t>1</w:t>
            </w:r>
          </w:p>
        </w:tc>
        <w:tc>
          <w:tcPr>
            <w:tcW w:w="1124" w:type="dxa"/>
            <w:tcBorders>
              <w:top w:val="single" w:color="auto" w:sz="4" w:space="0"/>
              <w:left w:val="single" w:color="auto" w:sz="4" w:space="0"/>
              <w:right w:val="single" w:color="auto" w:sz="4" w:space="0"/>
            </w:tcBorders>
            <w:vAlign w:val="center"/>
          </w:tcPr>
          <w:p>
            <w:pPr>
              <w:spacing w:line="400" w:lineRule="exact"/>
              <w:jc w:val="center"/>
              <w:rPr>
                <w:highlight w:val="none"/>
              </w:rPr>
            </w:pPr>
            <w:r>
              <w:rPr>
                <w:highlight w:val="none"/>
              </w:rPr>
              <w:t>评标方法</w:t>
            </w:r>
          </w:p>
        </w:tc>
        <w:tc>
          <w:tcPr>
            <w:tcW w:w="211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r>
              <w:rPr>
                <w:highlight w:val="none"/>
              </w:rPr>
              <w:t>中标候选人排序方法</w:t>
            </w:r>
          </w:p>
        </w:tc>
        <w:tc>
          <w:tcPr>
            <w:tcW w:w="5004" w:type="dxa"/>
            <w:tcBorders>
              <w:top w:val="single" w:color="auto" w:sz="4" w:space="0"/>
              <w:left w:val="single" w:color="auto" w:sz="4" w:space="0"/>
              <w:bottom w:val="single" w:color="auto" w:sz="4" w:space="0"/>
            </w:tcBorders>
          </w:tcPr>
          <w:p>
            <w:pPr>
              <w:spacing w:line="360" w:lineRule="auto"/>
              <w:rPr>
                <w:highlight w:val="none"/>
              </w:rPr>
            </w:pPr>
            <w:r>
              <w:rPr>
                <w:highlight w:val="none"/>
              </w:rPr>
              <w:t>如出现报价相等时，评审小组按以下原则确定第一中标候选人：</w:t>
            </w:r>
          </w:p>
          <w:p>
            <w:pPr>
              <w:spacing w:line="360" w:lineRule="auto"/>
              <w:rPr>
                <w:highlight w:val="none"/>
              </w:rPr>
            </w:pPr>
            <w:r>
              <w:rPr>
                <w:rFonts w:hint="eastAsia"/>
                <w:highlight w:val="none"/>
              </w:rPr>
              <w:t>以最早提交报价文件的投标人为第一中标候选人</w:t>
            </w:r>
            <w:r>
              <w:rPr>
                <w:highlight w:val="none"/>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jc w:val="center"/>
        </w:trPr>
        <w:tc>
          <w:tcPr>
            <w:tcW w:w="900" w:type="dxa"/>
            <w:vMerge w:val="restart"/>
            <w:tcBorders>
              <w:top w:val="single" w:color="auto" w:sz="4" w:space="0"/>
              <w:right w:val="single" w:color="auto" w:sz="4" w:space="0"/>
            </w:tcBorders>
            <w:vAlign w:val="center"/>
          </w:tcPr>
          <w:p>
            <w:pPr>
              <w:spacing w:line="400" w:lineRule="exact"/>
              <w:jc w:val="center"/>
              <w:rPr>
                <w:highlight w:val="none"/>
              </w:rPr>
            </w:pPr>
            <w:r>
              <w:rPr>
                <w:rFonts w:hint="eastAsia"/>
                <w:highlight w:val="none"/>
              </w:rPr>
              <w:t>2</w:t>
            </w:r>
          </w:p>
        </w:tc>
        <w:tc>
          <w:tcPr>
            <w:tcW w:w="1124" w:type="dxa"/>
            <w:vMerge w:val="restart"/>
            <w:tcBorders>
              <w:top w:val="single" w:color="auto" w:sz="4" w:space="0"/>
              <w:left w:val="single" w:color="auto" w:sz="4" w:space="0"/>
              <w:right w:val="single" w:color="auto" w:sz="4" w:space="0"/>
            </w:tcBorders>
            <w:vAlign w:val="center"/>
          </w:tcPr>
          <w:p>
            <w:pPr>
              <w:spacing w:line="400" w:lineRule="exact"/>
              <w:jc w:val="center"/>
              <w:rPr>
                <w:highlight w:val="none"/>
              </w:rPr>
            </w:pPr>
            <w:r>
              <w:rPr>
                <w:highlight w:val="none"/>
              </w:rPr>
              <w:t>形式评审标准</w:t>
            </w:r>
          </w:p>
        </w:tc>
        <w:tc>
          <w:tcPr>
            <w:tcW w:w="211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r>
              <w:rPr>
                <w:rFonts w:hint="eastAsia"/>
                <w:highlight w:val="none"/>
              </w:rPr>
              <w:t>报价</w:t>
            </w:r>
            <w:r>
              <w:rPr>
                <w:highlight w:val="none"/>
              </w:rPr>
              <w:t>人名称</w:t>
            </w:r>
          </w:p>
        </w:tc>
        <w:tc>
          <w:tcPr>
            <w:tcW w:w="5004" w:type="dxa"/>
            <w:tcBorders>
              <w:top w:val="single" w:color="auto" w:sz="4" w:space="0"/>
              <w:left w:val="single" w:color="auto" w:sz="4" w:space="0"/>
              <w:bottom w:val="single" w:color="auto" w:sz="4" w:space="0"/>
            </w:tcBorders>
            <w:vAlign w:val="center"/>
          </w:tcPr>
          <w:p>
            <w:pPr>
              <w:spacing w:line="400" w:lineRule="exact"/>
              <w:rPr>
                <w:highlight w:val="none"/>
              </w:rPr>
            </w:pPr>
            <w:r>
              <w:rPr>
                <w:highlight w:val="none"/>
              </w:rPr>
              <w:t>与营业执照、资质证书一致。</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jc w:val="center"/>
        </w:trPr>
        <w:tc>
          <w:tcPr>
            <w:tcW w:w="900" w:type="dxa"/>
            <w:vMerge w:val="continue"/>
            <w:tcBorders>
              <w:top w:val="single" w:color="auto" w:sz="4" w:space="0"/>
              <w:right w:val="single" w:color="auto" w:sz="4" w:space="0"/>
            </w:tcBorders>
            <w:vAlign w:val="center"/>
          </w:tcPr>
          <w:p>
            <w:pPr>
              <w:spacing w:line="400" w:lineRule="exact"/>
              <w:jc w:val="center"/>
              <w:rPr>
                <w:highlight w:val="none"/>
              </w:rPr>
            </w:pPr>
          </w:p>
        </w:tc>
        <w:tc>
          <w:tcPr>
            <w:tcW w:w="1124" w:type="dxa"/>
            <w:vMerge w:val="continue"/>
            <w:tcBorders>
              <w:top w:val="single" w:color="auto" w:sz="4" w:space="0"/>
              <w:left w:val="single" w:color="auto" w:sz="4" w:space="0"/>
              <w:right w:val="single" w:color="auto" w:sz="4" w:space="0"/>
            </w:tcBorders>
            <w:vAlign w:val="center"/>
          </w:tcPr>
          <w:p>
            <w:pPr>
              <w:spacing w:line="400" w:lineRule="exact"/>
              <w:jc w:val="center"/>
              <w:rPr>
                <w:highlight w:val="none"/>
              </w:rPr>
            </w:pPr>
          </w:p>
        </w:tc>
        <w:tc>
          <w:tcPr>
            <w:tcW w:w="211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r>
              <w:rPr>
                <w:rFonts w:hint="eastAsia"/>
                <w:highlight w:val="none"/>
              </w:rPr>
              <w:t>报价</w:t>
            </w:r>
            <w:r>
              <w:rPr>
                <w:highlight w:val="none"/>
              </w:rPr>
              <w:t>函签字盖章</w:t>
            </w:r>
          </w:p>
        </w:tc>
        <w:tc>
          <w:tcPr>
            <w:tcW w:w="5004" w:type="dxa"/>
            <w:tcBorders>
              <w:top w:val="single" w:color="auto" w:sz="4" w:space="0"/>
              <w:left w:val="single" w:color="auto" w:sz="4" w:space="0"/>
              <w:bottom w:val="single" w:color="auto" w:sz="4" w:space="0"/>
            </w:tcBorders>
            <w:vAlign w:val="center"/>
          </w:tcPr>
          <w:p>
            <w:pPr>
              <w:spacing w:line="400" w:lineRule="exact"/>
              <w:rPr>
                <w:highlight w:val="none"/>
              </w:rPr>
            </w:pPr>
            <w:r>
              <w:rPr>
                <w:highlight w:val="none"/>
              </w:rPr>
              <w:t>有法定代表人或委托代理人签字或加盖单位鲜公章。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jc w:val="center"/>
        </w:trPr>
        <w:tc>
          <w:tcPr>
            <w:tcW w:w="900" w:type="dxa"/>
            <w:vMerge w:val="continue"/>
            <w:tcBorders>
              <w:top w:val="single" w:color="auto" w:sz="4" w:space="0"/>
              <w:right w:val="single" w:color="auto" w:sz="4" w:space="0"/>
            </w:tcBorders>
            <w:vAlign w:val="center"/>
          </w:tcPr>
          <w:p>
            <w:pPr>
              <w:spacing w:line="400" w:lineRule="exact"/>
              <w:jc w:val="center"/>
              <w:rPr>
                <w:highlight w:val="none"/>
              </w:rPr>
            </w:pPr>
          </w:p>
        </w:tc>
        <w:tc>
          <w:tcPr>
            <w:tcW w:w="1124" w:type="dxa"/>
            <w:vMerge w:val="continue"/>
            <w:tcBorders>
              <w:top w:val="single" w:color="auto" w:sz="4" w:space="0"/>
              <w:left w:val="single" w:color="auto" w:sz="4" w:space="0"/>
              <w:right w:val="single" w:color="auto" w:sz="4" w:space="0"/>
            </w:tcBorders>
            <w:vAlign w:val="center"/>
          </w:tcPr>
          <w:p>
            <w:pPr>
              <w:spacing w:line="400" w:lineRule="exact"/>
              <w:jc w:val="center"/>
              <w:rPr>
                <w:highlight w:val="none"/>
              </w:rPr>
            </w:pPr>
          </w:p>
        </w:tc>
        <w:tc>
          <w:tcPr>
            <w:tcW w:w="211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r>
              <w:rPr>
                <w:rFonts w:hint="eastAsia"/>
                <w:highlight w:val="none"/>
              </w:rPr>
              <w:t>竞争性</w:t>
            </w:r>
            <w:r>
              <w:rPr>
                <w:highlight w:val="none"/>
              </w:rPr>
              <w:t>比选响应文件格式</w:t>
            </w:r>
          </w:p>
        </w:tc>
        <w:tc>
          <w:tcPr>
            <w:tcW w:w="5004" w:type="dxa"/>
            <w:tcBorders>
              <w:top w:val="single" w:color="auto" w:sz="4" w:space="0"/>
              <w:left w:val="single" w:color="auto" w:sz="4" w:space="0"/>
              <w:bottom w:val="single" w:color="auto" w:sz="4" w:space="0"/>
            </w:tcBorders>
            <w:vAlign w:val="center"/>
          </w:tcPr>
          <w:p>
            <w:pPr>
              <w:spacing w:line="400" w:lineRule="exact"/>
              <w:rPr>
                <w:highlight w:val="none"/>
              </w:rPr>
            </w:pPr>
            <w:r>
              <w:rPr>
                <w:highlight w:val="none"/>
              </w:rPr>
              <w:t>符合第九章“</w:t>
            </w:r>
            <w:r>
              <w:rPr>
                <w:rFonts w:hint="eastAsia"/>
                <w:highlight w:val="none"/>
              </w:rPr>
              <w:t>竞争性</w:t>
            </w:r>
            <w:r>
              <w:rPr>
                <w:highlight w:val="none"/>
              </w:rPr>
              <w:t>比选响应文件格式”的要求，字迹清晰可辨。</w:t>
            </w:r>
          </w:p>
          <w:p>
            <w:pPr>
              <w:spacing w:line="400" w:lineRule="exact"/>
              <w:rPr>
                <w:highlight w:val="none"/>
              </w:rPr>
            </w:pPr>
            <w:r>
              <w:rPr>
                <w:highlight w:val="none"/>
              </w:rPr>
              <w:t>1.</w:t>
            </w:r>
            <w:r>
              <w:rPr>
                <w:rFonts w:hint="eastAsia"/>
                <w:highlight w:val="none"/>
              </w:rPr>
              <w:t>报价</w:t>
            </w:r>
            <w:r>
              <w:rPr>
                <w:highlight w:val="none"/>
              </w:rPr>
              <w:t>函的所有数据均符合</w:t>
            </w:r>
            <w:r>
              <w:rPr>
                <w:rFonts w:hint="eastAsia"/>
                <w:highlight w:val="none"/>
              </w:rPr>
              <w:t>比选</w:t>
            </w:r>
            <w:r>
              <w:rPr>
                <w:highlight w:val="none"/>
              </w:rPr>
              <w:t>文件的规定；</w:t>
            </w:r>
          </w:p>
          <w:p>
            <w:pPr>
              <w:spacing w:line="400" w:lineRule="exact"/>
              <w:rPr>
                <w:highlight w:val="none"/>
              </w:rPr>
            </w:pPr>
            <w:r>
              <w:rPr>
                <w:highlight w:val="none"/>
              </w:rPr>
              <w:t>2.</w:t>
            </w:r>
            <w:r>
              <w:rPr>
                <w:rFonts w:hint="eastAsia"/>
                <w:highlight w:val="none"/>
              </w:rPr>
              <w:t>竞争性</w:t>
            </w:r>
            <w:r>
              <w:rPr>
                <w:highlight w:val="none"/>
              </w:rPr>
              <w:t>比选响应文件附表齐全完整，内容均按规定填写；</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jc w:val="center"/>
        </w:trPr>
        <w:tc>
          <w:tcPr>
            <w:tcW w:w="900" w:type="dxa"/>
            <w:vMerge w:val="continue"/>
            <w:tcBorders>
              <w:top w:val="single" w:color="auto" w:sz="4" w:space="0"/>
              <w:right w:val="single" w:color="auto" w:sz="4" w:space="0"/>
            </w:tcBorders>
            <w:vAlign w:val="center"/>
          </w:tcPr>
          <w:p>
            <w:pPr>
              <w:spacing w:line="400" w:lineRule="exact"/>
              <w:jc w:val="center"/>
              <w:rPr>
                <w:highlight w:val="none"/>
              </w:rPr>
            </w:pPr>
          </w:p>
        </w:tc>
        <w:tc>
          <w:tcPr>
            <w:tcW w:w="1124" w:type="dxa"/>
            <w:vMerge w:val="continue"/>
            <w:tcBorders>
              <w:top w:val="single" w:color="auto" w:sz="4" w:space="0"/>
              <w:left w:val="single" w:color="auto" w:sz="4" w:space="0"/>
              <w:right w:val="single" w:color="auto" w:sz="4" w:space="0"/>
            </w:tcBorders>
            <w:vAlign w:val="center"/>
          </w:tcPr>
          <w:p>
            <w:pPr>
              <w:spacing w:line="400" w:lineRule="exact"/>
              <w:jc w:val="center"/>
              <w:rPr>
                <w:highlight w:val="none"/>
              </w:rPr>
            </w:pPr>
          </w:p>
        </w:tc>
        <w:tc>
          <w:tcPr>
            <w:tcW w:w="2117" w:type="dxa"/>
            <w:tcBorders>
              <w:top w:val="single" w:color="auto" w:sz="4" w:space="0"/>
              <w:left w:val="single" w:color="auto" w:sz="4" w:space="0"/>
              <w:bottom w:val="single" w:color="auto" w:sz="4" w:space="0"/>
              <w:right w:val="single" w:color="auto" w:sz="4" w:space="0"/>
            </w:tcBorders>
            <w:vAlign w:val="center"/>
          </w:tcPr>
          <w:p>
            <w:pPr>
              <w:spacing w:line="440" w:lineRule="exact"/>
              <w:jc w:val="center"/>
              <w:rPr>
                <w:highlight w:val="none"/>
              </w:rPr>
            </w:pPr>
            <w:r>
              <w:rPr>
                <w:highlight w:val="none"/>
              </w:rPr>
              <w:t>已标价工程量清单</w:t>
            </w:r>
          </w:p>
        </w:tc>
        <w:tc>
          <w:tcPr>
            <w:tcW w:w="5004" w:type="dxa"/>
            <w:tcBorders>
              <w:top w:val="single" w:color="auto" w:sz="4" w:space="0"/>
              <w:left w:val="single" w:color="auto" w:sz="4" w:space="0"/>
              <w:bottom w:val="single" w:color="auto" w:sz="4" w:space="0"/>
            </w:tcBorders>
            <w:vAlign w:val="center"/>
          </w:tcPr>
          <w:p>
            <w:pPr>
              <w:spacing w:line="440" w:lineRule="exact"/>
              <w:rPr>
                <w:highlight w:val="none"/>
              </w:rPr>
            </w:pPr>
            <w:r>
              <w:rPr>
                <w:highlight w:val="none"/>
              </w:rPr>
              <w:t>符合第五章“工程量清单”给出的范围及数量</w:t>
            </w:r>
            <w:r>
              <w:rPr>
                <w:rFonts w:hint="eastAsia"/>
                <w:highlight w:val="none"/>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jc w:val="center"/>
        </w:trPr>
        <w:tc>
          <w:tcPr>
            <w:tcW w:w="900" w:type="dxa"/>
            <w:vMerge w:val="continue"/>
            <w:tcBorders>
              <w:top w:val="single" w:color="auto" w:sz="4" w:space="0"/>
              <w:right w:val="single" w:color="auto" w:sz="4" w:space="0"/>
            </w:tcBorders>
            <w:vAlign w:val="center"/>
          </w:tcPr>
          <w:p>
            <w:pPr>
              <w:spacing w:line="400" w:lineRule="exact"/>
              <w:jc w:val="center"/>
              <w:rPr>
                <w:highlight w:val="none"/>
              </w:rPr>
            </w:pPr>
          </w:p>
        </w:tc>
        <w:tc>
          <w:tcPr>
            <w:tcW w:w="1124" w:type="dxa"/>
            <w:vMerge w:val="continue"/>
            <w:tcBorders>
              <w:top w:val="single" w:color="auto" w:sz="4" w:space="0"/>
              <w:left w:val="single" w:color="auto" w:sz="4" w:space="0"/>
              <w:right w:val="single" w:color="auto" w:sz="4" w:space="0"/>
            </w:tcBorders>
            <w:vAlign w:val="center"/>
          </w:tcPr>
          <w:p>
            <w:pPr>
              <w:spacing w:line="400" w:lineRule="exact"/>
              <w:jc w:val="center"/>
              <w:rPr>
                <w:highlight w:val="none"/>
              </w:rPr>
            </w:pPr>
          </w:p>
        </w:tc>
        <w:tc>
          <w:tcPr>
            <w:tcW w:w="2117" w:type="dxa"/>
            <w:tcBorders>
              <w:top w:val="single" w:color="auto" w:sz="4" w:space="0"/>
              <w:left w:val="single" w:color="auto" w:sz="4" w:space="0"/>
              <w:bottom w:val="single" w:color="auto" w:sz="4" w:space="0"/>
              <w:right w:val="single" w:color="auto" w:sz="4" w:space="0"/>
            </w:tcBorders>
            <w:vAlign w:val="center"/>
          </w:tcPr>
          <w:p>
            <w:pPr>
              <w:spacing w:line="440" w:lineRule="exact"/>
              <w:jc w:val="center"/>
              <w:rPr>
                <w:highlight w:val="none"/>
              </w:rPr>
            </w:pPr>
            <w:r>
              <w:rPr>
                <w:highlight w:val="none"/>
              </w:rPr>
              <w:t>报价其它要求</w:t>
            </w:r>
          </w:p>
        </w:tc>
        <w:tc>
          <w:tcPr>
            <w:tcW w:w="5004" w:type="dxa"/>
            <w:tcBorders>
              <w:top w:val="single" w:color="auto" w:sz="4" w:space="0"/>
              <w:left w:val="single" w:color="auto" w:sz="4" w:space="0"/>
              <w:bottom w:val="single" w:color="auto" w:sz="4" w:space="0"/>
            </w:tcBorders>
            <w:vAlign w:val="center"/>
          </w:tcPr>
          <w:p>
            <w:pPr>
              <w:spacing w:line="440" w:lineRule="exact"/>
              <w:rPr>
                <w:highlight w:val="none"/>
              </w:rPr>
            </w:pPr>
            <w:r>
              <w:rPr>
                <w:rFonts w:hint="eastAsia"/>
                <w:highlight w:val="none"/>
              </w:rPr>
              <w:t>竞争性</w:t>
            </w:r>
            <w:r>
              <w:rPr>
                <w:highlight w:val="none"/>
              </w:rPr>
              <w:t>比选响应文件报价表中的报价与</w:t>
            </w:r>
            <w:r>
              <w:rPr>
                <w:rFonts w:hint="eastAsia"/>
                <w:highlight w:val="none"/>
              </w:rPr>
              <w:t>报价</w:t>
            </w:r>
            <w:r>
              <w:rPr>
                <w:highlight w:val="none"/>
              </w:rPr>
              <w:t>书文字报价应保持一致。</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90" w:hRule="atLeast"/>
          <w:jc w:val="center"/>
        </w:trPr>
        <w:tc>
          <w:tcPr>
            <w:tcW w:w="900" w:type="dxa"/>
            <w:vMerge w:val="continue"/>
            <w:tcBorders>
              <w:right w:val="single" w:color="auto" w:sz="4" w:space="0"/>
            </w:tcBorders>
            <w:vAlign w:val="center"/>
          </w:tcPr>
          <w:p>
            <w:pPr>
              <w:spacing w:line="400" w:lineRule="exact"/>
              <w:jc w:val="center"/>
              <w:rPr>
                <w:highlight w:val="none"/>
              </w:rPr>
            </w:pPr>
          </w:p>
        </w:tc>
        <w:tc>
          <w:tcPr>
            <w:tcW w:w="1124" w:type="dxa"/>
            <w:vMerge w:val="continue"/>
            <w:tcBorders>
              <w:left w:val="single" w:color="auto" w:sz="4" w:space="0"/>
              <w:right w:val="single" w:color="auto" w:sz="4" w:space="0"/>
            </w:tcBorders>
            <w:vAlign w:val="center"/>
          </w:tcPr>
          <w:p>
            <w:pPr>
              <w:spacing w:line="400" w:lineRule="exact"/>
              <w:jc w:val="center"/>
              <w:rPr>
                <w:highlight w:val="none"/>
              </w:rPr>
            </w:pPr>
          </w:p>
        </w:tc>
        <w:tc>
          <w:tcPr>
            <w:tcW w:w="2117" w:type="dxa"/>
            <w:tcBorders>
              <w:top w:val="single" w:color="auto" w:sz="4" w:space="0"/>
              <w:left w:val="single" w:color="auto" w:sz="4" w:space="0"/>
              <w:right w:val="single" w:color="auto" w:sz="4" w:space="0"/>
            </w:tcBorders>
            <w:vAlign w:val="center"/>
          </w:tcPr>
          <w:p>
            <w:pPr>
              <w:spacing w:line="400" w:lineRule="exact"/>
              <w:jc w:val="center"/>
              <w:rPr>
                <w:highlight w:val="none"/>
              </w:rPr>
            </w:pPr>
            <w:r>
              <w:rPr>
                <w:rFonts w:hint="eastAsia"/>
                <w:highlight w:val="none"/>
              </w:rPr>
              <w:t>竞争性</w:t>
            </w:r>
            <w:r>
              <w:rPr>
                <w:highlight w:val="none"/>
              </w:rPr>
              <w:t>比选响应文件正本中法定代表人或其授权代理人签署</w:t>
            </w:r>
          </w:p>
        </w:tc>
        <w:tc>
          <w:tcPr>
            <w:tcW w:w="5004" w:type="dxa"/>
            <w:tcBorders>
              <w:top w:val="single" w:color="auto" w:sz="4" w:space="0"/>
              <w:left w:val="single" w:color="auto" w:sz="4" w:space="0"/>
              <w:bottom w:val="single" w:color="auto" w:sz="4" w:space="0"/>
            </w:tcBorders>
            <w:vAlign w:val="center"/>
          </w:tcPr>
          <w:p>
            <w:pPr>
              <w:spacing w:line="400" w:lineRule="exact"/>
              <w:rPr>
                <w:highlight w:val="none"/>
              </w:rPr>
            </w:pPr>
            <w:r>
              <w:rPr>
                <w:rFonts w:hint="eastAsia"/>
                <w:highlight w:val="none"/>
              </w:rPr>
              <w:t>竞争性</w:t>
            </w:r>
            <w:r>
              <w:rPr>
                <w:highlight w:val="none"/>
              </w:rPr>
              <w:t>比选响应文件正本中法定代表人或授权代理人签署姓名齐全，符合</w:t>
            </w:r>
            <w:r>
              <w:rPr>
                <w:rFonts w:hint="eastAsia"/>
                <w:highlight w:val="none"/>
              </w:rPr>
              <w:t>比选</w:t>
            </w:r>
            <w:r>
              <w:rPr>
                <w:highlight w:val="none"/>
              </w:rPr>
              <w:t>文件规定；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470" w:hRule="atLeast"/>
          <w:jc w:val="center"/>
        </w:trPr>
        <w:tc>
          <w:tcPr>
            <w:tcW w:w="900" w:type="dxa"/>
            <w:vMerge w:val="continue"/>
            <w:tcBorders>
              <w:right w:val="single" w:color="auto" w:sz="4" w:space="0"/>
            </w:tcBorders>
            <w:vAlign w:val="center"/>
          </w:tcPr>
          <w:p>
            <w:pPr>
              <w:spacing w:line="400" w:lineRule="exact"/>
              <w:jc w:val="center"/>
              <w:rPr>
                <w:highlight w:val="none"/>
              </w:rPr>
            </w:pPr>
          </w:p>
        </w:tc>
        <w:tc>
          <w:tcPr>
            <w:tcW w:w="1124" w:type="dxa"/>
            <w:vMerge w:val="continue"/>
            <w:tcBorders>
              <w:left w:val="single" w:color="auto" w:sz="4" w:space="0"/>
              <w:right w:val="single" w:color="auto" w:sz="4" w:space="0"/>
            </w:tcBorders>
            <w:vAlign w:val="center"/>
          </w:tcPr>
          <w:p>
            <w:pPr>
              <w:spacing w:line="400" w:lineRule="exact"/>
              <w:jc w:val="center"/>
              <w:rPr>
                <w:highlight w:val="none"/>
              </w:rPr>
            </w:pPr>
          </w:p>
        </w:tc>
        <w:tc>
          <w:tcPr>
            <w:tcW w:w="2117" w:type="dxa"/>
            <w:tcBorders>
              <w:top w:val="single" w:color="auto" w:sz="4" w:space="0"/>
              <w:left w:val="single" w:color="auto" w:sz="4" w:space="0"/>
              <w:right w:val="single" w:color="auto" w:sz="4" w:space="0"/>
            </w:tcBorders>
            <w:vAlign w:val="center"/>
          </w:tcPr>
          <w:p>
            <w:pPr>
              <w:spacing w:line="400" w:lineRule="exact"/>
              <w:jc w:val="center"/>
              <w:rPr>
                <w:highlight w:val="none"/>
              </w:rPr>
            </w:pPr>
            <w:r>
              <w:rPr>
                <w:highlight w:val="none"/>
              </w:rPr>
              <w:t>其它材料</w:t>
            </w:r>
          </w:p>
        </w:tc>
        <w:tc>
          <w:tcPr>
            <w:tcW w:w="5004" w:type="dxa"/>
            <w:tcBorders>
              <w:top w:val="single" w:color="auto" w:sz="4" w:space="0"/>
              <w:left w:val="single" w:color="auto" w:sz="4" w:space="0"/>
            </w:tcBorders>
            <w:vAlign w:val="center"/>
          </w:tcPr>
          <w:p>
            <w:pPr>
              <w:spacing w:line="400" w:lineRule="exact"/>
              <w:rPr>
                <w:highlight w:val="none"/>
              </w:rPr>
            </w:pPr>
            <w:r>
              <w:rPr>
                <w:highlight w:val="none"/>
              </w:rPr>
              <w:t>与</w:t>
            </w:r>
            <w:r>
              <w:rPr>
                <w:rFonts w:hint="eastAsia"/>
                <w:highlight w:val="none"/>
              </w:rPr>
              <w:t>采购人</w:t>
            </w:r>
            <w:r>
              <w:rPr>
                <w:highlight w:val="none"/>
              </w:rPr>
              <w:t>存在利害关系可能影响</w:t>
            </w:r>
            <w:r>
              <w:rPr>
                <w:rFonts w:hint="eastAsia"/>
                <w:highlight w:val="none"/>
              </w:rPr>
              <w:t>比选</w:t>
            </w:r>
            <w:r>
              <w:rPr>
                <w:highlight w:val="none"/>
              </w:rPr>
              <w:t>公正性的法人、其他组织或者个人，不得参加</w:t>
            </w:r>
            <w:r>
              <w:rPr>
                <w:rFonts w:hint="eastAsia"/>
                <w:highlight w:val="none"/>
              </w:rPr>
              <w:t>报价</w:t>
            </w:r>
            <w:r>
              <w:rPr>
                <w:highlight w:val="none"/>
              </w:rPr>
              <w:t>；单位负责人为同一人或者存在控股、管理关系的不同单位，不得同时参加</w:t>
            </w:r>
            <w:r>
              <w:rPr>
                <w:rFonts w:hint="eastAsia"/>
                <w:highlight w:val="none"/>
              </w:rPr>
              <w:t>报价</w:t>
            </w:r>
            <w:r>
              <w:rPr>
                <w:highlight w:val="none"/>
              </w:rPr>
              <w:t>，否则相关</w:t>
            </w:r>
            <w:r>
              <w:rPr>
                <w:rFonts w:hint="eastAsia"/>
                <w:highlight w:val="none"/>
              </w:rPr>
              <w:t>报价</w:t>
            </w:r>
            <w:r>
              <w:rPr>
                <w:highlight w:val="none"/>
              </w:rPr>
              <w:t>均无效。</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jc w:val="center"/>
        </w:trPr>
        <w:tc>
          <w:tcPr>
            <w:tcW w:w="900" w:type="dxa"/>
            <w:vMerge w:val="restart"/>
            <w:tcBorders>
              <w:top w:val="single" w:color="auto" w:sz="4" w:space="0"/>
              <w:bottom w:val="single" w:color="auto" w:sz="4" w:space="0"/>
              <w:right w:val="single" w:color="auto" w:sz="4" w:space="0"/>
            </w:tcBorders>
            <w:vAlign w:val="center"/>
          </w:tcPr>
          <w:p>
            <w:pPr>
              <w:spacing w:line="400" w:lineRule="exact"/>
              <w:jc w:val="center"/>
              <w:rPr>
                <w:highlight w:val="none"/>
              </w:rPr>
            </w:pPr>
            <w:r>
              <w:rPr>
                <w:rFonts w:hint="eastAsia"/>
                <w:highlight w:val="none"/>
              </w:rPr>
              <w:t>3</w:t>
            </w:r>
          </w:p>
        </w:tc>
        <w:tc>
          <w:tcPr>
            <w:tcW w:w="1124" w:type="dxa"/>
            <w:vMerge w:val="restart"/>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r>
              <w:rPr>
                <w:highlight w:val="none"/>
              </w:rPr>
              <w:t>资格评审标准</w:t>
            </w:r>
          </w:p>
        </w:tc>
        <w:tc>
          <w:tcPr>
            <w:tcW w:w="211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r>
              <w:rPr>
                <w:highlight w:val="none"/>
              </w:rPr>
              <w:t>营业执照</w:t>
            </w:r>
          </w:p>
        </w:tc>
        <w:tc>
          <w:tcPr>
            <w:tcW w:w="5004" w:type="dxa"/>
            <w:tcBorders>
              <w:top w:val="single" w:color="auto" w:sz="4" w:space="0"/>
              <w:left w:val="single" w:color="auto" w:sz="4" w:space="0"/>
              <w:bottom w:val="single" w:color="auto" w:sz="4" w:space="0"/>
            </w:tcBorders>
            <w:vAlign w:val="center"/>
          </w:tcPr>
          <w:p>
            <w:pPr>
              <w:spacing w:line="400" w:lineRule="exact"/>
              <w:rPr>
                <w:highlight w:val="none"/>
              </w:rPr>
            </w:pPr>
            <w:r>
              <w:rPr>
                <w:highlight w:val="none"/>
              </w:rPr>
              <w:t>符合第二章“</w:t>
            </w:r>
            <w:r>
              <w:rPr>
                <w:rFonts w:hint="eastAsia"/>
                <w:highlight w:val="none"/>
              </w:rPr>
              <w:t>报价</w:t>
            </w:r>
            <w:r>
              <w:rPr>
                <w:highlight w:val="none"/>
              </w:rPr>
              <w:t>人须知”第</w:t>
            </w:r>
            <w:r>
              <w:rPr>
                <w:rFonts w:hint="eastAsia"/>
                <w:highlight w:val="none"/>
              </w:rPr>
              <w:t>11</w:t>
            </w:r>
            <w:r>
              <w:rPr>
                <w:highlight w:val="none"/>
              </w:rPr>
              <w:t>项规定，具备有效的营业执照</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jc w:val="center"/>
        </w:trPr>
        <w:tc>
          <w:tcPr>
            <w:tcW w:w="900" w:type="dxa"/>
            <w:vMerge w:val="continue"/>
            <w:tcBorders>
              <w:top w:val="single" w:color="auto" w:sz="4" w:space="0"/>
              <w:bottom w:val="single" w:color="auto" w:sz="4" w:space="0"/>
              <w:right w:val="single" w:color="auto" w:sz="4" w:space="0"/>
            </w:tcBorders>
            <w:vAlign w:val="center"/>
          </w:tcPr>
          <w:p>
            <w:pPr>
              <w:spacing w:line="400" w:lineRule="exact"/>
              <w:jc w:val="center"/>
              <w:rPr>
                <w:highlight w:val="none"/>
              </w:rPr>
            </w:pPr>
          </w:p>
        </w:tc>
        <w:tc>
          <w:tcPr>
            <w:tcW w:w="1124" w:type="dxa"/>
            <w:vMerge w:val="continue"/>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p>
        </w:tc>
        <w:tc>
          <w:tcPr>
            <w:tcW w:w="211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r>
              <w:rPr>
                <w:highlight w:val="none"/>
              </w:rPr>
              <w:t>资质要求</w:t>
            </w:r>
          </w:p>
        </w:tc>
        <w:tc>
          <w:tcPr>
            <w:tcW w:w="5004" w:type="dxa"/>
            <w:tcBorders>
              <w:top w:val="single" w:color="auto" w:sz="4" w:space="0"/>
              <w:left w:val="single" w:color="auto" w:sz="4" w:space="0"/>
              <w:bottom w:val="single" w:color="auto" w:sz="4" w:space="0"/>
            </w:tcBorders>
            <w:vAlign w:val="center"/>
          </w:tcPr>
          <w:p>
            <w:pPr>
              <w:spacing w:line="400" w:lineRule="exact"/>
              <w:rPr>
                <w:highlight w:val="none"/>
              </w:rPr>
            </w:pPr>
            <w:r>
              <w:rPr>
                <w:highlight w:val="none"/>
              </w:rPr>
              <w:t>符合第二章“</w:t>
            </w:r>
            <w:r>
              <w:rPr>
                <w:rFonts w:hint="eastAsia"/>
                <w:highlight w:val="none"/>
              </w:rPr>
              <w:t>报价</w:t>
            </w:r>
            <w:r>
              <w:rPr>
                <w:highlight w:val="none"/>
              </w:rPr>
              <w:t>人须知”前附表附录1的规定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jc w:val="center"/>
        </w:trPr>
        <w:tc>
          <w:tcPr>
            <w:tcW w:w="900" w:type="dxa"/>
            <w:vMerge w:val="continue"/>
            <w:tcBorders>
              <w:top w:val="single" w:color="auto" w:sz="4" w:space="0"/>
              <w:bottom w:val="single" w:color="auto" w:sz="4" w:space="0"/>
              <w:right w:val="single" w:color="auto" w:sz="4" w:space="0"/>
            </w:tcBorders>
            <w:vAlign w:val="center"/>
          </w:tcPr>
          <w:p>
            <w:pPr>
              <w:spacing w:line="400" w:lineRule="exact"/>
              <w:jc w:val="center"/>
              <w:rPr>
                <w:highlight w:val="none"/>
              </w:rPr>
            </w:pPr>
          </w:p>
        </w:tc>
        <w:tc>
          <w:tcPr>
            <w:tcW w:w="1124" w:type="dxa"/>
            <w:vMerge w:val="continue"/>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p>
        </w:tc>
        <w:tc>
          <w:tcPr>
            <w:tcW w:w="211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r>
              <w:rPr>
                <w:highlight w:val="none"/>
              </w:rPr>
              <w:t>财务要求</w:t>
            </w:r>
          </w:p>
        </w:tc>
        <w:tc>
          <w:tcPr>
            <w:tcW w:w="5004" w:type="dxa"/>
            <w:tcBorders>
              <w:top w:val="single" w:color="auto" w:sz="4" w:space="0"/>
              <w:left w:val="single" w:color="auto" w:sz="4" w:space="0"/>
              <w:bottom w:val="single" w:color="auto" w:sz="4" w:space="0"/>
            </w:tcBorders>
            <w:vAlign w:val="center"/>
          </w:tcPr>
          <w:p>
            <w:pPr>
              <w:spacing w:line="400" w:lineRule="exact"/>
              <w:rPr>
                <w:highlight w:val="none"/>
              </w:rPr>
            </w:pPr>
            <w:r>
              <w:rPr>
                <w:highlight w:val="none"/>
              </w:rPr>
              <w:t>符合第二章“</w:t>
            </w:r>
            <w:r>
              <w:rPr>
                <w:rFonts w:hint="eastAsia"/>
                <w:highlight w:val="none"/>
              </w:rPr>
              <w:t>报价</w:t>
            </w:r>
            <w:r>
              <w:rPr>
                <w:highlight w:val="none"/>
              </w:rPr>
              <w:t>人须知”前附表附录2的规定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55" w:hRule="atLeast"/>
          <w:jc w:val="center"/>
        </w:trPr>
        <w:tc>
          <w:tcPr>
            <w:tcW w:w="900" w:type="dxa"/>
            <w:vMerge w:val="continue"/>
            <w:tcBorders>
              <w:top w:val="single" w:color="auto" w:sz="4" w:space="0"/>
              <w:bottom w:val="single" w:color="auto" w:sz="4" w:space="0"/>
              <w:right w:val="single" w:color="auto" w:sz="4" w:space="0"/>
            </w:tcBorders>
            <w:vAlign w:val="center"/>
          </w:tcPr>
          <w:p>
            <w:pPr>
              <w:spacing w:line="400" w:lineRule="exact"/>
              <w:jc w:val="center"/>
              <w:rPr>
                <w:highlight w:val="none"/>
              </w:rPr>
            </w:pPr>
          </w:p>
        </w:tc>
        <w:tc>
          <w:tcPr>
            <w:tcW w:w="1124" w:type="dxa"/>
            <w:vMerge w:val="continue"/>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p>
        </w:tc>
        <w:tc>
          <w:tcPr>
            <w:tcW w:w="211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r>
              <w:rPr>
                <w:highlight w:val="none"/>
              </w:rPr>
              <w:t>业绩要求</w:t>
            </w:r>
          </w:p>
        </w:tc>
        <w:tc>
          <w:tcPr>
            <w:tcW w:w="5004" w:type="dxa"/>
            <w:tcBorders>
              <w:top w:val="single" w:color="auto" w:sz="4" w:space="0"/>
              <w:left w:val="single" w:color="auto" w:sz="4" w:space="0"/>
              <w:bottom w:val="single" w:color="auto" w:sz="4" w:space="0"/>
            </w:tcBorders>
          </w:tcPr>
          <w:p>
            <w:pPr>
              <w:spacing w:line="400" w:lineRule="exact"/>
              <w:rPr>
                <w:highlight w:val="none"/>
              </w:rPr>
            </w:pPr>
            <w:r>
              <w:rPr>
                <w:highlight w:val="none"/>
              </w:rPr>
              <w:t>符合第二章“</w:t>
            </w:r>
            <w:r>
              <w:rPr>
                <w:rFonts w:hint="eastAsia"/>
                <w:highlight w:val="none"/>
              </w:rPr>
              <w:t>报价</w:t>
            </w:r>
            <w:r>
              <w:rPr>
                <w:highlight w:val="none"/>
              </w:rPr>
              <w:t>人须知”前附表附录3的规定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55" w:hRule="atLeast"/>
          <w:jc w:val="center"/>
        </w:trPr>
        <w:tc>
          <w:tcPr>
            <w:tcW w:w="900" w:type="dxa"/>
            <w:vMerge w:val="continue"/>
            <w:tcBorders>
              <w:top w:val="single" w:color="auto" w:sz="4" w:space="0"/>
              <w:bottom w:val="single" w:color="auto" w:sz="4" w:space="0"/>
              <w:right w:val="single" w:color="auto" w:sz="4" w:space="0"/>
            </w:tcBorders>
            <w:vAlign w:val="center"/>
          </w:tcPr>
          <w:p>
            <w:pPr>
              <w:spacing w:line="400" w:lineRule="exact"/>
              <w:jc w:val="center"/>
              <w:rPr>
                <w:highlight w:val="none"/>
              </w:rPr>
            </w:pPr>
          </w:p>
        </w:tc>
        <w:tc>
          <w:tcPr>
            <w:tcW w:w="1124" w:type="dxa"/>
            <w:vMerge w:val="continue"/>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p>
        </w:tc>
        <w:tc>
          <w:tcPr>
            <w:tcW w:w="211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r>
              <w:rPr>
                <w:highlight w:val="none"/>
              </w:rPr>
              <w:t>信誉要求</w:t>
            </w:r>
          </w:p>
        </w:tc>
        <w:tc>
          <w:tcPr>
            <w:tcW w:w="5004" w:type="dxa"/>
            <w:tcBorders>
              <w:top w:val="single" w:color="auto" w:sz="4" w:space="0"/>
              <w:left w:val="single" w:color="auto" w:sz="4" w:space="0"/>
              <w:bottom w:val="single" w:color="auto" w:sz="4" w:space="0"/>
            </w:tcBorders>
            <w:vAlign w:val="center"/>
          </w:tcPr>
          <w:p>
            <w:pPr>
              <w:spacing w:line="400" w:lineRule="exact"/>
              <w:rPr>
                <w:highlight w:val="none"/>
              </w:rPr>
            </w:pPr>
            <w:r>
              <w:rPr>
                <w:highlight w:val="none"/>
              </w:rPr>
              <w:t>符合第二章“</w:t>
            </w:r>
            <w:r>
              <w:rPr>
                <w:rFonts w:hint="eastAsia"/>
                <w:highlight w:val="none"/>
              </w:rPr>
              <w:t>报价</w:t>
            </w:r>
            <w:r>
              <w:rPr>
                <w:highlight w:val="none"/>
              </w:rPr>
              <w:t>人须知”前附表附录4的规定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457" w:hRule="atLeast"/>
          <w:jc w:val="center"/>
        </w:trPr>
        <w:tc>
          <w:tcPr>
            <w:tcW w:w="900" w:type="dxa"/>
            <w:vMerge w:val="continue"/>
            <w:tcBorders>
              <w:top w:val="single" w:color="auto" w:sz="4" w:space="0"/>
              <w:bottom w:val="single" w:color="auto" w:sz="4" w:space="0"/>
              <w:right w:val="single" w:color="auto" w:sz="4" w:space="0"/>
            </w:tcBorders>
            <w:vAlign w:val="center"/>
          </w:tcPr>
          <w:p>
            <w:pPr>
              <w:spacing w:line="400" w:lineRule="exact"/>
              <w:jc w:val="center"/>
              <w:rPr>
                <w:highlight w:val="none"/>
              </w:rPr>
            </w:pPr>
          </w:p>
        </w:tc>
        <w:tc>
          <w:tcPr>
            <w:tcW w:w="1124" w:type="dxa"/>
            <w:vMerge w:val="continue"/>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p>
        </w:tc>
        <w:tc>
          <w:tcPr>
            <w:tcW w:w="211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r>
              <w:rPr>
                <w:rFonts w:hint="eastAsia" w:ascii="宋体" w:hAnsi="宋体" w:cs="宋体"/>
                <w:szCs w:val="21"/>
                <w:highlight w:val="none"/>
              </w:rPr>
              <w:t>项目主要管理人员</w:t>
            </w:r>
            <w:r>
              <w:rPr>
                <w:highlight w:val="none"/>
              </w:rPr>
              <w:t>最低要求</w:t>
            </w:r>
          </w:p>
        </w:tc>
        <w:tc>
          <w:tcPr>
            <w:tcW w:w="5004" w:type="dxa"/>
            <w:tcBorders>
              <w:top w:val="single" w:color="auto" w:sz="4" w:space="0"/>
              <w:left w:val="single" w:color="auto" w:sz="4" w:space="0"/>
              <w:bottom w:val="single" w:color="auto" w:sz="4" w:space="0"/>
            </w:tcBorders>
            <w:vAlign w:val="center"/>
          </w:tcPr>
          <w:p>
            <w:pPr>
              <w:spacing w:line="400" w:lineRule="exact"/>
              <w:rPr>
                <w:highlight w:val="none"/>
              </w:rPr>
            </w:pPr>
            <w:r>
              <w:rPr>
                <w:highlight w:val="none"/>
              </w:rPr>
              <w:t>符合第二章“</w:t>
            </w:r>
            <w:r>
              <w:rPr>
                <w:rFonts w:hint="eastAsia"/>
                <w:highlight w:val="none"/>
              </w:rPr>
              <w:t>报价</w:t>
            </w:r>
            <w:r>
              <w:rPr>
                <w:highlight w:val="none"/>
              </w:rPr>
              <w:t>人须知”前附表附录5的规定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55" w:hRule="atLeast"/>
          <w:jc w:val="center"/>
        </w:trPr>
        <w:tc>
          <w:tcPr>
            <w:tcW w:w="900" w:type="dxa"/>
            <w:vMerge w:val="continue"/>
            <w:tcBorders>
              <w:top w:val="single" w:color="auto" w:sz="4" w:space="0"/>
              <w:bottom w:val="single" w:color="auto" w:sz="4" w:space="0"/>
              <w:right w:val="single" w:color="auto" w:sz="4" w:space="0"/>
            </w:tcBorders>
            <w:vAlign w:val="center"/>
          </w:tcPr>
          <w:p>
            <w:pPr>
              <w:spacing w:line="400" w:lineRule="exact"/>
              <w:jc w:val="center"/>
              <w:rPr>
                <w:highlight w:val="none"/>
              </w:rPr>
            </w:pPr>
          </w:p>
        </w:tc>
        <w:tc>
          <w:tcPr>
            <w:tcW w:w="1124" w:type="dxa"/>
            <w:vMerge w:val="continue"/>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p>
        </w:tc>
        <w:tc>
          <w:tcPr>
            <w:tcW w:w="211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r>
              <w:rPr>
                <w:rFonts w:hint="eastAsia" w:ascii="宋体" w:hAnsi="宋体" w:cs="宋体"/>
                <w:szCs w:val="21"/>
                <w:highlight w:val="none"/>
              </w:rPr>
              <w:t>项目施工、安装及调试劳务人员最低要求</w:t>
            </w:r>
          </w:p>
        </w:tc>
        <w:tc>
          <w:tcPr>
            <w:tcW w:w="5004" w:type="dxa"/>
            <w:tcBorders>
              <w:top w:val="single" w:color="auto" w:sz="4" w:space="0"/>
              <w:left w:val="single" w:color="auto" w:sz="4" w:space="0"/>
              <w:bottom w:val="single" w:color="auto" w:sz="4" w:space="0"/>
            </w:tcBorders>
            <w:vAlign w:val="center"/>
          </w:tcPr>
          <w:p>
            <w:pPr>
              <w:spacing w:line="400" w:lineRule="exact"/>
              <w:rPr>
                <w:highlight w:val="none"/>
              </w:rPr>
            </w:pPr>
            <w:r>
              <w:rPr>
                <w:highlight w:val="none"/>
              </w:rPr>
              <w:t>符合第二章“</w:t>
            </w:r>
            <w:r>
              <w:rPr>
                <w:rFonts w:hint="eastAsia"/>
                <w:highlight w:val="none"/>
              </w:rPr>
              <w:t>报价</w:t>
            </w:r>
            <w:r>
              <w:rPr>
                <w:highlight w:val="none"/>
              </w:rPr>
              <w:t>人须知”前附表附录6的规定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55" w:hRule="atLeast"/>
          <w:jc w:val="center"/>
        </w:trPr>
        <w:tc>
          <w:tcPr>
            <w:tcW w:w="900" w:type="dxa"/>
            <w:vMerge w:val="continue"/>
            <w:tcBorders>
              <w:top w:val="single" w:color="auto" w:sz="4" w:space="0"/>
              <w:bottom w:val="single" w:color="auto" w:sz="4" w:space="0"/>
              <w:right w:val="single" w:color="auto" w:sz="4" w:space="0"/>
            </w:tcBorders>
            <w:vAlign w:val="center"/>
          </w:tcPr>
          <w:p>
            <w:pPr>
              <w:spacing w:line="400" w:lineRule="exact"/>
              <w:jc w:val="center"/>
              <w:rPr>
                <w:highlight w:val="none"/>
              </w:rPr>
            </w:pPr>
          </w:p>
        </w:tc>
        <w:tc>
          <w:tcPr>
            <w:tcW w:w="1124" w:type="dxa"/>
            <w:vMerge w:val="continue"/>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p>
        </w:tc>
        <w:tc>
          <w:tcPr>
            <w:tcW w:w="211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kern w:val="1"/>
                <w:highlight w:val="none"/>
              </w:rPr>
            </w:pPr>
            <w:r>
              <w:rPr>
                <w:kern w:val="1"/>
                <w:highlight w:val="none"/>
              </w:rPr>
              <w:t>主要机械设备和试验检测设备最低要求</w:t>
            </w:r>
          </w:p>
        </w:tc>
        <w:tc>
          <w:tcPr>
            <w:tcW w:w="5004" w:type="dxa"/>
            <w:tcBorders>
              <w:top w:val="single" w:color="auto" w:sz="4" w:space="0"/>
              <w:left w:val="single" w:color="auto" w:sz="4" w:space="0"/>
              <w:bottom w:val="single" w:color="auto" w:sz="4" w:space="0"/>
            </w:tcBorders>
            <w:vAlign w:val="center"/>
          </w:tcPr>
          <w:p>
            <w:pPr>
              <w:spacing w:line="400" w:lineRule="exact"/>
              <w:rPr>
                <w:highlight w:val="none"/>
              </w:rPr>
            </w:pPr>
            <w:r>
              <w:rPr>
                <w:highlight w:val="none"/>
              </w:rPr>
              <w:t>符合第二章“</w:t>
            </w:r>
            <w:r>
              <w:rPr>
                <w:rFonts w:hint="eastAsia"/>
                <w:highlight w:val="none"/>
              </w:rPr>
              <w:t>报价</w:t>
            </w:r>
            <w:r>
              <w:rPr>
                <w:highlight w:val="none"/>
              </w:rPr>
              <w:t>人须知”前附表附录7的规定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jc w:val="center"/>
        </w:trPr>
        <w:tc>
          <w:tcPr>
            <w:tcW w:w="900" w:type="dxa"/>
            <w:vMerge w:val="restart"/>
            <w:tcBorders>
              <w:top w:val="single" w:color="auto" w:sz="4" w:space="0"/>
              <w:bottom w:val="single" w:color="auto" w:sz="4" w:space="0"/>
              <w:right w:val="single" w:color="auto" w:sz="4" w:space="0"/>
            </w:tcBorders>
            <w:vAlign w:val="center"/>
          </w:tcPr>
          <w:p>
            <w:pPr>
              <w:spacing w:line="400" w:lineRule="exact"/>
              <w:jc w:val="center"/>
              <w:rPr>
                <w:highlight w:val="none"/>
              </w:rPr>
            </w:pPr>
            <w:r>
              <w:rPr>
                <w:rFonts w:hint="eastAsia"/>
                <w:highlight w:val="none"/>
              </w:rPr>
              <w:t>4</w:t>
            </w:r>
          </w:p>
        </w:tc>
        <w:tc>
          <w:tcPr>
            <w:tcW w:w="1124" w:type="dxa"/>
            <w:vMerge w:val="restart"/>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r>
              <w:rPr>
                <w:highlight w:val="none"/>
              </w:rPr>
              <w:t>响应性评审标准</w:t>
            </w:r>
          </w:p>
        </w:tc>
        <w:tc>
          <w:tcPr>
            <w:tcW w:w="211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r>
              <w:rPr>
                <w:highlight w:val="none"/>
              </w:rPr>
              <w:t>投标内容</w:t>
            </w:r>
          </w:p>
        </w:tc>
        <w:tc>
          <w:tcPr>
            <w:tcW w:w="5004" w:type="dxa"/>
            <w:tcBorders>
              <w:top w:val="single" w:color="auto" w:sz="4" w:space="0"/>
              <w:left w:val="single" w:color="auto" w:sz="4" w:space="0"/>
              <w:bottom w:val="single" w:color="auto" w:sz="4" w:space="0"/>
            </w:tcBorders>
            <w:vAlign w:val="center"/>
          </w:tcPr>
          <w:p>
            <w:pPr>
              <w:spacing w:line="400" w:lineRule="exact"/>
              <w:rPr>
                <w:highlight w:val="none"/>
              </w:rPr>
            </w:pPr>
            <w:r>
              <w:rPr>
                <w:highlight w:val="none"/>
              </w:rPr>
              <w:t>符合第二章“</w:t>
            </w:r>
            <w:r>
              <w:rPr>
                <w:rFonts w:hint="eastAsia"/>
                <w:highlight w:val="none"/>
              </w:rPr>
              <w:t>报价</w:t>
            </w:r>
            <w:r>
              <w:rPr>
                <w:highlight w:val="none"/>
              </w:rPr>
              <w:t>人须知”第</w:t>
            </w:r>
            <w:r>
              <w:rPr>
                <w:rFonts w:hint="eastAsia"/>
                <w:highlight w:val="none"/>
              </w:rPr>
              <w:t>7</w:t>
            </w:r>
            <w:r>
              <w:rPr>
                <w:highlight w:val="none"/>
              </w:rPr>
              <w:t>项规定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jc w:val="center"/>
        </w:trPr>
        <w:tc>
          <w:tcPr>
            <w:tcW w:w="900" w:type="dxa"/>
            <w:vMerge w:val="continue"/>
            <w:tcBorders>
              <w:right w:val="single" w:color="auto" w:sz="4" w:space="0"/>
            </w:tcBorders>
            <w:vAlign w:val="center"/>
          </w:tcPr>
          <w:p>
            <w:pPr>
              <w:spacing w:line="400" w:lineRule="exact"/>
              <w:jc w:val="center"/>
              <w:rPr>
                <w:highlight w:val="none"/>
              </w:rPr>
            </w:pPr>
          </w:p>
        </w:tc>
        <w:tc>
          <w:tcPr>
            <w:tcW w:w="1124" w:type="dxa"/>
            <w:vMerge w:val="continue"/>
            <w:tcBorders>
              <w:left w:val="single" w:color="auto" w:sz="4" w:space="0"/>
              <w:right w:val="single" w:color="auto" w:sz="4" w:space="0"/>
            </w:tcBorders>
            <w:vAlign w:val="center"/>
          </w:tcPr>
          <w:p>
            <w:pPr>
              <w:spacing w:line="400" w:lineRule="exact"/>
              <w:jc w:val="center"/>
              <w:rPr>
                <w:highlight w:val="none"/>
              </w:rPr>
            </w:pPr>
          </w:p>
        </w:tc>
        <w:tc>
          <w:tcPr>
            <w:tcW w:w="211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r>
              <w:rPr>
                <w:highlight w:val="none"/>
              </w:rPr>
              <w:t>报价</w:t>
            </w:r>
          </w:p>
        </w:tc>
        <w:tc>
          <w:tcPr>
            <w:tcW w:w="5004" w:type="dxa"/>
            <w:tcBorders>
              <w:top w:val="single" w:color="auto" w:sz="4" w:space="0"/>
              <w:left w:val="single" w:color="auto" w:sz="4" w:space="0"/>
              <w:bottom w:val="single" w:color="auto" w:sz="4" w:space="0"/>
            </w:tcBorders>
            <w:vAlign w:val="center"/>
          </w:tcPr>
          <w:p>
            <w:pPr>
              <w:spacing w:line="400" w:lineRule="exact"/>
              <w:rPr>
                <w:highlight w:val="none"/>
              </w:rPr>
            </w:pPr>
            <w:r>
              <w:rPr>
                <w:highlight w:val="none"/>
              </w:rPr>
              <w:t>符合比选文件给出的范围及数量，且报价不得超过</w:t>
            </w:r>
            <w:r>
              <w:rPr>
                <w:rFonts w:hint="eastAsia"/>
                <w:highlight w:val="none"/>
              </w:rPr>
              <w:t>采购人</w:t>
            </w:r>
            <w:r>
              <w:rPr>
                <w:highlight w:val="none"/>
              </w:rPr>
              <w:t>公布的最高限价，但也不得低于</w:t>
            </w:r>
            <w:r>
              <w:rPr>
                <w:rFonts w:hint="eastAsia"/>
                <w:highlight w:val="none"/>
              </w:rPr>
              <w:t>报价</w:t>
            </w:r>
            <w:r>
              <w:rPr>
                <w:highlight w:val="none"/>
              </w:rPr>
              <w:t>人的企业成本。</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jc w:val="center"/>
        </w:trPr>
        <w:tc>
          <w:tcPr>
            <w:tcW w:w="900" w:type="dxa"/>
            <w:vMerge w:val="continue"/>
            <w:tcBorders>
              <w:top w:val="single" w:color="auto" w:sz="4" w:space="0"/>
              <w:bottom w:val="single" w:color="auto" w:sz="4" w:space="0"/>
              <w:right w:val="single" w:color="auto" w:sz="4" w:space="0"/>
            </w:tcBorders>
            <w:vAlign w:val="center"/>
          </w:tcPr>
          <w:p>
            <w:pPr>
              <w:spacing w:line="400" w:lineRule="exact"/>
              <w:jc w:val="center"/>
              <w:rPr>
                <w:highlight w:val="none"/>
              </w:rPr>
            </w:pPr>
          </w:p>
        </w:tc>
        <w:tc>
          <w:tcPr>
            <w:tcW w:w="1124" w:type="dxa"/>
            <w:vMerge w:val="continue"/>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p>
        </w:tc>
        <w:tc>
          <w:tcPr>
            <w:tcW w:w="211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r>
              <w:rPr>
                <w:highlight w:val="none"/>
              </w:rPr>
              <w:t>工期</w:t>
            </w:r>
          </w:p>
        </w:tc>
        <w:tc>
          <w:tcPr>
            <w:tcW w:w="5004" w:type="dxa"/>
            <w:tcBorders>
              <w:top w:val="single" w:color="auto" w:sz="4" w:space="0"/>
              <w:left w:val="single" w:color="auto" w:sz="4" w:space="0"/>
              <w:bottom w:val="single" w:color="auto" w:sz="4" w:space="0"/>
            </w:tcBorders>
            <w:vAlign w:val="center"/>
          </w:tcPr>
          <w:p>
            <w:pPr>
              <w:spacing w:line="400" w:lineRule="exact"/>
              <w:rPr>
                <w:highlight w:val="none"/>
              </w:rPr>
            </w:pPr>
            <w:r>
              <w:rPr>
                <w:highlight w:val="none"/>
              </w:rPr>
              <w:t>符合第二章“</w:t>
            </w:r>
            <w:r>
              <w:rPr>
                <w:rFonts w:hint="eastAsia"/>
                <w:highlight w:val="none"/>
              </w:rPr>
              <w:t>报价</w:t>
            </w:r>
            <w:r>
              <w:rPr>
                <w:highlight w:val="none"/>
              </w:rPr>
              <w:t>人须知”第</w:t>
            </w:r>
            <w:r>
              <w:rPr>
                <w:rFonts w:hint="eastAsia"/>
                <w:highlight w:val="none"/>
              </w:rPr>
              <w:t>8</w:t>
            </w:r>
            <w:r>
              <w:rPr>
                <w:highlight w:val="none"/>
              </w:rPr>
              <w:t>项规定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jc w:val="center"/>
        </w:trPr>
        <w:tc>
          <w:tcPr>
            <w:tcW w:w="900" w:type="dxa"/>
            <w:vMerge w:val="continue"/>
            <w:tcBorders>
              <w:top w:val="single" w:color="auto" w:sz="4" w:space="0"/>
              <w:bottom w:val="single" w:color="auto" w:sz="4" w:space="0"/>
              <w:right w:val="single" w:color="auto" w:sz="4" w:space="0"/>
            </w:tcBorders>
            <w:vAlign w:val="center"/>
          </w:tcPr>
          <w:p>
            <w:pPr>
              <w:spacing w:line="400" w:lineRule="exact"/>
              <w:jc w:val="center"/>
              <w:rPr>
                <w:highlight w:val="none"/>
              </w:rPr>
            </w:pPr>
          </w:p>
        </w:tc>
        <w:tc>
          <w:tcPr>
            <w:tcW w:w="1124" w:type="dxa"/>
            <w:vMerge w:val="continue"/>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p>
        </w:tc>
        <w:tc>
          <w:tcPr>
            <w:tcW w:w="211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r>
              <w:rPr>
                <w:highlight w:val="none"/>
              </w:rPr>
              <w:t>施工地点</w:t>
            </w:r>
          </w:p>
        </w:tc>
        <w:tc>
          <w:tcPr>
            <w:tcW w:w="5004" w:type="dxa"/>
            <w:tcBorders>
              <w:top w:val="single" w:color="auto" w:sz="4" w:space="0"/>
              <w:left w:val="single" w:color="auto" w:sz="4" w:space="0"/>
              <w:bottom w:val="single" w:color="auto" w:sz="4" w:space="0"/>
            </w:tcBorders>
            <w:vAlign w:val="center"/>
          </w:tcPr>
          <w:p>
            <w:pPr>
              <w:spacing w:line="400" w:lineRule="exact"/>
              <w:rPr>
                <w:highlight w:val="none"/>
              </w:rPr>
            </w:pPr>
            <w:r>
              <w:rPr>
                <w:highlight w:val="none"/>
              </w:rPr>
              <w:t>符合第二章“</w:t>
            </w:r>
            <w:r>
              <w:rPr>
                <w:rFonts w:hint="eastAsia"/>
                <w:highlight w:val="none"/>
              </w:rPr>
              <w:t>报价</w:t>
            </w:r>
            <w:r>
              <w:rPr>
                <w:highlight w:val="none"/>
              </w:rPr>
              <w:t>人须知”第</w:t>
            </w:r>
            <w:r>
              <w:rPr>
                <w:rFonts w:hint="eastAsia"/>
                <w:highlight w:val="none"/>
              </w:rPr>
              <w:t>3</w:t>
            </w:r>
            <w:r>
              <w:rPr>
                <w:highlight w:val="none"/>
              </w:rPr>
              <w:t>项规定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jc w:val="center"/>
        </w:trPr>
        <w:tc>
          <w:tcPr>
            <w:tcW w:w="900" w:type="dxa"/>
            <w:vMerge w:val="continue"/>
            <w:tcBorders>
              <w:top w:val="single" w:color="auto" w:sz="4" w:space="0"/>
              <w:bottom w:val="single" w:color="auto" w:sz="4" w:space="0"/>
              <w:right w:val="single" w:color="auto" w:sz="4" w:space="0"/>
            </w:tcBorders>
            <w:vAlign w:val="center"/>
          </w:tcPr>
          <w:p>
            <w:pPr>
              <w:spacing w:line="400" w:lineRule="exact"/>
              <w:jc w:val="center"/>
              <w:rPr>
                <w:highlight w:val="none"/>
              </w:rPr>
            </w:pPr>
          </w:p>
        </w:tc>
        <w:tc>
          <w:tcPr>
            <w:tcW w:w="1124" w:type="dxa"/>
            <w:vMerge w:val="continue"/>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p>
        </w:tc>
        <w:tc>
          <w:tcPr>
            <w:tcW w:w="211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r>
              <w:rPr>
                <w:highlight w:val="none"/>
              </w:rPr>
              <w:t>质量标准</w:t>
            </w:r>
          </w:p>
        </w:tc>
        <w:tc>
          <w:tcPr>
            <w:tcW w:w="5004" w:type="dxa"/>
            <w:tcBorders>
              <w:top w:val="single" w:color="auto" w:sz="4" w:space="0"/>
              <w:left w:val="single" w:color="auto" w:sz="4" w:space="0"/>
              <w:bottom w:val="single" w:color="auto" w:sz="4" w:space="0"/>
            </w:tcBorders>
            <w:vAlign w:val="center"/>
          </w:tcPr>
          <w:p>
            <w:pPr>
              <w:spacing w:line="400" w:lineRule="exact"/>
              <w:rPr>
                <w:highlight w:val="none"/>
              </w:rPr>
            </w:pPr>
            <w:r>
              <w:rPr>
                <w:highlight w:val="none"/>
              </w:rPr>
              <w:t>符合第二章“</w:t>
            </w:r>
            <w:r>
              <w:rPr>
                <w:rFonts w:hint="eastAsia"/>
                <w:highlight w:val="none"/>
              </w:rPr>
              <w:t>报价</w:t>
            </w:r>
            <w:r>
              <w:rPr>
                <w:highlight w:val="none"/>
              </w:rPr>
              <w:t>人须知”第</w:t>
            </w:r>
            <w:r>
              <w:rPr>
                <w:rFonts w:hint="eastAsia"/>
                <w:highlight w:val="none"/>
              </w:rPr>
              <w:t>9</w:t>
            </w:r>
            <w:r>
              <w:rPr>
                <w:highlight w:val="none"/>
              </w:rPr>
              <w:t>项规定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jc w:val="center"/>
        </w:trPr>
        <w:tc>
          <w:tcPr>
            <w:tcW w:w="900" w:type="dxa"/>
            <w:vMerge w:val="continue"/>
            <w:tcBorders>
              <w:top w:val="single" w:color="auto" w:sz="4" w:space="0"/>
              <w:bottom w:val="single" w:color="auto" w:sz="4" w:space="0"/>
              <w:right w:val="single" w:color="auto" w:sz="4" w:space="0"/>
            </w:tcBorders>
            <w:vAlign w:val="center"/>
          </w:tcPr>
          <w:p>
            <w:pPr>
              <w:spacing w:line="400" w:lineRule="exact"/>
              <w:jc w:val="center"/>
              <w:rPr>
                <w:highlight w:val="none"/>
              </w:rPr>
            </w:pPr>
          </w:p>
        </w:tc>
        <w:tc>
          <w:tcPr>
            <w:tcW w:w="1124" w:type="dxa"/>
            <w:vMerge w:val="continue"/>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p>
        </w:tc>
        <w:tc>
          <w:tcPr>
            <w:tcW w:w="211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r>
              <w:rPr>
                <w:highlight w:val="none"/>
              </w:rPr>
              <w:t>安全目标</w:t>
            </w:r>
          </w:p>
        </w:tc>
        <w:tc>
          <w:tcPr>
            <w:tcW w:w="5004" w:type="dxa"/>
            <w:tcBorders>
              <w:top w:val="single" w:color="auto" w:sz="4" w:space="0"/>
              <w:left w:val="single" w:color="auto" w:sz="4" w:space="0"/>
              <w:bottom w:val="single" w:color="auto" w:sz="4" w:space="0"/>
            </w:tcBorders>
            <w:vAlign w:val="center"/>
          </w:tcPr>
          <w:p>
            <w:pPr>
              <w:spacing w:line="400" w:lineRule="exact"/>
              <w:rPr>
                <w:highlight w:val="none"/>
              </w:rPr>
            </w:pPr>
            <w:r>
              <w:rPr>
                <w:highlight w:val="none"/>
              </w:rPr>
              <w:t>符合第二章“</w:t>
            </w:r>
            <w:r>
              <w:rPr>
                <w:rFonts w:hint="eastAsia"/>
                <w:highlight w:val="none"/>
              </w:rPr>
              <w:t>报价</w:t>
            </w:r>
            <w:r>
              <w:rPr>
                <w:highlight w:val="none"/>
              </w:rPr>
              <w:t>人须知”第</w:t>
            </w:r>
            <w:r>
              <w:rPr>
                <w:rFonts w:hint="eastAsia"/>
                <w:highlight w:val="none"/>
              </w:rPr>
              <w:t>10</w:t>
            </w:r>
            <w:r>
              <w:rPr>
                <w:highlight w:val="none"/>
              </w:rPr>
              <w:t>项规定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jc w:val="center"/>
        </w:trPr>
        <w:tc>
          <w:tcPr>
            <w:tcW w:w="900" w:type="dxa"/>
            <w:tcBorders>
              <w:top w:val="single" w:color="auto" w:sz="4" w:space="0"/>
              <w:bottom w:val="single" w:color="auto" w:sz="4" w:space="0"/>
              <w:right w:val="single" w:color="auto" w:sz="4" w:space="0"/>
            </w:tcBorders>
            <w:vAlign w:val="center"/>
          </w:tcPr>
          <w:p>
            <w:pPr>
              <w:spacing w:line="400" w:lineRule="exact"/>
              <w:jc w:val="center"/>
              <w:rPr>
                <w:highlight w:val="none"/>
              </w:rPr>
            </w:pPr>
            <w:r>
              <w:rPr>
                <w:rFonts w:hint="eastAsia"/>
                <w:highlight w:val="none"/>
              </w:rPr>
              <w:t>5</w:t>
            </w:r>
          </w:p>
        </w:tc>
        <w:tc>
          <w:tcPr>
            <w:tcW w:w="1124"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highlight w:val="none"/>
              </w:rPr>
            </w:pPr>
            <w:r>
              <w:rPr>
                <w:highlight w:val="none"/>
              </w:rPr>
              <w:t>评标结果</w:t>
            </w:r>
          </w:p>
        </w:tc>
        <w:tc>
          <w:tcPr>
            <w:tcW w:w="7121" w:type="dxa"/>
            <w:gridSpan w:val="2"/>
            <w:tcBorders>
              <w:top w:val="single" w:color="auto" w:sz="4" w:space="0"/>
              <w:left w:val="single" w:color="auto" w:sz="4" w:space="0"/>
              <w:bottom w:val="single" w:color="auto" w:sz="4" w:space="0"/>
            </w:tcBorders>
          </w:tcPr>
          <w:p>
            <w:pPr>
              <w:spacing w:line="400" w:lineRule="exact"/>
              <w:ind w:firstLine="420"/>
              <w:rPr>
                <w:highlight w:val="none"/>
              </w:rPr>
            </w:pPr>
            <w:r>
              <w:rPr>
                <w:highlight w:val="none"/>
              </w:rPr>
              <w:t>补充细化：</w:t>
            </w:r>
          </w:p>
          <w:p>
            <w:pPr>
              <w:spacing w:line="400" w:lineRule="exact"/>
              <w:ind w:firstLine="420" w:firstLineChars="200"/>
              <w:rPr>
                <w:highlight w:val="none"/>
              </w:rPr>
            </w:pPr>
            <w:r>
              <w:rPr>
                <w:highlight w:val="none"/>
              </w:rPr>
              <w:t>本项目评标采用经评审的</w:t>
            </w:r>
            <w:r>
              <w:rPr>
                <w:rFonts w:hint="eastAsia"/>
                <w:highlight w:val="none"/>
                <w:lang w:eastAsia="zh-CN"/>
              </w:rPr>
              <w:t>最低投标价</w:t>
            </w:r>
            <w:r>
              <w:rPr>
                <w:highlight w:val="none"/>
              </w:rPr>
              <w:t>法，对通过初步评审、详细评审的</w:t>
            </w:r>
            <w:r>
              <w:rPr>
                <w:rFonts w:hint="eastAsia"/>
                <w:highlight w:val="none"/>
              </w:rPr>
              <w:t>报价</w:t>
            </w:r>
            <w:r>
              <w:rPr>
                <w:highlight w:val="none"/>
              </w:rPr>
              <w:t>人按照</w:t>
            </w:r>
            <w:r>
              <w:rPr>
                <w:rFonts w:hint="eastAsia"/>
                <w:highlight w:val="none"/>
              </w:rPr>
              <w:t>报</w:t>
            </w:r>
            <w:r>
              <w:rPr>
                <w:highlight w:val="none"/>
              </w:rPr>
              <w:t>价从低到高的先后顺序，推荐</w:t>
            </w:r>
            <w:r>
              <w:rPr>
                <w:rFonts w:hint="eastAsia"/>
                <w:highlight w:val="none"/>
                <w:lang w:val="en-US" w:eastAsia="zh-CN"/>
              </w:rPr>
              <w:t>2</w:t>
            </w:r>
            <w:r>
              <w:rPr>
                <w:highlight w:val="none"/>
              </w:rPr>
              <w:t>名中标候选人。</w:t>
            </w:r>
          </w:p>
        </w:tc>
      </w:tr>
    </w:tbl>
    <w:p>
      <w:pPr>
        <w:rPr>
          <w:rFonts w:ascii="宋体" w:hAnsi="宋体" w:cs="宋体"/>
          <w:highlight w:val="none"/>
        </w:rPr>
      </w:pPr>
    </w:p>
    <w:p>
      <w:pPr>
        <w:pStyle w:val="27"/>
        <w:jc w:val="center"/>
        <w:rPr>
          <w:highlight w:val="none"/>
        </w:rPr>
      </w:pPr>
      <w:r>
        <w:rPr>
          <w:rFonts w:hint="eastAsia"/>
          <w:highlight w:val="none"/>
        </w:rPr>
        <w:br w:type="page"/>
      </w:r>
      <w:bookmarkStart w:id="151" w:name="_Toc13787"/>
      <w:bookmarkStart w:id="152" w:name="_Toc9938"/>
      <w:r>
        <w:rPr>
          <w:rStyle w:val="80"/>
          <w:rFonts w:hint="eastAsia"/>
          <w:b/>
          <w:bCs/>
          <w:highlight w:val="none"/>
        </w:rPr>
        <w:t>第四章 报价说明</w:t>
      </w:r>
      <w:bookmarkEnd w:id="151"/>
      <w:bookmarkEnd w:id="152"/>
    </w:p>
    <w:p>
      <w:pPr>
        <w:pStyle w:val="27"/>
        <w:rPr>
          <w:rFonts w:hint="eastAsia" w:ascii="宋体" w:hAnsi="宋体" w:cs="宋体"/>
          <w:b w:val="0"/>
          <w:bCs w:val="0"/>
          <w:sz w:val="21"/>
          <w:szCs w:val="21"/>
          <w:highlight w:val="none"/>
        </w:rPr>
      </w:pPr>
      <w:r>
        <w:rPr>
          <w:rFonts w:hint="eastAsia" w:ascii="宋体" w:hAnsi="宋体" w:cs="宋体"/>
          <w:b w:val="0"/>
          <w:bCs w:val="0"/>
          <w:sz w:val="21"/>
          <w:szCs w:val="21"/>
          <w:highlight w:val="none"/>
        </w:rPr>
        <w:t>（1）本次报价须为人民币报价，包含但不限于完成本项目所需的员工工资、社会保险（五险）、劳保福利、税费、加班费、配送费、交通费、节假日慰问费等所有服务产生的一切费用（报价人若有漏项，则被认为此项费用已包含在总报价中）。因中标人自身原因造成漏报、少报皆由其自行承担责任，招标人不再补偿</w:t>
      </w:r>
    </w:p>
    <w:p>
      <w:pPr>
        <w:pStyle w:val="27"/>
        <w:rPr>
          <w:rFonts w:hint="eastAsia" w:ascii="宋体" w:hAnsi="宋体" w:cs="宋体"/>
          <w:b w:val="0"/>
          <w:bCs w:val="0"/>
          <w:sz w:val="21"/>
          <w:szCs w:val="21"/>
          <w:highlight w:val="none"/>
        </w:rPr>
      </w:pPr>
      <w:r>
        <w:rPr>
          <w:rFonts w:hint="eastAsia" w:ascii="宋体" w:hAnsi="宋体" w:cs="宋体"/>
          <w:b w:val="0"/>
          <w:bCs w:val="0"/>
          <w:sz w:val="21"/>
          <w:szCs w:val="21"/>
          <w:highlight w:val="none"/>
        </w:rPr>
        <w:t>（2）报价人在分项报价表中填报的综合单价承包到现场所产生的路费、差旅费等。</w:t>
      </w:r>
    </w:p>
    <w:p>
      <w:pPr>
        <w:pStyle w:val="27"/>
        <w:rPr>
          <w:rFonts w:hint="eastAsia" w:ascii="宋体" w:hAnsi="宋体" w:cs="宋体"/>
          <w:b w:val="0"/>
          <w:bCs w:val="0"/>
          <w:sz w:val="21"/>
          <w:szCs w:val="21"/>
          <w:highlight w:val="none"/>
        </w:rPr>
      </w:pPr>
      <w:r>
        <w:rPr>
          <w:rFonts w:hint="eastAsia" w:ascii="宋体" w:hAnsi="宋体" w:cs="宋体"/>
          <w:b w:val="0"/>
          <w:bCs w:val="0"/>
          <w:sz w:val="21"/>
          <w:szCs w:val="21"/>
          <w:highlight w:val="none"/>
        </w:rPr>
        <w:t>（3）报价有算术错误的，评审小组按以下原则对报价进行修正，修正的价格经报价人书面确认后具有约束力。报价人不接受修正价格的，其报价应当予以否决。</w:t>
      </w:r>
    </w:p>
    <w:p>
      <w:pPr>
        <w:pStyle w:val="27"/>
        <w:rPr>
          <w:rFonts w:hint="eastAsia" w:ascii="宋体" w:hAnsi="宋体" w:cs="宋体"/>
          <w:b w:val="0"/>
          <w:bCs w:val="0"/>
          <w:sz w:val="21"/>
          <w:szCs w:val="21"/>
          <w:highlight w:val="none"/>
        </w:rPr>
      </w:pPr>
      <w:r>
        <w:rPr>
          <w:rFonts w:hint="eastAsia" w:ascii="宋体" w:hAnsi="宋体" w:cs="宋体"/>
          <w:b w:val="0"/>
          <w:bCs w:val="0"/>
          <w:sz w:val="21"/>
          <w:szCs w:val="21"/>
          <w:highlight w:val="none"/>
        </w:rPr>
        <w:t>①竞争性比选响应文件中的大写金额与小写金额不一致的，以大写金额为准；</w:t>
      </w:r>
    </w:p>
    <w:p>
      <w:pPr>
        <w:pStyle w:val="27"/>
        <w:rPr>
          <w:rFonts w:hint="eastAsia" w:ascii="宋体" w:hAnsi="宋体" w:eastAsia="宋体" w:cs="宋体"/>
          <w:b w:val="0"/>
          <w:bCs w:val="0"/>
          <w:sz w:val="21"/>
          <w:szCs w:val="21"/>
          <w:highlight w:val="none"/>
          <w:lang w:eastAsia="zh-CN"/>
        </w:rPr>
      </w:pPr>
      <w:r>
        <w:rPr>
          <w:rFonts w:hint="eastAsia" w:ascii="宋体" w:hAnsi="宋体" w:cs="宋体"/>
          <w:b w:val="0"/>
          <w:bCs w:val="0"/>
          <w:sz w:val="21"/>
          <w:szCs w:val="21"/>
          <w:highlight w:val="none"/>
        </w:rPr>
        <w:t>②总价金额与依据单价计算出的结果不一致的，以单价金额为准修正总价，但单价金额小数点有明显错误的除外</w:t>
      </w:r>
      <w:r>
        <w:rPr>
          <w:rFonts w:hint="eastAsia" w:ascii="宋体" w:hAnsi="宋体" w:cs="宋体"/>
          <w:b w:val="0"/>
          <w:bCs w:val="0"/>
          <w:sz w:val="21"/>
          <w:szCs w:val="21"/>
          <w:highlight w:val="none"/>
          <w:lang w:eastAsia="zh-CN"/>
        </w:rPr>
        <w:t>；</w:t>
      </w:r>
    </w:p>
    <w:p>
      <w:pPr>
        <w:pStyle w:val="27"/>
        <w:rPr>
          <w:rFonts w:hint="eastAsia" w:ascii="宋体" w:hAnsi="宋体" w:cs="宋体"/>
          <w:b w:val="0"/>
          <w:bCs w:val="0"/>
          <w:sz w:val="21"/>
          <w:szCs w:val="21"/>
          <w:highlight w:val="none"/>
        </w:rPr>
      </w:pPr>
      <w:r>
        <w:rPr>
          <w:rFonts w:hint="eastAsia" w:ascii="宋体" w:hAnsi="宋体" w:cs="宋体"/>
          <w:b w:val="0"/>
          <w:bCs w:val="0"/>
          <w:sz w:val="21"/>
          <w:szCs w:val="21"/>
          <w:highlight w:val="none"/>
        </w:rPr>
        <w:t>（4）实际采购数量以采购人最终需求数量为准，报价清单中单价在合同执行过程中保持固定不变，报价人不得以实际采购数量的变化提出调整合同单价。</w:t>
      </w:r>
    </w:p>
    <w:p>
      <w:pPr>
        <w:pStyle w:val="27"/>
        <w:rPr>
          <w:rFonts w:hint="eastAsia" w:ascii="宋体" w:hAnsi="宋体" w:eastAsia="宋体" w:cs="宋体"/>
          <w:b w:val="0"/>
          <w:bCs w:val="0"/>
          <w:sz w:val="21"/>
          <w:szCs w:val="21"/>
          <w:highlight w:val="none"/>
          <w:lang w:eastAsia="zh-CN"/>
        </w:rPr>
      </w:pPr>
      <w:r>
        <w:rPr>
          <w:rFonts w:hint="eastAsia" w:ascii="宋体" w:hAnsi="宋体" w:cs="宋体"/>
          <w:b w:val="0"/>
          <w:bCs w:val="0"/>
          <w:sz w:val="21"/>
          <w:szCs w:val="21"/>
          <w:highlight w:val="none"/>
        </w:rPr>
        <w:t>（5）报价清单中各项金额均以人民币（元）结算</w:t>
      </w:r>
      <w:r>
        <w:rPr>
          <w:rFonts w:hint="eastAsia" w:ascii="宋体" w:hAnsi="宋体" w:cs="宋体"/>
          <w:b w:val="0"/>
          <w:bCs w:val="0"/>
          <w:sz w:val="21"/>
          <w:szCs w:val="21"/>
          <w:highlight w:val="none"/>
          <w:lang w:eastAsia="zh-CN"/>
        </w:rPr>
        <w:t>；</w:t>
      </w:r>
    </w:p>
    <w:p>
      <w:pPr>
        <w:pStyle w:val="27"/>
        <w:rPr>
          <w:rFonts w:hint="eastAsia" w:eastAsia="宋体"/>
          <w:highlight w:val="none"/>
          <w:lang w:eastAsia="zh-CN"/>
        </w:rPr>
        <w:sectPr>
          <w:footerReference r:id="rId9" w:type="default"/>
          <w:pgSz w:w="11906" w:h="16838"/>
          <w:pgMar w:top="1440" w:right="1800" w:bottom="1440" w:left="1800" w:header="851" w:footer="992" w:gutter="0"/>
          <w:cols w:space="720" w:num="1"/>
          <w:titlePg/>
          <w:docGrid w:type="lines" w:linePitch="312" w:charSpace="0"/>
        </w:sectPr>
      </w:pPr>
      <w:r>
        <w:rPr>
          <w:rFonts w:hint="eastAsia" w:ascii="宋体" w:hAnsi="宋体" w:cs="宋体"/>
          <w:b w:val="0"/>
          <w:bCs w:val="0"/>
          <w:sz w:val="21"/>
          <w:szCs w:val="21"/>
          <w:highlight w:val="none"/>
        </w:rPr>
        <w:t>（6）需缴纳的一切税费均由报价单位承担，所有税费均由服务单位自行缴纳</w:t>
      </w:r>
      <w:r>
        <w:rPr>
          <w:rFonts w:hint="eastAsia" w:ascii="宋体" w:hAnsi="宋体" w:cs="宋体"/>
          <w:b w:val="0"/>
          <w:bCs w:val="0"/>
          <w:sz w:val="21"/>
          <w:szCs w:val="21"/>
          <w:highlight w:val="none"/>
          <w:lang w:eastAsia="zh-CN"/>
        </w:rPr>
        <w:t>。</w:t>
      </w:r>
    </w:p>
    <w:p>
      <w:pPr>
        <w:spacing w:line="400" w:lineRule="exact"/>
        <w:rPr>
          <w:rFonts w:ascii="宋体" w:hAnsi="宋体" w:cs="宋体"/>
          <w:szCs w:val="21"/>
          <w:highlight w:val="none"/>
        </w:rPr>
      </w:pPr>
      <w:bookmarkStart w:id="153" w:name="_Toc246996354"/>
      <w:bookmarkStart w:id="154" w:name="_Toc246997097"/>
      <w:bookmarkStart w:id="155" w:name="_Toc152045786"/>
      <w:bookmarkStart w:id="156" w:name="_Toc152042575"/>
      <w:bookmarkStart w:id="157" w:name="_Toc144974855"/>
      <w:bookmarkStart w:id="158" w:name="_Toc247085872"/>
      <w:bookmarkStart w:id="159" w:name="_Toc179632806"/>
      <w:bookmarkStart w:id="300" w:name="_GoBack"/>
      <w:bookmarkEnd w:id="300"/>
    </w:p>
    <w:p>
      <w:pPr>
        <w:pStyle w:val="3"/>
        <w:spacing w:before="0" w:after="0" w:line="360" w:lineRule="auto"/>
        <w:jc w:val="center"/>
        <w:rPr>
          <w:rFonts w:ascii="宋体" w:hAnsi="宋体" w:cs="宋体"/>
          <w:highlight w:val="none"/>
        </w:rPr>
      </w:pPr>
      <w:bookmarkStart w:id="160" w:name="_Toc246997083"/>
      <w:bookmarkStart w:id="161" w:name="_Toc2000409"/>
      <w:bookmarkStart w:id="162" w:name="_Toc144974834"/>
      <w:bookmarkStart w:id="163" w:name="_Toc152045772"/>
      <w:bookmarkStart w:id="164" w:name="_Toc247085855"/>
      <w:bookmarkStart w:id="165" w:name="_Toc179632789"/>
      <w:bookmarkStart w:id="166" w:name="_Toc8745"/>
      <w:bookmarkStart w:id="167" w:name="_Toc514858705"/>
      <w:bookmarkStart w:id="168" w:name="_Toc246996340"/>
      <w:bookmarkStart w:id="169" w:name="_Toc24503"/>
      <w:bookmarkStart w:id="170" w:name="_Toc152042554"/>
      <w:r>
        <w:rPr>
          <w:rFonts w:hint="eastAsia" w:ascii="宋体" w:hAnsi="宋体" w:cs="宋体"/>
          <w:highlight w:val="none"/>
        </w:rPr>
        <w:t>第五章  工程量清单</w:t>
      </w:r>
      <w:bookmarkEnd w:id="160"/>
      <w:bookmarkEnd w:id="161"/>
      <w:bookmarkEnd w:id="162"/>
      <w:bookmarkEnd w:id="163"/>
      <w:bookmarkEnd w:id="164"/>
      <w:bookmarkEnd w:id="165"/>
      <w:bookmarkEnd w:id="166"/>
      <w:bookmarkEnd w:id="167"/>
      <w:bookmarkEnd w:id="168"/>
      <w:bookmarkEnd w:id="169"/>
      <w:bookmarkEnd w:id="170"/>
    </w:p>
    <w:p>
      <w:pPr>
        <w:ind w:firstLine="420"/>
        <w:jc w:val="left"/>
        <w:rPr>
          <w:rFonts w:ascii="宋体" w:hAnsi="宋体" w:cs="宋体"/>
          <w:b/>
          <w:highlight w:val="none"/>
        </w:rPr>
      </w:pPr>
      <w:bookmarkStart w:id="171" w:name="_Toc247096438"/>
      <w:bookmarkStart w:id="172" w:name="_Toc152045782"/>
      <w:bookmarkStart w:id="173" w:name="_Toc246996350"/>
      <w:bookmarkStart w:id="174" w:name="_Toc152042571"/>
      <w:bookmarkStart w:id="175" w:name="_Toc246997093"/>
      <w:bookmarkStart w:id="176" w:name="_Toc247085866"/>
      <w:bookmarkStart w:id="177" w:name="_Toc179632800"/>
      <w:bookmarkStart w:id="178" w:name="_Toc144974851"/>
    </w:p>
    <w:p>
      <w:pPr>
        <w:jc w:val="center"/>
        <w:rPr>
          <w:rFonts w:ascii="宋体" w:hAnsi="宋体" w:cs="宋体"/>
          <w:b/>
          <w:highlight w:val="none"/>
        </w:rPr>
      </w:pPr>
    </w:p>
    <w:tbl>
      <w:tblPr>
        <w:tblW w:w="9717"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autofit"/>
        <w:tblCellMar>
          <w:top w:w="0" w:type="dxa"/>
          <w:left w:w="108" w:type="dxa"/>
          <w:bottom w:w="0" w:type="dxa"/>
          <w:right w:w="108" w:type="dxa"/>
        </w:tblCellMar>
      </w:tblPr>
      <w:tblGrid>
        <w:gridCol w:w="923"/>
        <w:gridCol w:w="2141"/>
        <w:gridCol w:w="1974"/>
        <w:gridCol w:w="923"/>
        <w:gridCol w:w="923"/>
        <w:gridCol w:w="1910"/>
        <w:gridCol w:w="92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7" w:hRule="atLeast"/>
        </w:trPr>
        <w:tc>
          <w:tcPr>
            <w:tcW w:w="923"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序号</w:t>
            </w:r>
          </w:p>
        </w:tc>
        <w:tc>
          <w:tcPr>
            <w:tcW w:w="2141"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名称</w:t>
            </w:r>
          </w:p>
        </w:tc>
        <w:tc>
          <w:tcPr>
            <w:tcW w:w="1974"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工作内容</w:t>
            </w:r>
          </w:p>
        </w:tc>
        <w:tc>
          <w:tcPr>
            <w:tcW w:w="923"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单位</w:t>
            </w:r>
          </w:p>
        </w:tc>
        <w:tc>
          <w:tcPr>
            <w:tcW w:w="923"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数量</w:t>
            </w:r>
          </w:p>
        </w:tc>
        <w:tc>
          <w:tcPr>
            <w:tcW w:w="1910"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报价</w:t>
            </w:r>
          </w:p>
        </w:tc>
        <w:tc>
          <w:tcPr>
            <w:tcW w:w="923"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919" w:hRule="atLeast"/>
        </w:trPr>
        <w:tc>
          <w:tcPr>
            <w:tcW w:w="0" w:type="auto"/>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214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基础设施数字化模型建设</w:t>
            </w:r>
          </w:p>
        </w:tc>
        <w:tc>
          <w:tcPr>
            <w:tcW w:w="197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详见基础设施数字化项目模型技术要求</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项</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pPr>
              <w:jc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含税</w:t>
            </w:r>
          </w:p>
        </w:tc>
      </w:tr>
    </w:tbl>
    <w:p>
      <w:pPr>
        <w:jc w:val="center"/>
        <w:rPr>
          <w:rFonts w:ascii="宋体" w:hAnsi="宋体" w:cs="宋体"/>
          <w:b/>
          <w:highlight w:val="none"/>
        </w:rPr>
      </w:pPr>
    </w:p>
    <w:p>
      <w:pPr>
        <w:jc w:val="center"/>
        <w:rPr>
          <w:rFonts w:ascii="宋体" w:hAnsi="宋体" w:cs="宋体"/>
          <w:b/>
          <w:highlight w:val="none"/>
        </w:rPr>
      </w:pPr>
    </w:p>
    <w:p>
      <w:pPr>
        <w:jc w:val="center"/>
        <w:rPr>
          <w:rFonts w:ascii="宋体" w:hAnsi="宋体" w:cs="宋体"/>
          <w:b/>
          <w:highlight w:val="none"/>
        </w:rPr>
      </w:pPr>
    </w:p>
    <w:p>
      <w:pPr>
        <w:jc w:val="center"/>
        <w:rPr>
          <w:rFonts w:ascii="宋体" w:hAnsi="宋体" w:cs="宋体"/>
          <w:b/>
          <w:highlight w:val="none"/>
        </w:rPr>
      </w:pPr>
    </w:p>
    <w:p>
      <w:pPr>
        <w:jc w:val="center"/>
        <w:rPr>
          <w:rFonts w:ascii="宋体" w:hAnsi="宋体" w:cs="宋体"/>
          <w:b/>
          <w:highlight w:val="none"/>
        </w:rPr>
      </w:pPr>
    </w:p>
    <w:p>
      <w:pPr>
        <w:pStyle w:val="27"/>
        <w:rPr>
          <w:rFonts w:ascii="宋体" w:hAnsi="宋体" w:cs="宋体"/>
          <w:b/>
          <w:highlight w:val="none"/>
        </w:rPr>
      </w:pPr>
    </w:p>
    <w:p>
      <w:pPr>
        <w:rPr>
          <w:rFonts w:ascii="宋体" w:hAnsi="宋体" w:cs="宋体"/>
          <w:b/>
          <w:highlight w:val="none"/>
        </w:rPr>
      </w:pPr>
    </w:p>
    <w:p>
      <w:pPr>
        <w:pStyle w:val="27"/>
      </w:pPr>
    </w:p>
    <w:p>
      <w:pPr>
        <w:jc w:val="center"/>
        <w:rPr>
          <w:rFonts w:ascii="宋体" w:hAnsi="宋体" w:cs="宋体"/>
          <w:b/>
          <w:highlight w:val="none"/>
        </w:rPr>
      </w:pPr>
    </w:p>
    <w:p>
      <w:pPr>
        <w:jc w:val="center"/>
        <w:rPr>
          <w:rFonts w:ascii="宋体" w:hAnsi="宋体" w:cs="宋体"/>
          <w:b/>
          <w:highlight w:val="none"/>
        </w:rPr>
      </w:pPr>
    </w:p>
    <w:p>
      <w:pPr>
        <w:jc w:val="center"/>
        <w:rPr>
          <w:rFonts w:ascii="宋体" w:hAnsi="宋体" w:cs="宋体"/>
          <w:b/>
          <w:highlight w:val="none"/>
        </w:rPr>
      </w:pPr>
    </w:p>
    <w:p>
      <w:pPr>
        <w:jc w:val="center"/>
        <w:rPr>
          <w:rFonts w:ascii="宋体" w:hAnsi="宋体" w:cs="宋体"/>
          <w:b/>
          <w:highlight w:val="none"/>
        </w:rPr>
      </w:pPr>
    </w:p>
    <w:p>
      <w:pPr>
        <w:jc w:val="center"/>
        <w:rPr>
          <w:rFonts w:ascii="宋体" w:hAnsi="宋体" w:cs="宋体"/>
          <w:b/>
          <w:highlight w:val="none"/>
        </w:rPr>
      </w:pPr>
    </w:p>
    <w:p>
      <w:pPr>
        <w:pStyle w:val="40"/>
        <w:rPr>
          <w:rFonts w:ascii="宋体" w:hAnsi="宋体" w:cs="宋体"/>
          <w:b/>
          <w:highlight w:val="none"/>
        </w:rPr>
      </w:pPr>
    </w:p>
    <w:p>
      <w:pPr>
        <w:pStyle w:val="40"/>
        <w:rPr>
          <w:rFonts w:ascii="宋体" w:hAnsi="宋体" w:cs="宋体"/>
          <w:b/>
          <w:highlight w:val="none"/>
        </w:rPr>
      </w:pPr>
    </w:p>
    <w:p>
      <w:pPr>
        <w:pStyle w:val="40"/>
        <w:rPr>
          <w:rFonts w:ascii="宋体" w:hAnsi="宋体" w:cs="宋体"/>
          <w:b/>
          <w:highlight w:val="none"/>
        </w:rPr>
      </w:pPr>
    </w:p>
    <w:p>
      <w:pPr>
        <w:pStyle w:val="40"/>
        <w:rPr>
          <w:rFonts w:ascii="宋体" w:hAnsi="宋体" w:cs="宋体"/>
          <w:b/>
          <w:highlight w:val="none"/>
        </w:rPr>
      </w:pPr>
    </w:p>
    <w:p>
      <w:pPr>
        <w:pStyle w:val="40"/>
        <w:rPr>
          <w:rFonts w:ascii="宋体" w:hAnsi="宋体" w:cs="宋体"/>
          <w:b/>
          <w:highlight w:val="none"/>
        </w:rPr>
      </w:pPr>
    </w:p>
    <w:p>
      <w:pPr>
        <w:pStyle w:val="40"/>
        <w:rPr>
          <w:rFonts w:ascii="宋体" w:hAnsi="宋体" w:cs="宋体"/>
          <w:b/>
          <w:highlight w:val="none"/>
        </w:rPr>
      </w:pPr>
    </w:p>
    <w:p>
      <w:pPr>
        <w:pStyle w:val="40"/>
        <w:rPr>
          <w:rFonts w:ascii="宋体" w:hAnsi="宋体" w:cs="宋体"/>
          <w:b/>
          <w:highlight w:val="none"/>
        </w:rPr>
      </w:pPr>
    </w:p>
    <w:p>
      <w:pPr>
        <w:pStyle w:val="40"/>
        <w:rPr>
          <w:rFonts w:ascii="宋体" w:hAnsi="宋体" w:cs="宋体"/>
          <w:b/>
          <w:highlight w:val="none"/>
        </w:rPr>
      </w:pPr>
    </w:p>
    <w:p>
      <w:pPr>
        <w:pStyle w:val="40"/>
        <w:rPr>
          <w:rFonts w:ascii="宋体" w:hAnsi="宋体" w:cs="宋体"/>
          <w:b/>
          <w:highlight w:val="none"/>
        </w:rPr>
      </w:pPr>
    </w:p>
    <w:p>
      <w:pPr>
        <w:pStyle w:val="40"/>
        <w:rPr>
          <w:rFonts w:ascii="宋体" w:hAnsi="宋体" w:cs="宋体"/>
          <w:b/>
          <w:highlight w:val="none"/>
        </w:rPr>
      </w:pPr>
    </w:p>
    <w:p>
      <w:pPr>
        <w:pStyle w:val="40"/>
        <w:rPr>
          <w:rFonts w:ascii="宋体" w:hAnsi="宋体" w:cs="宋体"/>
          <w:b/>
          <w:highlight w:val="none"/>
        </w:rPr>
      </w:pPr>
    </w:p>
    <w:p>
      <w:pPr>
        <w:jc w:val="both"/>
        <w:rPr>
          <w:rFonts w:ascii="宋体" w:hAnsi="宋体" w:cs="宋体"/>
          <w:b/>
          <w:highlight w:val="none"/>
        </w:rPr>
      </w:pPr>
    </w:p>
    <w:p>
      <w:pPr>
        <w:jc w:val="center"/>
        <w:rPr>
          <w:rFonts w:ascii="宋体" w:hAnsi="宋体" w:cs="宋体"/>
          <w:b/>
          <w:highlight w:val="none"/>
        </w:rPr>
      </w:pPr>
    </w:p>
    <w:p>
      <w:pPr>
        <w:pStyle w:val="3"/>
        <w:numPr>
          <w:ilvl w:val="0"/>
          <w:numId w:val="2"/>
        </w:numPr>
        <w:spacing w:before="0" w:after="0" w:line="360" w:lineRule="auto"/>
        <w:jc w:val="center"/>
        <w:rPr>
          <w:rFonts w:hint="eastAsia" w:ascii="宋体" w:hAnsi="宋体" w:cs="宋体"/>
          <w:highlight w:val="none"/>
        </w:rPr>
      </w:pPr>
      <w:bookmarkStart w:id="179" w:name="_Toc2000410"/>
      <w:bookmarkStart w:id="180" w:name="_Toc503951042"/>
      <w:bookmarkStart w:id="181" w:name="_Toc447827048"/>
      <w:bookmarkStart w:id="182" w:name="_Toc3008"/>
      <w:bookmarkStart w:id="183" w:name="_Toc514858706"/>
      <w:bookmarkStart w:id="184" w:name="_Toc513633963"/>
      <w:bookmarkStart w:id="185" w:name="_Toc12440"/>
      <w:r>
        <w:rPr>
          <w:rFonts w:hint="eastAsia" w:ascii="宋体" w:hAnsi="宋体" w:cs="宋体"/>
          <w:highlight w:val="none"/>
        </w:rPr>
        <w:t xml:space="preserve"> 图  纸</w:t>
      </w:r>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p>
    <w:p>
      <w:pPr>
        <w:pStyle w:val="27"/>
        <w:jc w:val="center"/>
        <w:rPr>
          <w:rFonts w:hint="default" w:eastAsia="宋体"/>
          <w:lang w:val="en-US" w:eastAsia="zh-CN"/>
        </w:rPr>
      </w:pPr>
      <w:r>
        <w:rPr>
          <w:rFonts w:hint="eastAsia"/>
          <w:lang w:val="en-US" w:eastAsia="zh-CN"/>
        </w:rPr>
        <w:t>无。</w:t>
      </w:r>
    </w:p>
    <w:p>
      <w:pPr>
        <w:rPr>
          <w:rFonts w:hint="default" w:eastAsia="宋体"/>
          <w:lang w:val="en-US" w:eastAsia="zh-CN"/>
        </w:rPr>
      </w:pPr>
    </w:p>
    <w:p>
      <w:pPr>
        <w:pStyle w:val="27"/>
        <w:rPr>
          <w:rFonts w:hint="default"/>
          <w:lang w:val="en-US" w:eastAsia="zh-CN"/>
        </w:rPr>
      </w:pPr>
    </w:p>
    <w:p>
      <w:pPr>
        <w:rPr>
          <w:rFonts w:ascii="宋体" w:hAnsi="宋体" w:cs="宋体"/>
          <w:highlight w:val="none"/>
        </w:rPr>
      </w:pPr>
      <w:r>
        <w:rPr>
          <w:rFonts w:hint="eastAsia"/>
          <w:lang w:val="en-US" w:eastAsia="zh-CN"/>
        </w:rPr>
        <w:t xml:space="preserve"> </w:t>
      </w:r>
      <w:r>
        <w:rPr>
          <w:rFonts w:hint="eastAsia" w:ascii="宋体" w:hAnsi="宋体" w:cs="宋体"/>
          <w:highlight w:val="none"/>
        </w:rPr>
        <w:br w:type="page"/>
      </w:r>
      <w:bookmarkStart w:id="186" w:name="_Toc152045785"/>
      <w:bookmarkStart w:id="187" w:name="_Toc144974854"/>
      <w:bookmarkStart w:id="188" w:name="_Toc152042574"/>
    </w:p>
    <w:p>
      <w:pPr>
        <w:pStyle w:val="3"/>
        <w:spacing w:before="0" w:after="0" w:line="360" w:lineRule="auto"/>
        <w:jc w:val="center"/>
        <w:rPr>
          <w:sz w:val="36"/>
          <w:szCs w:val="21"/>
        </w:rPr>
      </w:pPr>
      <w:bookmarkStart w:id="189" w:name="_Toc10887"/>
      <w:bookmarkStart w:id="190" w:name="_Toc246997096"/>
      <w:bookmarkStart w:id="191" w:name="_Toc513633964"/>
      <w:bookmarkStart w:id="192" w:name="_Toc247085870"/>
      <w:bookmarkStart w:id="193" w:name="_Toc179632804"/>
      <w:bookmarkStart w:id="194" w:name="_Toc2585"/>
      <w:bookmarkStart w:id="195" w:name="_Toc514858707"/>
      <w:bookmarkStart w:id="196" w:name="_Toc447827049"/>
      <w:bookmarkStart w:id="197" w:name="_Toc246996353"/>
      <w:bookmarkStart w:id="198" w:name="_Toc503951043"/>
      <w:bookmarkStart w:id="199" w:name="_Toc2000411"/>
      <w:r>
        <w:rPr>
          <w:rFonts w:hint="eastAsia" w:ascii="宋体" w:hAnsi="宋体" w:cs="宋体"/>
          <w:highlight w:val="none"/>
        </w:rPr>
        <w:t>第七章  技术标准和工作要求</w:t>
      </w:r>
      <w:bookmarkEnd w:id="153"/>
      <w:bookmarkEnd w:id="154"/>
      <w:bookmarkEnd w:id="155"/>
      <w:bookmarkEnd w:id="156"/>
      <w:bookmarkEnd w:id="157"/>
      <w:bookmarkEnd w:id="158"/>
      <w:bookmarkEnd w:id="159"/>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Start w:id="200" w:name="_Toc2000412"/>
      <w:bookmarkStart w:id="201" w:name="_Toc12089"/>
      <w:bookmarkStart w:id="202" w:name="_Toc514430114"/>
      <w:bookmarkStart w:id="203" w:name="_Toc13280"/>
      <w:bookmarkStart w:id="204" w:name="_Toc514858708"/>
      <w:bookmarkStart w:id="205" w:name="_Toc246996355"/>
      <w:bookmarkStart w:id="206" w:name="_Toc152042576"/>
      <w:bookmarkStart w:id="207" w:name="_Toc144974856"/>
      <w:bookmarkStart w:id="208" w:name="_Toc246997098"/>
      <w:bookmarkStart w:id="209" w:name="_Toc152045787"/>
      <w:bookmarkStart w:id="210" w:name="_Toc247085873"/>
      <w:bookmarkStart w:id="211" w:name="_Toc507320039"/>
      <w:bookmarkStart w:id="212" w:name="_Toc179632807"/>
    </w:p>
    <w:p>
      <w:pPr>
        <w:pStyle w:val="3"/>
        <w:spacing w:before="163" w:after="163"/>
      </w:pPr>
      <w:bookmarkStart w:id="213" w:name="_Toc54992199"/>
      <w:r>
        <w:rPr>
          <w:rFonts w:hint="eastAsia"/>
        </w:rPr>
        <w:t>1范围</w:t>
      </w:r>
      <w:bookmarkEnd w:id="213"/>
    </w:p>
    <w:p>
      <w:pPr>
        <w:ind w:firstLine="480"/>
      </w:pPr>
      <w:r>
        <w:rPr>
          <w:rFonts w:hint="eastAsia"/>
        </w:rPr>
        <w:t>本要求</w:t>
      </w:r>
      <w:r>
        <w:t>规定</w:t>
      </w:r>
      <w:r>
        <w:rPr>
          <w:rFonts w:hint="eastAsia"/>
        </w:rPr>
        <w:t>向“基础设施数字化项目”提交</w:t>
      </w:r>
      <w:r>
        <w:t>建筑信息模型</w:t>
      </w:r>
      <w:r>
        <w:rPr>
          <w:rFonts w:hint="eastAsia"/>
        </w:rPr>
        <w:t>和数据资料的技术要求、</w:t>
      </w:r>
      <w:r>
        <w:t>交付标准</w:t>
      </w:r>
      <w:r>
        <w:rPr>
          <w:rFonts w:hint="eastAsia"/>
        </w:rPr>
        <w:t>、工程量清单。</w:t>
      </w:r>
    </w:p>
    <w:p>
      <w:pPr>
        <w:ind w:firstLine="480"/>
      </w:pPr>
      <w:r>
        <w:t>本</w:t>
      </w:r>
      <w:r>
        <w:rPr>
          <w:rFonts w:hint="eastAsia"/>
        </w:rPr>
        <w:t>要求</w:t>
      </w:r>
      <w:r>
        <w:t>适用于</w:t>
      </w:r>
      <w:r>
        <w:rPr>
          <w:rFonts w:hint="eastAsia"/>
        </w:rPr>
        <w:t>“基础设施数字化项目”涉及的已建成阶段的建筑信息模型技术要求，参与“基础设施数字化项目”的模型提供单位应遵照执行</w:t>
      </w:r>
      <w:r>
        <w:t>。</w:t>
      </w:r>
    </w:p>
    <w:p>
      <w:pPr>
        <w:pStyle w:val="3"/>
        <w:spacing w:before="163" w:after="163"/>
      </w:pPr>
      <w:bookmarkStart w:id="214" w:name="_Toc54992228"/>
      <w:bookmarkStart w:id="215" w:name="_Toc463641557"/>
      <w:bookmarkStart w:id="216" w:name="_Toc15053"/>
      <w:r>
        <w:rPr>
          <w:rFonts w:hint="eastAsia"/>
        </w:rPr>
        <w:t>2</w:t>
      </w:r>
      <w:bookmarkEnd w:id="214"/>
      <w:bookmarkEnd w:id="215"/>
      <w:bookmarkEnd w:id="216"/>
      <w:r>
        <w:rPr>
          <w:rFonts w:hint="eastAsia"/>
        </w:rPr>
        <w:t>技术要求</w:t>
      </w:r>
    </w:p>
    <w:p>
      <w:pPr>
        <w:ind w:firstLine="480"/>
      </w:pPr>
      <w:r>
        <w:rPr>
          <w:rFonts w:hint="eastAsia"/>
        </w:rPr>
        <w:t>模型交付内容应包含目录索引文件、BIM模型、G</w:t>
      </w:r>
      <w:r>
        <w:t>IS</w:t>
      </w:r>
      <w:r>
        <w:rPr>
          <w:rFonts w:hint="eastAsia"/>
        </w:rPr>
        <w:t>模型、地形模型数据及相关文档等。</w:t>
      </w:r>
    </w:p>
    <w:p>
      <w:pPr>
        <w:pStyle w:val="168"/>
        <w:spacing w:before="163" w:after="163"/>
      </w:pPr>
      <w:r>
        <w:t>2.1</w:t>
      </w:r>
      <w:r>
        <w:rPr>
          <w:rFonts w:hint="eastAsia"/>
        </w:rPr>
        <w:t>目录索引文件</w:t>
      </w:r>
    </w:p>
    <w:p>
      <w:pPr>
        <w:ind w:firstLine="480"/>
      </w:pPr>
      <w:r>
        <w:rPr>
          <w:rFonts w:hint="eastAsia"/>
        </w:rPr>
        <w:t>目录索引文件应包括但不限于所有交付物的文件名或者文件夹名称及文件格式；交付成果形式应为word文档或者excel电子表格。</w:t>
      </w:r>
    </w:p>
    <w:p>
      <w:pPr>
        <w:pStyle w:val="168"/>
        <w:spacing w:before="163" w:after="163"/>
      </w:pPr>
      <w:r>
        <w:t xml:space="preserve">2.2 </w:t>
      </w:r>
      <w:r>
        <w:rPr>
          <w:rFonts w:hint="eastAsia"/>
        </w:rPr>
        <w:t>BIM模型</w:t>
      </w:r>
    </w:p>
    <w:p>
      <w:pPr>
        <w:ind w:firstLine="480"/>
      </w:pPr>
      <w:r>
        <w:rPr>
          <w:rFonts w:hint="eastAsia"/>
        </w:rPr>
        <w:t>BIM模型应包括但不限于按照三维地形及相关标准规范建立的模型文件；交付成果形式应以各建模软件格式模型或者经过轻量化切片后的s3m格式文件交付。</w:t>
      </w:r>
    </w:p>
    <w:p>
      <w:pPr>
        <w:ind w:firstLine="480"/>
      </w:pPr>
      <w:r>
        <w:rPr>
          <w:rFonts w:hint="eastAsia"/>
        </w:rPr>
        <w:t>具体内容如下：</w:t>
      </w:r>
    </w:p>
    <w:p>
      <w:pPr>
        <w:ind w:firstLine="480"/>
      </w:pPr>
      <w:r>
        <w:rPr>
          <w:rFonts w:hint="eastAsia"/>
        </w:rPr>
        <w:t>（1）桥梁、隧道平曲线要素表</w:t>
      </w:r>
    </w:p>
    <w:p>
      <w:pPr>
        <w:ind w:firstLine="0" w:firstLineChars="0"/>
        <w:jc w:val="center"/>
      </w:pPr>
      <w:r>
        <w:rPr>
          <w:rFonts w:hint="eastAsia"/>
        </w:rPr>
        <w:t>表2</w:t>
      </w:r>
      <w:r>
        <w:t xml:space="preserve">.2 </w:t>
      </w:r>
      <w:r>
        <w:rPr>
          <w:rFonts w:hint="eastAsia"/>
        </w:rPr>
        <w:t>桥、隧平曲线要素表</w:t>
      </w:r>
    </w:p>
    <w:tbl>
      <w:tblPr>
        <w:tblStyle w:val="4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3"/>
        <w:gridCol w:w="1700"/>
        <w:gridCol w:w="2070"/>
        <w:gridCol w:w="1223"/>
        <w:gridCol w:w="20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853" w:type="pct"/>
            <w:shd w:val="clear" w:color="auto" w:fill="auto"/>
            <w:noWrap/>
            <w:vAlign w:val="center"/>
          </w:tcPr>
          <w:p>
            <w:pPr>
              <w:ind w:firstLine="0" w:firstLineChars="0"/>
              <w:rPr>
                <w:szCs w:val="22"/>
              </w:rPr>
            </w:pPr>
            <w:r>
              <w:rPr>
                <w:rFonts w:hint="eastAsia"/>
                <w:szCs w:val="22"/>
              </w:rPr>
              <w:t>单位工程</w:t>
            </w:r>
          </w:p>
        </w:tc>
        <w:tc>
          <w:tcPr>
            <w:tcW w:w="998" w:type="pct"/>
            <w:shd w:val="clear" w:color="auto" w:fill="auto"/>
            <w:noWrap/>
            <w:vAlign w:val="center"/>
          </w:tcPr>
          <w:p>
            <w:pPr>
              <w:ind w:firstLine="0" w:firstLineChars="0"/>
              <w:rPr>
                <w:szCs w:val="22"/>
              </w:rPr>
            </w:pPr>
            <w:r>
              <w:rPr>
                <w:rFonts w:hint="eastAsia"/>
                <w:szCs w:val="22"/>
              </w:rPr>
              <w:t>线元起点偏向</w:t>
            </w:r>
          </w:p>
        </w:tc>
        <w:tc>
          <w:tcPr>
            <w:tcW w:w="1215" w:type="pct"/>
            <w:shd w:val="clear" w:color="auto" w:fill="auto"/>
            <w:noWrap/>
            <w:vAlign w:val="center"/>
          </w:tcPr>
          <w:p>
            <w:pPr>
              <w:ind w:firstLine="0" w:firstLineChars="0"/>
              <w:rPr>
                <w:szCs w:val="22"/>
              </w:rPr>
            </w:pPr>
            <w:r>
              <w:rPr>
                <w:rFonts w:hint="eastAsia"/>
                <w:szCs w:val="22"/>
              </w:rPr>
              <w:t>线元起点半径(m)</w:t>
            </w:r>
          </w:p>
        </w:tc>
        <w:tc>
          <w:tcPr>
            <w:tcW w:w="718" w:type="pct"/>
            <w:shd w:val="clear" w:color="auto" w:fill="auto"/>
            <w:noWrap/>
            <w:vAlign w:val="center"/>
          </w:tcPr>
          <w:p>
            <w:pPr>
              <w:ind w:firstLine="0" w:firstLineChars="0"/>
              <w:rPr>
                <w:szCs w:val="22"/>
              </w:rPr>
            </w:pPr>
            <w:r>
              <w:rPr>
                <w:rFonts w:hint="eastAsia"/>
                <w:szCs w:val="22"/>
              </w:rPr>
              <w:t>线元长度</w:t>
            </w:r>
          </w:p>
        </w:tc>
        <w:tc>
          <w:tcPr>
            <w:tcW w:w="1215" w:type="pct"/>
            <w:shd w:val="clear" w:color="auto" w:fill="auto"/>
            <w:noWrap/>
            <w:vAlign w:val="center"/>
          </w:tcPr>
          <w:p>
            <w:pPr>
              <w:ind w:firstLine="0" w:firstLineChars="0"/>
              <w:rPr>
                <w:szCs w:val="22"/>
              </w:rPr>
            </w:pPr>
            <w:r>
              <w:rPr>
                <w:rFonts w:hint="eastAsia"/>
                <w:szCs w:val="22"/>
              </w:rPr>
              <w:t>线元终点半径(m)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53" w:type="pct"/>
            <w:shd w:val="clear" w:color="auto" w:fill="auto"/>
            <w:noWrap/>
            <w:vAlign w:val="center"/>
          </w:tcPr>
          <w:p>
            <w:pPr>
              <w:ind w:firstLine="0" w:firstLineChars="0"/>
              <w:rPr>
                <w:szCs w:val="22"/>
              </w:rPr>
            </w:pPr>
            <w:r>
              <w:rPr>
                <w:rFonts w:hint="eastAsia"/>
                <w:szCs w:val="22"/>
              </w:rPr>
              <w:t>xx桥</w:t>
            </w:r>
          </w:p>
        </w:tc>
        <w:tc>
          <w:tcPr>
            <w:tcW w:w="998" w:type="pct"/>
            <w:shd w:val="clear" w:color="auto" w:fill="auto"/>
            <w:noWrap/>
            <w:vAlign w:val="center"/>
          </w:tcPr>
          <w:p>
            <w:pPr>
              <w:ind w:firstLine="480"/>
              <w:rPr>
                <w:szCs w:val="22"/>
              </w:rPr>
            </w:pPr>
          </w:p>
        </w:tc>
        <w:tc>
          <w:tcPr>
            <w:tcW w:w="1215" w:type="pct"/>
            <w:shd w:val="clear" w:color="auto" w:fill="auto"/>
            <w:noWrap/>
            <w:vAlign w:val="center"/>
          </w:tcPr>
          <w:p>
            <w:pPr>
              <w:ind w:firstLine="480"/>
              <w:rPr>
                <w:szCs w:val="22"/>
              </w:rPr>
            </w:pPr>
          </w:p>
        </w:tc>
        <w:tc>
          <w:tcPr>
            <w:tcW w:w="718" w:type="pct"/>
            <w:shd w:val="clear" w:color="auto" w:fill="auto"/>
            <w:noWrap/>
            <w:vAlign w:val="center"/>
          </w:tcPr>
          <w:p>
            <w:pPr>
              <w:ind w:firstLine="480"/>
              <w:rPr>
                <w:szCs w:val="22"/>
              </w:rPr>
            </w:pPr>
          </w:p>
        </w:tc>
        <w:tc>
          <w:tcPr>
            <w:tcW w:w="1215" w:type="pct"/>
            <w:shd w:val="clear" w:color="auto" w:fill="auto"/>
            <w:noWrap/>
            <w:vAlign w:val="center"/>
          </w:tcPr>
          <w:p>
            <w:pPr>
              <w:ind w:firstLine="480"/>
              <w:rPr>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53" w:type="pct"/>
            <w:shd w:val="clear" w:color="auto" w:fill="auto"/>
            <w:noWrap/>
            <w:vAlign w:val="center"/>
          </w:tcPr>
          <w:p>
            <w:pPr>
              <w:ind w:firstLine="0" w:firstLineChars="0"/>
              <w:rPr>
                <w:szCs w:val="22"/>
              </w:rPr>
            </w:pPr>
            <w:r>
              <w:rPr>
                <w:rFonts w:hint="eastAsia"/>
                <w:szCs w:val="22"/>
              </w:rPr>
              <w:t>xx隧道</w:t>
            </w:r>
          </w:p>
        </w:tc>
        <w:tc>
          <w:tcPr>
            <w:tcW w:w="998" w:type="pct"/>
            <w:shd w:val="clear" w:color="auto" w:fill="auto"/>
            <w:noWrap/>
            <w:vAlign w:val="center"/>
          </w:tcPr>
          <w:p>
            <w:pPr>
              <w:ind w:firstLine="480"/>
              <w:rPr>
                <w:szCs w:val="22"/>
              </w:rPr>
            </w:pPr>
          </w:p>
        </w:tc>
        <w:tc>
          <w:tcPr>
            <w:tcW w:w="1215" w:type="pct"/>
            <w:shd w:val="clear" w:color="auto" w:fill="auto"/>
            <w:noWrap/>
            <w:vAlign w:val="center"/>
          </w:tcPr>
          <w:p>
            <w:pPr>
              <w:ind w:firstLine="480"/>
              <w:rPr>
                <w:szCs w:val="22"/>
              </w:rPr>
            </w:pPr>
          </w:p>
        </w:tc>
        <w:tc>
          <w:tcPr>
            <w:tcW w:w="718" w:type="pct"/>
            <w:shd w:val="clear" w:color="auto" w:fill="auto"/>
            <w:noWrap/>
            <w:vAlign w:val="center"/>
          </w:tcPr>
          <w:p>
            <w:pPr>
              <w:ind w:firstLine="480"/>
              <w:rPr>
                <w:szCs w:val="22"/>
              </w:rPr>
            </w:pPr>
          </w:p>
        </w:tc>
        <w:tc>
          <w:tcPr>
            <w:tcW w:w="1215" w:type="pct"/>
            <w:shd w:val="clear" w:color="auto" w:fill="auto"/>
            <w:noWrap/>
            <w:vAlign w:val="center"/>
          </w:tcPr>
          <w:p>
            <w:pPr>
              <w:ind w:firstLine="480"/>
              <w:rPr>
                <w:szCs w:val="22"/>
              </w:rPr>
            </w:pPr>
          </w:p>
        </w:tc>
      </w:tr>
    </w:tbl>
    <w:p>
      <w:pPr>
        <w:ind w:firstLine="5500" w:firstLineChars="2500"/>
        <w:rPr>
          <w:sz w:val="22"/>
          <w:szCs w:val="22"/>
        </w:rPr>
      </w:pPr>
      <w:r>
        <w:rPr>
          <w:rFonts w:hint="eastAsia"/>
          <w:sz w:val="22"/>
          <w:szCs w:val="22"/>
        </w:rPr>
        <w:t>注：直线无偏角、半径为-</w:t>
      </w:r>
      <w:r>
        <w:rPr>
          <w:sz w:val="22"/>
          <w:szCs w:val="22"/>
        </w:rPr>
        <w:t>1</w:t>
      </w:r>
    </w:p>
    <w:p>
      <w:pPr>
        <w:ind w:firstLine="480"/>
      </w:pPr>
      <w:r>
        <w:rPr>
          <w:rFonts w:hint="eastAsia"/>
        </w:rPr>
        <w:t>（2）各桥梁、隧道、路基的起始、终点桩号信息表；</w:t>
      </w:r>
    </w:p>
    <w:p>
      <w:pPr>
        <w:ind w:firstLine="480"/>
      </w:pPr>
      <w:r>
        <w:rPr>
          <w:rFonts w:hint="eastAsia"/>
        </w:rPr>
        <w:t>（3）隧道内要素表：包含隧道加宽段、隧道横通道及风机等主要设备的起始、终点桩号；</w:t>
      </w:r>
    </w:p>
    <w:p>
      <w:pPr>
        <w:ind w:firstLine="480"/>
      </w:pPr>
      <w:r>
        <w:rPr>
          <w:rFonts w:hint="eastAsia"/>
        </w:rPr>
        <w:t>（4）隧道工程的洞口模型（</w:t>
      </w:r>
      <w:r>
        <w:t>R</w:t>
      </w:r>
      <w:r>
        <w:rPr>
          <w:rFonts w:hint="eastAsia"/>
        </w:rPr>
        <w:t>evit</w:t>
      </w:r>
      <w:r>
        <w:t>2020</w:t>
      </w:r>
      <w:r>
        <w:rPr>
          <w:rFonts w:hint="eastAsia"/>
        </w:rPr>
        <w:t>版）及对应图片资料；</w:t>
      </w:r>
    </w:p>
    <w:p>
      <w:pPr>
        <w:ind w:firstLine="480"/>
      </w:pPr>
      <w:r>
        <w:rPr>
          <w:rFonts w:hint="eastAsia"/>
        </w:rPr>
        <w:t>（5）根据我方提供的</w:t>
      </w:r>
      <w:r>
        <w:t>BIM</w:t>
      </w:r>
      <w:r>
        <w:rPr>
          <w:rFonts w:hint="eastAsia"/>
        </w:rPr>
        <w:t>模型进行模型编码及转换格式。</w:t>
      </w:r>
    </w:p>
    <w:p>
      <w:pPr>
        <w:pStyle w:val="168"/>
        <w:spacing w:before="163" w:after="163"/>
      </w:pPr>
      <w:bookmarkStart w:id="217" w:name="_Toc54992229"/>
      <w:bookmarkStart w:id="218" w:name="_Toc463641558"/>
      <w:r>
        <w:rPr>
          <w:rFonts w:hint="eastAsia"/>
        </w:rPr>
        <w:t>2</w:t>
      </w:r>
      <w:r>
        <w:t xml:space="preserve">.3 </w:t>
      </w:r>
      <w:r>
        <w:rPr>
          <w:rFonts w:hint="eastAsia"/>
        </w:rPr>
        <w:t>G</w:t>
      </w:r>
      <w:r>
        <w:t>IS模型</w:t>
      </w:r>
      <w:bookmarkEnd w:id="217"/>
    </w:p>
    <w:p>
      <w:pPr>
        <w:ind w:firstLine="480"/>
      </w:pPr>
      <w:r>
        <w:rPr>
          <w:rFonts w:hint="eastAsia"/>
        </w:rPr>
        <w:t>G</w:t>
      </w:r>
      <w:r>
        <w:t>IS模型交付成果形式</w:t>
      </w:r>
      <w:r>
        <w:rPr>
          <w:rFonts w:hint="eastAsia"/>
        </w:rPr>
        <w:t>以倾斜摄影模型、三维环境模型、地形模型数据等的fbx、os</w:t>
      </w:r>
      <w:r>
        <w:t>g</w:t>
      </w:r>
      <w:r>
        <w:rPr>
          <w:rFonts w:hint="eastAsia"/>
        </w:rPr>
        <w:t>b、obj等格式交付。</w:t>
      </w:r>
    </w:p>
    <w:p>
      <w:pPr>
        <w:pStyle w:val="38"/>
      </w:pPr>
      <w:r>
        <w:t>2.3.1</w:t>
      </w:r>
      <w:r>
        <w:rPr>
          <w:rFonts w:hint="eastAsia"/>
        </w:rPr>
        <w:t>倾斜摄影模型精修内容</w:t>
      </w:r>
    </w:p>
    <w:p>
      <w:pPr>
        <w:ind w:firstLine="480"/>
      </w:pPr>
      <w:r>
        <w:rPr>
          <w:rFonts w:hint="eastAsia"/>
        </w:rPr>
        <w:t>（1）道路设施周边小物件进行删除：</w:t>
      </w:r>
    </w:p>
    <w:p>
      <w:pPr>
        <w:ind w:firstLine="480"/>
      </w:pPr>
      <w:r>
        <w:rPr>
          <w:rFonts w:hint="eastAsia"/>
        </w:rPr>
        <w:t>包括但不限于，路边灯杆、标志标牌、含有摄像头的机电设备、周边设施设备、异物。</w:t>
      </w:r>
    </w:p>
    <w:p>
      <w:pPr>
        <w:spacing w:line="240" w:lineRule="auto"/>
        <w:ind w:firstLine="0" w:firstLineChars="0"/>
        <w:jc w:val="center"/>
      </w:pPr>
      <w:r>
        <w:pict>
          <v:shape id="_x0000_i1046" o:spt="75" type="#_x0000_t75" style="height:198.6pt;width:415.3pt;" filled="f" o:preferrelative="t" stroked="f" coordsize="21600,21600">
            <v:path/>
            <v:fill on="f" focussize="0,0"/>
            <v:stroke on="f"/>
            <v:imagedata r:id="rId13" o:title=""/>
            <o:lock v:ext="edit" aspectratio="t"/>
            <w10:wrap type="none"/>
            <w10:anchorlock/>
          </v:shape>
        </w:pict>
      </w:r>
    </w:p>
    <w:p>
      <w:pPr>
        <w:spacing w:line="240" w:lineRule="auto"/>
        <w:ind w:firstLine="0" w:firstLineChars="0"/>
      </w:pPr>
      <w:r>
        <w:pict>
          <v:shape id="_x0000_i1044" o:spt="75" type="#_x0000_t75" style="height:206.3pt;width:415.3pt;" filled="f" o:preferrelative="t" stroked="f" coordsize="21600,21600">
            <v:path/>
            <v:fill on="f" focussize="0,0"/>
            <v:stroke on="f"/>
            <v:imagedata r:id="rId14" o:title=""/>
            <o:lock v:ext="edit" aspectratio="t"/>
            <w10:wrap type="none"/>
            <w10:anchorlock/>
          </v:shape>
        </w:pict>
      </w:r>
    </w:p>
    <w:p>
      <w:pPr>
        <w:spacing w:line="240" w:lineRule="auto"/>
        <w:ind w:firstLine="0" w:firstLineChars="0"/>
      </w:pPr>
      <w:r>
        <w:pict>
          <v:shape id="_x0000_i1047" o:spt="75" type="#_x0000_t75" style="height:200.85pt;width:415.3pt;" filled="f" o:preferrelative="t" stroked="f" coordsize="21600,21600">
            <v:path/>
            <v:fill on="f" focussize="0,0"/>
            <v:stroke on="f"/>
            <v:imagedata r:id="rId15" o:title=""/>
            <o:lock v:ext="edit" aspectratio="t"/>
            <w10:wrap type="none"/>
            <w10:anchorlock/>
          </v:shape>
        </w:pict>
      </w:r>
    </w:p>
    <w:p>
      <w:pPr>
        <w:pStyle w:val="29"/>
        <w:numPr>
          <w:ilvl w:val="0"/>
          <w:numId w:val="0"/>
        </w:numPr>
        <w:spacing w:line="240" w:lineRule="auto"/>
        <w:ind w:left="2"/>
      </w:pPr>
      <w:r>
        <w:pict>
          <v:shape id="_x0000_i1051" o:spt="75" type="#_x0000_t75" style="height:196.4pt;width:414.1pt;" filled="f" o:preferrelative="t" stroked="f" coordsize="21600,21600">
            <v:path/>
            <v:fill on="f" focussize="0,0"/>
            <v:stroke on="f"/>
            <v:imagedata r:id="rId16" o:title=""/>
            <o:lock v:ext="edit" aspectratio="t"/>
            <w10:wrap type="none"/>
            <w10:anchorlock/>
          </v:shape>
        </w:pict>
      </w:r>
    </w:p>
    <w:p>
      <w:pPr>
        <w:pStyle w:val="29"/>
        <w:numPr>
          <w:ilvl w:val="0"/>
          <w:numId w:val="0"/>
        </w:numPr>
        <w:spacing w:line="240" w:lineRule="auto"/>
        <w:ind w:left="2"/>
      </w:pPr>
      <w:r>
        <w:pict>
          <v:shape id="_x0000_i1048" o:spt="75" type="#_x0000_t75" style="height:197.65pt;width:414.5pt;" filled="f" o:preferrelative="t" stroked="f" coordsize="21600,21600">
            <v:path/>
            <v:fill on="f" focussize="0,0"/>
            <v:stroke on="f"/>
            <v:imagedata r:id="rId17" o:title=""/>
            <o:lock v:ext="edit" aspectratio="t"/>
            <w10:wrap type="none"/>
            <w10:anchorlock/>
          </v:shape>
        </w:pict>
      </w:r>
    </w:p>
    <w:p>
      <w:pPr>
        <w:pStyle w:val="29"/>
        <w:numPr>
          <w:ilvl w:val="0"/>
          <w:numId w:val="0"/>
        </w:numPr>
        <w:spacing w:line="240" w:lineRule="auto"/>
      </w:pPr>
      <w:r>
        <w:pict>
          <v:shape id="_x0000_i1049" o:spt="75" type="#_x0000_t75" style="height:194.45pt;width:414.7pt;" filled="f" o:preferrelative="t" stroked="f" coordsize="21600,21600">
            <v:path/>
            <v:fill on="f" focussize="0,0"/>
            <v:stroke on="f"/>
            <v:imagedata r:id="rId18" o:title=""/>
            <o:lock v:ext="edit" aspectratio="t"/>
            <w10:wrap type="none"/>
            <w10:anchorlock/>
          </v:shape>
        </w:pict>
      </w:r>
    </w:p>
    <w:p>
      <w:pPr>
        <w:pStyle w:val="29"/>
        <w:numPr>
          <w:ilvl w:val="0"/>
          <w:numId w:val="0"/>
        </w:numPr>
        <w:spacing w:line="240" w:lineRule="auto"/>
      </w:pPr>
      <w:r>
        <w:pict>
          <v:shape id="_x0000_i1052" o:spt="75" type="#_x0000_t75" style="height:196.4pt;width:414.55pt;" filled="f" o:preferrelative="t" stroked="f" coordsize="21600,21600">
            <v:path/>
            <v:fill on="f" focussize="0,0"/>
            <v:stroke on="f"/>
            <v:imagedata r:id="rId19" o:title=""/>
            <o:lock v:ext="edit" aspectratio="t"/>
            <w10:wrap type="none"/>
            <w10:anchorlock/>
          </v:shape>
        </w:pict>
      </w:r>
    </w:p>
    <w:p>
      <w:pPr>
        <w:ind w:firstLine="480"/>
      </w:pPr>
      <w:r>
        <w:rPr>
          <w:rFonts w:hint="eastAsia"/>
        </w:rPr>
        <w:t>（2）高速公路上方效果较差的桥梁修复或补漏。</w:t>
      </w:r>
    </w:p>
    <w:p>
      <w:pPr>
        <w:spacing w:line="240" w:lineRule="auto"/>
        <w:ind w:firstLine="0" w:firstLineChars="0"/>
      </w:pPr>
      <w:r>
        <w:pict>
          <v:shape id="_x0000_i1043" o:spt="75" type="#_x0000_t75" style="height:166.15pt;width:415.3pt;" filled="f" o:preferrelative="t" stroked="f" coordsize="21600,21600">
            <v:path/>
            <v:fill on="f" focussize="0,0"/>
            <v:stroke on="f"/>
            <v:imagedata r:id="rId20" o:title=""/>
            <o:lock v:ext="edit" aspectratio="t"/>
            <w10:wrap type="none"/>
            <w10:anchorlock/>
          </v:shape>
        </w:pict>
      </w:r>
    </w:p>
    <w:p>
      <w:pPr>
        <w:ind w:firstLine="480"/>
      </w:pPr>
      <w:r>
        <w:rPr>
          <w:rFonts w:hint="eastAsia"/>
        </w:rPr>
        <w:t>（3）高速公路所包含的设施（ETC龙门架、摄像机、监控设备等）、路灯等进行删除。</w:t>
      </w:r>
    </w:p>
    <w:p>
      <w:pPr>
        <w:spacing w:line="240" w:lineRule="auto"/>
        <w:ind w:firstLine="0" w:firstLineChars="0"/>
      </w:pPr>
      <w:r>
        <w:pict>
          <v:shape id="_x0000_i1045" o:spt="75" type="#_x0000_t75" style="height:196.55pt;width:414.05pt;" filled="f" o:preferrelative="t" stroked="f" coordsize="21600,21600">
            <v:path/>
            <v:fill on="f" focussize="0,0"/>
            <v:stroke on="f"/>
            <v:imagedata r:id="rId21" o:title=""/>
            <o:lock v:ext="edit" aspectratio="t"/>
            <w10:wrap type="none"/>
            <w10:anchorlock/>
          </v:shape>
        </w:pict>
      </w:r>
    </w:p>
    <w:p>
      <w:pPr>
        <w:ind w:firstLine="480"/>
      </w:pPr>
      <w:r>
        <w:rPr>
          <w:rFonts w:hint="eastAsia"/>
        </w:rPr>
        <w:t>（4）高速公路道路边缘线附近的树枝绿化带进行修复。</w:t>
      </w:r>
    </w:p>
    <w:p>
      <w:pPr>
        <w:spacing w:line="240" w:lineRule="auto"/>
        <w:ind w:firstLine="0" w:firstLineChars="0"/>
      </w:pPr>
      <w:r>
        <w:pict>
          <v:shape id="_x0000_i1042" o:spt="75" type="#_x0000_t75" style="height:189pt;width:415.5pt;" filled="f" stroked="f" coordsize="21600,21600">
            <v:path/>
            <v:fill on="f" focussize="0,0"/>
            <v:stroke on="f"/>
            <v:imagedata r:id="rId22" o:title=""/>
            <o:lock v:ext="edit"/>
            <w10:wrap type="none"/>
            <w10:anchorlock/>
          </v:shape>
        </w:pict>
      </w:r>
    </w:p>
    <w:p>
      <w:pPr>
        <w:ind w:firstLine="480"/>
      </w:pPr>
      <w:r>
        <w:rPr>
          <w:rFonts w:hint="eastAsia"/>
        </w:rPr>
        <w:t>（5）高速公路和上方桥梁建模重合的部分，保留高速公路下方道路及上方桥梁，删除中间重合区域。</w:t>
      </w:r>
    </w:p>
    <w:p>
      <w:pPr>
        <w:spacing w:line="240" w:lineRule="auto"/>
        <w:ind w:firstLine="0" w:firstLineChars="0"/>
      </w:pPr>
      <w:r>
        <w:pict>
          <v:shape id="_x0000_i1050" o:spt="75" alt="公路上的汽车&#10;&#10;描述已自动生成" type="#_x0000_t75" style="height:145.45pt;width:415.3pt;" filled="f" o:preferrelative="t" stroked="f" coordsize="21600,21600">
            <v:path/>
            <v:fill on="f" focussize="0,0"/>
            <v:stroke on="f"/>
            <v:imagedata r:id="rId23" o:title=""/>
            <o:lock v:ext="edit" aspectratio="t"/>
            <w10:wrap type="none"/>
            <w10:anchorlock/>
          </v:shape>
        </w:pict>
      </w:r>
    </w:p>
    <w:p>
      <w:pPr>
        <w:ind w:firstLine="480"/>
      </w:pPr>
      <w:r>
        <w:rPr>
          <w:rFonts w:hint="eastAsia"/>
        </w:rPr>
        <w:t>（6）大型广告牌进行补洞修复，增强效果。</w:t>
      </w:r>
    </w:p>
    <w:p>
      <w:pPr>
        <w:spacing w:line="240" w:lineRule="auto"/>
        <w:ind w:firstLine="0" w:firstLineChars="0"/>
      </w:pPr>
      <w:r>
        <w:pict>
          <v:shape id="_x0000_i1055" o:spt="75" alt="d1a40decb68638bb015bc9895d3083e" type="#_x0000_t75" style="height:204.6pt;width:415.85pt;" filled="f" o:preferrelative="t" stroked="f" coordsize="21600,21600">
            <v:path/>
            <v:fill on="f" focussize="0,0"/>
            <v:stroke on="f"/>
            <v:imagedata r:id="rId24" o:title=""/>
            <o:lock v:ext="edit" aspectratio="t"/>
            <w10:wrap type="none"/>
            <w10:anchorlock/>
          </v:shape>
        </w:pict>
      </w:r>
    </w:p>
    <w:p>
      <w:pPr>
        <w:ind w:firstLine="480"/>
      </w:pPr>
      <w:r>
        <w:rPr>
          <w:rFonts w:hint="eastAsia"/>
        </w:rPr>
        <w:t>（7）部分山体通过卫星影片建模方式进行修补。</w:t>
      </w:r>
    </w:p>
    <w:p>
      <w:pPr>
        <w:spacing w:line="240" w:lineRule="auto"/>
        <w:ind w:firstLine="0" w:firstLineChars="0"/>
      </w:pPr>
      <w:r>
        <w:pict>
          <v:shape id="_x0000_i1056" o:spt="75" alt="地图&#10;&#10;中度可信度描述已自动生成" type="#_x0000_t75" style="height:192.15pt;width:415.3pt;" filled="f" o:preferrelative="t" stroked="f" coordsize="21600,21600">
            <v:path/>
            <v:fill on="f" focussize="0,0"/>
            <v:stroke on="f"/>
            <v:imagedata r:id="rId25" o:title=""/>
            <o:lock v:ext="edit" aspectratio="t"/>
            <w10:wrap type="none"/>
            <w10:anchorlock/>
          </v:shape>
        </w:pict>
      </w:r>
    </w:p>
    <w:p>
      <w:pPr>
        <w:ind w:firstLine="480"/>
      </w:pPr>
      <w:r>
        <w:rPr>
          <w:rFonts w:hint="eastAsia"/>
        </w:rPr>
        <w:t>（8）</w:t>
      </w:r>
      <w:r>
        <w:t>建筑物压平，</w:t>
      </w:r>
      <w:r>
        <w:rPr>
          <w:rFonts w:hint="eastAsia"/>
        </w:rPr>
        <w:t>全线</w:t>
      </w:r>
      <w:r>
        <w:t>涉及建筑物区域：所有收费站及服务区</w:t>
      </w:r>
      <w:r>
        <w:rPr>
          <w:rFonts w:hint="eastAsia"/>
        </w:rPr>
        <w:t>进行压平处理</w:t>
      </w:r>
      <w:r>
        <w:t>。</w:t>
      </w:r>
    </w:p>
    <w:p>
      <w:pPr>
        <w:spacing w:line="240" w:lineRule="auto"/>
        <w:ind w:firstLine="0" w:firstLineChars="0"/>
      </w:pPr>
      <w:r>
        <w:pict>
          <v:shape id="_x0000_i1057" o:spt="75" alt="3f662b44b2095e679bc7c24747b9b54" type="#_x0000_t75" style="height:110.55pt;width:200.3pt;" filled="f" o:preferrelative="t" stroked="f" coordsize="21600,21600">
            <v:path/>
            <v:fill on="f" focussize="0,0"/>
            <v:stroke on="f"/>
            <v:imagedata r:id="rId26" o:title=""/>
            <o:lock v:ext="edit" aspectratio="t"/>
            <w10:wrap type="none"/>
            <w10:anchorlock/>
          </v:shape>
        </w:pict>
      </w:r>
      <w:r>
        <w:pict>
          <v:shape id="_x0000_i1054" o:spt="75" alt="5d7bd83f5223db77b6008292325f154" type="#_x0000_t75" style="height:110.55pt;width:210.55pt;" filled="f" o:preferrelative="t" stroked="f" coordsize="21600,21600">
            <v:path/>
            <v:fill on="f" focussize="0,0"/>
            <v:stroke on="f"/>
            <v:imagedata r:id="rId27" o:title=""/>
            <o:lock v:ext="edit" aspectratio="t"/>
            <w10:wrap type="none"/>
            <w10:anchorlock/>
          </v:shape>
        </w:pict>
      </w:r>
    </w:p>
    <w:p>
      <w:pPr>
        <w:ind w:firstLine="480"/>
      </w:pPr>
      <w:r>
        <w:rPr>
          <w:rFonts w:hint="eastAsia"/>
        </w:rPr>
        <w:t>（9）隧道口修模</w:t>
      </w:r>
    </w:p>
    <w:p>
      <w:pPr>
        <w:ind w:firstLine="480"/>
      </w:pPr>
      <w:r>
        <w:rPr>
          <w:rFonts w:hint="eastAsia"/>
        </w:rPr>
        <w:t>按照下图所示将隧道口模型和提供的3DSMAX进行等比例修模。</w:t>
      </w:r>
    </w:p>
    <w:p>
      <w:pPr>
        <w:pStyle w:val="29"/>
        <w:numPr>
          <w:ilvl w:val="0"/>
          <w:numId w:val="0"/>
        </w:numPr>
        <w:spacing w:line="240" w:lineRule="auto"/>
      </w:pPr>
      <w:r>
        <w:pict>
          <v:shape id="_x0000_i1053" o:spt="75" alt="树林前的花园&#10;&#10;中度可信度描述已自动生成" type="#_x0000_t75" style="height:304.3pt;width:415.05pt;" filled="f" o:preferrelative="t" stroked="f" coordsize="21600,21600">
            <v:path/>
            <v:fill on="f" focussize="0,0"/>
            <v:stroke on="f"/>
            <v:imagedata r:id="rId28" o:title=""/>
            <o:lock v:ext="edit" aspectratio="t"/>
            <w10:wrap type="none"/>
            <w10:anchorlock/>
          </v:shape>
        </w:pict>
      </w:r>
    </w:p>
    <w:p>
      <w:pPr>
        <w:ind w:firstLine="480"/>
        <w:rPr>
          <w:rFonts w:hint="default"/>
          <w:lang w:val="en-US"/>
        </w:rPr>
      </w:pPr>
      <w:r>
        <w:rPr>
          <w:rFonts w:hint="eastAsia"/>
          <w:lang w:eastAsia="zh-CN"/>
        </w:rPr>
        <w:t>（</w:t>
      </w:r>
      <w:r>
        <w:rPr>
          <w:rFonts w:hint="eastAsia"/>
          <w:lang w:val="en-US" w:eastAsia="zh-CN"/>
        </w:rPr>
        <w:t>10</w:t>
      </w:r>
      <w:r>
        <w:rPr>
          <w:rFonts w:hint="eastAsia"/>
          <w:lang w:eastAsia="zh-CN"/>
        </w:rPr>
        <w:t>）</w:t>
      </w:r>
      <w:r>
        <w:rPr>
          <w:rFonts w:hint="eastAsia"/>
          <w:lang w:val="en-US" w:eastAsia="zh-CN"/>
        </w:rPr>
        <w:t>匀色处理</w:t>
      </w:r>
    </w:p>
    <w:p>
      <w:pPr>
        <w:ind w:firstLine="480"/>
      </w:pPr>
      <w:r>
        <w:rPr>
          <w:rFonts w:hint="eastAsia"/>
          <w:lang w:val="en-US" w:eastAsia="zh-CN"/>
        </w:rPr>
        <w:t>不同颜色之间的模型进行匀色处理</w:t>
      </w:r>
      <w:r>
        <w:rPr>
          <w:rFonts w:hint="eastAsia"/>
        </w:rPr>
        <w:t>。</w:t>
      </w:r>
    </w:p>
    <w:p>
      <w:pPr>
        <w:pStyle w:val="38"/>
      </w:pPr>
      <w:r>
        <w:t>2.3.2</w:t>
      </w:r>
      <w:r>
        <w:rPr>
          <w:rFonts w:hint="eastAsia"/>
        </w:rPr>
        <w:t>倾斜摄影模型重建模内容</w:t>
      </w:r>
    </w:p>
    <w:p>
      <w:pPr>
        <w:ind w:firstLine="480"/>
      </w:pPr>
      <w:r>
        <w:rPr>
          <w:rFonts w:hint="eastAsia"/>
        </w:rPr>
        <w:t>（1）桥梁需保持桥梁底部桩、墩完整，完成对桥面底部桥梁的重建模，桥梁清单详见下表；</w:t>
      </w:r>
    </w:p>
    <w:tbl>
      <w:tblPr>
        <w:tblStyle w:val="42"/>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75"/>
        <w:gridCol w:w="1289"/>
        <w:gridCol w:w="644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ind w:firstLine="0" w:firstLineChars="0"/>
              <w:jc w:val="center"/>
              <w:rPr>
                <w:rFonts w:ascii="宋体"/>
              </w:rPr>
            </w:pPr>
            <w:r>
              <w:rPr>
                <w:rFonts w:hint="eastAsia" w:ascii="宋体"/>
              </w:rPr>
              <w:t>序号</w:t>
            </w:r>
          </w:p>
        </w:tc>
        <w:tc>
          <w:tcPr>
            <w:tcW w:w="757" w:type="pct"/>
          </w:tcPr>
          <w:p>
            <w:pPr>
              <w:ind w:firstLine="0" w:firstLineChars="0"/>
              <w:jc w:val="center"/>
              <w:rPr>
                <w:rFonts w:ascii="宋体"/>
              </w:rPr>
            </w:pPr>
            <w:r>
              <w:rPr>
                <w:rFonts w:hint="eastAsia" w:ascii="宋体"/>
              </w:rPr>
              <w:t>区块序号</w:t>
            </w:r>
          </w:p>
        </w:tc>
        <w:tc>
          <w:tcPr>
            <w:tcW w:w="3786" w:type="pct"/>
          </w:tcPr>
          <w:p>
            <w:pPr>
              <w:ind w:firstLine="480"/>
              <w:jc w:val="center"/>
              <w:rPr>
                <w:rFonts w:ascii="宋体"/>
              </w:rPr>
            </w:pPr>
            <w:r>
              <w:rPr>
                <w:rFonts w:hint="eastAsia" w:ascii="宋体"/>
              </w:rPr>
              <w:t>图片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spacing w:line="240" w:lineRule="auto"/>
              <w:ind w:firstLine="0" w:firstLineChars="0"/>
              <w:rPr>
                <w:rFonts w:ascii="宋体"/>
              </w:rPr>
            </w:pPr>
            <w:r>
              <w:rPr>
                <w:rFonts w:hint="eastAsia" w:ascii="宋体"/>
              </w:rPr>
              <w:t>1</w:t>
            </w:r>
          </w:p>
        </w:tc>
        <w:tc>
          <w:tcPr>
            <w:tcW w:w="757" w:type="pct"/>
          </w:tcPr>
          <w:p>
            <w:pPr>
              <w:spacing w:line="240" w:lineRule="auto"/>
              <w:ind w:firstLine="0" w:firstLineChars="0"/>
              <w:rPr>
                <w:rFonts w:ascii="宋体"/>
              </w:rPr>
            </w:pPr>
            <w:r>
              <w:rPr>
                <w:rFonts w:hint="eastAsia" w:ascii="宋体"/>
              </w:rPr>
              <w:t>QK16</w:t>
            </w:r>
          </w:p>
        </w:tc>
        <w:tc>
          <w:tcPr>
            <w:tcW w:w="3786" w:type="pct"/>
          </w:tcPr>
          <w:p>
            <w:pPr>
              <w:spacing w:line="240" w:lineRule="auto"/>
              <w:ind w:firstLine="0" w:firstLineChars="0"/>
              <w:rPr>
                <w:rFonts w:ascii="宋体"/>
              </w:rPr>
            </w:pPr>
            <w:r>
              <w:rPr>
                <w:rFonts w:ascii="宋体"/>
              </w:rPr>
              <w:pict>
                <v:shape id="_x0000_i1031" o:spt="75" alt="树林旁的铁轨上&#10;&#10;低可信度描述已自动生成" type="#_x0000_t75" style="height:97.25pt;width:252.3pt;" filled="f" o:preferrelative="t" stroked="f" coordsize="21600,21600">
                  <v:path/>
                  <v:fill on="f" focussize="0,0"/>
                  <v:stroke on="f"/>
                  <v:imagedata r:id="rId29" o:title=""/>
                  <o:lock v:ext="edit" aspectratio="t"/>
                  <w10:wrap type="none"/>
                  <w10:anchorlock/>
                </v:shape>
              </w:pic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spacing w:line="240" w:lineRule="auto"/>
              <w:ind w:firstLine="0" w:firstLineChars="0"/>
              <w:rPr>
                <w:rFonts w:ascii="宋体"/>
              </w:rPr>
            </w:pPr>
            <w:r>
              <w:rPr>
                <w:rFonts w:hint="eastAsia" w:ascii="宋体"/>
              </w:rPr>
              <w:t>2</w:t>
            </w:r>
          </w:p>
        </w:tc>
        <w:tc>
          <w:tcPr>
            <w:tcW w:w="757" w:type="pct"/>
          </w:tcPr>
          <w:p>
            <w:pPr>
              <w:spacing w:line="240" w:lineRule="auto"/>
              <w:ind w:firstLine="0" w:firstLineChars="0"/>
              <w:rPr>
                <w:rFonts w:ascii="宋体"/>
              </w:rPr>
            </w:pPr>
            <w:r>
              <w:rPr>
                <w:rFonts w:hint="eastAsia" w:ascii="宋体"/>
              </w:rPr>
              <w:t>QK17</w:t>
            </w:r>
          </w:p>
        </w:tc>
        <w:tc>
          <w:tcPr>
            <w:tcW w:w="3786" w:type="pct"/>
          </w:tcPr>
          <w:p>
            <w:pPr>
              <w:spacing w:line="240" w:lineRule="auto"/>
              <w:ind w:firstLine="0" w:firstLineChars="0"/>
              <w:rPr>
                <w:rFonts w:ascii="宋体"/>
              </w:rPr>
            </w:pPr>
            <w:r>
              <w:rPr>
                <w:rFonts w:ascii="宋体"/>
              </w:rPr>
              <w:pict>
                <v:shape id="_x0000_i1025" o:spt="75" alt="1704532126962" type="#_x0000_t75" style="height:48.85pt;width:252.3pt;" filled="f" o:preferrelative="t" stroked="f" coordsize="21600,21600">
                  <v:path/>
                  <v:fill on="f" focussize="0,0"/>
                  <v:stroke on="f"/>
                  <v:imagedata r:id="rId30" o:title=""/>
                  <o:lock v:ext="edit" aspectratio="t"/>
                  <w10:wrap type="none"/>
                  <w10:anchorlock/>
                </v:shape>
              </w:pic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spacing w:line="240" w:lineRule="auto"/>
              <w:ind w:firstLine="0" w:firstLineChars="0"/>
              <w:rPr>
                <w:rFonts w:ascii="宋体"/>
              </w:rPr>
            </w:pPr>
            <w:r>
              <w:rPr>
                <w:rFonts w:hint="eastAsia" w:ascii="宋体"/>
              </w:rPr>
              <w:t>3</w:t>
            </w:r>
          </w:p>
        </w:tc>
        <w:tc>
          <w:tcPr>
            <w:tcW w:w="757" w:type="pct"/>
          </w:tcPr>
          <w:p>
            <w:pPr>
              <w:spacing w:line="240" w:lineRule="auto"/>
              <w:ind w:firstLine="0" w:firstLineChars="0"/>
              <w:rPr>
                <w:rFonts w:ascii="宋体"/>
              </w:rPr>
            </w:pPr>
            <w:r>
              <w:rPr>
                <w:rFonts w:hint="eastAsia" w:ascii="宋体"/>
              </w:rPr>
              <w:t>QK18</w:t>
            </w:r>
          </w:p>
        </w:tc>
        <w:tc>
          <w:tcPr>
            <w:tcW w:w="3786" w:type="pct"/>
          </w:tcPr>
          <w:p>
            <w:pPr>
              <w:spacing w:line="240" w:lineRule="auto"/>
              <w:ind w:firstLine="0" w:firstLineChars="0"/>
              <w:rPr>
                <w:rFonts w:ascii="宋体"/>
              </w:rPr>
            </w:pPr>
            <w:r>
              <w:rPr>
                <w:rFonts w:ascii="宋体"/>
              </w:rPr>
              <w:pict>
                <v:shape id="_x0000_i1026" o:spt="75" alt="1704532177962" type="#_x0000_t75" style="height:104.45pt;width:252.3pt;" filled="f" o:preferrelative="t" stroked="f" coordsize="21600,21600">
                  <v:path/>
                  <v:fill on="f" focussize="0,0"/>
                  <v:stroke on="f"/>
                  <v:imagedata r:id="rId31" o:title=""/>
                  <o:lock v:ext="edit" aspectratio="t"/>
                  <w10:wrap type="none"/>
                  <w10:anchorlock/>
                </v:shape>
              </w:pic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spacing w:line="240" w:lineRule="auto"/>
              <w:ind w:firstLine="0" w:firstLineChars="0"/>
              <w:rPr>
                <w:rFonts w:ascii="宋体"/>
              </w:rPr>
            </w:pPr>
            <w:r>
              <w:rPr>
                <w:rFonts w:hint="eastAsia" w:ascii="宋体"/>
              </w:rPr>
              <w:t>4</w:t>
            </w:r>
          </w:p>
        </w:tc>
        <w:tc>
          <w:tcPr>
            <w:tcW w:w="757" w:type="pct"/>
          </w:tcPr>
          <w:p>
            <w:pPr>
              <w:spacing w:line="240" w:lineRule="auto"/>
              <w:ind w:firstLine="0" w:firstLineChars="0"/>
              <w:rPr>
                <w:rFonts w:ascii="宋体"/>
              </w:rPr>
            </w:pPr>
            <w:r>
              <w:rPr>
                <w:rFonts w:hint="eastAsia" w:ascii="宋体"/>
              </w:rPr>
              <w:t>QK19</w:t>
            </w:r>
          </w:p>
        </w:tc>
        <w:tc>
          <w:tcPr>
            <w:tcW w:w="3786" w:type="pct"/>
          </w:tcPr>
          <w:p>
            <w:pPr>
              <w:spacing w:line="240" w:lineRule="auto"/>
              <w:ind w:firstLine="0" w:firstLineChars="0"/>
              <w:rPr>
                <w:rFonts w:ascii="宋体"/>
              </w:rPr>
            </w:pPr>
            <w:r>
              <w:rPr>
                <w:rFonts w:ascii="宋体"/>
              </w:rPr>
              <w:pict>
                <v:shape id="_x0000_i1027" o:spt="75" type="#_x0000_t75" style="height:79.95pt;width:252.3pt;" filled="f" o:preferrelative="t" stroked="f" coordsize="21600,21600">
                  <v:path/>
                  <v:fill on="f" focussize="0,0"/>
                  <v:stroke on="f"/>
                  <v:imagedata r:id="rId32" o:title=""/>
                  <o:lock v:ext="edit" aspectratio="t"/>
                  <w10:wrap type="none"/>
                  <w10:anchorlock/>
                </v:shape>
              </w:pic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trPr>
        <w:tc>
          <w:tcPr>
            <w:tcW w:w="455" w:type="pct"/>
          </w:tcPr>
          <w:p>
            <w:pPr>
              <w:spacing w:line="240" w:lineRule="auto"/>
              <w:ind w:firstLine="0" w:firstLineChars="0"/>
              <w:rPr>
                <w:rFonts w:ascii="宋体"/>
              </w:rPr>
            </w:pPr>
            <w:r>
              <w:rPr>
                <w:rFonts w:hint="eastAsia" w:ascii="宋体"/>
              </w:rPr>
              <w:t>5</w:t>
            </w:r>
          </w:p>
        </w:tc>
        <w:tc>
          <w:tcPr>
            <w:tcW w:w="757" w:type="pct"/>
          </w:tcPr>
          <w:p>
            <w:pPr>
              <w:spacing w:line="240" w:lineRule="auto"/>
              <w:ind w:firstLine="0" w:firstLineChars="0"/>
              <w:rPr>
                <w:rFonts w:ascii="宋体"/>
              </w:rPr>
            </w:pPr>
            <w:r>
              <w:rPr>
                <w:rFonts w:hint="eastAsia" w:ascii="宋体"/>
              </w:rPr>
              <w:t>QK24</w:t>
            </w:r>
          </w:p>
        </w:tc>
        <w:tc>
          <w:tcPr>
            <w:tcW w:w="3786" w:type="pct"/>
          </w:tcPr>
          <w:p>
            <w:pPr>
              <w:spacing w:line="240" w:lineRule="auto"/>
              <w:ind w:firstLine="0" w:firstLineChars="0"/>
              <w:rPr>
                <w:rFonts w:ascii="宋体"/>
              </w:rPr>
            </w:pPr>
            <w:r>
              <w:rPr>
                <w:rFonts w:ascii="宋体"/>
              </w:rPr>
              <w:pict>
                <v:shape id="_x0000_i1032" o:spt="75" alt="1704532378702" type="#_x0000_t75" style="height:77.35pt;width:252.3pt;" filled="f" o:preferrelative="t" stroked="f" coordsize="21600,21600">
                  <v:path/>
                  <v:fill on="f" focussize="0,0"/>
                  <v:stroke on="f"/>
                  <v:imagedata r:id="rId33" o:title=""/>
                  <o:lock v:ext="edit" aspectratio="t"/>
                  <w10:wrap type="none"/>
                  <w10:anchorlock/>
                </v:shape>
              </w:pic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spacing w:line="240" w:lineRule="auto"/>
              <w:ind w:firstLine="0" w:firstLineChars="0"/>
              <w:rPr>
                <w:rFonts w:ascii="宋体"/>
              </w:rPr>
            </w:pPr>
            <w:r>
              <w:rPr>
                <w:rFonts w:hint="eastAsia" w:ascii="宋体"/>
              </w:rPr>
              <w:t>6</w:t>
            </w:r>
          </w:p>
        </w:tc>
        <w:tc>
          <w:tcPr>
            <w:tcW w:w="757" w:type="pct"/>
          </w:tcPr>
          <w:p>
            <w:pPr>
              <w:spacing w:line="240" w:lineRule="auto"/>
              <w:ind w:firstLine="0" w:firstLineChars="0"/>
              <w:rPr>
                <w:rFonts w:ascii="宋体"/>
              </w:rPr>
            </w:pPr>
            <w:r>
              <w:rPr>
                <w:rFonts w:hint="eastAsia" w:ascii="宋体"/>
              </w:rPr>
              <w:t>QK25</w:t>
            </w:r>
          </w:p>
        </w:tc>
        <w:tc>
          <w:tcPr>
            <w:tcW w:w="3786" w:type="pct"/>
          </w:tcPr>
          <w:p>
            <w:pPr>
              <w:spacing w:line="240" w:lineRule="auto"/>
              <w:ind w:firstLine="0" w:firstLineChars="0"/>
              <w:rPr>
                <w:rFonts w:ascii="宋体"/>
              </w:rPr>
            </w:pPr>
            <w:r>
              <w:rPr>
                <w:rFonts w:ascii="宋体"/>
              </w:rPr>
              <w:pict>
                <v:shape id="_x0000_i1033" o:spt="75" type="#_x0000_t75" style="height:69.1pt;width:252.3pt;" filled="f" o:preferrelative="t" stroked="f" coordsize="21600,21600">
                  <v:path/>
                  <v:fill on="f" focussize="0,0"/>
                  <v:stroke on="f"/>
                  <v:imagedata r:id="rId34" o:title=""/>
                  <o:lock v:ext="edit" aspectratio="t"/>
                  <w10:wrap type="none"/>
                  <w10:anchorlock/>
                </v:shape>
              </w:pic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spacing w:line="240" w:lineRule="auto"/>
              <w:ind w:firstLine="0" w:firstLineChars="0"/>
              <w:rPr>
                <w:rFonts w:ascii="宋体"/>
              </w:rPr>
            </w:pPr>
            <w:r>
              <w:rPr>
                <w:rFonts w:hint="eastAsia" w:ascii="宋体"/>
              </w:rPr>
              <w:t>7</w:t>
            </w:r>
          </w:p>
        </w:tc>
        <w:tc>
          <w:tcPr>
            <w:tcW w:w="757" w:type="pct"/>
          </w:tcPr>
          <w:p>
            <w:pPr>
              <w:spacing w:line="240" w:lineRule="auto"/>
              <w:ind w:firstLine="0" w:firstLineChars="0"/>
              <w:rPr>
                <w:rFonts w:ascii="宋体"/>
              </w:rPr>
            </w:pPr>
            <w:r>
              <w:rPr>
                <w:rFonts w:hint="eastAsia" w:ascii="宋体"/>
              </w:rPr>
              <w:t>QK42</w:t>
            </w:r>
          </w:p>
        </w:tc>
        <w:tc>
          <w:tcPr>
            <w:tcW w:w="3786" w:type="pct"/>
          </w:tcPr>
          <w:p>
            <w:pPr>
              <w:spacing w:line="240" w:lineRule="auto"/>
              <w:ind w:firstLine="0" w:firstLineChars="0"/>
              <w:rPr>
                <w:rFonts w:ascii="宋体"/>
              </w:rPr>
            </w:pPr>
            <w:r>
              <w:rPr>
                <w:rFonts w:hint="eastAsia" w:ascii="宋体"/>
              </w:rPr>
              <w:pict>
                <v:shape id="_x0000_i1028" o:spt="75" alt="1704529521920" type="#_x0000_t75" style="height:61.8pt;width:252.3pt;" filled="f" o:preferrelative="t" stroked="f" coordsize="21600,21600">
                  <v:path/>
                  <v:fill on="f" focussize="0,0"/>
                  <v:stroke on="f"/>
                  <v:imagedata r:id="rId35" o:title=""/>
                  <o:lock v:ext="edit" aspectratio="t"/>
                  <w10:wrap type="none"/>
                  <w10:anchorlock/>
                </v:shape>
              </w:pic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spacing w:line="240" w:lineRule="auto"/>
              <w:ind w:firstLine="0" w:firstLineChars="0"/>
              <w:rPr>
                <w:rFonts w:ascii="宋体"/>
              </w:rPr>
            </w:pPr>
            <w:r>
              <w:rPr>
                <w:rFonts w:hint="eastAsia" w:ascii="宋体"/>
              </w:rPr>
              <w:t>8</w:t>
            </w:r>
          </w:p>
        </w:tc>
        <w:tc>
          <w:tcPr>
            <w:tcW w:w="757" w:type="pct"/>
          </w:tcPr>
          <w:p>
            <w:pPr>
              <w:spacing w:line="240" w:lineRule="auto"/>
              <w:ind w:firstLine="0" w:firstLineChars="0"/>
              <w:rPr>
                <w:rFonts w:ascii="宋体"/>
              </w:rPr>
            </w:pPr>
            <w:r>
              <w:rPr>
                <w:rFonts w:hint="eastAsia" w:ascii="宋体"/>
              </w:rPr>
              <w:t>QK43</w:t>
            </w:r>
          </w:p>
        </w:tc>
        <w:tc>
          <w:tcPr>
            <w:tcW w:w="3786" w:type="pct"/>
          </w:tcPr>
          <w:p>
            <w:pPr>
              <w:spacing w:line="240" w:lineRule="auto"/>
              <w:ind w:firstLine="0" w:firstLineChars="0"/>
              <w:rPr>
                <w:rFonts w:ascii="宋体"/>
              </w:rPr>
            </w:pPr>
            <w:r>
              <w:rPr>
                <w:rFonts w:hint="eastAsia" w:ascii="宋体"/>
              </w:rPr>
              <w:pict>
                <v:shape id="_x0000_i1029" o:spt="75" alt="1704529629114" type="#_x0000_t75" style="height:88.75pt;width:252.3pt;" filled="f" o:preferrelative="t" stroked="f" coordsize="21600,21600">
                  <v:path/>
                  <v:fill on="f" focussize="0,0"/>
                  <v:stroke on="f"/>
                  <v:imagedata r:id="rId36" o:title=""/>
                  <o:lock v:ext="edit" aspectratio="t"/>
                  <w10:wrap type="none"/>
                  <w10:anchorlock/>
                </v:shape>
              </w:pic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spacing w:line="240" w:lineRule="auto"/>
              <w:ind w:firstLine="0" w:firstLineChars="0"/>
              <w:rPr>
                <w:rFonts w:ascii="宋体"/>
              </w:rPr>
            </w:pPr>
            <w:r>
              <w:rPr>
                <w:rFonts w:hint="eastAsia" w:ascii="宋体"/>
              </w:rPr>
              <w:t>9</w:t>
            </w:r>
          </w:p>
        </w:tc>
        <w:tc>
          <w:tcPr>
            <w:tcW w:w="757" w:type="pct"/>
          </w:tcPr>
          <w:p>
            <w:pPr>
              <w:spacing w:line="240" w:lineRule="auto"/>
              <w:ind w:firstLine="0" w:firstLineChars="0"/>
              <w:rPr>
                <w:rFonts w:ascii="宋体"/>
              </w:rPr>
            </w:pPr>
            <w:r>
              <w:rPr>
                <w:rFonts w:hint="eastAsia" w:ascii="宋体"/>
              </w:rPr>
              <w:t>QK62</w:t>
            </w:r>
          </w:p>
        </w:tc>
        <w:tc>
          <w:tcPr>
            <w:tcW w:w="3786" w:type="pct"/>
          </w:tcPr>
          <w:p>
            <w:pPr>
              <w:spacing w:line="240" w:lineRule="auto"/>
              <w:ind w:firstLine="0" w:firstLineChars="0"/>
              <w:rPr>
                <w:rFonts w:ascii="宋体"/>
              </w:rPr>
            </w:pPr>
            <w:r>
              <w:rPr>
                <w:rFonts w:ascii="宋体"/>
              </w:rPr>
              <w:pict>
                <v:shape id="_x0000_i1030" o:spt="75" alt="1704530960618" type="#_x0000_t75" style="height:72.65pt;width:252.3pt;" filled="f" o:preferrelative="t" stroked="f" coordsize="21600,21600">
                  <v:path/>
                  <v:fill on="f" focussize="0,0"/>
                  <v:stroke on="f"/>
                  <v:imagedata r:id="rId37" o:title=""/>
                  <o:lock v:ext="edit" aspectratio="t"/>
                  <w10:wrap type="none"/>
                  <w10:anchorlock/>
                </v:shape>
              </w:pic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spacing w:line="240" w:lineRule="auto"/>
              <w:ind w:firstLine="0" w:firstLineChars="0"/>
              <w:rPr>
                <w:rFonts w:ascii="宋体"/>
              </w:rPr>
            </w:pPr>
            <w:r>
              <w:rPr>
                <w:rFonts w:hint="eastAsia" w:ascii="宋体"/>
              </w:rPr>
              <w:t>10</w:t>
            </w:r>
          </w:p>
        </w:tc>
        <w:tc>
          <w:tcPr>
            <w:tcW w:w="757" w:type="pct"/>
          </w:tcPr>
          <w:p>
            <w:pPr>
              <w:spacing w:line="240" w:lineRule="auto"/>
              <w:ind w:firstLine="0" w:firstLineChars="0"/>
              <w:rPr>
                <w:rFonts w:ascii="宋体"/>
              </w:rPr>
            </w:pPr>
            <w:r>
              <w:rPr>
                <w:rFonts w:hint="eastAsia" w:ascii="宋体"/>
              </w:rPr>
              <w:t>QK62</w:t>
            </w:r>
          </w:p>
        </w:tc>
        <w:tc>
          <w:tcPr>
            <w:tcW w:w="3786" w:type="pct"/>
          </w:tcPr>
          <w:p>
            <w:pPr>
              <w:spacing w:line="240" w:lineRule="auto"/>
              <w:ind w:firstLine="0" w:firstLineChars="0"/>
              <w:rPr>
                <w:rFonts w:ascii="宋体"/>
              </w:rPr>
            </w:pPr>
            <w:r>
              <w:rPr>
                <w:rFonts w:ascii="宋体"/>
              </w:rPr>
              <w:pict>
                <v:shape id="_x0000_i1034" o:spt="75" alt="1704531024144" type="#_x0000_t75" style="height:130.15pt;width:252.3pt;" filled="f" o:preferrelative="t" stroked="f" coordsize="21600,21600">
                  <v:path/>
                  <v:fill on="f" focussize="0,0"/>
                  <v:stroke on="f"/>
                  <v:imagedata r:id="rId38" o:title=""/>
                  <o:lock v:ext="edit" aspectratio="t"/>
                  <w10:wrap type="none"/>
                  <w10:anchorlock/>
                </v:shape>
              </w:pic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spacing w:line="240" w:lineRule="auto"/>
              <w:ind w:firstLine="0" w:firstLineChars="0"/>
              <w:rPr>
                <w:rFonts w:ascii="宋体"/>
              </w:rPr>
            </w:pPr>
            <w:r>
              <w:rPr>
                <w:rFonts w:hint="eastAsia" w:ascii="宋体"/>
              </w:rPr>
              <w:t>11</w:t>
            </w:r>
          </w:p>
        </w:tc>
        <w:tc>
          <w:tcPr>
            <w:tcW w:w="757" w:type="pct"/>
          </w:tcPr>
          <w:p>
            <w:pPr>
              <w:spacing w:line="240" w:lineRule="auto"/>
              <w:ind w:firstLine="0" w:firstLineChars="0"/>
              <w:rPr>
                <w:rFonts w:ascii="宋体"/>
              </w:rPr>
            </w:pPr>
            <w:r>
              <w:rPr>
                <w:rFonts w:hint="eastAsia" w:ascii="宋体"/>
              </w:rPr>
              <w:t>QK62</w:t>
            </w:r>
          </w:p>
        </w:tc>
        <w:tc>
          <w:tcPr>
            <w:tcW w:w="3786" w:type="pct"/>
          </w:tcPr>
          <w:p>
            <w:pPr>
              <w:spacing w:line="240" w:lineRule="auto"/>
              <w:ind w:firstLine="0" w:firstLineChars="0"/>
              <w:rPr>
                <w:rFonts w:ascii="宋体"/>
              </w:rPr>
            </w:pPr>
            <w:r>
              <w:rPr>
                <w:rFonts w:ascii="宋体"/>
              </w:rPr>
              <w:pict>
                <v:shape id="_x0000_i1036" o:spt="75" alt="1704531103264" type="#_x0000_t75" style="height:69.2pt;width:252.3pt;" filled="f" o:preferrelative="t" stroked="f" coordsize="21600,21600">
                  <v:path/>
                  <v:fill on="f" focussize="0,0"/>
                  <v:stroke on="f"/>
                  <v:imagedata r:id="rId39" o:title=""/>
                  <o:lock v:ext="edit" aspectratio="t"/>
                  <w10:wrap type="none"/>
                  <w10:anchorlock/>
                </v:shape>
              </w:pic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spacing w:line="240" w:lineRule="auto"/>
              <w:ind w:firstLine="0" w:firstLineChars="0"/>
              <w:rPr>
                <w:rFonts w:ascii="宋体"/>
              </w:rPr>
            </w:pPr>
            <w:r>
              <w:rPr>
                <w:rFonts w:hint="eastAsia" w:ascii="宋体"/>
              </w:rPr>
              <w:t>12</w:t>
            </w:r>
          </w:p>
        </w:tc>
        <w:tc>
          <w:tcPr>
            <w:tcW w:w="757" w:type="pct"/>
          </w:tcPr>
          <w:p>
            <w:pPr>
              <w:spacing w:line="240" w:lineRule="auto"/>
              <w:ind w:firstLine="0" w:firstLineChars="0"/>
              <w:rPr>
                <w:rFonts w:ascii="宋体"/>
              </w:rPr>
            </w:pPr>
            <w:r>
              <w:rPr>
                <w:rFonts w:hint="eastAsia" w:ascii="宋体"/>
              </w:rPr>
              <w:t>QK65</w:t>
            </w:r>
          </w:p>
        </w:tc>
        <w:tc>
          <w:tcPr>
            <w:tcW w:w="3786" w:type="pct"/>
          </w:tcPr>
          <w:p>
            <w:pPr>
              <w:spacing w:line="240" w:lineRule="auto"/>
              <w:ind w:firstLine="0" w:firstLineChars="0"/>
              <w:rPr>
                <w:rFonts w:ascii="宋体"/>
              </w:rPr>
            </w:pPr>
            <w:r>
              <w:rPr>
                <w:rFonts w:ascii="宋体"/>
              </w:rPr>
              <w:pict>
                <v:shape id="_x0000_i1039" o:spt="75" alt="1704531216259" type="#_x0000_t75" style="height:121.15pt;width:252.3pt;" filled="f" o:preferrelative="t" stroked="f" coordsize="21600,21600">
                  <v:path/>
                  <v:fill on="f" focussize="0,0"/>
                  <v:stroke on="f"/>
                  <v:imagedata r:id="rId40" o:title=""/>
                  <o:lock v:ext="edit" aspectratio="t"/>
                  <w10:wrap type="none"/>
                  <w10:anchorlock/>
                </v:shape>
              </w:pic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spacing w:line="240" w:lineRule="auto"/>
              <w:ind w:firstLine="0" w:firstLineChars="0"/>
              <w:rPr>
                <w:rFonts w:ascii="宋体"/>
              </w:rPr>
            </w:pPr>
            <w:r>
              <w:rPr>
                <w:rFonts w:hint="eastAsia" w:ascii="宋体"/>
              </w:rPr>
              <w:t>13</w:t>
            </w:r>
          </w:p>
        </w:tc>
        <w:tc>
          <w:tcPr>
            <w:tcW w:w="757" w:type="pct"/>
          </w:tcPr>
          <w:p>
            <w:pPr>
              <w:spacing w:line="240" w:lineRule="auto"/>
              <w:ind w:firstLine="0" w:firstLineChars="0"/>
              <w:rPr>
                <w:rFonts w:ascii="宋体"/>
              </w:rPr>
            </w:pPr>
            <w:r>
              <w:rPr>
                <w:rFonts w:hint="eastAsia" w:ascii="宋体"/>
              </w:rPr>
              <w:t>QK66</w:t>
            </w:r>
          </w:p>
        </w:tc>
        <w:tc>
          <w:tcPr>
            <w:tcW w:w="3786" w:type="pct"/>
          </w:tcPr>
          <w:p>
            <w:pPr>
              <w:spacing w:line="240" w:lineRule="auto"/>
              <w:ind w:firstLine="0" w:firstLineChars="0"/>
              <w:rPr>
                <w:rFonts w:ascii="宋体"/>
              </w:rPr>
            </w:pPr>
            <w:r>
              <w:rPr>
                <w:rFonts w:ascii="宋体"/>
              </w:rPr>
              <w:pict>
                <v:shape id="_x0000_i1038" o:spt="75" alt="1704531293055" type="#_x0000_t75" style="height:67.2pt;width:252.3pt;" filled="f" o:preferrelative="t" stroked="f" coordsize="21600,21600">
                  <v:path/>
                  <v:fill on="f" focussize="0,0"/>
                  <v:stroke on="f"/>
                  <v:imagedata r:id="rId41" o:title=""/>
                  <o:lock v:ext="edit" aspectratio="t"/>
                  <w10:wrap type="none"/>
                  <w10:anchorlock/>
                </v:shape>
              </w:pic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spacing w:line="240" w:lineRule="auto"/>
              <w:ind w:firstLine="0" w:firstLineChars="0"/>
              <w:rPr>
                <w:rFonts w:ascii="宋体"/>
              </w:rPr>
            </w:pPr>
            <w:r>
              <w:rPr>
                <w:rFonts w:hint="eastAsia" w:ascii="宋体"/>
              </w:rPr>
              <w:t>14</w:t>
            </w:r>
          </w:p>
        </w:tc>
        <w:tc>
          <w:tcPr>
            <w:tcW w:w="757" w:type="pct"/>
          </w:tcPr>
          <w:p>
            <w:pPr>
              <w:spacing w:line="240" w:lineRule="auto"/>
              <w:ind w:firstLine="0" w:firstLineChars="0"/>
              <w:rPr>
                <w:rFonts w:ascii="宋体"/>
              </w:rPr>
            </w:pPr>
            <w:r>
              <w:rPr>
                <w:rFonts w:hint="eastAsia" w:ascii="宋体"/>
              </w:rPr>
              <w:t>QK69</w:t>
            </w:r>
          </w:p>
        </w:tc>
        <w:tc>
          <w:tcPr>
            <w:tcW w:w="3786" w:type="pct"/>
          </w:tcPr>
          <w:p>
            <w:pPr>
              <w:spacing w:line="240" w:lineRule="auto"/>
              <w:ind w:firstLine="0" w:firstLineChars="0"/>
              <w:rPr>
                <w:rFonts w:ascii="宋体"/>
              </w:rPr>
            </w:pPr>
            <w:r>
              <w:rPr>
                <w:rFonts w:ascii="宋体"/>
              </w:rPr>
              <w:pict>
                <v:shape id="_x0000_i1035" o:spt="75" alt="1704531519153" type="#_x0000_t75" style="height:65.4pt;width:252.3pt;" filled="f" o:preferrelative="t" stroked="f" coordsize="21600,21600">
                  <v:path/>
                  <v:fill on="f" focussize="0,0"/>
                  <v:stroke on="f"/>
                  <v:imagedata r:id="rId42" o:title=""/>
                  <o:lock v:ext="edit" aspectratio="t"/>
                  <w10:wrap type="none"/>
                  <w10:anchorlock/>
                </v:shape>
              </w:pic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spacing w:line="240" w:lineRule="auto"/>
              <w:ind w:firstLine="0" w:firstLineChars="0"/>
              <w:rPr>
                <w:rFonts w:ascii="宋体"/>
              </w:rPr>
            </w:pPr>
            <w:r>
              <w:rPr>
                <w:rFonts w:hint="eastAsia" w:ascii="宋体"/>
              </w:rPr>
              <w:t>15</w:t>
            </w:r>
          </w:p>
        </w:tc>
        <w:tc>
          <w:tcPr>
            <w:tcW w:w="757" w:type="pct"/>
          </w:tcPr>
          <w:p>
            <w:pPr>
              <w:spacing w:line="240" w:lineRule="auto"/>
              <w:ind w:firstLine="0" w:firstLineChars="0"/>
              <w:rPr>
                <w:rFonts w:ascii="宋体"/>
              </w:rPr>
            </w:pPr>
            <w:r>
              <w:rPr>
                <w:rFonts w:hint="eastAsia" w:ascii="宋体"/>
              </w:rPr>
              <w:t>QK71</w:t>
            </w:r>
          </w:p>
        </w:tc>
        <w:tc>
          <w:tcPr>
            <w:tcW w:w="3786" w:type="pct"/>
          </w:tcPr>
          <w:p>
            <w:pPr>
              <w:spacing w:line="240" w:lineRule="auto"/>
              <w:ind w:firstLine="0" w:firstLineChars="0"/>
              <w:rPr>
                <w:rFonts w:ascii="宋体"/>
              </w:rPr>
            </w:pPr>
            <w:r>
              <w:rPr>
                <w:rFonts w:ascii="宋体"/>
              </w:rPr>
              <w:pict>
                <v:shape id="_x0000_i1040" o:spt="75" alt="1704531611565" type="#_x0000_t75" style="height:79.75pt;width:252.3pt;" filled="f" o:preferrelative="t" stroked="f" coordsize="21600,21600">
                  <v:path/>
                  <v:fill on="f" focussize="0,0"/>
                  <v:stroke on="f"/>
                  <v:imagedata r:id="rId43" o:title=""/>
                  <o:lock v:ext="edit" aspectratio="t"/>
                  <w10:wrap type="none"/>
                  <w10:anchorlock/>
                </v:shape>
              </w:pic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spacing w:line="240" w:lineRule="auto"/>
              <w:ind w:firstLine="0" w:firstLineChars="0"/>
              <w:rPr>
                <w:rFonts w:ascii="宋体"/>
              </w:rPr>
            </w:pPr>
            <w:r>
              <w:rPr>
                <w:rFonts w:hint="eastAsia" w:ascii="宋体"/>
              </w:rPr>
              <w:t>16</w:t>
            </w:r>
          </w:p>
        </w:tc>
        <w:tc>
          <w:tcPr>
            <w:tcW w:w="757" w:type="pct"/>
          </w:tcPr>
          <w:p>
            <w:pPr>
              <w:spacing w:line="240" w:lineRule="auto"/>
              <w:ind w:firstLine="0" w:firstLineChars="0"/>
              <w:rPr>
                <w:rFonts w:ascii="宋体"/>
              </w:rPr>
            </w:pPr>
            <w:r>
              <w:rPr>
                <w:rFonts w:hint="eastAsia" w:ascii="宋体"/>
              </w:rPr>
              <w:t>QK71</w:t>
            </w:r>
          </w:p>
        </w:tc>
        <w:tc>
          <w:tcPr>
            <w:tcW w:w="3786" w:type="pct"/>
          </w:tcPr>
          <w:p>
            <w:pPr>
              <w:spacing w:line="240" w:lineRule="auto"/>
              <w:ind w:firstLine="0" w:firstLineChars="0"/>
              <w:rPr>
                <w:rFonts w:ascii="宋体"/>
              </w:rPr>
            </w:pPr>
            <w:r>
              <w:rPr>
                <w:rFonts w:ascii="宋体"/>
              </w:rPr>
              <w:pict>
                <v:shape id="_x0000_i1037" o:spt="75" alt="1704531636294" type="#_x0000_t75" style="height:86.7pt;width:252.3pt;" filled="f" o:preferrelative="t" stroked="f" coordsize="21600,21600">
                  <v:path/>
                  <v:fill on="f" focussize="0,0"/>
                  <v:stroke on="f"/>
                  <v:imagedata r:id="rId44" o:title=""/>
                  <o:lock v:ext="edit" aspectratio="t"/>
                  <w10:wrap type="none"/>
                  <w10:anchorlock/>
                </v:shape>
              </w:pic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spacing w:line="240" w:lineRule="auto"/>
              <w:ind w:firstLine="0" w:firstLineChars="0"/>
              <w:rPr>
                <w:rFonts w:ascii="宋体"/>
              </w:rPr>
            </w:pPr>
            <w:r>
              <w:rPr>
                <w:rFonts w:hint="eastAsia" w:ascii="宋体"/>
              </w:rPr>
              <w:t>17</w:t>
            </w:r>
          </w:p>
        </w:tc>
        <w:tc>
          <w:tcPr>
            <w:tcW w:w="757" w:type="pct"/>
          </w:tcPr>
          <w:p>
            <w:pPr>
              <w:spacing w:line="240" w:lineRule="auto"/>
              <w:ind w:firstLine="0" w:firstLineChars="0"/>
              <w:rPr>
                <w:rFonts w:ascii="宋体"/>
              </w:rPr>
            </w:pPr>
            <w:r>
              <w:rPr>
                <w:rFonts w:hint="eastAsia" w:ascii="宋体"/>
              </w:rPr>
              <w:t>QK72</w:t>
            </w:r>
          </w:p>
        </w:tc>
        <w:tc>
          <w:tcPr>
            <w:tcW w:w="3786" w:type="pct"/>
          </w:tcPr>
          <w:p>
            <w:pPr>
              <w:spacing w:line="240" w:lineRule="auto"/>
              <w:ind w:firstLine="0" w:firstLineChars="0"/>
              <w:rPr>
                <w:rFonts w:ascii="宋体"/>
              </w:rPr>
            </w:pPr>
            <w:r>
              <w:rPr>
                <w:rFonts w:ascii="宋体"/>
              </w:rPr>
              <w:pict>
                <v:shape id="_x0000_i1041" o:spt="75" alt="1704531740822" type="#_x0000_t75" style="height:93.3pt;width:252.3pt;" filled="f" o:preferrelative="t" stroked="f" coordsize="21600,21600">
                  <v:path/>
                  <v:fill on="f" focussize="0,0"/>
                  <v:stroke on="f"/>
                  <v:imagedata r:id="rId45" o:title=""/>
                  <o:lock v:ext="edit" aspectratio="t"/>
                  <w10:wrap type="none"/>
                  <w10:anchorlock/>
                </v:shape>
              </w:pict>
            </w:r>
          </w:p>
        </w:tc>
      </w:tr>
    </w:tbl>
    <w:p>
      <w:pPr>
        <w:pStyle w:val="38"/>
      </w:pPr>
      <w:r>
        <w:t>2.3.3</w:t>
      </w:r>
      <w:r>
        <w:rPr>
          <w:rFonts w:hint="eastAsia"/>
        </w:rPr>
        <w:t>倾斜摄影模型精修要求</w:t>
      </w:r>
    </w:p>
    <w:p>
      <w:pPr>
        <w:ind w:firstLine="480"/>
      </w:pPr>
      <w:r>
        <w:rPr>
          <w:rFonts w:hint="eastAsia"/>
        </w:rPr>
        <w:t>（1）数据整体美观性</w:t>
      </w:r>
    </w:p>
    <w:p>
      <w:pPr>
        <w:ind w:firstLine="480"/>
      </w:pPr>
      <w:r>
        <w:rPr>
          <w:rFonts w:hint="eastAsia"/>
        </w:rPr>
        <w:t>数据底部美观要求：底部无碎片；</w:t>
      </w:r>
    </w:p>
    <w:p>
      <w:pPr>
        <w:ind w:firstLine="480"/>
      </w:pPr>
      <w:r>
        <w:rPr>
          <w:rFonts w:hint="eastAsia"/>
        </w:rPr>
        <w:t>数据边缘美观性要求：边缘整齐；</w:t>
      </w:r>
    </w:p>
    <w:p>
      <w:pPr>
        <w:ind w:firstLine="480"/>
      </w:pPr>
      <w:r>
        <w:rPr>
          <w:rFonts w:hint="eastAsia"/>
        </w:rPr>
        <w:t>数据整体色彩要求：纹理整体上无明显色差且纹理需经过去雾、色彩增强等处理。</w:t>
      </w:r>
    </w:p>
    <w:p>
      <w:pPr>
        <w:ind w:firstLine="480"/>
      </w:pPr>
      <w:r>
        <w:rPr>
          <w:rFonts w:hint="eastAsia"/>
        </w:rPr>
        <w:t>（2）水域</w:t>
      </w:r>
    </w:p>
    <w:p>
      <w:pPr>
        <w:ind w:firstLine="480"/>
      </w:pPr>
      <w:r>
        <w:rPr>
          <w:rFonts w:hint="eastAsia"/>
        </w:rPr>
        <w:t>贯穿高速公路的主要河流以及支流、湖泊、较大池塘等水域，</w:t>
      </w:r>
    </w:p>
    <w:p>
      <w:pPr>
        <w:ind w:firstLine="480"/>
      </w:pPr>
      <w:r>
        <w:rPr>
          <w:rFonts w:hint="eastAsia"/>
        </w:rPr>
        <w:t>涉及到水面部分需对破洞进行补面。相邻子任务区的河流进行平面位置、高程接边处理，保证自然过渡；破损的水面，补全、置平。</w:t>
      </w:r>
    </w:p>
    <w:p>
      <w:pPr>
        <w:ind w:firstLine="480"/>
      </w:pPr>
      <w:r>
        <w:rPr>
          <w:rFonts w:hint="eastAsia"/>
        </w:rPr>
        <w:t>（3）植被</w:t>
      </w:r>
    </w:p>
    <w:p>
      <w:pPr>
        <w:ind w:firstLine="480"/>
      </w:pPr>
      <w:r>
        <w:rPr>
          <w:rFonts w:hint="eastAsia"/>
        </w:rPr>
        <w:t>去除悬浮植被；</w:t>
      </w:r>
    </w:p>
    <w:p>
      <w:pPr>
        <w:ind w:firstLine="480"/>
      </w:pPr>
      <w:r>
        <w:rPr>
          <w:rFonts w:hint="eastAsia"/>
        </w:rPr>
        <w:t>植被区无1米×1米及以上的破洞；</w:t>
      </w:r>
    </w:p>
    <w:p>
      <w:pPr>
        <w:ind w:firstLine="480"/>
      </w:pPr>
      <w:r>
        <w:rPr>
          <w:rFonts w:hint="eastAsia"/>
        </w:rPr>
        <w:t>植被下灰色纹理不超过20%。</w:t>
      </w:r>
    </w:p>
    <w:p>
      <w:pPr>
        <w:ind w:firstLine="480"/>
      </w:pPr>
      <w:r>
        <w:rPr>
          <w:rFonts w:hint="eastAsia"/>
        </w:rPr>
        <w:t>（4）道路</w:t>
      </w:r>
    </w:p>
    <w:p>
      <w:pPr>
        <w:ind w:firstLine="480"/>
      </w:pPr>
      <w:r>
        <w:rPr>
          <w:rFonts w:hint="eastAsia"/>
        </w:rPr>
        <w:t>道路置平，道路纹理无明显错位；</w:t>
      </w:r>
    </w:p>
    <w:p>
      <w:pPr>
        <w:ind w:firstLine="480"/>
      </w:pPr>
      <w:r>
        <w:rPr>
          <w:rFonts w:hint="eastAsia"/>
        </w:rPr>
        <w:t>删除明显漂浮物，有特色要求除外；</w:t>
      </w:r>
    </w:p>
    <w:p>
      <w:pPr>
        <w:ind w:firstLine="480"/>
      </w:pPr>
      <w:r>
        <w:rPr>
          <w:rFonts w:hint="eastAsia"/>
        </w:rPr>
        <w:t>删除半截残留的路牌、树干等；</w:t>
      </w:r>
    </w:p>
    <w:p>
      <w:pPr>
        <w:ind w:firstLine="480"/>
      </w:pPr>
      <w:r>
        <w:rPr>
          <w:rFonts w:hint="eastAsia"/>
        </w:rPr>
        <w:t>处理道路上不完整的车辆；</w:t>
      </w:r>
    </w:p>
    <w:p>
      <w:pPr>
        <w:ind w:firstLine="480"/>
      </w:pPr>
      <w:r>
        <w:rPr>
          <w:rFonts w:hint="eastAsia"/>
        </w:rPr>
        <w:t>处理路面凹凸超过1米；</w:t>
      </w:r>
    </w:p>
    <w:p>
      <w:pPr>
        <w:ind w:firstLine="480"/>
      </w:pPr>
      <w:r>
        <w:rPr>
          <w:rFonts w:hint="eastAsia"/>
        </w:rPr>
        <w:t>处理道路上明显的扭曲错位道路标识线。</w:t>
      </w:r>
    </w:p>
    <w:p>
      <w:pPr>
        <w:ind w:firstLine="480"/>
      </w:pPr>
      <w:r>
        <w:rPr>
          <w:rFonts w:hint="eastAsia"/>
        </w:rPr>
        <w:t>（5）重大结构物</w:t>
      </w:r>
    </w:p>
    <w:p>
      <w:pPr>
        <w:ind w:firstLine="480"/>
      </w:pPr>
      <w:r>
        <w:rPr>
          <w:rFonts w:hint="eastAsia"/>
        </w:rPr>
        <w:t>模型结构准确，能够清晰表现0.5米以上的建筑特征；</w:t>
      </w:r>
    </w:p>
    <w:p>
      <w:pPr>
        <w:ind w:firstLine="480"/>
      </w:pPr>
      <w:r>
        <w:rPr>
          <w:rFonts w:hint="eastAsia"/>
        </w:rPr>
        <w:t>模型应反映高速公路结构形式与附属设施等细节；</w:t>
      </w:r>
    </w:p>
    <w:p>
      <w:pPr>
        <w:ind w:firstLine="480"/>
      </w:pPr>
      <w:r>
        <w:rPr>
          <w:rFonts w:hint="eastAsia"/>
        </w:rPr>
        <w:t>结构物不应存在严重的线条扭曲。</w:t>
      </w:r>
    </w:p>
    <w:p>
      <w:pPr>
        <w:ind w:firstLine="480"/>
      </w:pPr>
      <w:r>
        <w:rPr>
          <w:rFonts w:hint="eastAsia"/>
        </w:rPr>
        <w:t>模型的基底应与地形起伏相吻合。</w:t>
      </w:r>
    </w:p>
    <w:bookmarkEnd w:id="218"/>
    <w:p>
      <w:pPr>
        <w:pStyle w:val="168"/>
        <w:spacing w:before="163" w:after="163"/>
      </w:pPr>
      <w:r>
        <w:rPr>
          <w:rFonts w:hint="eastAsia"/>
        </w:rPr>
        <w:t>2</w:t>
      </w:r>
      <w:r>
        <w:t>.4</w:t>
      </w:r>
      <w:r>
        <w:rPr>
          <w:rFonts w:hint="eastAsia"/>
        </w:rPr>
        <w:t>地形模型数据</w:t>
      </w:r>
    </w:p>
    <w:p>
      <w:pPr>
        <w:ind w:firstLine="480"/>
      </w:pPr>
      <w:r>
        <w:rPr>
          <w:rFonts w:hint="eastAsia"/>
        </w:rPr>
        <w:t>地形模型数据应包括但不限于地形数据模型、正射影像等内容；交付成果形式以</w:t>
      </w:r>
      <w:r>
        <w:rPr>
          <w:rFonts w:hint="eastAsia"/>
          <w:lang w:val="en-US" w:eastAsia="zh-CN"/>
        </w:rPr>
        <w:t>tiff</w:t>
      </w:r>
      <w:r>
        <w:rPr>
          <w:rFonts w:hint="eastAsia"/>
        </w:rPr>
        <w:t>等格式交付。</w:t>
      </w:r>
    </w:p>
    <w:p>
      <w:pPr>
        <w:ind w:firstLine="480"/>
      </w:pPr>
      <w:r>
        <w:rPr>
          <w:rFonts w:hint="eastAsia"/>
        </w:rPr>
        <w:t>地形处理及数据处理要求如下：</w:t>
      </w:r>
    </w:p>
    <w:p>
      <w:pPr>
        <w:ind w:firstLine="480"/>
      </w:pPr>
      <w:r>
        <w:rPr>
          <w:rFonts w:hint="eastAsia"/>
        </w:rPr>
        <w:t>（1）按照提供的3DsMax模型对高速公路路面进行压平处理；</w:t>
      </w:r>
    </w:p>
    <w:p>
      <w:pPr>
        <w:ind w:firstLine="480"/>
      </w:pPr>
      <w:r>
        <w:rPr>
          <w:rFonts w:hint="eastAsia"/>
        </w:rPr>
        <w:t>（2）提取倾斜摄影模型DEM，将倾斜摄影模型DEM与重庆市DEM镶嵌融合；</w:t>
      </w:r>
    </w:p>
    <w:p>
      <w:pPr>
        <w:ind w:firstLine="480"/>
      </w:pPr>
      <w:r>
        <w:rPr>
          <w:rFonts w:hint="eastAsia"/>
        </w:rPr>
        <w:t>（3）按照格式要求，将已修复的模型转换为S3M格式数据。</w:t>
      </w:r>
    </w:p>
    <w:p>
      <w:pPr>
        <w:pStyle w:val="3"/>
        <w:spacing w:before="163" w:after="163"/>
      </w:pPr>
      <w:bookmarkStart w:id="219" w:name="_Toc54992235"/>
      <w:r>
        <w:t>3</w:t>
      </w:r>
      <w:r>
        <w:rPr>
          <w:rFonts w:hint="eastAsia"/>
        </w:rPr>
        <w:t>交付标准</w:t>
      </w:r>
      <w:bookmarkEnd w:id="219"/>
    </w:p>
    <w:p>
      <w:pPr>
        <w:pStyle w:val="168"/>
        <w:spacing w:before="163" w:after="163"/>
      </w:pPr>
      <w:bookmarkStart w:id="220" w:name="_Toc54992237"/>
      <w:r>
        <w:rPr>
          <w:rFonts w:hint="eastAsia"/>
        </w:rPr>
        <w:t>3</w:t>
      </w:r>
      <w:r>
        <w:t>.1</w:t>
      </w:r>
      <w:r>
        <w:rPr>
          <w:rFonts w:hint="eastAsia"/>
        </w:rPr>
        <w:t>交付时间</w:t>
      </w:r>
      <w:bookmarkEnd w:id="220"/>
    </w:p>
    <w:p>
      <w:pPr>
        <w:ind w:firstLine="480"/>
      </w:pPr>
      <w:r>
        <w:rPr>
          <w:rFonts w:hint="eastAsia"/>
        </w:rPr>
        <w:t>模型提供方应制定BIM模型交付计划，并按照交付计划阶段性交付BIM模型及相应的数据成果，总工期为</w:t>
      </w:r>
      <w:r>
        <w:rPr>
          <w:rFonts w:hint="eastAsia"/>
          <w:lang w:val="en-US" w:eastAsia="zh-CN"/>
        </w:rPr>
        <w:t>两</w:t>
      </w:r>
      <w:r>
        <w:rPr>
          <w:rFonts w:hint="eastAsia"/>
        </w:rPr>
        <w:t>个月。</w:t>
      </w:r>
    </w:p>
    <w:p>
      <w:pPr>
        <w:pStyle w:val="168"/>
        <w:spacing w:before="163" w:after="163"/>
      </w:pPr>
      <w:bookmarkStart w:id="221" w:name="_Toc463641567"/>
      <w:bookmarkStart w:id="222" w:name="_Toc54992238"/>
      <w:r>
        <w:rPr>
          <w:rFonts w:hint="eastAsia"/>
        </w:rPr>
        <w:t>3</w:t>
      </w:r>
      <w:r>
        <w:t>.2</w:t>
      </w:r>
      <w:r>
        <w:rPr>
          <w:rFonts w:hint="eastAsia"/>
        </w:rPr>
        <w:t>交付</w:t>
      </w:r>
      <w:bookmarkEnd w:id="221"/>
      <w:r>
        <w:rPr>
          <w:rFonts w:hint="eastAsia"/>
        </w:rPr>
        <w:t>要求</w:t>
      </w:r>
      <w:bookmarkEnd w:id="222"/>
    </w:p>
    <w:p>
      <w:pPr>
        <w:ind w:firstLine="480"/>
      </w:pPr>
      <w:r>
        <w:rPr>
          <w:rFonts w:hint="eastAsia"/>
        </w:rPr>
        <w:t>（1）</w:t>
      </w:r>
      <w:r>
        <w:t>模型交</w:t>
      </w:r>
      <w:r>
        <w:rPr>
          <w:rFonts w:hint="eastAsia"/>
        </w:rPr>
        <w:t>付应以固定网盘地址提供下载、硬盘交付等为主，以纸质文档为辅。尽量避免个人对个人的单个文件的交付方式。</w:t>
      </w:r>
    </w:p>
    <w:p>
      <w:pPr>
        <w:ind w:firstLine="480"/>
      </w:pPr>
      <w:r>
        <w:rPr>
          <w:rFonts w:hint="eastAsia"/>
        </w:rPr>
        <w:t>（2）</w:t>
      </w:r>
      <w:r>
        <w:t>模型交付的数据格式</w:t>
      </w:r>
      <w:r>
        <w:rPr>
          <w:rFonts w:hint="eastAsia"/>
        </w:rPr>
        <w:t>应为“基础设施数字化项目”能够识别的</w:t>
      </w:r>
      <w:r>
        <w:t>格式，</w:t>
      </w:r>
      <w:r>
        <w:rPr>
          <w:rFonts w:hint="eastAsia"/>
        </w:rPr>
        <w:t>模型提供方应在建模前确定模型交付格式，不得随意变更模型的格式</w:t>
      </w:r>
      <w:r>
        <w:t>。</w:t>
      </w:r>
    </w:p>
    <w:p>
      <w:pPr>
        <w:ind w:firstLine="480"/>
      </w:pPr>
      <w:r>
        <w:rPr>
          <w:rFonts w:hint="eastAsia"/>
        </w:rPr>
        <w:t>（3）模型数据和编码的录入应符合项目数据集成及应用标准。</w:t>
      </w:r>
    </w:p>
    <w:p>
      <w:pPr>
        <w:ind w:firstLine="480"/>
      </w:pPr>
      <w:r>
        <w:rPr>
          <w:rFonts w:hint="eastAsia"/>
        </w:rPr>
        <w:t>（4）模型需由建设单位和平台建设方单位进行审核后才能完成交付。</w:t>
      </w:r>
    </w:p>
    <w:p>
      <w:pPr>
        <w:pStyle w:val="3"/>
        <w:spacing w:before="163" w:after="163"/>
      </w:pPr>
      <w:r>
        <w:rPr>
          <w:rFonts w:hint="eastAsia"/>
        </w:rPr>
        <w:t>4工程量清单</w:t>
      </w:r>
    </w:p>
    <w:tbl>
      <w:tblPr>
        <w:tblStyle w:val="41"/>
        <w:tblW w:w="5000" w:type="pct"/>
        <w:tblInd w:w="0" w:type="dxa"/>
        <w:tblLayout w:type="autofit"/>
        <w:tblCellMar>
          <w:top w:w="0" w:type="dxa"/>
          <w:left w:w="108" w:type="dxa"/>
          <w:bottom w:w="0" w:type="dxa"/>
          <w:right w:w="108" w:type="dxa"/>
        </w:tblCellMar>
      </w:tblPr>
      <w:tblGrid>
        <w:gridCol w:w="3779"/>
        <w:gridCol w:w="1661"/>
        <w:gridCol w:w="3076"/>
      </w:tblGrid>
      <w:tr>
        <w:tblPrEx>
          <w:tblCellMar>
            <w:top w:w="0" w:type="dxa"/>
            <w:left w:w="108" w:type="dxa"/>
            <w:bottom w:w="0" w:type="dxa"/>
            <w:right w:w="108" w:type="dxa"/>
          </w:tblCellMar>
        </w:tblPrEx>
        <w:trPr>
          <w:trHeight w:val="750" w:hRule="atLeast"/>
        </w:trPr>
        <w:tc>
          <w:tcPr>
            <w:tcW w:w="5000" w:type="pct"/>
            <w:gridSpan w:val="3"/>
            <w:tcBorders>
              <w:top w:val="nil"/>
              <w:bottom w:val="single" w:color="auto" w:sz="4" w:space="0"/>
              <w:right w:val="nil"/>
            </w:tcBorders>
            <w:shd w:val="clear" w:color="auto" w:fill="auto"/>
            <w:vAlign w:val="center"/>
          </w:tcPr>
          <w:p>
            <w:pPr>
              <w:widowControl/>
              <w:spacing w:line="240" w:lineRule="auto"/>
              <w:ind w:firstLine="0" w:firstLineChars="0"/>
              <w:jc w:val="center"/>
              <w:rPr>
                <w:rFonts w:cs="宋体"/>
                <w:bCs/>
                <w:color w:val="000000"/>
                <w:kern w:val="0"/>
                <w:szCs w:val="28"/>
              </w:rPr>
            </w:pPr>
            <w:r>
              <w:rPr>
                <w:rFonts w:hint="eastAsia" w:cs="宋体"/>
                <w:bCs/>
                <w:color w:val="000000"/>
                <w:kern w:val="0"/>
                <w:szCs w:val="28"/>
              </w:rPr>
              <w:t>基础设施数字化项目工程量清单</w:t>
            </w:r>
          </w:p>
        </w:tc>
      </w:tr>
      <w:tr>
        <w:tblPrEx>
          <w:tblCellMar>
            <w:top w:w="0" w:type="dxa"/>
            <w:left w:w="108" w:type="dxa"/>
            <w:bottom w:w="0" w:type="dxa"/>
            <w:right w:w="108" w:type="dxa"/>
          </w:tblCellMar>
        </w:tblPrEx>
        <w:trPr>
          <w:trHeight w:val="600" w:hRule="atLeast"/>
        </w:trPr>
        <w:tc>
          <w:tcPr>
            <w:tcW w:w="5000" w:type="pct"/>
            <w:gridSpan w:val="3"/>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left"/>
              <w:rPr>
                <w:rFonts w:cs="宋体"/>
                <w:color w:val="000000"/>
                <w:kern w:val="0"/>
                <w:szCs w:val="22"/>
              </w:rPr>
            </w:pPr>
            <w:r>
              <w:rPr>
                <w:rFonts w:hint="eastAsia" w:cs="宋体"/>
                <w:color w:val="000000"/>
                <w:kern w:val="0"/>
                <w:szCs w:val="22"/>
              </w:rPr>
              <w:t>1、BIM建模</w:t>
            </w:r>
          </w:p>
        </w:tc>
      </w:tr>
      <w:tr>
        <w:tblPrEx>
          <w:tblCellMar>
            <w:top w:w="0" w:type="dxa"/>
            <w:left w:w="108" w:type="dxa"/>
            <w:bottom w:w="0" w:type="dxa"/>
            <w:right w:w="108" w:type="dxa"/>
          </w:tblCellMar>
        </w:tblPrEx>
        <w:trPr>
          <w:trHeight w:val="600" w:hRule="atLeast"/>
        </w:trPr>
        <w:tc>
          <w:tcPr>
            <w:tcW w:w="221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工作内容</w:t>
            </w:r>
          </w:p>
        </w:tc>
        <w:tc>
          <w:tcPr>
            <w:tcW w:w="975"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工程量</w:t>
            </w:r>
          </w:p>
        </w:tc>
        <w:tc>
          <w:tcPr>
            <w:tcW w:w="1806"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工作要求</w:t>
            </w:r>
          </w:p>
        </w:tc>
      </w:tr>
      <w:tr>
        <w:tblPrEx>
          <w:tblCellMar>
            <w:top w:w="0" w:type="dxa"/>
            <w:left w:w="108" w:type="dxa"/>
            <w:bottom w:w="0" w:type="dxa"/>
            <w:right w:w="108" w:type="dxa"/>
          </w:tblCellMar>
        </w:tblPrEx>
        <w:trPr>
          <w:trHeight w:val="600" w:hRule="atLeast"/>
        </w:trPr>
        <w:tc>
          <w:tcPr>
            <w:tcW w:w="221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全线结构物建模</w:t>
            </w:r>
          </w:p>
        </w:tc>
        <w:tc>
          <w:tcPr>
            <w:tcW w:w="97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工程量</w:t>
            </w:r>
          </w:p>
        </w:tc>
        <w:tc>
          <w:tcPr>
            <w:tcW w:w="180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按GIS模型样式及结构形式建模，模型需达到与管养数据关联精度</w:t>
            </w:r>
          </w:p>
        </w:tc>
      </w:tr>
      <w:tr>
        <w:tblPrEx>
          <w:tblCellMar>
            <w:top w:w="0" w:type="dxa"/>
            <w:left w:w="108" w:type="dxa"/>
            <w:bottom w:w="0" w:type="dxa"/>
            <w:right w:w="108" w:type="dxa"/>
          </w:tblCellMar>
        </w:tblPrEx>
        <w:trPr>
          <w:trHeight w:val="600" w:hRule="atLeast"/>
        </w:trPr>
        <w:tc>
          <w:tcPr>
            <w:tcW w:w="221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桥梁（座）</w:t>
            </w:r>
          </w:p>
        </w:tc>
        <w:tc>
          <w:tcPr>
            <w:tcW w:w="97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117</w:t>
            </w:r>
          </w:p>
        </w:tc>
        <w:tc>
          <w:tcPr>
            <w:tcW w:w="180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一桥一模型</w:t>
            </w:r>
          </w:p>
        </w:tc>
      </w:tr>
      <w:tr>
        <w:tblPrEx>
          <w:tblCellMar>
            <w:top w:w="0" w:type="dxa"/>
            <w:left w:w="108" w:type="dxa"/>
            <w:bottom w:w="0" w:type="dxa"/>
            <w:right w:w="108" w:type="dxa"/>
          </w:tblCellMar>
        </w:tblPrEx>
        <w:trPr>
          <w:trHeight w:val="600" w:hRule="atLeast"/>
        </w:trPr>
        <w:tc>
          <w:tcPr>
            <w:tcW w:w="221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桥梁（桥跨种类）</w:t>
            </w:r>
          </w:p>
        </w:tc>
        <w:tc>
          <w:tcPr>
            <w:tcW w:w="97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33</w:t>
            </w:r>
          </w:p>
        </w:tc>
        <w:tc>
          <w:tcPr>
            <w:tcW w:w="1806"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cs="宋体"/>
                <w:color w:val="000000"/>
                <w:kern w:val="0"/>
                <w:szCs w:val="22"/>
              </w:rPr>
            </w:pPr>
          </w:p>
        </w:tc>
      </w:tr>
      <w:tr>
        <w:tblPrEx>
          <w:tblCellMar>
            <w:top w:w="0" w:type="dxa"/>
            <w:left w:w="108" w:type="dxa"/>
            <w:bottom w:w="0" w:type="dxa"/>
            <w:right w:w="108" w:type="dxa"/>
          </w:tblCellMar>
        </w:tblPrEx>
        <w:trPr>
          <w:trHeight w:val="600" w:hRule="atLeast"/>
        </w:trPr>
        <w:tc>
          <w:tcPr>
            <w:tcW w:w="221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隧道（座）</w:t>
            </w:r>
          </w:p>
        </w:tc>
        <w:tc>
          <w:tcPr>
            <w:tcW w:w="97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15</w:t>
            </w:r>
          </w:p>
        </w:tc>
        <w:tc>
          <w:tcPr>
            <w:tcW w:w="180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一隧道一模型</w:t>
            </w:r>
          </w:p>
        </w:tc>
      </w:tr>
      <w:tr>
        <w:tblPrEx>
          <w:tblCellMar>
            <w:top w:w="0" w:type="dxa"/>
            <w:left w:w="108" w:type="dxa"/>
            <w:bottom w:w="0" w:type="dxa"/>
            <w:right w:w="108" w:type="dxa"/>
          </w:tblCellMar>
        </w:tblPrEx>
        <w:trPr>
          <w:trHeight w:val="600" w:hRule="atLeast"/>
        </w:trPr>
        <w:tc>
          <w:tcPr>
            <w:tcW w:w="221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路基（段）</w:t>
            </w:r>
          </w:p>
        </w:tc>
        <w:tc>
          <w:tcPr>
            <w:tcW w:w="97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2</w:t>
            </w:r>
          </w:p>
        </w:tc>
        <w:tc>
          <w:tcPr>
            <w:tcW w:w="180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路基标准段2段（100米、1Km）</w:t>
            </w:r>
          </w:p>
        </w:tc>
      </w:tr>
      <w:tr>
        <w:tblPrEx>
          <w:tblCellMar>
            <w:top w:w="0" w:type="dxa"/>
            <w:left w:w="108" w:type="dxa"/>
            <w:bottom w:w="0" w:type="dxa"/>
            <w:right w:w="108" w:type="dxa"/>
          </w:tblCellMar>
        </w:tblPrEx>
        <w:trPr>
          <w:trHeight w:val="600" w:hRule="atLeast"/>
        </w:trPr>
        <w:tc>
          <w:tcPr>
            <w:tcW w:w="5000" w:type="pct"/>
            <w:gridSpan w:val="3"/>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left"/>
              <w:rPr>
                <w:rFonts w:cs="宋体"/>
                <w:color w:val="000000"/>
                <w:kern w:val="0"/>
                <w:szCs w:val="22"/>
              </w:rPr>
            </w:pPr>
            <w:r>
              <w:rPr>
                <w:rFonts w:hint="eastAsia" w:cs="宋体"/>
                <w:color w:val="000000"/>
                <w:kern w:val="0"/>
                <w:szCs w:val="22"/>
              </w:rPr>
              <w:t>2、倾斜摄影修模</w:t>
            </w:r>
          </w:p>
        </w:tc>
      </w:tr>
      <w:tr>
        <w:tblPrEx>
          <w:tblCellMar>
            <w:top w:w="0" w:type="dxa"/>
            <w:left w:w="108" w:type="dxa"/>
            <w:bottom w:w="0" w:type="dxa"/>
            <w:right w:w="108" w:type="dxa"/>
          </w:tblCellMar>
        </w:tblPrEx>
        <w:trPr>
          <w:trHeight w:val="600" w:hRule="atLeast"/>
        </w:trPr>
        <w:tc>
          <w:tcPr>
            <w:tcW w:w="221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工作内容</w:t>
            </w:r>
          </w:p>
        </w:tc>
        <w:tc>
          <w:tcPr>
            <w:tcW w:w="97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工程量</w:t>
            </w:r>
          </w:p>
        </w:tc>
        <w:tc>
          <w:tcPr>
            <w:tcW w:w="180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工作要求</w:t>
            </w:r>
          </w:p>
        </w:tc>
      </w:tr>
      <w:tr>
        <w:tblPrEx>
          <w:tblCellMar>
            <w:top w:w="0" w:type="dxa"/>
            <w:left w:w="108" w:type="dxa"/>
            <w:bottom w:w="0" w:type="dxa"/>
            <w:right w:w="108" w:type="dxa"/>
          </w:tblCellMar>
        </w:tblPrEx>
        <w:trPr>
          <w:trHeight w:val="600" w:hRule="atLeast"/>
        </w:trPr>
        <w:tc>
          <w:tcPr>
            <w:tcW w:w="221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桥梁底部修模（Km）</w:t>
            </w:r>
          </w:p>
        </w:tc>
        <w:tc>
          <w:tcPr>
            <w:tcW w:w="97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kern w:val="0"/>
                <w:szCs w:val="22"/>
              </w:rPr>
            </w:pPr>
            <w:r>
              <w:rPr>
                <w:rFonts w:hint="eastAsia" w:cs="宋体"/>
                <w:color w:val="000000"/>
                <w:kern w:val="0"/>
                <w:szCs w:val="22"/>
              </w:rPr>
              <w:t>135</w:t>
            </w:r>
          </w:p>
        </w:tc>
        <w:tc>
          <w:tcPr>
            <w:tcW w:w="180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kern w:val="0"/>
                <w:szCs w:val="22"/>
              </w:rPr>
            </w:pPr>
            <w:r>
              <w:rPr>
                <w:rFonts w:hint="eastAsia" w:cs="宋体"/>
                <w:kern w:val="0"/>
                <w:szCs w:val="22"/>
              </w:rPr>
              <w:t>桥梁底部空缺</w:t>
            </w:r>
          </w:p>
        </w:tc>
      </w:tr>
      <w:tr>
        <w:tblPrEx>
          <w:tblCellMar>
            <w:top w:w="0" w:type="dxa"/>
            <w:left w:w="108" w:type="dxa"/>
            <w:bottom w:w="0" w:type="dxa"/>
            <w:right w:w="108" w:type="dxa"/>
          </w:tblCellMar>
        </w:tblPrEx>
        <w:trPr>
          <w:trHeight w:val="600" w:hRule="atLeast"/>
        </w:trPr>
        <w:tc>
          <w:tcPr>
            <w:tcW w:w="221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桥梁与道路衔接处修模（Km）</w:t>
            </w:r>
          </w:p>
        </w:tc>
        <w:tc>
          <w:tcPr>
            <w:tcW w:w="97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kern w:val="0"/>
                <w:szCs w:val="22"/>
              </w:rPr>
            </w:pPr>
            <w:r>
              <w:rPr>
                <w:rFonts w:hint="eastAsia" w:cs="宋体"/>
                <w:color w:val="000000"/>
                <w:kern w:val="0"/>
                <w:szCs w:val="22"/>
              </w:rPr>
              <w:t>135</w:t>
            </w:r>
          </w:p>
        </w:tc>
        <w:tc>
          <w:tcPr>
            <w:tcW w:w="180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kern w:val="0"/>
                <w:szCs w:val="22"/>
              </w:rPr>
            </w:pPr>
            <w:r>
              <w:rPr>
                <w:rFonts w:hint="eastAsia" w:cs="宋体"/>
                <w:kern w:val="0"/>
                <w:szCs w:val="22"/>
              </w:rPr>
              <w:t>部分桥梁与道路出现连接，需要删除底部连接，保留空洞</w:t>
            </w:r>
          </w:p>
        </w:tc>
      </w:tr>
      <w:tr>
        <w:tblPrEx>
          <w:tblCellMar>
            <w:top w:w="0" w:type="dxa"/>
            <w:left w:w="108" w:type="dxa"/>
            <w:bottom w:w="0" w:type="dxa"/>
            <w:right w:w="108" w:type="dxa"/>
          </w:tblCellMar>
        </w:tblPrEx>
        <w:trPr>
          <w:trHeight w:val="600" w:hRule="atLeast"/>
        </w:trPr>
        <w:tc>
          <w:tcPr>
            <w:tcW w:w="221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隧道洞口等比例修模（Km）</w:t>
            </w:r>
          </w:p>
        </w:tc>
        <w:tc>
          <w:tcPr>
            <w:tcW w:w="97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kern w:val="0"/>
                <w:szCs w:val="22"/>
              </w:rPr>
            </w:pPr>
            <w:r>
              <w:rPr>
                <w:rFonts w:hint="eastAsia" w:cs="宋体"/>
                <w:color w:val="000000"/>
                <w:kern w:val="0"/>
                <w:szCs w:val="22"/>
              </w:rPr>
              <w:t>135</w:t>
            </w:r>
          </w:p>
        </w:tc>
        <w:tc>
          <w:tcPr>
            <w:tcW w:w="180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kern w:val="0"/>
                <w:szCs w:val="22"/>
              </w:rPr>
            </w:pPr>
            <w:r>
              <w:rPr>
                <w:rFonts w:hint="eastAsia" w:cs="宋体"/>
                <w:kern w:val="0"/>
                <w:szCs w:val="22"/>
              </w:rPr>
              <w:t>按照3DSMAX模型进行隧道洞口修模工作</w:t>
            </w:r>
          </w:p>
        </w:tc>
      </w:tr>
      <w:tr>
        <w:tblPrEx>
          <w:tblCellMar>
            <w:top w:w="0" w:type="dxa"/>
            <w:left w:w="108" w:type="dxa"/>
            <w:bottom w:w="0" w:type="dxa"/>
            <w:right w:w="108" w:type="dxa"/>
          </w:tblCellMar>
        </w:tblPrEx>
        <w:trPr>
          <w:trHeight w:val="1200" w:hRule="atLeast"/>
        </w:trPr>
        <w:tc>
          <w:tcPr>
            <w:tcW w:w="221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全线及互通、收费站区域、标志标牌修复工作、草坪、设施设备（Km）</w:t>
            </w:r>
          </w:p>
        </w:tc>
        <w:tc>
          <w:tcPr>
            <w:tcW w:w="97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135</w:t>
            </w:r>
          </w:p>
        </w:tc>
        <w:tc>
          <w:tcPr>
            <w:tcW w:w="180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删除已有标志标牌、ETC龙门架、灯杆、摄像头杆、枪机、球机等、异物</w:t>
            </w:r>
          </w:p>
        </w:tc>
      </w:tr>
      <w:tr>
        <w:tblPrEx>
          <w:tblCellMar>
            <w:top w:w="0" w:type="dxa"/>
            <w:left w:w="108" w:type="dxa"/>
            <w:bottom w:w="0" w:type="dxa"/>
            <w:right w:w="108" w:type="dxa"/>
          </w:tblCellMar>
        </w:tblPrEx>
        <w:trPr>
          <w:trHeight w:val="600" w:hRule="atLeast"/>
        </w:trPr>
        <w:tc>
          <w:tcPr>
            <w:tcW w:w="221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广告牌修模（Km）</w:t>
            </w:r>
          </w:p>
        </w:tc>
        <w:tc>
          <w:tcPr>
            <w:tcW w:w="97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135</w:t>
            </w:r>
          </w:p>
        </w:tc>
        <w:tc>
          <w:tcPr>
            <w:tcW w:w="180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保证广告牌的原型及修复工作</w:t>
            </w:r>
          </w:p>
        </w:tc>
      </w:tr>
      <w:tr>
        <w:tblPrEx>
          <w:tblCellMar>
            <w:top w:w="0" w:type="dxa"/>
            <w:left w:w="108" w:type="dxa"/>
            <w:bottom w:w="0" w:type="dxa"/>
            <w:right w:w="108" w:type="dxa"/>
          </w:tblCellMar>
        </w:tblPrEx>
        <w:trPr>
          <w:trHeight w:val="600" w:hRule="atLeast"/>
        </w:trPr>
        <w:tc>
          <w:tcPr>
            <w:tcW w:w="221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树枝修复（Km）</w:t>
            </w:r>
          </w:p>
        </w:tc>
        <w:tc>
          <w:tcPr>
            <w:tcW w:w="97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135</w:t>
            </w:r>
          </w:p>
        </w:tc>
        <w:tc>
          <w:tcPr>
            <w:tcW w:w="180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部分树枝侵入高速公路道路范围，需要进行删除，并保证非空洞效果</w:t>
            </w:r>
          </w:p>
        </w:tc>
      </w:tr>
      <w:tr>
        <w:tblPrEx>
          <w:tblCellMar>
            <w:top w:w="0" w:type="dxa"/>
            <w:left w:w="108" w:type="dxa"/>
            <w:bottom w:w="0" w:type="dxa"/>
            <w:right w:w="108" w:type="dxa"/>
          </w:tblCellMar>
        </w:tblPrEx>
        <w:trPr>
          <w:trHeight w:val="600" w:hRule="atLeast"/>
        </w:trPr>
        <w:tc>
          <w:tcPr>
            <w:tcW w:w="221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建筑物压平（个）</w:t>
            </w:r>
          </w:p>
        </w:tc>
        <w:tc>
          <w:tcPr>
            <w:tcW w:w="97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25</w:t>
            </w:r>
          </w:p>
        </w:tc>
        <w:tc>
          <w:tcPr>
            <w:tcW w:w="1806"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cs="宋体"/>
                <w:color w:val="000000"/>
                <w:kern w:val="0"/>
                <w:szCs w:val="22"/>
              </w:rPr>
            </w:pPr>
            <w:r>
              <w:rPr>
                <w:rFonts w:hint="eastAsia" w:cs="宋体"/>
                <w:color w:val="000000"/>
                <w:kern w:val="0"/>
                <w:szCs w:val="22"/>
              </w:rPr>
              <w:t>涉及收费站、服务区的建筑物进行统一压平操作</w:t>
            </w:r>
          </w:p>
        </w:tc>
      </w:tr>
    </w:tbl>
    <w:p>
      <w:pPr>
        <w:pStyle w:val="3"/>
        <w:spacing w:before="0" w:after="0" w:line="360" w:lineRule="auto"/>
        <w:jc w:val="center"/>
        <w:rPr>
          <w:rFonts w:ascii="宋体" w:hAnsi="宋体" w:cs="宋体"/>
          <w:highlight w:val="none"/>
        </w:rPr>
      </w:pPr>
      <w:r>
        <w:rPr>
          <w:rFonts w:hint="eastAsia" w:ascii="宋体" w:hAnsi="宋体" w:cs="宋体"/>
          <w:highlight w:val="none"/>
        </w:rPr>
        <w:br w:type="page"/>
      </w:r>
      <w:r>
        <w:rPr>
          <w:rFonts w:hint="eastAsia" w:ascii="宋体" w:hAnsi="宋体" w:cs="宋体"/>
          <w:highlight w:val="none"/>
        </w:rPr>
        <w:t>第八章  工程量清单计量规则</w:t>
      </w:r>
      <w:bookmarkEnd w:id="200"/>
      <w:bookmarkEnd w:id="201"/>
      <w:bookmarkEnd w:id="202"/>
      <w:bookmarkEnd w:id="203"/>
      <w:bookmarkEnd w:id="204"/>
    </w:p>
    <w:p>
      <w:pPr>
        <w:spacing w:line="360" w:lineRule="auto"/>
        <w:ind w:firstLine="420" w:firstLineChars="200"/>
        <w:rPr>
          <w:rFonts w:ascii="宋体" w:hAnsi="宋体" w:cs="宋体"/>
          <w:szCs w:val="21"/>
          <w:highlight w:val="none"/>
        </w:rPr>
      </w:pPr>
    </w:p>
    <w:p>
      <w:pPr>
        <w:pStyle w:val="3"/>
        <w:spacing w:before="0" w:after="0" w:line="360" w:lineRule="auto"/>
        <w:jc w:val="center"/>
        <w:rPr>
          <w:rFonts w:hint="eastAsia" w:ascii="宋体" w:hAnsi="宋体" w:cs="宋体"/>
          <w:sz w:val="24"/>
          <w:szCs w:val="24"/>
          <w:highlight w:val="none"/>
          <w:lang w:eastAsia="zh-CN"/>
        </w:rPr>
      </w:pPr>
      <w:r>
        <w:rPr>
          <w:rFonts w:hint="eastAsia" w:ascii="宋体" w:hAnsi="宋体" w:cs="宋体"/>
          <w:sz w:val="24"/>
          <w:szCs w:val="24"/>
          <w:highlight w:val="none"/>
          <w:lang w:eastAsia="zh-CN"/>
        </w:rPr>
        <w:t>无。</w:t>
      </w:r>
    </w:p>
    <w:p>
      <w:pPr>
        <w:rPr>
          <w:rFonts w:ascii="宋体" w:hAnsi="宋体" w:cs="宋体"/>
          <w:highlight w:val="none"/>
        </w:rPr>
      </w:pPr>
    </w:p>
    <w:p>
      <w:pPr>
        <w:rPr>
          <w:rFonts w:ascii="宋体" w:hAnsi="宋体" w:cs="宋体"/>
          <w:highlight w:val="none"/>
        </w:rPr>
      </w:pPr>
    </w:p>
    <w:p>
      <w:pPr>
        <w:rPr>
          <w:rFonts w:ascii="宋体" w:hAnsi="宋体" w:cs="宋体"/>
          <w:highlight w:val="none"/>
        </w:rPr>
      </w:pPr>
    </w:p>
    <w:p>
      <w:pPr>
        <w:rPr>
          <w:rFonts w:ascii="宋体" w:hAnsi="宋体" w:cs="宋体"/>
          <w:highlight w:val="none"/>
        </w:rPr>
      </w:pPr>
    </w:p>
    <w:p>
      <w:pPr>
        <w:rPr>
          <w:rFonts w:ascii="宋体" w:hAnsi="宋体" w:cs="宋体"/>
          <w:highlight w:val="none"/>
        </w:rPr>
      </w:pPr>
    </w:p>
    <w:p>
      <w:pPr>
        <w:rPr>
          <w:rFonts w:ascii="宋体" w:hAnsi="宋体" w:cs="宋体"/>
          <w:highlight w:val="none"/>
        </w:rPr>
      </w:pPr>
    </w:p>
    <w:p>
      <w:pPr>
        <w:rPr>
          <w:rFonts w:ascii="宋体" w:hAnsi="宋体" w:cs="宋体"/>
          <w:highlight w:val="none"/>
        </w:rPr>
      </w:pPr>
    </w:p>
    <w:p>
      <w:pPr>
        <w:rPr>
          <w:rFonts w:ascii="宋体" w:hAnsi="宋体" w:cs="宋体"/>
          <w:highlight w:val="none"/>
        </w:rPr>
      </w:pPr>
    </w:p>
    <w:p>
      <w:pPr>
        <w:rPr>
          <w:rFonts w:ascii="宋体" w:hAnsi="宋体" w:cs="宋体"/>
          <w:highlight w:val="none"/>
        </w:rPr>
      </w:pPr>
    </w:p>
    <w:p>
      <w:pPr>
        <w:rPr>
          <w:rFonts w:ascii="宋体" w:hAnsi="宋体" w:cs="宋体"/>
          <w:highlight w:val="none"/>
        </w:rPr>
      </w:pPr>
    </w:p>
    <w:p>
      <w:pPr>
        <w:rPr>
          <w:rFonts w:ascii="宋体" w:hAnsi="宋体" w:cs="宋体"/>
          <w:highlight w:val="none"/>
        </w:rPr>
        <w:sectPr>
          <w:pgSz w:w="11906" w:h="16838"/>
          <w:pgMar w:top="1440" w:right="1803" w:bottom="1440" w:left="1803" w:header="851" w:footer="992" w:gutter="0"/>
          <w:cols w:space="720" w:num="1"/>
          <w:titlePg/>
          <w:docGrid w:type="lines" w:linePitch="319" w:charSpace="0"/>
        </w:sectPr>
      </w:pPr>
      <w:bookmarkStart w:id="223" w:name="_Toc513633965"/>
    </w:p>
    <w:p>
      <w:pPr>
        <w:rPr>
          <w:rFonts w:ascii="宋体" w:hAnsi="宋体" w:cs="宋体"/>
          <w:highlight w:val="none"/>
        </w:rPr>
      </w:pPr>
    </w:p>
    <w:p>
      <w:pPr>
        <w:pStyle w:val="3"/>
        <w:spacing w:before="0" w:after="0" w:line="360" w:lineRule="auto"/>
        <w:jc w:val="center"/>
        <w:rPr>
          <w:rFonts w:ascii="宋体" w:hAnsi="宋体" w:cs="宋体"/>
          <w:highlight w:val="none"/>
        </w:rPr>
      </w:pPr>
      <w:bookmarkStart w:id="224" w:name="_Toc24853"/>
      <w:bookmarkStart w:id="225" w:name="_Toc1416"/>
      <w:bookmarkStart w:id="226" w:name="_Toc514858709"/>
      <w:bookmarkStart w:id="227" w:name="_Toc2000413"/>
      <w:r>
        <w:rPr>
          <w:rFonts w:hint="eastAsia" w:ascii="宋体" w:hAnsi="宋体" w:cs="宋体"/>
          <w:highlight w:val="none"/>
        </w:rPr>
        <w:t>第九章  竞争性比选响应文件格式</w:t>
      </w:r>
      <w:bookmarkEnd w:id="223"/>
      <w:bookmarkEnd w:id="224"/>
      <w:bookmarkEnd w:id="225"/>
      <w:bookmarkEnd w:id="226"/>
      <w:bookmarkEnd w:id="227"/>
    </w:p>
    <w:p>
      <w:pPr>
        <w:rPr>
          <w:rFonts w:ascii="宋体" w:hAnsi="宋体" w:cs="宋体"/>
          <w:highlight w:val="none"/>
        </w:rPr>
      </w:pPr>
    </w:p>
    <w:p>
      <w:pPr>
        <w:rPr>
          <w:rFonts w:ascii="宋体" w:hAnsi="宋体" w:cs="宋体"/>
          <w:highlight w:val="none"/>
        </w:rPr>
        <w:sectPr>
          <w:pgSz w:w="11906" w:h="16838"/>
          <w:pgMar w:top="1440" w:right="1803" w:bottom="1440" w:left="1803" w:header="851" w:footer="992" w:gutter="0"/>
          <w:cols w:space="720" w:num="1"/>
          <w:titlePg/>
          <w:docGrid w:type="lines" w:linePitch="319" w:charSpace="0"/>
        </w:sectPr>
      </w:pPr>
    </w:p>
    <w:p>
      <w:pPr>
        <w:rPr>
          <w:rFonts w:ascii="宋体" w:hAnsi="宋体" w:cs="宋体"/>
          <w:highlight w:val="none"/>
        </w:rPr>
      </w:pPr>
    </w:p>
    <w:p>
      <w:pPr>
        <w:jc w:val="center"/>
        <w:rPr>
          <w:rFonts w:ascii="宋体" w:hAnsi="宋体" w:cs="宋体"/>
          <w:sz w:val="52"/>
          <w:szCs w:val="52"/>
          <w:highlight w:val="none"/>
          <w:u w:val="single"/>
        </w:rPr>
      </w:pPr>
      <w:bookmarkStart w:id="228" w:name="_Toc514858710"/>
      <w:bookmarkStart w:id="229" w:name="_Toc513646738"/>
      <w:bookmarkStart w:id="230" w:name="_Toc503951046"/>
      <w:bookmarkStart w:id="231" w:name="_Toc503971829"/>
      <w:bookmarkStart w:id="232" w:name="_Toc513633967"/>
      <w:r>
        <w:rPr>
          <w:rFonts w:hint="eastAsia" w:ascii="宋体" w:hAnsi="宋体" w:cs="宋体"/>
          <w:b/>
          <w:bCs/>
          <w:sz w:val="48"/>
          <w:szCs w:val="56"/>
          <w:highlight w:val="none"/>
          <w:u w:val="single"/>
        </w:rPr>
        <w:t xml:space="preserve"> </w:t>
      </w:r>
      <w:bookmarkEnd w:id="228"/>
      <w:bookmarkEnd w:id="229"/>
      <w:bookmarkEnd w:id="230"/>
      <w:bookmarkEnd w:id="231"/>
      <w:bookmarkEnd w:id="232"/>
      <w:r>
        <w:rPr>
          <w:rFonts w:hint="eastAsia" w:ascii="宋体" w:hAnsi="宋体" w:cs="宋体"/>
          <w:b/>
          <w:bCs/>
          <w:sz w:val="48"/>
          <w:szCs w:val="56"/>
          <w:highlight w:val="none"/>
          <w:u w:val="single"/>
          <w:lang w:val="en-US" w:eastAsia="zh-CN"/>
        </w:rPr>
        <w:t>基础设施数字化模型建设服务采购</w:t>
      </w:r>
      <w:r>
        <w:rPr>
          <w:rFonts w:hint="eastAsia" w:ascii="宋体" w:hAnsi="宋体" w:cs="宋体"/>
          <w:sz w:val="52"/>
          <w:szCs w:val="52"/>
          <w:highlight w:val="none"/>
          <w:u w:val="single"/>
        </w:rPr>
        <w:t xml:space="preserve"> </w:t>
      </w:r>
    </w:p>
    <w:p>
      <w:pPr>
        <w:rPr>
          <w:rFonts w:ascii="宋体" w:hAnsi="宋体" w:cs="宋体"/>
          <w:sz w:val="20"/>
          <w:szCs w:val="20"/>
          <w:highlight w:val="none"/>
        </w:rPr>
      </w:pPr>
    </w:p>
    <w:p>
      <w:pPr>
        <w:jc w:val="center"/>
        <w:rPr>
          <w:rFonts w:ascii="宋体" w:hAnsi="宋体" w:cs="宋体"/>
          <w:sz w:val="44"/>
          <w:szCs w:val="44"/>
          <w:highlight w:val="none"/>
        </w:rPr>
      </w:pPr>
      <w:r>
        <w:rPr>
          <w:rFonts w:hint="eastAsia" w:ascii="宋体" w:hAnsi="宋体" w:cs="宋体"/>
          <w:sz w:val="44"/>
          <w:szCs w:val="44"/>
          <w:highlight w:val="none"/>
        </w:rPr>
        <w:t xml:space="preserve"> </w:t>
      </w:r>
    </w:p>
    <w:p>
      <w:pPr>
        <w:rPr>
          <w:rFonts w:ascii="宋体" w:hAnsi="宋体" w:cs="宋体"/>
          <w:sz w:val="28"/>
          <w:szCs w:val="28"/>
          <w:highlight w:val="none"/>
        </w:rPr>
      </w:pPr>
    </w:p>
    <w:p>
      <w:pPr>
        <w:rPr>
          <w:rFonts w:ascii="宋体" w:hAnsi="宋体" w:cs="宋体"/>
          <w:sz w:val="28"/>
          <w:szCs w:val="28"/>
          <w:highlight w:val="none"/>
        </w:rPr>
      </w:pPr>
    </w:p>
    <w:p>
      <w:pPr>
        <w:rPr>
          <w:rFonts w:ascii="宋体" w:hAnsi="宋体" w:cs="宋体"/>
          <w:sz w:val="28"/>
          <w:szCs w:val="28"/>
          <w:highlight w:val="none"/>
        </w:rPr>
      </w:pPr>
    </w:p>
    <w:p>
      <w:pPr>
        <w:jc w:val="center"/>
        <w:rPr>
          <w:rFonts w:ascii="宋体" w:hAnsi="宋体" w:cs="宋体"/>
          <w:b/>
          <w:sz w:val="72"/>
          <w:szCs w:val="44"/>
          <w:highlight w:val="none"/>
        </w:rPr>
      </w:pPr>
      <w:r>
        <w:rPr>
          <w:rFonts w:hint="eastAsia" w:ascii="宋体" w:hAnsi="宋体" w:cs="宋体"/>
          <w:b/>
          <w:sz w:val="72"/>
          <w:szCs w:val="44"/>
          <w:highlight w:val="none"/>
        </w:rPr>
        <w:t>竞争性比选响应文件</w:t>
      </w:r>
    </w:p>
    <w:p>
      <w:pPr>
        <w:jc w:val="center"/>
        <w:rPr>
          <w:rFonts w:ascii="宋体" w:hAnsi="宋体" w:cs="宋体"/>
          <w:b/>
          <w:sz w:val="32"/>
          <w:szCs w:val="32"/>
          <w:highlight w:val="none"/>
        </w:rPr>
      </w:pPr>
    </w:p>
    <w:p>
      <w:pPr>
        <w:rPr>
          <w:rFonts w:ascii="宋体" w:hAnsi="宋体" w:cs="宋体"/>
          <w:sz w:val="28"/>
          <w:szCs w:val="28"/>
          <w:highlight w:val="none"/>
        </w:rPr>
      </w:pPr>
    </w:p>
    <w:p>
      <w:pPr>
        <w:rPr>
          <w:rFonts w:ascii="宋体" w:hAnsi="宋体" w:cs="宋体"/>
          <w:sz w:val="28"/>
          <w:szCs w:val="28"/>
          <w:highlight w:val="none"/>
        </w:rPr>
      </w:pPr>
    </w:p>
    <w:p>
      <w:pPr>
        <w:rPr>
          <w:rFonts w:ascii="宋体" w:hAnsi="宋体" w:cs="宋体"/>
          <w:sz w:val="28"/>
          <w:szCs w:val="28"/>
          <w:highlight w:val="none"/>
        </w:rPr>
      </w:pPr>
    </w:p>
    <w:p>
      <w:pPr>
        <w:rPr>
          <w:rFonts w:ascii="宋体" w:hAnsi="宋体" w:cs="宋体"/>
          <w:sz w:val="28"/>
          <w:szCs w:val="28"/>
          <w:highlight w:val="none"/>
        </w:rPr>
      </w:pPr>
    </w:p>
    <w:p>
      <w:pPr>
        <w:rPr>
          <w:rFonts w:ascii="宋体" w:hAnsi="宋体" w:cs="宋体"/>
          <w:sz w:val="28"/>
          <w:szCs w:val="28"/>
          <w:highlight w:val="none"/>
        </w:rPr>
      </w:pPr>
    </w:p>
    <w:p>
      <w:pPr>
        <w:pStyle w:val="27"/>
        <w:rPr>
          <w:highlight w:val="none"/>
        </w:rPr>
      </w:pPr>
    </w:p>
    <w:p>
      <w:pPr>
        <w:rPr>
          <w:highlight w:val="none"/>
        </w:rPr>
      </w:pPr>
    </w:p>
    <w:p>
      <w:pPr>
        <w:pStyle w:val="27"/>
        <w:rPr>
          <w:highlight w:val="none"/>
        </w:rPr>
      </w:pPr>
    </w:p>
    <w:p>
      <w:pPr>
        <w:rPr>
          <w:highlight w:val="none"/>
        </w:rPr>
      </w:pPr>
    </w:p>
    <w:p>
      <w:pPr>
        <w:pStyle w:val="27"/>
        <w:rPr>
          <w:highlight w:val="none"/>
        </w:rPr>
      </w:pPr>
    </w:p>
    <w:p>
      <w:pPr>
        <w:jc w:val="center"/>
        <w:rPr>
          <w:rFonts w:ascii="宋体" w:hAnsi="宋体" w:cs="宋体"/>
          <w:sz w:val="28"/>
          <w:szCs w:val="28"/>
          <w:highlight w:val="none"/>
          <w:u w:val="single"/>
        </w:rPr>
      </w:pPr>
      <w:r>
        <w:rPr>
          <w:rFonts w:hint="eastAsia" w:ascii="宋体" w:hAnsi="宋体" w:cs="宋体"/>
          <w:sz w:val="28"/>
          <w:szCs w:val="28"/>
          <w:highlight w:val="none"/>
        </w:rPr>
        <w:t>报价人：</w:t>
      </w:r>
      <w:r>
        <w:rPr>
          <w:rFonts w:hint="eastAsia" w:ascii="宋体" w:hAnsi="宋体" w:cs="宋体"/>
          <w:sz w:val="28"/>
          <w:szCs w:val="28"/>
          <w:highlight w:val="none"/>
          <w:u w:val="single"/>
        </w:rPr>
        <w:t xml:space="preserve">                              </w:t>
      </w:r>
      <w:r>
        <w:rPr>
          <w:rFonts w:hint="eastAsia" w:ascii="宋体" w:hAnsi="宋体" w:cs="宋体"/>
          <w:sz w:val="28"/>
          <w:szCs w:val="28"/>
          <w:highlight w:val="none"/>
        </w:rPr>
        <w:t>（盖单位鲜公章）</w:t>
      </w:r>
    </w:p>
    <w:p>
      <w:pPr>
        <w:jc w:val="center"/>
        <w:rPr>
          <w:rFonts w:ascii="宋体" w:hAnsi="宋体" w:cs="宋体"/>
          <w:sz w:val="28"/>
          <w:szCs w:val="28"/>
          <w:highlight w:val="none"/>
        </w:rPr>
      </w:pPr>
      <w:r>
        <w:rPr>
          <w:rFonts w:hint="eastAsia" w:ascii="宋体" w:hAnsi="宋体" w:cs="宋体"/>
          <w:sz w:val="28"/>
          <w:szCs w:val="28"/>
          <w:highlight w:val="none"/>
        </w:rPr>
        <w:t>法定代表人或其委托代理人：</w:t>
      </w:r>
      <w:r>
        <w:rPr>
          <w:rFonts w:hint="eastAsia" w:ascii="宋体" w:hAnsi="宋体" w:cs="宋体"/>
          <w:sz w:val="28"/>
          <w:szCs w:val="28"/>
          <w:highlight w:val="none"/>
          <w:u w:val="single"/>
        </w:rPr>
        <w:t xml:space="preserve">                </w:t>
      </w:r>
      <w:r>
        <w:rPr>
          <w:rFonts w:hint="eastAsia" w:ascii="宋体" w:hAnsi="宋体" w:cs="宋体"/>
          <w:sz w:val="28"/>
          <w:szCs w:val="28"/>
          <w:highlight w:val="none"/>
        </w:rPr>
        <w:t>（签字）</w:t>
      </w:r>
    </w:p>
    <w:p>
      <w:pPr>
        <w:jc w:val="center"/>
        <w:rPr>
          <w:rFonts w:ascii="宋体" w:hAnsi="宋体" w:cs="宋体"/>
          <w:sz w:val="20"/>
          <w:szCs w:val="20"/>
          <w:highlight w:val="none"/>
        </w:rPr>
      </w:pPr>
      <w:r>
        <w:rPr>
          <w:rFonts w:hint="eastAsia" w:ascii="宋体" w:hAnsi="宋体" w:cs="宋体"/>
          <w:sz w:val="28"/>
          <w:szCs w:val="28"/>
          <w:highlight w:val="none"/>
          <w:u w:val="single"/>
        </w:rPr>
        <w:t xml:space="preserve">        </w:t>
      </w:r>
      <w:r>
        <w:rPr>
          <w:rFonts w:hint="eastAsia" w:ascii="宋体" w:hAnsi="宋体" w:cs="宋体"/>
          <w:sz w:val="28"/>
          <w:szCs w:val="28"/>
          <w:highlight w:val="none"/>
        </w:rPr>
        <w:t>年</w:t>
      </w:r>
      <w:r>
        <w:rPr>
          <w:rFonts w:hint="eastAsia" w:ascii="宋体" w:hAnsi="宋体" w:cs="宋体"/>
          <w:sz w:val="28"/>
          <w:szCs w:val="28"/>
          <w:highlight w:val="none"/>
          <w:u w:val="single"/>
        </w:rPr>
        <w:t xml:space="preserve">        </w:t>
      </w:r>
      <w:r>
        <w:rPr>
          <w:rFonts w:hint="eastAsia" w:ascii="宋体" w:hAnsi="宋体" w:cs="宋体"/>
          <w:sz w:val="28"/>
          <w:szCs w:val="28"/>
          <w:highlight w:val="none"/>
        </w:rPr>
        <w:t>月</w:t>
      </w:r>
      <w:r>
        <w:rPr>
          <w:rFonts w:hint="eastAsia" w:ascii="宋体" w:hAnsi="宋体" w:cs="宋体"/>
          <w:sz w:val="28"/>
          <w:szCs w:val="28"/>
          <w:highlight w:val="none"/>
          <w:u w:val="single"/>
        </w:rPr>
        <w:t xml:space="preserve">        </w:t>
      </w:r>
      <w:r>
        <w:rPr>
          <w:rFonts w:hint="eastAsia" w:ascii="宋体" w:hAnsi="宋体" w:cs="宋体"/>
          <w:sz w:val="28"/>
          <w:szCs w:val="28"/>
          <w:highlight w:val="none"/>
        </w:rPr>
        <w:t>日</w:t>
      </w:r>
    </w:p>
    <w:p>
      <w:pPr>
        <w:spacing w:line="400" w:lineRule="exact"/>
        <w:rPr>
          <w:rFonts w:ascii="宋体" w:hAnsi="宋体" w:cs="宋体"/>
          <w:highlight w:val="none"/>
        </w:rPr>
      </w:pPr>
    </w:p>
    <w:p>
      <w:pPr>
        <w:spacing w:line="400" w:lineRule="exact"/>
        <w:rPr>
          <w:rFonts w:ascii="宋体" w:hAnsi="宋体" w:cs="宋体"/>
          <w:highlight w:val="none"/>
        </w:rPr>
      </w:pPr>
    </w:p>
    <w:p>
      <w:pPr>
        <w:spacing w:line="400" w:lineRule="exact"/>
        <w:rPr>
          <w:rFonts w:ascii="宋体" w:hAnsi="宋体" w:cs="宋体"/>
          <w:highlight w:val="none"/>
        </w:rPr>
      </w:pPr>
    </w:p>
    <w:p>
      <w:pPr>
        <w:pStyle w:val="4"/>
        <w:jc w:val="center"/>
        <w:rPr>
          <w:rFonts w:ascii="宋体" w:hAnsi="宋体" w:eastAsia="宋体" w:cs="宋体"/>
          <w:highlight w:val="none"/>
        </w:rPr>
      </w:pPr>
      <w:bookmarkStart w:id="233" w:name="_Toc28780"/>
      <w:bookmarkStart w:id="234" w:name="_Toc5459"/>
      <w:bookmarkStart w:id="235" w:name="_Toc11078"/>
      <w:bookmarkStart w:id="236" w:name="_Toc1368"/>
      <w:bookmarkStart w:id="237" w:name="_Toc11329273"/>
      <w:r>
        <w:rPr>
          <w:rFonts w:hint="eastAsia" w:ascii="宋体" w:hAnsi="宋体" w:eastAsia="宋体" w:cs="宋体"/>
          <w:highlight w:val="none"/>
        </w:rPr>
        <w:t>目    录</w:t>
      </w:r>
      <w:bookmarkEnd w:id="205"/>
      <w:bookmarkEnd w:id="206"/>
      <w:bookmarkEnd w:id="207"/>
      <w:bookmarkEnd w:id="208"/>
      <w:bookmarkEnd w:id="209"/>
      <w:bookmarkEnd w:id="210"/>
      <w:bookmarkEnd w:id="211"/>
      <w:bookmarkEnd w:id="212"/>
      <w:bookmarkEnd w:id="233"/>
      <w:bookmarkEnd w:id="234"/>
      <w:bookmarkEnd w:id="235"/>
      <w:bookmarkEnd w:id="236"/>
      <w:bookmarkEnd w:id="237"/>
    </w:p>
    <w:p>
      <w:pPr>
        <w:spacing w:line="400" w:lineRule="exact"/>
        <w:rPr>
          <w:rFonts w:ascii="宋体" w:hAnsi="宋体" w:cs="宋体"/>
          <w:highlight w:val="none"/>
        </w:rPr>
      </w:pPr>
      <w:r>
        <w:rPr>
          <w:rFonts w:hint="eastAsia" w:ascii="宋体" w:hAnsi="宋体" w:cs="宋体"/>
          <w:highlight w:val="none"/>
        </w:rPr>
        <w:t>一、竞争性响应声明书</w:t>
      </w:r>
    </w:p>
    <w:p>
      <w:pPr>
        <w:spacing w:line="400" w:lineRule="exact"/>
        <w:rPr>
          <w:rFonts w:ascii="宋体" w:hAnsi="宋体" w:cs="宋体"/>
          <w:highlight w:val="none"/>
        </w:rPr>
      </w:pPr>
      <w:r>
        <w:rPr>
          <w:rFonts w:hint="eastAsia" w:ascii="宋体" w:hAnsi="宋体" w:cs="宋体"/>
          <w:highlight w:val="none"/>
        </w:rPr>
        <w:t>二、报价一览表</w:t>
      </w:r>
    </w:p>
    <w:p>
      <w:pPr>
        <w:spacing w:line="400" w:lineRule="exact"/>
        <w:rPr>
          <w:rFonts w:ascii="宋体" w:hAnsi="宋体" w:cs="宋体"/>
          <w:highlight w:val="none"/>
        </w:rPr>
      </w:pPr>
      <w:r>
        <w:rPr>
          <w:rFonts w:hint="eastAsia" w:ascii="宋体" w:hAnsi="宋体" w:cs="宋体"/>
          <w:highlight w:val="none"/>
        </w:rPr>
        <w:t>三、资格审查资料</w:t>
      </w:r>
    </w:p>
    <w:p>
      <w:pPr>
        <w:spacing w:line="400" w:lineRule="exact"/>
        <w:rPr>
          <w:rFonts w:hint="eastAsia" w:ascii="宋体" w:hAnsi="宋体" w:eastAsia="宋体" w:cs="宋体"/>
          <w:highlight w:val="none"/>
        </w:rPr>
      </w:pPr>
      <w:r>
        <w:rPr>
          <w:rFonts w:hint="eastAsia" w:ascii="宋体" w:hAnsi="宋体" w:cs="宋体"/>
          <w:highlight w:val="none"/>
        </w:rPr>
        <w:t>四、</w:t>
      </w:r>
      <w:r>
        <w:rPr>
          <w:rFonts w:hint="eastAsia" w:ascii="宋体" w:hAnsi="宋体" w:cs="宋体"/>
          <w:szCs w:val="21"/>
          <w:highlight w:val="none"/>
        </w:rPr>
        <w:t>报价人须知</w:t>
      </w:r>
      <w:r>
        <w:rPr>
          <w:rFonts w:hint="eastAsia" w:ascii="宋体" w:hAnsi="宋体" w:eastAsia="宋体" w:cs="宋体"/>
          <w:highlight w:val="none"/>
        </w:rPr>
        <w:t>前附表规定的其他材料</w:t>
      </w:r>
    </w:p>
    <w:p>
      <w:pPr>
        <w:spacing w:line="400" w:lineRule="exact"/>
        <w:rPr>
          <w:rFonts w:hint="eastAsia" w:ascii="宋体" w:hAnsi="宋体" w:eastAsia="宋体" w:cs="宋体"/>
          <w:highlight w:val="none"/>
        </w:rPr>
      </w:pPr>
      <w:r>
        <w:rPr>
          <w:rFonts w:hint="eastAsia" w:ascii="宋体" w:hAnsi="宋体" w:eastAsia="宋体" w:cs="宋体"/>
          <w:highlight w:val="none"/>
          <w:lang w:val="en-US" w:eastAsia="zh-CN"/>
        </w:rPr>
        <w:t>五、报价人基本信息及其他材料</w:t>
      </w:r>
    </w:p>
    <w:p>
      <w:pPr>
        <w:spacing w:line="400" w:lineRule="exact"/>
        <w:rPr>
          <w:rFonts w:hint="eastAsia" w:ascii="宋体" w:hAnsi="宋体" w:eastAsia="宋体" w:cs="宋体"/>
          <w:highlight w:val="none"/>
        </w:rPr>
      </w:pPr>
      <w:r>
        <w:rPr>
          <w:rFonts w:hint="eastAsia" w:ascii="宋体" w:hAnsi="宋体" w:eastAsia="宋体" w:cs="宋体"/>
          <w:highlight w:val="none"/>
        </w:rPr>
        <w:t xml:space="preserve"> </w:t>
      </w:r>
    </w:p>
    <w:p>
      <w:pPr>
        <w:spacing w:line="400" w:lineRule="exact"/>
        <w:rPr>
          <w:rFonts w:ascii="宋体" w:hAnsi="宋体" w:cs="宋体"/>
          <w:highlight w:val="none"/>
        </w:rPr>
      </w:pPr>
    </w:p>
    <w:p>
      <w:pPr>
        <w:spacing w:line="400" w:lineRule="exact"/>
        <w:rPr>
          <w:rFonts w:ascii="宋体" w:hAnsi="宋体" w:cs="宋体"/>
          <w:highlight w:val="none"/>
        </w:rPr>
      </w:pPr>
    </w:p>
    <w:p>
      <w:pPr>
        <w:spacing w:line="400" w:lineRule="exact"/>
        <w:rPr>
          <w:rFonts w:ascii="宋体" w:hAnsi="宋体" w:cs="宋体"/>
          <w:highlight w:val="none"/>
        </w:rPr>
      </w:pPr>
    </w:p>
    <w:p>
      <w:pPr>
        <w:spacing w:line="400" w:lineRule="exact"/>
        <w:rPr>
          <w:rFonts w:ascii="宋体" w:hAnsi="宋体" w:cs="宋体"/>
          <w:highlight w:val="none"/>
        </w:rPr>
      </w:pPr>
    </w:p>
    <w:p>
      <w:pPr>
        <w:spacing w:line="400" w:lineRule="exact"/>
        <w:rPr>
          <w:rFonts w:ascii="宋体" w:hAnsi="宋体" w:cs="宋体"/>
          <w:highlight w:val="none"/>
        </w:rPr>
      </w:pPr>
    </w:p>
    <w:p>
      <w:pPr>
        <w:spacing w:line="400" w:lineRule="exact"/>
        <w:rPr>
          <w:rFonts w:ascii="宋体" w:hAnsi="宋体" w:cs="宋体"/>
          <w:highlight w:val="none"/>
        </w:rPr>
      </w:pPr>
    </w:p>
    <w:p>
      <w:pPr>
        <w:spacing w:line="400" w:lineRule="exact"/>
        <w:rPr>
          <w:rFonts w:ascii="宋体" w:hAnsi="宋体" w:cs="宋体"/>
          <w:highlight w:val="none"/>
        </w:rPr>
      </w:pPr>
    </w:p>
    <w:p>
      <w:pPr>
        <w:spacing w:line="400" w:lineRule="exact"/>
        <w:rPr>
          <w:rFonts w:ascii="宋体" w:hAnsi="宋体" w:cs="宋体"/>
          <w:highlight w:val="none"/>
        </w:rPr>
      </w:pPr>
    </w:p>
    <w:p>
      <w:pPr>
        <w:spacing w:line="400" w:lineRule="exact"/>
        <w:rPr>
          <w:rFonts w:ascii="宋体" w:hAnsi="宋体" w:cs="宋体"/>
          <w:highlight w:val="none"/>
        </w:rPr>
      </w:pPr>
    </w:p>
    <w:p>
      <w:pPr>
        <w:spacing w:line="400" w:lineRule="exact"/>
        <w:rPr>
          <w:rFonts w:ascii="宋体" w:hAnsi="宋体" w:cs="宋体"/>
          <w:highlight w:val="none"/>
        </w:rPr>
      </w:pPr>
    </w:p>
    <w:p>
      <w:pPr>
        <w:spacing w:line="400" w:lineRule="exact"/>
        <w:rPr>
          <w:rFonts w:ascii="宋体" w:hAnsi="宋体" w:cs="宋体"/>
          <w:highlight w:val="none"/>
        </w:rPr>
      </w:pPr>
    </w:p>
    <w:p>
      <w:pPr>
        <w:spacing w:line="400" w:lineRule="exact"/>
        <w:rPr>
          <w:rFonts w:ascii="宋体" w:hAnsi="宋体" w:cs="宋体"/>
          <w:highlight w:val="none"/>
        </w:rPr>
      </w:pPr>
    </w:p>
    <w:p>
      <w:pPr>
        <w:spacing w:line="400" w:lineRule="exact"/>
        <w:rPr>
          <w:rFonts w:ascii="宋体" w:hAnsi="宋体" w:cs="宋体"/>
          <w:highlight w:val="none"/>
        </w:rPr>
      </w:pPr>
    </w:p>
    <w:p>
      <w:pPr>
        <w:spacing w:line="400" w:lineRule="exact"/>
        <w:rPr>
          <w:rFonts w:ascii="宋体" w:hAnsi="宋体" w:cs="宋体"/>
          <w:highlight w:val="none"/>
        </w:rPr>
      </w:pPr>
    </w:p>
    <w:p>
      <w:pPr>
        <w:spacing w:line="400" w:lineRule="exact"/>
        <w:rPr>
          <w:rFonts w:ascii="宋体" w:hAnsi="宋体" w:cs="宋体"/>
          <w:highlight w:val="none"/>
        </w:rPr>
      </w:pPr>
    </w:p>
    <w:p>
      <w:pPr>
        <w:spacing w:line="400" w:lineRule="exact"/>
        <w:rPr>
          <w:rFonts w:ascii="宋体" w:hAnsi="宋体" w:cs="宋体"/>
          <w:highlight w:val="none"/>
        </w:rPr>
      </w:pPr>
    </w:p>
    <w:p>
      <w:pPr>
        <w:spacing w:line="400" w:lineRule="exact"/>
        <w:rPr>
          <w:rFonts w:ascii="宋体" w:hAnsi="宋体" w:cs="宋体"/>
          <w:highlight w:val="none"/>
        </w:rPr>
      </w:pPr>
    </w:p>
    <w:p>
      <w:pPr>
        <w:spacing w:line="400" w:lineRule="exact"/>
        <w:rPr>
          <w:rFonts w:ascii="宋体" w:hAnsi="宋体" w:cs="宋体"/>
          <w:highlight w:val="none"/>
        </w:rPr>
      </w:pPr>
    </w:p>
    <w:p>
      <w:pPr>
        <w:spacing w:line="400" w:lineRule="exact"/>
        <w:rPr>
          <w:rFonts w:ascii="宋体" w:hAnsi="宋体" w:cs="宋体"/>
          <w:highlight w:val="none"/>
        </w:rPr>
      </w:pPr>
    </w:p>
    <w:p>
      <w:pPr>
        <w:spacing w:line="400" w:lineRule="exact"/>
        <w:rPr>
          <w:rFonts w:ascii="宋体" w:hAnsi="宋体" w:cs="宋体"/>
          <w:highlight w:val="none"/>
        </w:rPr>
      </w:pPr>
    </w:p>
    <w:p>
      <w:pPr>
        <w:spacing w:line="400" w:lineRule="exact"/>
        <w:rPr>
          <w:rFonts w:ascii="宋体" w:hAnsi="宋体" w:cs="宋体"/>
          <w:highlight w:val="none"/>
        </w:rPr>
      </w:pPr>
      <w:r>
        <w:rPr>
          <w:rFonts w:ascii="宋体" w:hAnsi="宋体" w:cs="宋体"/>
          <w:highlight w:val="none"/>
        </w:rPr>
        <w:br w:type="page"/>
      </w:r>
    </w:p>
    <w:p>
      <w:pPr>
        <w:pStyle w:val="4"/>
        <w:spacing w:before="0" w:after="0" w:line="360" w:lineRule="auto"/>
        <w:jc w:val="center"/>
        <w:rPr>
          <w:rFonts w:ascii="宋体" w:hAnsi="宋体" w:eastAsia="宋体" w:cs="宋体"/>
          <w:sz w:val="28"/>
          <w:highlight w:val="none"/>
        </w:rPr>
      </w:pPr>
      <w:bookmarkStart w:id="238" w:name="_Toc11329274"/>
      <w:bookmarkStart w:id="239" w:name="_Toc8870"/>
      <w:bookmarkStart w:id="240" w:name="_Toc29547"/>
      <w:bookmarkStart w:id="241" w:name="_Toc15863"/>
      <w:bookmarkStart w:id="242" w:name="_Toc4828"/>
      <w:bookmarkStart w:id="243" w:name="_Toc25874"/>
      <w:bookmarkStart w:id="244" w:name="_Toc513633969"/>
      <w:bookmarkStart w:id="245" w:name="_Toc447827053"/>
      <w:bookmarkStart w:id="246" w:name="_Toc503951048"/>
      <w:r>
        <w:rPr>
          <w:rFonts w:hint="eastAsia" w:ascii="宋体" w:hAnsi="宋体" w:eastAsia="宋体" w:cs="宋体"/>
          <w:sz w:val="28"/>
          <w:highlight w:val="none"/>
        </w:rPr>
        <w:t>一、</w:t>
      </w:r>
      <w:bookmarkEnd w:id="238"/>
      <w:bookmarkEnd w:id="239"/>
      <w:r>
        <w:rPr>
          <w:rFonts w:hint="eastAsia" w:ascii="宋体" w:hAnsi="宋体" w:eastAsia="宋体" w:cs="宋体"/>
          <w:sz w:val="28"/>
          <w:highlight w:val="none"/>
        </w:rPr>
        <w:t>竞争比选响应声明书</w:t>
      </w:r>
      <w:bookmarkEnd w:id="240"/>
      <w:bookmarkEnd w:id="241"/>
      <w:bookmarkEnd w:id="242"/>
      <w:bookmarkEnd w:id="243"/>
    </w:p>
    <w:p>
      <w:pPr>
        <w:tabs>
          <w:tab w:val="left" w:pos="900"/>
        </w:tabs>
        <w:spacing w:line="300" w:lineRule="auto"/>
        <w:rPr>
          <w:rFonts w:ascii="Arial" w:hAnsi="Arial" w:cs="Arial"/>
          <w:color w:val="000000"/>
          <w:sz w:val="24"/>
          <w:highlight w:val="none"/>
        </w:rPr>
      </w:pPr>
      <w:r>
        <w:rPr>
          <w:rFonts w:ascii="Arial" w:hAnsi="Arial" w:cs="Arial"/>
          <w:color w:val="000000"/>
          <w:sz w:val="24"/>
          <w:highlight w:val="none"/>
        </w:rPr>
        <w:t xml:space="preserve"> </w:t>
      </w:r>
      <w:r>
        <w:rPr>
          <w:rFonts w:hint="eastAsia" w:ascii="Arial" w:hAnsi="Arial" w:cs="Arial"/>
          <w:b/>
          <w:color w:val="000000"/>
          <w:sz w:val="24"/>
          <w:highlight w:val="none"/>
        </w:rPr>
        <w:t>致：</w:t>
      </w:r>
      <w:r>
        <w:rPr>
          <w:rFonts w:hint="eastAsia" w:ascii="Arial" w:hAnsi="Arial" w:cs="Arial"/>
          <w:b/>
          <w:bCs/>
          <w:color w:val="000000"/>
          <w:sz w:val="24"/>
          <w:highlight w:val="none"/>
          <w:u w:val="single"/>
        </w:rPr>
        <w:t>重庆首讯科技股份有限公司</w:t>
      </w:r>
    </w:p>
    <w:p>
      <w:pPr>
        <w:spacing w:line="700" w:lineRule="atLeast"/>
        <w:ind w:firstLine="480" w:firstLineChars="200"/>
        <w:rPr>
          <w:rFonts w:ascii="Arial" w:hAnsi="Arial" w:cs="Arial"/>
          <w:color w:val="000000"/>
          <w:sz w:val="24"/>
          <w:highlight w:val="none"/>
        </w:rPr>
      </w:pPr>
      <w:r>
        <w:rPr>
          <w:rFonts w:hint="eastAsia" w:ascii="Arial" w:hAnsi="Arial" w:cs="Arial"/>
          <w:color w:val="000000"/>
          <w:sz w:val="24"/>
          <w:highlight w:val="none"/>
        </w:rPr>
        <w:t>根据贵</w:t>
      </w:r>
      <w:r>
        <w:rPr>
          <w:rFonts w:hint="eastAsia" w:ascii="Arial" w:hAnsi="Arial" w:cs="Arial"/>
          <w:sz w:val="24"/>
          <w:highlight w:val="none"/>
        </w:rPr>
        <w:t>方为</w:t>
      </w:r>
      <w:r>
        <w:rPr>
          <w:rFonts w:hint="eastAsia" w:ascii="Arial" w:hAnsi="Arial" w:cs="Arial"/>
          <w:color w:val="000000"/>
          <w:sz w:val="24"/>
          <w:highlight w:val="none"/>
          <w:u w:val="single"/>
          <w:lang w:val="en-US" w:eastAsia="zh-CN"/>
        </w:rPr>
        <w:t>基础设施数字化模型建设服务采购</w:t>
      </w:r>
      <w:r>
        <w:rPr>
          <w:rFonts w:hint="eastAsia" w:ascii="Arial" w:hAnsi="Arial" w:cs="Arial"/>
          <w:sz w:val="24"/>
          <w:highlight w:val="none"/>
        </w:rPr>
        <w:t>竞争比选项目及服</w:t>
      </w:r>
      <w:r>
        <w:rPr>
          <w:rFonts w:hint="eastAsia" w:ascii="Arial" w:hAnsi="Arial" w:cs="Arial"/>
          <w:color w:val="000000"/>
          <w:sz w:val="24"/>
          <w:highlight w:val="none"/>
        </w:rPr>
        <w:t>务的竞争比选邀请，签字代表</w:t>
      </w:r>
      <w:r>
        <w:rPr>
          <w:rFonts w:ascii="Arial" w:hAnsi="Arial" w:cs="Arial"/>
          <w:color w:val="000000"/>
          <w:sz w:val="24"/>
          <w:highlight w:val="none"/>
          <w:u w:val="single"/>
        </w:rPr>
        <w:t xml:space="preserve">         </w:t>
      </w:r>
      <w:r>
        <w:rPr>
          <w:rFonts w:hint="eastAsia" w:ascii="Arial" w:hAnsi="Arial" w:cs="Arial"/>
          <w:color w:val="000000"/>
          <w:sz w:val="24"/>
          <w:highlight w:val="none"/>
          <w:u w:val="single"/>
        </w:rPr>
        <w:t>（全名、职务）</w:t>
      </w:r>
      <w:r>
        <w:rPr>
          <w:rFonts w:hint="eastAsia" w:ascii="Arial" w:hAnsi="Arial" w:cs="Arial"/>
          <w:color w:val="000000"/>
          <w:sz w:val="24"/>
          <w:highlight w:val="none"/>
        </w:rPr>
        <w:t>经正式授权并代表竞争比选响应单位</w:t>
      </w:r>
      <w:r>
        <w:rPr>
          <w:rFonts w:hint="eastAsia" w:ascii="Arial" w:hAnsi="Arial" w:cs="Arial"/>
          <w:color w:val="000000"/>
          <w:sz w:val="24"/>
          <w:highlight w:val="none"/>
          <w:u w:val="single"/>
        </w:rPr>
        <w:t>（竞争比选响应单位名称）</w:t>
      </w:r>
      <w:r>
        <w:rPr>
          <w:rFonts w:hint="eastAsia" w:ascii="Arial" w:hAnsi="Arial" w:cs="Arial"/>
          <w:color w:val="000000"/>
          <w:sz w:val="24"/>
          <w:highlight w:val="none"/>
        </w:rPr>
        <w:t>提交报价文件。</w:t>
      </w:r>
    </w:p>
    <w:p>
      <w:pPr>
        <w:spacing w:line="700" w:lineRule="atLeast"/>
        <w:ind w:firstLine="480" w:firstLineChars="200"/>
        <w:rPr>
          <w:rFonts w:ascii="Arial" w:hAnsi="Arial" w:cs="Arial"/>
          <w:color w:val="000000"/>
          <w:sz w:val="24"/>
          <w:highlight w:val="none"/>
          <w:u w:val="single"/>
        </w:rPr>
      </w:pPr>
      <w:r>
        <w:rPr>
          <w:rFonts w:hint="eastAsia" w:ascii="Arial" w:hAnsi="Arial" w:cs="Arial"/>
          <w:color w:val="000000"/>
          <w:sz w:val="24"/>
          <w:highlight w:val="none"/>
          <w:u w:val="single"/>
        </w:rPr>
        <w:t>我方愿以人民币：              元（大写            元）的报价总价，按照竞争比选文件的要求，承担本次竞争比选文件要求的</w:t>
      </w:r>
      <w:r>
        <w:rPr>
          <w:rFonts w:hint="eastAsia" w:ascii="Arial" w:hAnsi="Arial" w:cs="Arial"/>
          <w:color w:val="000000"/>
          <w:sz w:val="24"/>
          <w:highlight w:val="none"/>
          <w:u w:val="single"/>
          <w:lang w:val="en-US" w:eastAsia="zh-CN"/>
        </w:rPr>
        <w:t>供货任务</w:t>
      </w:r>
      <w:r>
        <w:rPr>
          <w:rFonts w:hint="eastAsia" w:ascii="Arial" w:hAnsi="Arial" w:cs="Arial"/>
          <w:color w:val="000000"/>
          <w:sz w:val="24"/>
          <w:highlight w:val="none"/>
          <w:u w:val="single"/>
        </w:rPr>
        <w:t>。</w:t>
      </w:r>
    </w:p>
    <w:p>
      <w:pPr>
        <w:tabs>
          <w:tab w:val="left" w:pos="540"/>
          <w:tab w:val="left" w:pos="900"/>
        </w:tabs>
        <w:spacing w:line="300" w:lineRule="auto"/>
        <w:rPr>
          <w:rFonts w:ascii="Arial" w:hAnsi="Arial" w:cs="Arial"/>
          <w:color w:val="000000"/>
          <w:sz w:val="24"/>
          <w:highlight w:val="none"/>
        </w:rPr>
      </w:pPr>
      <w:r>
        <w:rPr>
          <w:rFonts w:ascii="Arial" w:hAnsi="Arial" w:cs="Arial"/>
          <w:color w:val="000000"/>
          <w:sz w:val="24"/>
          <w:highlight w:val="none"/>
        </w:rPr>
        <w:t xml:space="preserve">    </w:t>
      </w:r>
    </w:p>
    <w:p>
      <w:pPr>
        <w:tabs>
          <w:tab w:val="left" w:pos="540"/>
          <w:tab w:val="left" w:pos="900"/>
        </w:tabs>
        <w:spacing w:line="300" w:lineRule="auto"/>
        <w:rPr>
          <w:rFonts w:ascii="Arial" w:hAnsi="Arial" w:cs="Arial"/>
          <w:color w:val="000000"/>
          <w:sz w:val="24"/>
          <w:highlight w:val="none"/>
        </w:rPr>
      </w:pPr>
      <w:r>
        <w:rPr>
          <w:rFonts w:hint="eastAsia" w:ascii="Arial" w:hAnsi="Arial" w:cs="Arial"/>
          <w:color w:val="000000"/>
          <w:sz w:val="24"/>
          <w:highlight w:val="none"/>
        </w:rPr>
        <w:t>据此函，签字代表宣布同意如下：</w:t>
      </w:r>
    </w:p>
    <w:p>
      <w:pPr>
        <w:tabs>
          <w:tab w:val="left" w:pos="540"/>
          <w:tab w:val="left" w:pos="900"/>
        </w:tabs>
        <w:spacing w:line="300" w:lineRule="auto"/>
        <w:rPr>
          <w:rFonts w:ascii="Arial" w:hAnsi="Arial" w:cs="Arial"/>
          <w:color w:val="000000"/>
          <w:sz w:val="24"/>
          <w:highlight w:val="none"/>
        </w:rPr>
      </w:pPr>
      <w:r>
        <w:rPr>
          <w:rFonts w:ascii="Arial" w:hAnsi="Arial" w:cs="Arial"/>
          <w:color w:val="000000"/>
          <w:sz w:val="24"/>
          <w:highlight w:val="none"/>
        </w:rPr>
        <w:t>1</w:t>
      </w:r>
      <w:r>
        <w:rPr>
          <w:rFonts w:hint="eastAsia" w:ascii="Arial" w:hAnsi="Arial" w:cs="Arial"/>
          <w:color w:val="000000"/>
          <w:sz w:val="24"/>
          <w:highlight w:val="none"/>
        </w:rPr>
        <w:t>、竞争比选响应单位将按竞争比选文件规定履行合同责任和义务。</w:t>
      </w:r>
    </w:p>
    <w:p>
      <w:pPr>
        <w:tabs>
          <w:tab w:val="left" w:pos="900"/>
        </w:tabs>
        <w:spacing w:line="300" w:lineRule="auto"/>
        <w:rPr>
          <w:rFonts w:ascii="Arial" w:hAnsi="Arial" w:cs="Arial"/>
          <w:b/>
          <w:color w:val="000000"/>
          <w:sz w:val="24"/>
          <w:highlight w:val="none"/>
        </w:rPr>
      </w:pPr>
      <w:r>
        <w:rPr>
          <w:rFonts w:ascii="Arial" w:hAnsi="Arial" w:cs="Arial"/>
          <w:color w:val="000000"/>
          <w:sz w:val="24"/>
          <w:highlight w:val="none"/>
        </w:rPr>
        <w:t>2</w:t>
      </w:r>
      <w:r>
        <w:rPr>
          <w:rFonts w:hint="eastAsia" w:ascii="Arial" w:hAnsi="Arial" w:cs="Arial"/>
          <w:color w:val="000000"/>
          <w:sz w:val="24"/>
          <w:highlight w:val="none"/>
        </w:rPr>
        <w:t>、竞争比选响应单位已详细审查全部竞争比选文件，包括修改文件（如有的话）以及全部参考资料和相关附件。我们完全理解并同意放弃对这方面有不明及误解的权利。</w:t>
      </w:r>
    </w:p>
    <w:p>
      <w:pPr>
        <w:tabs>
          <w:tab w:val="left" w:pos="900"/>
        </w:tabs>
        <w:spacing w:line="300" w:lineRule="auto"/>
        <w:rPr>
          <w:rFonts w:ascii="Arial" w:hAnsi="Arial" w:cs="Arial"/>
          <w:b/>
          <w:color w:val="000000"/>
          <w:sz w:val="24"/>
          <w:highlight w:val="none"/>
        </w:rPr>
      </w:pPr>
      <w:r>
        <w:rPr>
          <w:rFonts w:hint="eastAsia" w:ascii="Arial" w:hAnsi="Arial" w:cs="Arial"/>
          <w:color w:val="000000"/>
          <w:sz w:val="24"/>
          <w:highlight w:val="none"/>
        </w:rPr>
        <w:t>3、竞争比选响应单位同意提供采购人可能要求的与其竞争比选响应文件有关的一切数据或资料，完全理解采购人不一定要接受最低报价的竞争比选响应或收到的任何报价。</w:t>
      </w:r>
    </w:p>
    <w:p>
      <w:pPr>
        <w:tabs>
          <w:tab w:val="left" w:pos="900"/>
        </w:tabs>
        <w:spacing w:line="300" w:lineRule="auto"/>
        <w:rPr>
          <w:rFonts w:ascii="Arial" w:hAnsi="Arial" w:cs="Arial"/>
          <w:b/>
          <w:color w:val="000000"/>
          <w:sz w:val="24"/>
          <w:highlight w:val="none"/>
        </w:rPr>
      </w:pPr>
      <w:r>
        <w:rPr>
          <w:rFonts w:hint="eastAsia" w:ascii="Arial" w:hAnsi="Arial" w:cs="Arial"/>
          <w:color w:val="000000"/>
          <w:sz w:val="24"/>
          <w:highlight w:val="none"/>
        </w:rPr>
        <w:t>4、与本竞争比选响应有关的一切正式往来通讯请寄：</w:t>
      </w:r>
    </w:p>
    <w:p>
      <w:pPr>
        <w:tabs>
          <w:tab w:val="left" w:pos="900"/>
        </w:tabs>
        <w:spacing w:line="300" w:lineRule="auto"/>
        <w:rPr>
          <w:rFonts w:ascii="Arial" w:hAnsi="Arial" w:cs="Arial"/>
          <w:b/>
          <w:color w:val="000000"/>
          <w:sz w:val="24"/>
          <w:highlight w:val="none"/>
        </w:rPr>
      </w:pPr>
      <w:r>
        <w:rPr>
          <w:rFonts w:hint="eastAsia" w:ascii="Arial" w:hAnsi="Arial" w:cs="Arial"/>
          <w:color w:val="000000"/>
          <w:sz w:val="24"/>
          <w:highlight w:val="none"/>
        </w:rPr>
        <w:t>地址：</w:t>
      </w:r>
      <w:r>
        <w:rPr>
          <w:rFonts w:ascii="Arial" w:hAnsi="Arial" w:cs="Arial"/>
          <w:color w:val="000000"/>
          <w:sz w:val="24"/>
          <w:highlight w:val="none"/>
          <w:u w:val="single"/>
        </w:rPr>
        <w:t xml:space="preserve">                         </w:t>
      </w:r>
      <w:r>
        <w:rPr>
          <w:rFonts w:ascii="Arial" w:hAnsi="Arial" w:cs="Arial"/>
          <w:color w:val="000000"/>
          <w:sz w:val="24"/>
          <w:highlight w:val="none"/>
        </w:rPr>
        <w:t xml:space="preserve">   </w:t>
      </w:r>
      <w:r>
        <w:rPr>
          <w:rFonts w:hint="eastAsia" w:ascii="Arial" w:hAnsi="Arial" w:cs="Arial"/>
          <w:color w:val="000000"/>
          <w:sz w:val="24"/>
          <w:highlight w:val="none"/>
        </w:rPr>
        <w:t>邮编：</w:t>
      </w:r>
      <w:r>
        <w:rPr>
          <w:rFonts w:ascii="Arial" w:hAnsi="Arial" w:cs="Arial"/>
          <w:color w:val="000000"/>
          <w:sz w:val="24"/>
          <w:highlight w:val="none"/>
          <w:u w:val="single"/>
        </w:rPr>
        <w:t xml:space="preserve">            </w:t>
      </w:r>
      <w:r>
        <w:rPr>
          <w:rFonts w:ascii="Arial" w:hAnsi="Arial" w:cs="Arial"/>
          <w:b/>
          <w:color w:val="000000"/>
          <w:sz w:val="24"/>
          <w:highlight w:val="none"/>
        </w:rPr>
        <w:t xml:space="preserve">  </w:t>
      </w:r>
    </w:p>
    <w:p>
      <w:pPr>
        <w:tabs>
          <w:tab w:val="left" w:pos="900"/>
        </w:tabs>
        <w:spacing w:line="300" w:lineRule="auto"/>
        <w:rPr>
          <w:rFonts w:ascii="Arial" w:hAnsi="Arial" w:cs="Arial"/>
          <w:color w:val="000000"/>
          <w:sz w:val="24"/>
          <w:highlight w:val="none"/>
          <w:u w:val="single"/>
        </w:rPr>
      </w:pPr>
      <w:r>
        <w:rPr>
          <w:rFonts w:hint="eastAsia" w:ascii="Arial" w:hAnsi="Arial" w:cs="Arial"/>
          <w:color w:val="000000"/>
          <w:sz w:val="24"/>
          <w:highlight w:val="none"/>
        </w:rPr>
        <w:t>电话：</w:t>
      </w:r>
      <w:r>
        <w:rPr>
          <w:rFonts w:ascii="Arial" w:hAnsi="Arial" w:cs="Arial"/>
          <w:color w:val="000000"/>
          <w:sz w:val="24"/>
          <w:highlight w:val="none"/>
          <w:u w:val="single"/>
        </w:rPr>
        <w:t xml:space="preserve">                   </w:t>
      </w:r>
      <w:r>
        <w:rPr>
          <w:rFonts w:ascii="Arial" w:hAnsi="Arial" w:cs="Arial"/>
          <w:color w:val="000000"/>
          <w:sz w:val="24"/>
          <w:highlight w:val="none"/>
        </w:rPr>
        <w:t xml:space="preserve">         </w:t>
      </w:r>
      <w:r>
        <w:rPr>
          <w:rFonts w:hint="eastAsia" w:ascii="Arial" w:hAnsi="Arial" w:cs="Arial"/>
          <w:color w:val="000000"/>
          <w:sz w:val="24"/>
          <w:highlight w:val="none"/>
        </w:rPr>
        <w:t>传真：</w:t>
      </w:r>
      <w:r>
        <w:rPr>
          <w:rFonts w:ascii="Arial" w:hAnsi="Arial" w:cs="Arial"/>
          <w:color w:val="000000"/>
          <w:sz w:val="24"/>
          <w:highlight w:val="none"/>
          <w:u w:val="single"/>
        </w:rPr>
        <w:t xml:space="preserve">            </w:t>
      </w:r>
    </w:p>
    <w:p>
      <w:pPr>
        <w:tabs>
          <w:tab w:val="left" w:pos="900"/>
        </w:tabs>
        <w:spacing w:line="300" w:lineRule="auto"/>
        <w:rPr>
          <w:rFonts w:ascii="Arial" w:hAnsi="Arial" w:cs="Arial"/>
          <w:sz w:val="24"/>
          <w:highlight w:val="none"/>
        </w:rPr>
      </w:pPr>
      <w:r>
        <w:rPr>
          <w:rFonts w:hint="eastAsia" w:ascii="Arial" w:hAnsi="Arial" w:cs="Arial"/>
          <w:sz w:val="24"/>
          <w:highlight w:val="none"/>
        </w:rPr>
        <w:t>竞争比选响应单位法定代表人或授权代表人（签字）：</w:t>
      </w:r>
      <w:r>
        <w:rPr>
          <w:rFonts w:ascii="Arial" w:hAnsi="Arial" w:cs="Arial"/>
          <w:sz w:val="24"/>
          <w:highlight w:val="none"/>
          <w:u w:val="single"/>
        </w:rPr>
        <w:t xml:space="preserve">             </w:t>
      </w:r>
      <w:r>
        <w:rPr>
          <w:rFonts w:ascii="Arial" w:hAnsi="Arial" w:cs="Arial"/>
          <w:sz w:val="24"/>
          <w:highlight w:val="none"/>
        </w:rPr>
        <w:t xml:space="preserve">  </w:t>
      </w:r>
    </w:p>
    <w:p>
      <w:pPr>
        <w:tabs>
          <w:tab w:val="left" w:pos="900"/>
        </w:tabs>
        <w:spacing w:line="300" w:lineRule="auto"/>
        <w:rPr>
          <w:rFonts w:ascii="Arial" w:hAnsi="Arial" w:cs="Arial"/>
          <w:sz w:val="24"/>
          <w:highlight w:val="none"/>
        </w:rPr>
      </w:pPr>
      <w:r>
        <w:rPr>
          <w:rFonts w:hint="eastAsia" w:ascii="Arial" w:hAnsi="Arial" w:cs="Arial"/>
          <w:sz w:val="24"/>
          <w:highlight w:val="none"/>
        </w:rPr>
        <w:t>竞争比选响应单位法定代表人或授权代表人职务：</w:t>
      </w:r>
      <w:r>
        <w:rPr>
          <w:rFonts w:ascii="Arial" w:hAnsi="Arial" w:cs="Arial"/>
          <w:sz w:val="24"/>
          <w:highlight w:val="none"/>
          <w:u w:val="single"/>
        </w:rPr>
        <w:t xml:space="preserve">             </w:t>
      </w:r>
      <w:r>
        <w:rPr>
          <w:rFonts w:ascii="Arial" w:hAnsi="Arial" w:cs="Arial"/>
          <w:sz w:val="24"/>
          <w:highlight w:val="none"/>
        </w:rPr>
        <w:t xml:space="preserve">               </w:t>
      </w:r>
    </w:p>
    <w:p>
      <w:pPr>
        <w:tabs>
          <w:tab w:val="left" w:pos="900"/>
        </w:tabs>
        <w:spacing w:line="300" w:lineRule="auto"/>
        <w:rPr>
          <w:rFonts w:ascii="Arial" w:hAnsi="Arial" w:cs="Arial"/>
          <w:color w:val="000000"/>
          <w:sz w:val="24"/>
          <w:highlight w:val="none"/>
        </w:rPr>
      </w:pPr>
      <w:r>
        <w:rPr>
          <w:rFonts w:hint="eastAsia" w:ascii="Arial" w:hAnsi="Arial" w:cs="Arial"/>
          <w:sz w:val="24"/>
          <w:highlight w:val="none"/>
        </w:rPr>
        <w:t>竞争比选响应单位名称（加盖公章）：</w:t>
      </w:r>
      <w:r>
        <w:rPr>
          <w:rFonts w:ascii="Arial" w:hAnsi="Arial" w:cs="Arial"/>
          <w:sz w:val="24"/>
          <w:highlight w:val="none"/>
          <w:u w:val="single"/>
        </w:rPr>
        <w:t xml:space="preserve">               </w:t>
      </w:r>
      <w:r>
        <w:rPr>
          <w:rFonts w:ascii="Arial" w:hAnsi="Arial" w:cs="Arial"/>
          <w:color w:val="000000"/>
          <w:sz w:val="24"/>
          <w:highlight w:val="none"/>
          <w:u w:val="single"/>
        </w:rPr>
        <w:t xml:space="preserve">                  </w:t>
      </w:r>
    </w:p>
    <w:p>
      <w:pPr>
        <w:tabs>
          <w:tab w:val="left" w:pos="900"/>
        </w:tabs>
        <w:spacing w:line="300" w:lineRule="auto"/>
        <w:rPr>
          <w:rFonts w:ascii="Arial" w:hAnsi="Arial" w:cs="Arial"/>
          <w:color w:val="000000"/>
          <w:sz w:val="24"/>
          <w:highlight w:val="none"/>
        </w:rPr>
      </w:pPr>
      <w:r>
        <w:rPr>
          <w:rFonts w:hint="eastAsia" w:ascii="Arial" w:hAnsi="Arial" w:cs="Arial"/>
          <w:color w:val="000000"/>
          <w:sz w:val="24"/>
          <w:highlight w:val="none"/>
        </w:rPr>
        <w:t>日期：</w:t>
      </w:r>
      <w:r>
        <w:rPr>
          <w:rFonts w:hint="eastAsia" w:ascii="Arial" w:hAnsi="Arial" w:cs="Arial"/>
          <w:color w:val="000000"/>
          <w:sz w:val="24"/>
          <w:highlight w:val="none"/>
          <w:u w:val="single"/>
        </w:rPr>
        <w:t xml:space="preserve">     </w:t>
      </w:r>
      <w:r>
        <w:rPr>
          <w:rFonts w:hint="eastAsia" w:ascii="Arial" w:hAnsi="Arial" w:cs="Arial"/>
          <w:color w:val="000000"/>
          <w:sz w:val="24"/>
          <w:highlight w:val="none"/>
        </w:rPr>
        <w:t>年</w:t>
      </w:r>
      <w:r>
        <w:rPr>
          <w:rFonts w:ascii="Arial" w:hAnsi="Arial" w:cs="Arial"/>
          <w:color w:val="000000"/>
          <w:sz w:val="24"/>
          <w:highlight w:val="none"/>
          <w:u w:val="single"/>
        </w:rPr>
        <w:t xml:space="preserve">      </w:t>
      </w:r>
      <w:r>
        <w:rPr>
          <w:rFonts w:hint="eastAsia" w:ascii="Arial" w:hAnsi="Arial" w:cs="Arial"/>
          <w:color w:val="000000"/>
          <w:sz w:val="24"/>
          <w:highlight w:val="none"/>
        </w:rPr>
        <w:t>月</w:t>
      </w:r>
      <w:r>
        <w:rPr>
          <w:rFonts w:ascii="Arial" w:hAnsi="Arial" w:cs="Arial"/>
          <w:color w:val="000000"/>
          <w:sz w:val="24"/>
          <w:highlight w:val="none"/>
          <w:u w:val="single"/>
        </w:rPr>
        <w:t xml:space="preserve">    </w:t>
      </w:r>
      <w:r>
        <w:rPr>
          <w:rFonts w:hint="eastAsia" w:ascii="Arial" w:hAnsi="Arial" w:cs="Arial"/>
          <w:color w:val="000000"/>
          <w:sz w:val="24"/>
          <w:highlight w:val="none"/>
          <w:u w:val="single"/>
        </w:rPr>
        <w:t xml:space="preserve">  </w:t>
      </w:r>
      <w:r>
        <w:rPr>
          <w:rFonts w:hint="eastAsia" w:ascii="Arial" w:hAnsi="Arial" w:cs="Arial"/>
          <w:color w:val="000000"/>
          <w:sz w:val="24"/>
          <w:highlight w:val="none"/>
        </w:rPr>
        <w:t>日</w:t>
      </w:r>
      <w:r>
        <w:rPr>
          <w:rFonts w:ascii="Arial" w:hAnsi="Arial" w:cs="Arial"/>
          <w:color w:val="000000"/>
          <w:sz w:val="24"/>
          <w:highlight w:val="none"/>
        </w:rPr>
        <w:t xml:space="preserve"> </w:t>
      </w:r>
    </w:p>
    <w:p>
      <w:pPr>
        <w:outlineLvl w:val="0"/>
        <w:rPr>
          <w:b/>
          <w:sz w:val="24"/>
          <w:highlight w:val="none"/>
        </w:rPr>
      </w:pPr>
    </w:p>
    <w:p>
      <w:pPr>
        <w:outlineLvl w:val="0"/>
        <w:rPr>
          <w:b/>
          <w:sz w:val="24"/>
          <w:highlight w:val="none"/>
        </w:rPr>
      </w:pPr>
    </w:p>
    <w:p>
      <w:pPr>
        <w:outlineLvl w:val="0"/>
        <w:rPr>
          <w:b/>
          <w:sz w:val="24"/>
          <w:highlight w:val="none"/>
        </w:rPr>
      </w:pPr>
    </w:p>
    <w:p>
      <w:pPr>
        <w:outlineLvl w:val="0"/>
        <w:rPr>
          <w:b/>
          <w:sz w:val="24"/>
          <w:highlight w:val="none"/>
        </w:rPr>
      </w:pPr>
    </w:p>
    <w:p>
      <w:pPr>
        <w:pStyle w:val="4"/>
        <w:jc w:val="center"/>
        <w:rPr>
          <w:rFonts w:hint="eastAsia" w:ascii="宋体" w:hAnsi="宋体" w:eastAsia="宋体" w:cs="宋体"/>
          <w:sz w:val="24"/>
          <w:szCs w:val="24"/>
          <w:highlight w:val="none"/>
        </w:rPr>
      </w:pPr>
      <w:bookmarkStart w:id="247" w:name="_Toc14141"/>
      <w:r>
        <w:rPr>
          <w:rFonts w:hint="eastAsia" w:ascii="宋体" w:hAnsi="宋体" w:eastAsia="宋体" w:cs="宋体"/>
          <w:sz w:val="24"/>
          <w:szCs w:val="24"/>
          <w:highlight w:val="none"/>
        </w:rPr>
        <w:t>（一）法定代表人身份证明</w:t>
      </w:r>
      <w:bookmarkEnd w:id="247"/>
    </w:p>
    <w:p>
      <w:pPr>
        <w:spacing w:line="440" w:lineRule="exact"/>
        <w:rPr>
          <w:rFonts w:ascii="宋体" w:hAnsi="宋体"/>
          <w:highlight w:val="none"/>
        </w:rPr>
      </w:pPr>
      <w:r>
        <w:rPr>
          <w:rFonts w:hint="eastAsia" w:ascii="宋体" w:hAnsi="宋体"/>
          <w:highlight w:val="none"/>
          <w:lang w:eastAsia="zh-CN"/>
        </w:rPr>
        <w:t>报价人</w:t>
      </w:r>
      <w:r>
        <w:rPr>
          <w:rFonts w:ascii="宋体" w:hAnsi="宋体"/>
          <w:highlight w:val="none"/>
        </w:rPr>
        <w:t>名称：</w:t>
      </w:r>
      <w:r>
        <w:rPr>
          <w:rFonts w:ascii="宋体" w:hAnsi="宋体"/>
          <w:highlight w:val="none"/>
          <w:u w:val="single"/>
        </w:rPr>
        <w:t xml:space="preserve">                        </w:t>
      </w:r>
    </w:p>
    <w:p>
      <w:pPr>
        <w:spacing w:line="440" w:lineRule="exact"/>
        <w:rPr>
          <w:rFonts w:ascii="宋体" w:hAnsi="宋体"/>
          <w:highlight w:val="none"/>
        </w:rPr>
      </w:pPr>
      <w:r>
        <w:rPr>
          <w:rFonts w:ascii="宋体" w:hAnsi="宋体"/>
          <w:highlight w:val="none"/>
        </w:rPr>
        <w:t>姓名：</w:t>
      </w:r>
      <w:r>
        <w:rPr>
          <w:rFonts w:ascii="宋体" w:hAnsi="宋体"/>
          <w:highlight w:val="none"/>
          <w:u w:val="single"/>
        </w:rPr>
        <w:t xml:space="preserve">                </w:t>
      </w:r>
      <w:r>
        <w:rPr>
          <w:rFonts w:ascii="宋体" w:hAnsi="宋体"/>
          <w:highlight w:val="none"/>
        </w:rPr>
        <w:t>性别：</w:t>
      </w:r>
      <w:bookmarkStart w:id="248" w:name="_Toc369531698"/>
      <w:bookmarkStart w:id="249" w:name="_Toc27897"/>
      <w:bookmarkStart w:id="250" w:name="_Toc352691662"/>
      <w:r>
        <w:rPr>
          <w:rFonts w:ascii="宋体" w:hAnsi="宋体"/>
          <w:highlight w:val="none"/>
          <w:u w:val="single"/>
        </w:rPr>
        <w:t xml:space="preserve">        </w:t>
      </w:r>
      <w:r>
        <w:rPr>
          <w:rFonts w:ascii="宋体" w:hAnsi="宋体"/>
          <w:highlight w:val="none"/>
        </w:rPr>
        <w:t>年</w:t>
      </w:r>
      <w:bookmarkEnd w:id="248"/>
      <w:bookmarkEnd w:id="249"/>
      <w:bookmarkEnd w:id="250"/>
      <w:r>
        <w:rPr>
          <w:rFonts w:ascii="宋体" w:hAnsi="宋体"/>
          <w:highlight w:val="none"/>
        </w:rPr>
        <w:t>龄</w:t>
      </w:r>
      <w:bookmarkStart w:id="251" w:name="_Toc384308377"/>
      <w:bookmarkStart w:id="252" w:name="_Toc247527829"/>
      <w:bookmarkStart w:id="253" w:name="_Toc300835211"/>
      <w:bookmarkStart w:id="254" w:name="_Toc152042578"/>
      <w:bookmarkStart w:id="255" w:name="_Toc369531699"/>
      <w:bookmarkStart w:id="256" w:name="_Toc352691663"/>
      <w:bookmarkStart w:id="257" w:name="_Toc361508754"/>
      <w:bookmarkStart w:id="258" w:name="_Toc15573"/>
      <w:bookmarkStart w:id="259" w:name="_Toc152045789"/>
      <w:bookmarkStart w:id="260" w:name="_Toc144974858"/>
      <w:bookmarkStart w:id="261" w:name="_Toc247514248"/>
      <w:r>
        <w:rPr>
          <w:rFonts w:ascii="宋体" w:hAnsi="宋体"/>
          <w:highlight w:val="none"/>
        </w:rPr>
        <w:t>：</w:t>
      </w:r>
      <w:bookmarkEnd w:id="251"/>
      <w:bookmarkEnd w:id="252"/>
      <w:bookmarkEnd w:id="253"/>
      <w:bookmarkEnd w:id="254"/>
      <w:bookmarkEnd w:id="255"/>
      <w:bookmarkEnd w:id="256"/>
      <w:bookmarkEnd w:id="257"/>
      <w:bookmarkEnd w:id="258"/>
      <w:bookmarkEnd w:id="259"/>
      <w:bookmarkEnd w:id="260"/>
      <w:bookmarkEnd w:id="261"/>
      <w:r>
        <w:rPr>
          <w:rFonts w:ascii="宋体" w:hAnsi="宋体"/>
          <w:highlight w:val="none"/>
          <w:u w:val="single"/>
        </w:rPr>
        <w:t xml:space="preserve">        </w:t>
      </w:r>
      <w:r>
        <w:rPr>
          <w:rFonts w:ascii="宋体" w:hAnsi="宋体"/>
          <w:highlight w:val="none"/>
        </w:rPr>
        <w:t>职务：</w:t>
      </w:r>
      <w:r>
        <w:rPr>
          <w:rFonts w:ascii="宋体" w:hAnsi="宋体"/>
          <w:highlight w:val="none"/>
          <w:u w:val="single"/>
        </w:rPr>
        <w:t xml:space="preserve">        </w:t>
      </w:r>
    </w:p>
    <w:p>
      <w:pPr>
        <w:spacing w:line="440" w:lineRule="exact"/>
        <w:rPr>
          <w:rFonts w:ascii="宋体" w:hAnsi="宋体"/>
          <w:highlight w:val="none"/>
        </w:rPr>
      </w:pPr>
      <w:r>
        <w:rPr>
          <w:rFonts w:ascii="宋体" w:hAnsi="宋体"/>
          <w:highlight w:val="none"/>
        </w:rPr>
        <w:t>系</w:t>
      </w:r>
      <w:r>
        <w:rPr>
          <w:rFonts w:ascii="宋体" w:hAnsi="宋体"/>
          <w:highlight w:val="none"/>
          <w:u w:val="single"/>
        </w:rPr>
        <w:t xml:space="preserve">                        </w:t>
      </w:r>
      <w:r>
        <w:rPr>
          <w:rFonts w:ascii="宋体" w:hAnsi="宋体"/>
          <w:highlight w:val="none"/>
        </w:rPr>
        <w:t>（</w:t>
      </w:r>
      <w:r>
        <w:rPr>
          <w:rFonts w:hint="eastAsia" w:ascii="宋体" w:hAnsi="宋体"/>
          <w:highlight w:val="none"/>
          <w:lang w:eastAsia="zh-CN"/>
        </w:rPr>
        <w:t>报价人</w:t>
      </w:r>
      <w:r>
        <w:rPr>
          <w:rFonts w:ascii="宋体" w:hAnsi="宋体"/>
          <w:highlight w:val="none"/>
        </w:rPr>
        <w:t>名称）的法定代表人。</w:t>
      </w:r>
    </w:p>
    <w:p>
      <w:pPr>
        <w:spacing w:line="440" w:lineRule="exact"/>
        <w:ind w:firstLine="420" w:firstLineChars="200"/>
        <w:rPr>
          <w:rFonts w:ascii="宋体" w:hAnsi="宋体"/>
          <w:highlight w:val="none"/>
        </w:rPr>
      </w:pPr>
      <w:r>
        <w:rPr>
          <w:rFonts w:ascii="宋体" w:hAnsi="宋体"/>
          <w:highlight w:val="none"/>
        </w:rPr>
        <w:t>特此证明。</w:t>
      </w:r>
    </w:p>
    <w:p>
      <w:pPr>
        <w:spacing w:line="440" w:lineRule="exact"/>
        <w:rPr>
          <w:rFonts w:ascii="宋体" w:hAnsi="宋体"/>
          <w:highlight w:val="none"/>
        </w:rPr>
      </w:pPr>
    </w:p>
    <w:p>
      <w:pPr>
        <w:spacing w:line="440" w:lineRule="exact"/>
        <w:rPr>
          <w:rFonts w:ascii="宋体" w:hAnsi="宋体"/>
          <w:highlight w:val="none"/>
        </w:rPr>
      </w:pPr>
      <w:r>
        <w:rPr>
          <w:rFonts w:ascii="宋体" w:hAnsi="宋体"/>
          <w:highlight w:val="none"/>
        </w:rPr>
        <w:t>附：法定代表人身份证复印件</w:t>
      </w:r>
      <w:r>
        <w:rPr>
          <w:rFonts w:hint="eastAsia" w:ascii="宋体" w:hAnsi="宋体"/>
          <w:highlight w:val="none"/>
        </w:rPr>
        <w:t>（正、反面）</w:t>
      </w:r>
      <w:r>
        <w:rPr>
          <w:rFonts w:ascii="宋体" w:hAnsi="宋体"/>
          <w:highlight w:val="none"/>
        </w:rPr>
        <w:t>。</w:t>
      </w:r>
    </w:p>
    <w:p>
      <w:pPr>
        <w:spacing w:line="440" w:lineRule="exact"/>
        <w:rPr>
          <w:rFonts w:ascii="宋体" w:hAnsi="宋体"/>
          <w:highlight w:val="none"/>
        </w:rPr>
      </w:pPr>
    </w:p>
    <w:p>
      <w:pPr>
        <w:spacing w:line="440" w:lineRule="exact"/>
        <w:rPr>
          <w:rFonts w:ascii="宋体" w:hAnsi="宋体"/>
          <w:highlight w:val="none"/>
        </w:rPr>
      </w:pPr>
    </w:p>
    <w:p>
      <w:pPr>
        <w:spacing w:line="440" w:lineRule="exact"/>
        <w:rPr>
          <w:rFonts w:ascii="宋体" w:hAnsi="宋体"/>
          <w:highlight w:val="none"/>
        </w:rPr>
      </w:pPr>
    </w:p>
    <w:p>
      <w:pPr>
        <w:spacing w:line="440" w:lineRule="exact"/>
        <w:rPr>
          <w:rFonts w:ascii="宋体" w:hAnsi="宋体"/>
          <w:highlight w:val="none"/>
        </w:rPr>
      </w:pPr>
    </w:p>
    <w:p>
      <w:pPr>
        <w:spacing w:line="440" w:lineRule="exact"/>
        <w:rPr>
          <w:rFonts w:ascii="宋体" w:hAnsi="宋体"/>
          <w:highlight w:val="none"/>
        </w:rPr>
      </w:pPr>
    </w:p>
    <w:p>
      <w:pPr>
        <w:spacing w:line="440" w:lineRule="exact"/>
        <w:rPr>
          <w:rFonts w:ascii="宋体" w:hAnsi="宋体"/>
          <w:highlight w:val="none"/>
        </w:rPr>
      </w:pPr>
    </w:p>
    <w:p>
      <w:pPr>
        <w:spacing w:line="440" w:lineRule="exact"/>
        <w:rPr>
          <w:rFonts w:ascii="宋体" w:hAnsi="宋体"/>
          <w:highlight w:val="none"/>
        </w:rPr>
      </w:pPr>
    </w:p>
    <w:p>
      <w:pPr>
        <w:spacing w:line="440" w:lineRule="exact"/>
        <w:rPr>
          <w:rFonts w:ascii="宋体" w:hAnsi="宋体"/>
          <w:highlight w:val="none"/>
        </w:rPr>
      </w:pPr>
    </w:p>
    <w:p>
      <w:pPr>
        <w:spacing w:line="440" w:lineRule="exact"/>
        <w:jc w:val="center"/>
        <w:rPr>
          <w:rFonts w:ascii="宋体" w:hAnsi="宋体"/>
          <w:highlight w:val="none"/>
        </w:rPr>
      </w:pPr>
      <w:r>
        <w:rPr>
          <w:rFonts w:ascii="宋体" w:hAnsi="宋体"/>
          <w:highlight w:val="none"/>
        </w:rPr>
        <w:t xml:space="preserve">                              </w:t>
      </w:r>
      <w:r>
        <w:rPr>
          <w:rFonts w:hint="eastAsia" w:ascii="宋体" w:hAnsi="宋体"/>
          <w:highlight w:val="none"/>
          <w:lang w:eastAsia="zh-CN"/>
        </w:rPr>
        <w:t>报价人</w:t>
      </w:r>
      <w:r>
        <w:rPr>
          <w:rFonts w:ascii="宋体" w:hAnsi="宋体"/>
          <w:highlight w:val="none"/>
        </w:rPr>
        <w:t>：</w:t>
      </w:r>
      <w:r>
        <w:rPr>
          <w:rFonts w:ascii="宋体" w:hAnsi="宋体"/>
          <w:szCs w:val="21"/>
          <w:highlight w:val="none"/>
          <w:u w:val="single"/>
        </w:rPr>
        <w:t xml:space="preserve">          </w:t>
      </w:r>
      <w:r>
        <w:rPr>
          <w:rFonts w:ascii="宋体" w:hAnsi="宋体"/>
          <w:szCs w:val="21"/>
          <w:highlight w:val="none"/>
          <w:u w:val="single"/>
        </w:rPr>
        <w:tab/>
      </w:r>
      <w:r>
        <w:rPr>
          <w:rFonts w:ascii="宋体" w:hAnsi="宋体"/>
          <w:highlight w:val="none"/>
        </w:rPr>
        <w:t>（</w:t>
      </w:r>
      <w:r>
        <w:rPr>
          <w:rFonts w:hint="eastAsia" w:ascii="宋体" w:hAnsi="宋体"/>
          <w:highlight w:val="none"/>
        </w:rPr>
        <w:t>盖</w:t>
      </w:r>
      <w:r>
        <w:rPr>
          <w:rFonts w:ascii="宋体" w:hAnsi="宋体"/>
          <w:highlight w:val="none"/>
        </w:rPr>
        <w:t>单位</w:t>
      </w:r>
      <w:r>
        <w:rPr>
          <w:rFonts w:hint="eastAsia" w:ascii="宋体" w:hAnsi="宋体"/>
          <w:highlight w:val="none"/>
        </w:rPr>
        <w:t>公章</w:t>
      </w:r>
      <w:r>
        <w:rPr>
          <w:rFonts w:ascii="宋体" w:hAnsi="宋体"/>
          <w:highlight w:val="none"/>
        </w:rPr>
        <w:t>）</w:t>
      </w:r>
    </w:p>
    <w:p>
      <w:pPr>
        <w:spacing w:line="440" w:lineRule="exact"/>
        <w:rPr>
          <w:rFonts w:ascii="宋体" w:hAnsi="宋体"/>
          <w:highlight w:val="none"/>
        </w:rPr>
      </w:pPr>
    </w:p>
    <w:p>
      <w:pPr>
        <w:spacing w:line="440" w:lineRule="exact"/>
        <w:ind w:firstLine="4620" w:firstLineChars="2200"/>
        <w:rPr>
          <w:rFonts w:ascii="宋体" w:hAnsi="宋体"/>
          <w:highlight w:val="none"/>
        </w:rPr>
      </w:pPr>
      <w:r>
        <w:rPr>
          <w:rFonts w:ascii="宋体" w:hAnsi="宋体"/>
          <w:highlight w:val="none"/>
          <w:u w:val="single"/>
        </w:rPr>
        <w:t xml:space="preserve">      </w:t>
      </w:r>
      <w:r>
        <w:rPr>
          <w:rFonts w:ascii="宋体" w:hAnsi="宋体"/>
          <w:highlight w:val="none"/>
        </w:rPr>
        <w:t>年</w:t>
      </w:r>
      <w:r>
        <w:rPr>
          <w:rFonts w:ascii="宋体" w:hAnsi="宋体"/>
          <w:highlight w:val="none"/>
          <w:u w:val="single"/>
        </w:rPr>
        <w:t xml:space="preserve">      </w:t>
      </w:r>
      <w:r>
        <w:rPr>
          <w:rFonts w:ascii="宋体" w:hAnsi="宋体"/>
          <w:highlight w:val="none"/>
        </w:rPr>
        <w:t>月</w:t>
      </w:r>
      <w:r>
        <w:rPr>
          <w:rFonts w:ascii="宋体" w:hAnsi="宋体"/>
          <w:highlight w:val="none"/>
          <w:u w:val="single"/>
        </w:rPr>
        <w:t xml:space="preserve">      </w:t>
      </w:r>
      <w:r>
        <w:rPr>
          <w:rFonts w:ascii="宋体" w:hAnsi="宋体"/>
          <w:highlight w:val="none"/>
        </w:rPr>
        <w:t>日</w:t>
      </w:r>
    </w:p>
    <w:p>
      <w:pPr>
        <w:rPr>
          <w:rFonts w:ascii="宋体" w:hAnsi="宋体"/>
          <w:highlight w:val="none"/>
        </w:rPr>
      </w:pPr>
    </w:p>
    <w:p>
      <w:pPr>
        <w:rPr>
          <w:rFonts w:ascii="宋体" w:hAnsi="宋体"/>
          <w:highlight w:val="none"/>
        </w:rPr>
      </w:pPr>
    </w:p>
    <w:p>
      <w:pPr>
        <w:spacing w:line="440" w:lineRule="exact"/>
        <w:rPr>
          <w:rFonts w:ascii="宋体" w:hAnsi="宋体"/>
          <w:highlight w:val="none"/>
        </w:rPr>
      </w:pPr>
      <w:r>
        <w:rPr>
          <w:rFonts w:ascii="宋体" w:hAnsi="宋体"/>
          <w:highlight w:val="none"/>
        </w:rPr>
        <w:t>注：本身份证明需由</w:t>
      </w:r>
      <w:r>
        <w:rPr>
          <w:rFonts w:hint="eastAsia" w:ascii="宋体" w:hAnsi="宋体"/>
          <w:highlight w:val="none"/>
          <w:lang w:eastAsia="zh-CN"/>
        </w:rPr>
        <w:t>报价人</w:t>
      </w:r>
      <w:r>
        <w:rPr>
          <w:rFonts w:ascii="宋体" w:hAnsi="宋体"/>
          <w:highlight w:val="none"/>
        </w:rPr>
        <w:t>加盖单位</w:t>
      </w:r>
      <w:r>
        <w:rPr>
          <w:rFonts w:hint="eastAsia" w:ascii="宋体" w:hAnsi="宋体"/>
          <w:highlight w:val="none"/>
        </w:rPr>
        <w:t>公章</w:t>
      </w:r>
      <w:r>
        <w:rPr>
          <w:rFonts w:ascii="宋体" w:hAnsi="宋体"/>
          <w:highlight w:val="none"/>
        </w:rPr>
        <w:t>。</w:t>
      </w:r>
    </w:p>
    <w:p>
      <w:pPr>
        <w:spacing w:line="440" w:lineRule="exact"/>
        <w:rPr>
          <w:rFonts w:ascii="宋体" w:hAnsi="宋体"/>
          <w:sz w:val="20"/>
          <w:highlight w:val="none"/>
        </w:rPr>
      </w:pPr>
    </w:p>
    <w:p>
      <w:pPr>
        <w:spacing w:line="20" w:lineRule="exact"/>
        <w:jc w:val="center"/>
        <w:rPr>
          <w:rFonts w:ascii="宋体" w:hAnsi="宋体"/>
          <w:sz w:val="20"/>
          <w:highlight w:val="none"/>
        </w:rPr>
      </w:pPr>
      <w:r>
        <w:rPr>
          <w:rFonts w:ascii="宋体" w:hAnsi="宋体"/>
          <w:sz w:val="20"/>
          <w:highlight w:val="none"/>
        </w:rPr>
        <w:br w:type="page"/>
      </w:r>
    </w:p>
    <w:p>
      <w:pPr>
        <w:pStyle w:val="4"/>
        <w:jc w:val="center"/>
        <w:rPr>
          <w:rFonts w:ascii="宋体" w:hAnsi="宋体"/>
          <w:sz w:val="28"/>
          <w:szCs w:val="28"/>
          <w:highlight w:val="none"/>
        </w:rPr>
      </w:pPr>
      <w:bookmarkStart w:id="262" w:name="_Toc491883233"/>
      <w:bookmarkStart w:id="263" w:name="_Toc58"/>
      <w:r>
        <w:rPr>
          <w:rFonts w:hint="eastAsia" w:ascii="宋体" w:hAnsi="宋体" w:eastAsia="宋体" w:cs="宋体"/>
          <w:sz w:val="24"/>
          <w:szCs w:val="24"/>
          <w:highlight w:val="none"/>
        </w:rPr>
        <w:t>（二）</w:t>
      </w:r>
      <w:bookmarkEnd w:id="262"/>
      <w:r>
        <w:rPr>
          <w:rFonts w:hint="eastAsia" w:ascii="宋体" w:hAnsi="宋体" w:eastAsia="宋体" w:cs="宋体"/>
          <w:sz w:val="24"/>
          <w:szCs w:val="24"/>
          <w:highlight w:val="none"/>
        </w:rPr>
        <w:t>法定代表人授权委托书</w:t>
      </w:r>
      <w:bookmarkEnd w:id="263"/>
    </w:p>
    <w:p>
      <w:pPr>
        <w:topLinePunct/>
        <w:spacing w:line="440" w:lineRule="exact"/>
        <w:ind w:firstLine="420" w:firstLineChars="200"/>
        <w:rPr>
          <w:rFonts w:ascii="宋体" w:hAnsi="宋体"/>
          <w:highlight w:val="none"/>
        </w:rPr>
      </w:pPr>
      <w:r>
        <w:rPr>
          <w:rFonts w:ascii="宋体" w:hAnsi="宋体"/>
          <w:highlight w:val="none"/>
        </w:rPr>
        <w:t>本人</w:t>
      </w:r>
      <w:r>
        <w:rPr>
          <w:rFonts w:ascii="宋体" w:hAnsi="宋体"/>
          <w:highlight w:val="none"/>
          <w:u w:val="single"/>
        </w:rPr>
        <w:t xml:space="preserve">              </w:t>
      </w:r>
      <w:r>
        <w:rPr>
          <w:rFonts w:ascii="宋体" w:hAnsi="宋体"/>
          <w:highlight w:val="none"/>
        </w:rPr>
        <w:t>（姓名）系</w:t>
      </w:r>
      <w:r>
        <w:rPr>
          <w:rFonts w:ascii="宋体" w:hAnsi="宋体"/>
          <w:highlight w:val="none"/>
          <w:u w:val="single"/>
        </w:rPr>
        <w:t xml:space="preserve">                    </w:t>
      </w:r>
      <w:r>
        <w:rPr>
          <w:rFonts w:ascii="宋体" w:hAnsi="宋体"/>
          <w:highlight w:val="none"/>
        </w:rPr>
        <w:t>（</w:t>
      </w:r>
      <w:r>
        <w:rPr>
          <w:rFonts w:hint="eastAsia" w:ascii="宋体" w:hAnsi="宋体"/>
          <w:highlight w:val="none"/>
          <w:lang w:eastAsia="zh-CN"/>
        </w:rPr>
        <w:t>报价人</w:t>
      </w:r>
      <w:r>
        <w:rPr>
          <w:rFonts w:ascii="宋体" w:hAnsi="宋体"/>
          <w:highlight w:val="none"/>
        </w:rPr>
        <w:t>名称）的法定代表人，现委托</w:t>
      </w:r>
      <w:r>
        <w:rPr>
          <w:rFonts w:ascii="宋体" w:hAnsi="宋体"/>
          <w:highlight w:val="none"/>
          <w:u w:val="single"/>
        </w:rPr>
        <w:t xml:space="preserve">            </w:t>
      </w:r>
      <w:r>
        <w:rPr>
          <w:rFonts w:ascii="宋体" w:hAnsi="宋体"/>
          <w:highlight w:val="none"/>
        </w:rPr>
        <w:t>（姓名）为我方代理人。代理人根据授权，以我方名义签署、澄清确认、递交、撤回、修改招标项目</w:t>
      </w:r>
      <w:r>
        <w:rPr>
          <w:rFonts w:hint="eastAsia" w:ascii="宋体" w:hAnsi="宋体"/>
          <w:highlight w:val="none"/>
          <w:lang w:val="en-US" w:eastAsia="zh-CN"/>
        </w:rPr>
        <w:t>比选</w:t>
      </w:r>
      <w:r>
        <w:rPr>
          <w:rFonts w:ascii="宋体" w:hAnsi="宋体"/>
          <w:highlight w:val="none"/>
        </w:rPr>
        <w:t>文件、签订合同和处理有关事宜，其法律后果由我方承担。</w:t>
      </w:r>
    </w:p>
    <w:p>
      <w:pPr>
        <w:spacing w:line="440" w:lineRule="exact"/>
        <w:rPr>
          <w:rFonts w:ascii="宋体" w:hAnsi="宋体"/>
          <w:highlight w:val="none"/>
        </w:rPr>
      </w:pPr>
      <w:r>
        <w:rPr>
          <w:rFonts w:ascii="宋体" w:hAnsi="宋体"/>
          <w:highlight w:val="none"/>
        </w:rPr>
        <w:t>委托期限：</w:t>
      </w:r>
      <w:r>
        <w:rPr>
          <w:rFonts w:ascii="宋体" w:hAnsi="宋体"/>
          <w:highlight w:val="none"/>
          <w:u w:val="single"/>
        </w:rPr>
        <w:t xml:space="preserve">                       </w:t>
      </w:r>
      <w:r>
        <w:rPr>
          <w:rFonts w:ascii="宋体" w:hAnsi="宋体"/>
          <w:highlight w:val="none"/>
        </w:rPr>
        <w:t>。</w:t>
      </w:r>
    </w:p>
    <w:p>
      <w:pPr>
        <w:spacing w:line="440" w:lineRule="exact"/>
        <w:ind w:firstLine="420" w:firstLineChars="200"/>
        <w:rPr>
          <w:rFonts w:ascii="宋体" w:hAnsi="宋体"/>
          <w:highlight w:val="none"/>
        </w:rPr>
      </w:pPr>
      <w:r>
        <w:rPr>
          <w:rFonts w:ascii="宋体" w:hAnsi="宋体"/>
          <w:highlight w:val="none"/>
        </w:rPr>
        <w:t>代理人无转委托权。</w:t>
      </w:r>
    </w:p>
    <w:p>
      <w:pPr>
        <w:spacing w:line="440" w:lineRule="exact"/>
        <w:ind w:firstLine="420" w:firstLineChars="200"/>
        <w:rPr>
          <w:rFonts w:ascii="宋体" w:hAnsi="宋体"/>
          <w:highlight w:val="none"/>
        </w:rPr>
      </w:pPr>
    </w:p>
    <w:p>
      <w:pPr>
        <w:spacing w:line="440" w:lineRule="exact"/>
        <w:rPr>
          <w:rFonts w:ascii="宋体" w:hAnsi="宋体"/>
          <w:highlight w:val="none"/>
        </w:rPr>
      </w:pPr>
      <w:r>
        <w:rPr>
          <w:rFonts w:ascii="宋体" w:hAnsi="宋体"/>
          <w:highlight w:val="none"/>
        </w:rPr>
        <w:t>附：法定代表人身份证复印件及委托代理人身份证复印件</w:t>
      </w:r>
      <w:r>
        <w:rPr>
          <w:rFonts w:hint="eastAsia" w:ascii="宋体" w:hAnsi="宋体"/>
          <w:highlight w:val="none"/>
        </w:rPr>
        <w:t>（正、反面）</w:t>
      </w:r>
    </w:p>
    <w:p>
      <w:pPr>
        <w:spacing w:line="440" w:lineRule="exact"/>
        <w:rPr>
          <w:rFonts w:ascii="宋体" w:hAnsi="宋体"/>
          <w:highlight w:val="none"/>
        </w:rPr>
      </w:pPr>
    </w:p>
    <w:p>
      <w:pPr>
        <w:spacing w:line="440" w:lineRule="exact"/>
        <w:rPr>
          <w:rFonts w:ascii="宋体" w:hAnsi="宋体"/>
          <w:highlight w:val="none"/>
        </w:rPr>
      </w:pPr>
    </w:p>
    <w:p>
      <w:pPr>
        <w:spacing w:line="440" w:lineRule="exact"/>
        <w:rPr>
          <w:rFonts w:ascii="宋体" w:hAnsi="宋体"/>
          <w:highlight w:val="none"/>
        </w:rPr>
      </w:pPr>
    </w:p>
    <w:p>
      <w:pPr>
        <w:spacing w:line="440" w:lineRule="exact"/>
        <w:rPr>
          <w:rFonts w:ascii="宋体" w:hAnsi="宋体"/>
          <w:highlight w:val="none"/>
        </w:rPr>
      </w:pPr>
    </w:p>
    <w:p>
      <w:pPr>
        <w:spacing w:line="440" w:lineRule="exact"/>
        <w:rPr>
          <w:rFonts w:ascii="宋体" w:hAnsi="宋体"/>
          <w:highlight w:val="none"/>
        </w:rPr>
      </w:pPr>
    </w:p>
    <w:p>
      <w:pPr>
        <w:spacing w:line="440" w:lineRule="exact"/>
        <w:rPr>
          <w:rFonts w:ascii="宋体" w:hAnsi="宋体"/>
          <w:highlight w:val="none"/>
        </w:rPr>
      </w:pPr>
    </w:p>
    <w:p>
      <w:pPr>
        <w:spacing w:line="440" w:lineRule="exact"/>
        <w:rPr>
          <w:rFonts w:ascii="宋体" w:hAnsi="宋体"/>
          <w:highlight w:val="none"/>
        </w:rPr>
      </w:pPr>
    </w:p>
    <w:p>
      <w:pPr>
        <w:spacing w:line="440" w:lineRule="exact"/>
        <w:rPr>
          <w:rFonts w:ascii="宋体" w:hAnsi="宋体"/>
          <w:highlight w:val="none"/>
        </w:rPr>
      </w:pPr>
    </w:p>
    <w:p>
      <w:pPr>
        <w:spacing w:line="440" w:lineRule="exact"/>
        <w:ind w:firstLine="2692" w:firstLineChars="1282"/>
        <w:rPr>
          <w:rFonts w:ascii="宋体" w:hAnsi="宋体"/>
          <w:highlight w:val="none"/>
        </w:rPr>
      </w:pPr>
      <w:r>
        <w:rPr>
          <w:rFonts w:hint="eastAsia" w:ascii="宋体" w:hAnsi="宋体"/>
          <w:highlight w:val="none"/>
          <w:lang w:eastAsia="zh-CN"/>
        </w:rPr>
        <w:t>报  价  人</w:t>
      </w:r>
      <w:r>
        <w:rPr>
          <w:rFonts w:ascii="宋体" w:hAnsi="宋体"/>
          <w:highlight w:val="none"/>
        </w:rPr>
        <w:t>：</w:t>
      </w:r>
      <w:r>
        <w:rPr>
          <w:rFonts w:ascii="宋体" w:hAnsi="宋体"/>
          <w:szCs w:val="21"/>
          <w:highlight w:val="none"/>
          <w:u w:val="single"/>
        </w:rPr>
        <w:tab/>
      </w:r>
      <w:r>
        <w:rPr>
          <w:rFonts w:ascii="宋体" w:hAnsi="宋体"/>
          <w:szCs w:val="21"/>
          <w:highlight w:val="none"/>
          <w:u w:val="single"/>
        </w:rPr>
        <w:tab/>
      </w:r>
      <w:r>
        <w:rPr>
          <w:rFonts w:ascii="宋体" w:hAnsi="宋体"/>
          <w:szCs w:val="21"/>
          <w:highlight w:val="none"/>
          <w:u w:val="single"/>
        </w:rPr>
        <w:tab/>
      </w:r>
      <w:r>
        <w:rPr>
          <w:rFonts w:ascii="宋体" w:hAnsi="宋体"/>
          <w:szCs w:val="21"/>
          <w:highlight w:val="none"/>
          <w:u w:val="single"/>
        </w:rPr>
        <w:t xml:space="preserve">               </w:t>
      </w:r>
      <w:r>
        <w:rPr>
          <w:rFonts w:ascii="宋体" w:hAnsi="宋体"/>
          <w:szCs w:val="21"/>
          <w:highlight w:val="none"/>
          <w:u w:val="single"/>
        </w:rPr>
        <w:tab/>
      </w:r>
      <w:r>
        <w:rPr>
          <w:rFonts w:ascii="宋体" w:hAnsi="宋体"/>
          <w:highlight w:val="none"/>
        </w:rPr>
        <w:t>（</w:t>
      </w:r>
      <w:r>
        <w:rPr>
          <w:rFonts w:hint="eastAsia" w:ascii="宋体" w:hAnsi="宋体"/>
          <w:highlight w:val="none"/>
        </w:rPr>
        <w:t>盖</w:t>
      </w:r>
      <w:r>
        <w:rPr>
          <w:rFonts w:ascii="宋体" w:hAnsi="宋体"/>
          <w:highlight w:val="none"/>
        </w:rPr>
        <w:t>单位</w:t>
      </w:r>
      <w:r>
        <w:rPr>
          <w:rFonts w:hint="eastAsia" w:ascii="宋体" w:hAnsi="宋体"/>
          <w:highlight w:val="none"/>
        </w:rPr>
        <w:t>公章</w:t>
      </w:r>
      <w:r>
        <w:rPr>
          <w:rFonts w:ascii="宋体" w:hAnsi="宋体"/>
          <w:highlight w:val="none"/>
        </w:rPr>
        <w:t>）</w:t>
      </w:r>
    </w:p>
    <w:p>
      <w:pPr>
        <w:spacing w:line="440" w:lineRule="exact"/>
        <w:ind w:firstLine="2690" w:firstLineChars="1281"/>
        <w:jc w:val="left"/>
        <w:rPr>
          <w:rFonts w:ascii="宋体" w:hAnsi="宋体"/>
          <w:highlight w:val="none"/>
        </w:rPr>
      </w:pPr>
      <w:r>
        <w:rPr>
          <w:rFonts w:ascii="宋体" w:hAnsi="宋体"/>
          <w:highlight w:val="none"/>
        </w:rPr>
        <w:t>法定代表人：</w:t>
      </w:r>
      <w:r>
        <w:rPr>
          <w:rFonts w:ascii="宋体" w:hAnsi="宋体"/>
          <w:szCs w:val="21"/>
          <w:highlight w:val="none"/>
          <w:u w:val="single"/>
        </w:rPr>
        <w:tab/>
      </w:r>
      <w:r>
        <w:rPr>
          <w:rFonts w:ascii="宋体" w:hAnsi="宋体"/>
          <w:szCs w:val="21"/>
          <w:highlight w:val="none"/>
          <w:u w:val="single"/>
        </w:rPr>
        <w:tab/>
      </w:r>
      <w:r>
        <w:rPr>
          <w:rFonts w:ascii="宋体" w:hAnsi="宋体"/>
          <w:szCs w:val="21"/>
          <w:highlight w:val="none"/>
          <w:u w:val="single"/>
        </w:rPr>
        <w:tab/>
      </w:r>
      <w:r>
        <w:rPr>
          <w:rFonts w:ascii="宋体" w:hAnsi="宋体"/>
          <w:szCs w:val="21"/>
          <w:highlight w:val="none"/>
          <w:u w:val="single"/>
        </w:rPr>
        <w:t xml:space="preserve">       </w:t>
      </w:r>
      <w:r>
        <w:rPr>
          <w:rFonts w:hint="eastAsia" w:ascii="宋体" w:hAnsi="宋体"/>
          <w:szCs w:val="21"/>
          <w:highlight w:val="none"/>
          <w:u w:val="single"/>
        </w:rPr>
        <w:t xml:space="preserve">      </w:t>
      </w:r>
      <w:r>
        <w:rPr>
          <w:rFonts w:ascii="宋体" w:hAnsi="宋体"/>
          <w:szCs w:val="21"/>
          <w:highlight w:val="none"/>
          <w:u w:val="single"/>
        </w:rPr>
        <w:t xml:space="preserve"> </w:t>
      </w:r>
      <w:r>
        <w:rPr>
          <w:rFonts w:hint="eastAsia" w:ascii="宋体" w:hAnsi="宋体"/>
          <w:szCs w:val="21"/>
          <w:highlight w:val="none"/>
          <w:u w:val="single"/>
        </w:rPr>
        <w:t xml:space="preserve">  </w:t>
      </w:r>
      <w:r>
        <w:rPr>
          <w:rFonts w:ascii="宋体" w:hAnsi="宋体"/>
          <w:szCs w:val="21"/>
          <w:highlight w:val="none"/>
          <w:u w:val="single"/>
        </w:rPr>
        <w:tab/>
      </w:r>
      <w:r>
        <w:rPr>
          <w:rFonts w:ascii="宋体" w:hAnsi="宋体"/>
          <w:highlight w:val="none"/>
        </w:rPr>
        <w:t>（签字</w:t>
      </w:r>
      <w:r>
        <w:rPr>
          <w:rFonts w:hint="eastAsia" w:ascii="宋体" w:hAnsi="宋体"/>
          <w:highlight w:val="none"/>
        </w:rPr>
        <w:t xml:space="preserve"> </w:t>
      </w:r>
      <w:r>
        <w:rPr>
          <w:rFonts w:ascii="宋体" w:hAnsi="宋体"/>
          <w:highlight w:val="none"/>
        </w:rPr>
        <w:t>）</w:t>
      </w:r>
    </w:p>
    <w:p>
      <w:pPr>
        <w:spacing w:line="440" w:lineRule="exact"/>
        <w:ind w:firstLine="2692" w:firstLineChars="1282"/>
        <w:rPr>
          <w:rFonts w:ascii="宋体" w:hAnsi="宋体"/>
          <w:highlight w:val="none"/>
        </w:rPr>
      </w:pPr>
      <w:r>
        <w:rPr>
          <w:rFonts w:ascii="宋体" w:hAnsi="宋体"/>
          <w:highlight w:val="none"/>
        </w:rPr>
        <w:t>身份证号码：</w:t>
      </w:r>
      <w:r>
        <w:rPr>
          <w:rFonts w:ascii="宋体" w:hAnsi="宋体"/>
          <w:szCs w:val="21"/>
          <w:highlight w:val="none"/>
          <w:u w:val="single"/>
        </w:rPr>
        <w:tab/>
      </w:r>
      <w:r>
        <w:rPr>
          <w:rFonts w:ascii="宋体" w:hAnsi="宋体"/>
          <w:szCs w:val="21"/>
          <w:highlight w:val="none"/>
          <w:u w:val="single"/>
        </w:rPr>
        <w:tab/>
      </w:r>
      <w:r>
        <w:rPr>
          <w:rFonts w:ascii="宋体" w:hAnsi="宋体"/>
          <w:szCs w:val="21"/>
          <w:highlight w:val="none"/>
          <w:u w:val="single"/>
        </w:rPr>
        <w:tab/>
      </w:r>
      <w:r>
        <w:rPr>
          <w:rFonts w:ascii="宋体" w:hAnsi="宋体"/>
          <w:szCs w:val="21"/>
          <w:highlight w:val="none"/>
          <w:u w:val="single"/>
        </w:rPr>
        <w:t xml:space="preserve">                            </w:t>
      </w:r>
      <w:r>
        <w:rPr>
          <w:rFonts w:ascii="宋体" w:hAnsi="宋体"/>
          <w:szCs w:val="21"/>
          <w:highlight w:val="none"/>
          <w:u w:val="single"/>
        </w:rPr>
        <w:tab/>
      </w:r>
    </w:p>
    <w:p>
      <w:pPr>
        <w:spacing w:line="440" w:lineRule="exact"/>
        <w:ind w:firstLine="2692" w:firstLineChars="1282"/>
        <w:rPr>
          <w:rFonts w:ascii="宋体" w:hAnsi="宋体"/>
          <w:highlight w:val="none"/>
        </w:rPr>
      </w:pPr>
      <w:r>
        <w:rPr>
          <w:rFonts w:ascii="宋体" w:hAnsi="宋体"/>
          <w:highlight w:val="none"/>
        </w:rPr>
        <w:t>委托代理人：</w:t>
      </w:r>
      <w:r>
        <w:rPr>
          <w:rFonts w:ascii="宋体" w:hAnsi="宋体"/>
          <w:szCs w:val="21"/>
          <w:highlight w:val="none"/>
          <w:u w:val="single"/>
        </w:rPr>
        <w:tab/>
      </w:r>
      <w:r>
        <w:rPr>
          <w:rFonts w:ascii="宋体" w:hAnsi="宋体"/>
          <w:szCs w:val="21"/>
          <w:highlight w:val="none"/>
          <w:u w:val="single"/>
        </w:rPr>
        <w:tab/>
      </w:r>
      <w:r>
        <w:rPr>
          <w:rFonts w:ascii="宋体" w:hAnsi="宋体"/>
          <w:szCs w:val="21"/>
          <w:highlight w:val="none"/>
          <w:u w:val="single"/>
        </w:rPr>
        <w:tab/>
      </w:r>
      <w:r>
        <w:rPr>
          <w:rFonts w:ascii="宋体" w:hAnsi="宋体"/>
          <w:szCs w:val="21"/>
          <w:highlight w:val="none"/>
          <w:u w:val="single"/>
        </w:rPr>
        <w:t xml:space="preserve">                     </w:t>
      </w:r>
      <w:r>
        <w:rPr>
          <w:rFonts w:ascii="宋体" w:hAnsi="宋体"/>
          <w:szCs w:val="21"/>
          <w:highlight w:val="none"/>
          <w:u w:val="single"/>
        </w:rPr>
        <w:tab/>
      </w:r>
      <w:r>
        <w:rPr>
          <w:rFonts w:ascii="宋体" w:hAnsi="宋体"/>
          <w:highlight w:val="none"/>
        </w:rPr>
        <w:t>（签字）</w:t>
      </w:r>
    </w:p>
    <w:p>
      <w:pPr>
        <w:spacing w:line="440" w:lineRule="exact"/>
        <w:ind w:firstLine="2692" w:firstLineChars="1282"/>
        <w:rPr>
          <w:rFonts w:ascii="宋体" w:hAnsi="宋体"/>
          <w:highlight w:val="none"/>
        </w:rPr>
      </w:pPr>
      <w:r>
        <w:rPr>
          <w:rFonts w:ascii="宋体" w:hAnsi="宋体"/>
          <w:highlight w:val="none"/>
        </w:rPr>
        <w:t>身份证号码：</w:t>
      </w:r>
      <w:r>
        <w:rPr>
          <w:rFonts w:ascii="宋体" w:hAnsi="宋体"/>
          <w:szCs w:val="21"/>
          <w:highlight w:val="none"/>
          <w:u w:val="single"/>
        </w:rPr>
        <w:tab/>
      </w:r>
      <w:r>
        <w:rPr>
          <w:rFonts w:ascii="宋体" w:hAnsi="宋体"/>
          <w:szCs w:val="21"/>
          <w:highlight w:val="none"/>
          <w:u w:val="single"/>
        </w:rPr>
        <w:tab/>
      </w:r>
      <w:r>
        <w:rPr>
          <w:rFonts w:ascii="宋体" w:hAnsi="宋体"/>
          <w:szCs w:val="21"/>
          <w:highlight w:val="none"/>
          <w:u w:val="single"/>
        </w:rPr>
        <w:tab/>
      </w:r>
      <w:r>
        <w:rPr>
          <w:rFonts w:ascii="宋体" w:hAnsi="宋体"/>
          <w:szCs w:val="21"/>
          <w:highlight w:val="none"/>
          <w:u w:val="single"/>
        </w:rPr>
        <w:t xml:space="preserve">                            </w:t>
      </w:r>
      <w:r>
        <w:rPr>
          <w:rFonts w:ascii="宋体" w:hAnsi="宋体"/>
          <w:szCs w:val="21"/>
          <w:highlight w:val="none"/>
          <w:u w:val="single"/>
        </w:rPr>
        <w:tab/>
      </w:r>
    </w:p>
    <w:p>
      <w:pPr>
        <w:spacing w:line="440" w:lineRule="exact"/>
        <w:ind w:firstLine="2692" w:firstLineChars="1282"/>
        <w:rPr>
          <w:rFonts w:ascii="宋体" w:hAnsi="宋体"/>
          <w:highlight w:val="none"/>
        </w:rPr>
      </w:pPr>
    </w:p>
    <w:p>
      <w:pPr>
        <w:spacing w:line="440" w:lineRule="exact"/>
        <w:ind w:firstLine="4057" w:firstLineChars="1932"/>
        <w:jc w:val="right"/>
        <w:rPr>
          <w:rFonts w:ascii="宋体" w:hAnsi="宋体"/>
          <w:highlight w:val="none"/>
        </w:rPr>
      </w:pPr>
      <w:r>
        <w:rPr>
          <w:rFonts w:ascii="宋体" w:hAnsi="宋体"/>
          <w:highlight w:val="none"/>
          <w:u w:val="single"/>
        </w:rPr>
        <w:t xml:space="preserve">       </w:t>
      </w:r>
      <w:r>
        <w:rPr>
          <w:rFonts w:ascii="宋体" w:hAnsi="宋体"/>
          <w:highlight w:val="none"/>
        </w:rPr>
        <w:t>年</w:t>
      </w:r>
      <w:r>
        <w:rPr>
          <w:rFonts w:ascii="宋体" w:hAnsi="宋体"/>
          <w:highlight w:val="none"/>
          <w:u w:val="single"/>
        </w:rPr>
        <w:t xml:space="preserve">       </w:t>
      </w:r>
      <w:r>
        <w:rPr>
          <w:rFonts w:ascii="宋体" w:hAnsi="宋体"/>
          <w:highlight w:val="none"/>
        </w:rPr>
        <w:t>月</w:t>
      </w:r>
      <w:r>
        <w:rPr>
          <w:rFonts w:ascii="宋体" w:hAnsi="宋体"/>
          <w:highlight w:val="none"/>
          <w:u w:val="single"/>
        </w:rPr>
        <w:t xml:space="preserve">       </w:t>
      </w:r>
      <w:r>
        <w:rPr>
          <w:rFonts w:ascii="宋体" w:hAnsi="宋体"/>
          <w:highlight w:val="none"/>
        </w:rPr>
        <w:t>日</w:t>
      </w:r>
    </w:p>
    <w:p>
      <w:pPr>
        <w:rPr>
          <w:rFonts w:ascii="宋体" w:hAnsi="宋体"/>
          <w:highlight w:val="none"/>
        </w:rPr>
      </w:pPr>
    </w:p>
    <w:p>
      <w:pPr>
        <w:rPr>
          <w:rFonts w:ascii="宋体" w:hAnsi="宋体"/>
          <w:highlight w:val="none"/>
        </w:rPr>
      </w:pPr>
    </w:p>
    <w:p>
      <w:pPr>
        <w:spacing w:line="440" w:lineRule="exact"/>
        <w:rPr>
          <w:rFonts w:hint="eastAsia"/>
          <w:highlight w:val="none"/>
        </w:rPr>
        <w:sectPr>
          <w:pgSz w:w="11906" w:h="16838"/>
          <w:pgMar w:top="1440" w:right="1803" w:bottom="1440" w:left="1803" w:header="851" w:footer="992" w:gutter="0"/>
          <w:cols w:space="720" w:num="1"/>
          <w:titlePg/>
          <w:docGrid w:type="lines" w:linePitch="319" w:charSpace="0"/>
        </w:sectPr>
      </w:pPr>
      <w:r>
        <w:rPr>
          <w:rFonts w:ascii="宋体" w:hAnsi="宋体"/>
          <w:highlight w:val="none"/>
        </w:rPr>
        <w:t>注：本授权委托书需由</w:t>
      </w:r>
      <w:r>
        <w:rPr>
          <w:rFonts w:hint="eastAsia" w:ascii="宋体" w:hAnsi="宋体"/>
          <w:highlight w:val="none"/>
          <w:lang w:eastAsia="zh-CN"/>
        </w:rPr>
        <w:t>报价人</w:t>
      </w:r>
      <w:r>
        <w:rPr>
          <w:rFonts w:ascii="宋体" w:hAnsi="宋体"/>
          <w:highlight w:val="none"/>
        </w:rPr>
        <w:t>加盖单位</w:t>
      </w:r>
      <w:r>
        <w:rPr>
          <w:rFonts w:hint="eastAsia" w:ascii="宋体" w:hAnsi="宋体"/>
          <w:highlight w:val="none"/>
        </w:rPr>
        <w:t>公章</w:t>
      </w:r>
      <w:r>
        <w:rPr>
          <w:rFonts w:ascii="宋体" w:hAnsi="宋体"/>
          <w:highlight w:val="none"/>
        </w:rPr>
        <w:t>并由其法定代表人和委托代理人签字。</w:t>
      </w:r>
    </w:p>
    <w:p>
      <w:pPr>
        <w:outlineLvl w:val="0"/>
        <w:rPr>
          <w:b/>
          <w:sz w:val="24"/>
          <w:highlight w:val="none"/>
        </w:rPr>
      </w:pPr>
    </w:p>
    <w:p>
      <w:pPr>
        <w:jc w:val="center"/>
        <w:rPr>
          <w:rFonts w:ascii="宋体" w:hAnsi="宋体" w:cs="宋体"/>
          <w:b/>
          <w:highlight w:val="none"/>
        </w:rPr>
      </w:pPr>
      <w:bookmarkStart w:id="264" w:name="_Toc11329275"/>
      <w:r>
        <w:rPr>
          <w:rFonts w:hint="eastAsia" w:ascii="宋体" w:hAnsi="宋体" w:cs="宋体"/>
          <w:b/>
          <w:bCs/>
          <w:kern w:val="0"/>
          <w:sz w:val="28"/>
          <w:szCs w:val="32"/>
          <w:highlight w:val="none"/>
        </w:rPr>
        <w:t>二、</w:t>
      </w:r>
      <w:bookmarkEnd w:id="244"/>
      <w:bookmarkEnd w:id="245"/>
      <w:bookmarkEnd w:id="246"/>
      <w:bookmarkEnd w:id="264"/>
      <w:r>
        <w:rPr>
          <w:rFonts w:hint="eastAsia" w:ascii="宋体" w:hAnsi="宋体" w:cs="宋体"/>
          <w:b/>
          <w:bCs/>
          <w:kern w:val="0"/>
          <w:sz w:val="28"/>
          <w:szCs w:val="32"/>
          <w:highlight w:val="none"/>
        </w:rPr>
        <w:t>报价一览表</w:t>
      </w:r>
    </w:p>
    <w:p>
      <w:pPr>
        <w:ind w:left="765"/>
        <w:jc w:val="center"/>
        <w:rPr>
          <w:rFonts w:ascii="宋体" w:hAnsi="宋体" w:cs="宋体"/>
          <w:szCs w:val="21"/>
          <w:highlight w:val="none"/>
        </w:rPr>
      </w:pPr>
    </w:p>
    <w:p>
      <w:pPr>
        <w:pStyle w:val="37"/>
        <w:jc w:val="both"/>
        <w:rPr>
          <w:rFonts w:hAnsi="宋体"/>
          <w:highlight w:val="none"/>
        </w:rPr>
      </w:pPr>
      <w:r>
        <w:rPr>
          <w:rFonts w:hint="eastAsia" w:hAnsi="宋体"/>
          <w:highlight w:val="none"/>
        </w:rPr>
        <w:t>重庆首讯科技股份有限公司：</w:t>
      </w:r>
    </w:p>
    <w:p>
      <w:pPr>
        <w:spacing w:line="360" w:lineRule="auto"/>
        <w:ind w:firstLine="480" w:firstLineChars="200"/>
        <w:jc w:val="left"/>
        <w:rPr>
          <w:rFonts w:ascii="宋体" w:hAnsi="宋体"/>
          <w:b/>
          <w:color w:val="000000"/>
          <w:sz w:val="24"/>
          <w:highlight w:val="none"/>
        </w:rPr>
      </w:pPr>
      <w:r>
        <w:rPr>
          <w:rFonts w:hint="eastAsia" w:ascii="宋体" w:hAnsi="宋体"/>
          <w:color w:val="000000"/>
          <w:sz w:val="24"/>
          <w:highlight w:val="none"/>
        </w:rPr>
        <w:t>在研究了竞争比选文件中所有文件后，我司对</w:t>
      </w:r>
      <w:r>
        <w:rPr>
          <w:rFonts w:hint="eastAsia" w:ascii="宋体" w:hAnsi="宋体"/>
          <w:color w:val="000000"/>
          <w:sz w:val="24"/>
          <w:highlight w:val="none"/>
          <w:u w:val="single"/>
          <w:lang w:val="en-US" w:eastAsia="zh-CN"/>
        </w:rPr>
        <w:t>基础设施数字化模型建设服务采购</w:t>
      </w:r>
      <w:r>
        <w:rPr>
          <w:rFonts w:hint="eastAsia" w:ascii="宋体" w:hAnsi="宋体"/>
          <w:color w:val="000000"/>
          <w:sz w:val="24"/>
          <w:highlight w:val="none"/>
          <w:u w:val="single"/>
        </w:rPr>
        <w:t xml:space="preserve"> </w:t>
      </w:r>
      <w:r>
        <w:rPr>
          <w:rFonts w:hint="eastAsia" w:ascii="宋体" w:hAnsi="宋体"/>
          <w:color w:val="000000"/>
          <w:sz w:val="24"/>
          <w:highlight w:val="none"/>
        </w:rPr>
        <w:t>竞</w:t>
      </w:r>
      <w:r>
        <w:rPr>
          <w:rFonts w:hint="eastAsia" w:ascii="Arial" w:hAnsi="Arial" w:cs="Arial"/>
          <w:color w:val="000000"/>
          <w:sz w:val="24"/>
          <w:highlight w:val="none"/>
        </w:rPr>
        <w:t>争比选响应</w:t>
      </w:r>
      <w:r>
        <w:rPr>
          <w:rFonts w:hint="eastAsia" w:ascii="宋体" w:hAnsi="宋体"/>
          <w:color w:val="000000"/>
          <w:sz w:val="24"/>
          <w:highlight w:val="none"/>
        </w:rPr>
        <w:t>报价如下：</w:t>
      </w:r>
      <w:r>
        <w:rPr>
          <w:rFonts w:hint="eastAsia" w:ascii="宋体" w:hAnsi="宋体"/>
          <w:b/>
          <w:color w:val="000000"/>
          <w:sz w:val="24"/>
          <w:highlight w:val="none"/>
        </w:rPr>
        <w:t xml:space="preserve"> </w:t>
      </w:r>
    </w:p>
    <w:p>
      <w:pPr>
        <w:tabs>
          <w:tab w:val="left" w:pos="1680"/>
          <w:tab w:val="left" w:pos="4215"/>
          <w:tab w:val="left" w:pos="4305"/>
          <w:tab w:val="left" w:pos="8000"/>
        </w:tabs>
        <w:autoSpaceDE w:val="0"/>
        <w:autoSpaceDN w:val="0"/>
        <w:adjustRightInd w:val="0"/>
        <w:snapToGrid w:val="0"/>
        <w:spacing w:line="360" w:lineRule="auto"/>
        <w:ind w:firstLine="482" w:firstLineChars="200"/>
        <w:rPr>
          <w:rFonts w:ascii="宋体" w:hAnsi="宋体" w:cs="宋体"/>
          <w:b/>
          <w:kern w:val="0"/>
          <w:sz w:val="28"/>
          <w:szCs w:val="28"/>
          <w:highlight w:val="none"/>
        </w:rPr>
      </w:pPr>
      <w:r>
        <w:rPr>
          <w:rFonts w:hint="eastAsia" w:ascii="宋体" w:hAnsi="宋体"/>
          <w:b/>
          <w:bCs/>
          <w:color w:val="000000"/>
          <w:sz w:val="24"/>
          <w:highlight w:val="none"/>
        </w:rPr>
        <w:t>报价采用表格形式，见“工程量清单”。</w:t>
      </w:r>
      <w:r>
        <w:rPr>
          <w:rFonts w:hint="eastAsia" w:ascii="宋体" w:hAnsi="宋体" w:cs="宋体"/>
          <w:b/>
          <w:kern w:val="0"/>
          <w:sz w:val="28"/>
          <w:szCs w:val="28"/>
          <w:highlight w:val="none"/>
        </w:rPr>
        <w:t xml:space="preserve"> </w:t>
      </w:r>
    </w:p>
    <w:p>
      <w:pPr>
        <w:spacing w:line="400" w:lineRule="exact"/>
        <w:rPr>
          <w:rFonts w:ascii="宋体" w:hAnsi="宋体" w:cs="宋体"/>
          <w:kern w:val="0"/>
          <w:szCs w:val="21"/>
          <w:highlight w:val="none"/>
        </w:rPr>
      </w:pPr>
    </w:p>
    <w:tbl>
      <w:tblPr>
        <w:tblW w:w="9737"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autofit"/>
        <w:tblCellMar>
          <w:top w:w="0" w:type="dxa"/>
          <w:left w:w="108" w:type="dxa"/>
          <w:bottom w:w="0" w:type="dxa"/>
          <w:right w:w="108" w:type="dxa"/>
        </w:tblCellMar>
      </w:tblPr>
      <w:tblGrid>
        <w:gridCol w:w="925"/>
        <w:gridCol w:w="2145"/>
        <w:gridCol w:w="1978"/>
        <w:gridCol w:w="925"/>
        <w:gridCol w:w="925"/>
        <w:gridCol w:w="1914"/>
        <w:gridCol w:w="92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25"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bookmarkStart w:id="265" w:name="_Toc503951050"/>
            <w:bookmarkStart w:id="266" w:name="_Toc11329278"/>
            <w:bookmarkStart w:id="267" w:name="_Toc513633971"/>
            <w:bookmarkStart w:id="268" w:name="_Toc246997112"/>
            <w:bookmarkStart w:id="269" w:name="_Toc152042592"/>
            <w:bookmarkStart w:id="270" w:name="_Toc247085887"/>
            <w:bookmarkStart w:id="271" w:name="_Toc447827058"/>
            <w:bookmarkStart w:id="272" w:name="_Toc246996369"/>
            <w:bookmarkStart w:id="273" w:name="_Toc152045803"/>
            <w:bookmarkStart w:id="274" w:name="_Toc144974871"/>
            <w:bookmarkStart w:id="275" w:name="_Toc179632823"/>
            <w:r>
              <w:rPr>
                <w:rFonts w:hint="eastAsia" w:ascii="宋体" w:hAnsi="宋体" w:eastAsia="宋体" w:cs="宋体"/>
                <w:i w:val="0"/>
                <w:iCs w:val="0"/>
                <w:color w:val="000000"/>
                <w:kern w:val="0"/>
                <w:sz w:val="22"/>
                <w:szCs w:val="22"/>
                <w:u w:val="none"/>
                <w:bdr w:val="none" w:color="auto" w:sz="0" w:space="0"/>
                <w:lang w:val="en-US" w:eastAsia="zh-CN" w:bidi="ar"/>
              </w:rPr>
              <w:t>序号</w:t>
            </w:r>
          </w:p>
        </w:tc>
        <w:tc>
          <w:tcPr>
            <w:tcW w:w="2145"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名称</w:t>
            </w:r>
          </w:p>
        </w:tc>
        <w:tc>
          <w:tcPr>
            <w:tcW w:w="1978"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工作内容</w:t>
            </w:r>
          </w:p>
        </w:tc>
        <w:tc>
          <w:tcPr>
            <w:tcW w:w="925"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单位</w:t>
            </w:r>
          </w:p>
        </w:tc>
        <w:tc>
          <w:tcPr>
            <w:tcW w:w="925"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数量</w:t>
            </w:r>
          </w:p>
        </w:tc>
        <w:tc>
          <w:tcPr>
            <w:tcW w:w="1914"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报价</w:t>
            </w:r>
          </w:p>
        </w:tc>
        <w:tc>
          <w:tcPr>
            <w:tcW w:w="925"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000" w:hRule="atLeast"/>
        </w:trPr>
        <w:tc>
          <w:tcPr>
            <w:tcW w:w="0" w:type="auto"/>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214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基础设施数字化模型建设</w:t>
            </w:r>
          </w:p>
        </w:tc>
        <w:tc>
          <w:tcPr>
            <w:tcW w:w="1978"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详见基础设施数字化项目模型技术要求</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项</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pPr>
              <w:jc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含税</w:t>
            </w:r>
          </w:p>
        </w:tc>
      </w:tr>
    </w:tbl>
    <w:p>
      <w:pPr>
        <w:pStyle w:val="4"/>
        <w:spacing w:before="0" w:after="0" w:line="360" w:lineRule="auto"/>
        <w:jc w:val="center"/>
        <w:rPr>
          <w:rFonts w:ascii="宋体" w:hAnsi="宋体" w:eastAsia="宋体" w:cs="宋体"/>
          <w:sz w:val="28"/>
          <w:highlight w:val="none"/>
        </w:rPr>
      </w:pPr>
      <w:r>
        <w:rPr>
          <w:rFonts w:hint="eastAsia" w:ascii="宋体" w:hAnsi="宋体" w:eastAsia="宋体" w:cs="宋体"/>
          <w:sz w:val="28"/>
          <w:highlight w:val="none"/>
        </w:rPr>
        <w:br w:type="page"/>
      </w:r>
      <w:bookmarkStart w:id="276" w:name="_Toc12910"/>
      <w:bookmarkStart w:id="277" w:name="_Toc19207"/>
      <w:bookmarkStart w:id="278" w:name="_Toc11961"/>
      <w:bookmarkStart w:id="279" w:name="_Toc18757"/>
      <w:r>
        <w:rPr>
          <w:rFonts w:hint="eastAsia" w:ascii="宋体" w:hAnsi="宋体" w:eastAsia="宋体" w:cs="宋体"/>
          <w:sz w:val="28"/>
          <w:highlight w:val="none"/>
        </w:rPr>
        <w:t>三、资格审查资料</w:t>
      </w:r>
      <w:bookmarkEnd w:id="265"/>
      <w:bookmarkEnd w:id="266"/>
      <w:bookmarkEnd w:id="267"/>
      <w:bookmarkEnd w:id="276"/>
      <w:bookmarkEnd w:id="277"/>
      <w:bookmarkEnd w:id="278"/>
      <w:bookmarkEnd w:id="279"/>
    </w:p>
    <w:p>
      <w:pPr>
        <w:pStyle w:val="4"/>
        <w:spacing w:before="0" w:after="0" w:line="360" w:lineRule="auto"/>
        <w:jc w:val="center"/>
        <w:rPr>
          <w:rFonts w:ascii="宋体" w:hAnsi="宋体" w:eastAsia="宋体" w:cs="宋体"/>
          <w:sz w:val="28"/>
          <w:highlight w:val="none"/>
        </w:rPr>
      </w:pPr>
      <w:bookmarkStart w:id="280" w:name="_Toc32456"/>
      <w:bookmarkStart w:id="281" w:name="_Toc23731"/>
      <w:bookmarkStart w:id="282" w:name="_Toc17915"/>
      <w:bookmarkStart w:id="283" w:name="_Toc22003"/>
      <w:r>
        <w:rPr>
          <w:rFonts w:hint="eastAsia" w:ascii="宋体" w:hAnsi="宋体" w:eastAsia="宋体" w:cs="宋体"/>
          <w:sz w:val="28"/>
          <w:highlight w:val="none"/>
        </w:rPr>
        <w:t>（营业执照、资质证书</w:t>
      </w:r>
      <w:r>
        <w:rPr>
          <w:rFonts w:hint="eastAsia" w:ascii="宋体" w:hAnsi="宋体" w:eastAsia="宋体" w:cs="宋体"/>
          <w:sz w:val="28"/>
          <w:highlight w:val="none"/>
          <w:lang w:eastAsia="zh-CN"/>
        </w:rPr>
        <w:t>、</w:t>
      </w:r>
      <w:r>
        <w:rPr>
          <w:rFonts w:hint="eastAsia" w:ascii="宋体" w:hAnsi="宋体" w:eastAsia="宋体" w:cs="宋体"/>
          <w:sz w:val="28"/>
          <w:highlight w:val="none"/>
          <w:lang w:val="en-US" w:eastAsia="zh-CN"/>
        </w:rPr>
        <w:t>业绩</w:t>
      </w:r>
      <w:r>
        <w:rPr>
          <w:rFonts w:hint="eastAsia" w:ascii="宋体" w:hAnsi="宋体" w:eastAsia="宋体" w:cs="宋体"/>
          <w:sz w:val="28"/>
          <w:highlight w:val="none"/>
        </w:rPr>
        <w:t>等）</w:t>
      </w:r>
      <w:bookmarkEnd w:id="280"/>
      <w:bookmarkEnd w:id="281"/>
      <w:bookmarkEnd w:id="282"/>
      <w:bookmarkEnd w:id="283"/>
    </w:p>
    <w:bookmarkEnd w:id="268"/>
    <w:bookmarkEnd w:id="269"/>
    <w:bookmarkEnd w:id="270"/>
    <w:bookmarkEnd w:id="271"/>
    <w:bookmarkEnd w:id="272"/>
    <w:bookmarkEnd w:id="273"/>
    <w:bookmarkEnd w:id="274"/>
    <w:bookmarkEnd w:id="275"/>
    <w:p>
      <w:pPr>
        <w:rPr>
          <w:highlight w:val="none"/>
        </w:rPr>
      </w:pPr>
      <w:bookmarkStart w:id="284" w:name="_Toc513633973"/>
      <w:bookmarkStart w:id="285" w:name="_Toc503951055"/>
      <w:bookmarkStart w:id="286" w:name="_Toc447827068"/>
    </w:p>
    <w:p>
      <w:pPr>
        <w:pStyle w:val="4"/>
        <w:spacing w:before="0" w:after="0" w:line="360" w:lineRule="auto"/>
        <w:jc w:val="center"/>
        <w:rPr>
          <w:rFonts w:ascii="宋体" w:hAnsi="宋体" w:eastAsia="宋体" w:cs="宋体"/>
          <w:sz w:val="28"/>
          <w:highlight w:val="none"/>
        </w:rPr>
      </w:pPr>
      <w:bookmarkStart w:id="287" w:name="_Toc11672"/>
      <w:bookmarkStart w:id="288" w:name="_Toc11329281"/>
      <w:r>
        <w:rPr>
          <w:rFonts w:hint="eastAsia" w:ascii="宋体" w:hAnsi="宋体" w:eastAsia="宋体" w:cs="宋体"/>
          <w:sz w:val="28"/>
          <w:highlight w:val="none"/>
        </w:rPr>
        <w:br w:type="page"/>
      </w:r>
      <w:bookmarkStart w:id="289" w:name="_Toc11243"/>
      <w:bookmarkStart w:id="290" w:name="_Toc4378"/>
      <w:bookmarkStart w:id="291" w:name="_Toc29559"/>
      <w:r>
        <w:rPr>
          <w:rFonts w:hint="eastAsia" w:ascii="宋体" w:hAnsi="宋体" w:eastAsia="宋体" w:cs="宋体"/>
          <w:sz w:val="28"/>
          <w:highlight w:val="none"/>
        </w:rPr>
        <w:t>四、</w:t>
      </w:r>
      <w:bookmarkEnd w:id="284"/>
      <w:bookmarkEnd w:id="285"/>
      <w:bookmarkEnd w:id="286"/>
      <w:r>
        <w:rPr>
          <w:rFonts w:hint="eastAsia" w:ascii="宋体" w:hAnsi="宋体" w:eastAsia="宋体" w:cs="宋体"/>
          <w:sz w:val="28"/>
          <w:highlight w:val="none"/>
        </w:rPr>
        <w:t>报价人须知前附表规定的其他材料</w:t>
      </w:r>
      <w:bookmarkEnd w:id="287"/>
      <w:bookmarkEnd w:id="288"/>
      <w:bookmarkEnd w:id="289"/>
      <w:bookmarkEnd w:id="290"/>
      <w:bookmarkEnd w:id="291"/>
    </w:p>
    <w:p>
      <w:pPr>
        <w:pStyle w:val="5"/>
        <w:jc w:val="center"/>
        <w:rPr>
          <w:rFonts w:ascii="宋体" w:hAnsi="宋体" w:cs="宋体"/>
          <w:sz w:val="28"/>
          <w:highlight w:val="none"/>
        </w:rPr>
      </w:pPr>
      <w:bookmarkStart w:id="292" w:name="_Toc504639215"/>
      <w:bookmarkStart w:id="293" w:name="_Toc507681700"/>
      <w:bookmarkStart w:id="294" w:name="_Toc507681488"/>
      <w:bookmarkStart w:id="295" w:name="_Toc503951058"/>
      <w:bookmarkStart w:id="296" w:name="_Toc513633974"/>
      <w:r>
        <w:rPr>
          <w:rFonts w:hint="eastAsia" w:ascii="宋体" w:hAnsi="宋体" w:cs="宋体"/>
          <w:sz w:val="28"/>
          <w:highlight w:val="none"/>
        </w:rPr>
        <w:t>承诺</w:t>
      </w:r>
      <w:bookmarkEnd w:id="292"/>
      <w:bookmarkEnd w:id="293"/>
      <w:bookmarkEnd w:id="294"/>
    </w:p>
    <w:p>
      <w:pPr>
        <w:snapToGrid w:val="0"/>
        <w:spacing w:line="400" w:lineRule="exact"/>
        <w:rPr>
          <w:rFonts w:ascii="宋体" w:hAnsi="宋体"/>
          <w:color w:val="auto"/>
          <w:szCs w:val="21"/>
          <w:highlight w:val="none"/>
          <w:u w:val="single"/>
        </w:rPr>
      </w:pPr>
      <w:r>
        <w:rPr>
          <w:rFonts w:hint="eastAsia" w:ascii="宋体" w:hAnsi="宋体"/>
          <w:color w:val="auto"/>
          <w:szCs w:val="21"/>
          <w:highlight w:val="none"/>
          <w:u w:val="single"/>
          <w:lang w:val="en-US" w:eastAsia="zh-CN"/>
        </w:rPr>
        <w:t>重庆首讯科技股份有限公司</w:t>
      </w:r>
      <w:r>
        <w:rPr>
          <w:rFonts w:hint="eastAsia" w:ascii="宋体" w:hAnsi="宋体"/>
          <w:color w:val="auto"/>
          <w:szCs w:val="21"/>
          <w:highlight w:val="none"/>
        </w:rPr>
        <w:t>：</w:t>
      </w:r>
    </w:p>
    <w:p>
      <w:pPr>
        <w:pStyle w:val="6"/>
        <w:ind w:firstLine="422" w:firstLineChars="200"/>
        <w:rPr>
          <w:rFonts w:hint="eastAsia" w:ascii="宋体" w:hAnsi="宋体" w:eastAsia="宋体" w:cs="宋体"/>
          <w:b/>
          <w:bCs/>
          <w:kern w:val="0"/>
          <w:sz w:val="21"/>
          <w:szCs w:val="21"/>
          <w:highlight w:val="none"/>
          <w:lang w:val="en-US" w:eastAsia="zh-CN" w:bidi="ar-SA"/>
        </w:rPr>
      </w:pPr>
      <w:r>
        <w:rPr>
          <w:rFonts w:hint="eastAsia" w:ascii="宋体" w:hAnsi="宋体" w:eastAsia="宋体" w:cs="宋体"/>
          <w:b/>
          <w:bCs/>
          <w:kern w:val="0"/>
          <w:sz w:val="21"/>
          <w:szCs w:val="21"/>
          <w:highlight w:val="none"/>
          <w:lang w:val="en-US" w:eastAsia="zh-CN" w:bidi="ar-SA"/>
        </w:rPr>
        <w:t>我公司</w:t>
      </w:r>
      <w:r>
        <w:rPr>
          <w:rFonts w:hint="eastAsia" w:ascii="宋体" w:hAnsi="宋体" w:eastAsia="宋体" w:cs="宋体"/>
          <w:b/>
          <w:bCs/>
          <w:kern w:val="0"/>
          <w:sz w:val="21"/>
          <w:szCs w:val="21"/>
          <w:highlight w:val="none"/>
          <w:u w:val="single"/>
          <w:lang w:val="en-US" w:eastAsia="zh-CN" w:bidi="ar-SA"/>
        </w:rPr>
        <w:t xml:space="preserve">        </w:t>
      </w:r>
      <w:r>
        <w:rPr>
          <w:rFonts w:hint="eastAsia" w:ascii="宋体" w:hAnsi="宋体" w:eastAsia="宋体" w:cs="宋体"/>
          <w:b/>
          <w:bCs/>
          <w:kern w:val="0"/>
          <w:sz w:val="21"/>
          <w:szCs w:val="21"/>
          <w:highlight w:val="none"/>
          <w:lang w:val="en-US" w:eastAsia="zh-CN" w:bidi="ar-SA"/>
        </w:rPr>
        <w:t>（报价人名称）参加了贵单位</w:t>
      </w:r>
      <w:r>
        <w:rPr>
          <w:rFonts w:hint="eastAsia" w:ascii="宋体" w:hAnsi="宋体" w:eastAsia="宋体" w:cs="宋体"/>
          <w:b/>
          <w:bCs/>
          <w:kern w:val="0"/>
          <w:sz w:val="21"/>
          <w:szCs w:val="21"/>
          <w:highlight w:val="none"/>
          <w:u w:val="single"/>
          <w:lang w:val="en-US" w:eastAsia="zh-CN" w:bidi="ar-SA"/>
        </w:rPr>
        <w:t>基础设施数字化模型建设服务采购</w:t>
      </w:r>
      <w:r>
        <w:rPr>
          <w:rFonts w:hint="eastAsia" w:ascii="宋体" w:hAnsi="宋体" w:eastAsia="宋体" w:cs="宋体"/>
          <w:b/>
          <w:bCs/>
          <w:kern w:val="0"/>
          <w:sz w:val="21"/>
          <w:szCs w:val="21"/>
          <w:highlight w:val="none"/>
          <w:lang w:val="en-US" w:eastAsia="zh-CN" w:bidi="ar-SA"/>
        </w:rPr>
        <w:t>的比选，自愿作出以下承诺：</w:t>
      </w:r>
    </w:p>
    <w:p>
      <w:pPr>
        <w:pStyle w:val="2"/>
        <w:numPr>
          <w:ilvl w:val="0"/>
          <w:numId w:val="3"/>
        </w:numPr>
        <w:ind w:firstLine="420" w:firstLineChars="200"/>
        <w:rPr>
          <w:rFonts w:hint="eastAsia" w:ascii="宋体" w:hAnsi="宋体" w:eastAsia="宋体" w:cs="宋体"/>
          <w:kern w:val="0"/>
          <w:sz w:val="21"/>
          <w:szCs w:val="21"/>
          <w:highlight w:val="none"/>
          <w:u w:val="none"/>
          <w:lang w:val="en-US" w:eastAsia="zh-CN" w:bidi="ar-SA"/>
        </w:rPr>
      </w:pPr>
      <w:r>
        <w:rPr>
          <w:rFonts w:hint="eastAsia" w:ascii="宋体" w:hAnsi="宋体" w:cs="宋体"/>
          <w:kern w:val="0"/>
          <w:sz w:val="21"/>
          <w:szCs w:val="21"/>
          <w:highlight w:val="none"/>
          <w:u w:val="none"/>
          <w:lang w:val="en-US" w:eastAsia="zh-CN" w:bidi="ar-SA"/>
        </w:rPr>
        <w:t>工期完全满足比选文件要求</w:t>
      </w:r>
      <w:r>
        <w:rPr>
          <w:rFonts w:hint="eastAsia" w:ascii="宋体" w:hAnsi="宋体" w:eastAsia="宋体" w:cs="宋体"/>
          <w:kern w:val="0"/>
          <w:sz w:val="21"/>
          <w:szCs w:val="21"/>
          <w:highlight w:val="none"/>
          <w:u w:val="none"/>
          <w:lang w:val="en-US" w:eastAsia="zh-CN" w:bidi="ar-SA"/>
        </w:rPr>
        <w:t>。</w:t>
      </w:r>
    </w:p>
    <w:p>
      <w:pPr>
        <w:pStyle w:val="2"/>
        <w:numPr>
          <w:ilvl w:val="0"/>
          <w:numId w:val="3"/>
        </w:numPr>
        <w:ind w:firstLine="420" w:firstLineChars="200"/>
        <w:rPr>
          <w:rFonts w:hint="eastAsia" w:ascii="宋体" w:hAnsi="宋体" w:eastAsia="宋体" w:cs="宋体"/>
          <w:kern w:val="0"/>
          <w:sz w:val="21"/>
          <w:szCs w:val="21"/>
          <w:highlight w:val="none"/>
          <w:u w:val="none"/>
          <w:lang w:val="en-US" w:eastAsia="zh-CN" w:bidi="ar-SA"/>
        </w:rPr>
      </w:pPr>
      <w:r>
        <w:rPr>
          <w:rFonts w:hint="eastAsia" w:ascii="宋体" w:hAnsi="宋体" w:cs="宋体"/>
          <w:kern w:val="0"/>
          <w:sz w:val="21"/>
          <w:szCs w:val="21"/>
          <w:highlight w:val="none"/>
          <w:u w:val="none"/>
          <w:lang w:val="en-US" w:eastAsia="zh-CN" w:bidi="ar-SA"/>
        </w:rPr>
        <w:t>质量完全满足比选文件要求</w:t>
      </w:r>
      <w:r>
        <w:rPr>
          <w:rFonts w:hint="eastAsia" w:ascii="宋体" w:hAnsi="宋体" w:eastAsia="宋体" w:cs="宋体"/>
          <w:kern w:val="0"/>
          <w:sz w:val="21"/>
          <w:szCs w:val="21"/>
          <w:highlight w:val="none"/>
          <w:u w:val="none"/>
          <w:lang w:val="en-US" w:eastAsia="zh-CN" w:bidi="ar-SA"/>
        </w:rPr>
        <w:t>。</w:t>
      </w:r>
    </w:p>
    <w:p>
      <w:pPr>
        <w:pStyle w:val="2"/>
        <w:numPr>
          <w:ilvl w:val="0"/>
          <w:numId w:val="3"/>
        </w:numPr>
        <w:ind w:firstLine="420" w:firstLineChars="200"/>
        <w:rPr>
          <w:rFonts w:hint="eastAsia" w:ascii="宋体" w:hAnsi="宋体" w:eastAsia="宋体" w:cs="宋体"/>
          <w:kern w:val="0"/>
          <w:sz w:val="21"/>
          <w:szCs w:val="21"/>
          <w:highlight w:val="none"/>
          <w:u w:val="none"/>
          <w:lang w:val="en-US" w:eastAsia="zh-CN" w:bidi="ar-SA"/>
        </w:rPr>
      </w:pPr>
      <w:r>
        <w:rPr>
          <w:rFonts w:hint="eastAsia" w:ascii="宋体" w:hAnsi="宋体" w:cs="宋体"/>
          <w:kern w:val="0"/>
          <w:sz w:val="21"/>
          <w:szCs w:val="21"/>
          <w:highlight w:val="none"/>
          <w:u w:val="none"/>
          <w:lang w:val="en-US" w:eastAsia="zh-CN" w:bidi="ar-SA"/>
        </w:rPr>
        <w:t>安全完全满足比选文件要求</w:t>
      </w:r>
      <w:r>
        <w:rPr>
          <w:rFonts w:hint="eastAsia" w:ascii="宋体" w:hAnsi="宋体" w:eastAsia="宋体" w:cs="宋体"/>
          <w:kern w:val="0"/>
          <w:sz w:val="21"/>
          <w:szCs w:val="21"/>
          <w:highlight w:val="none"/>
          <w:u w:val="none"/>
          <w:lang w:val="en-US" w:eastAsia="zh-CN" w:bidi="ar-SA"/>
        </w:rPr>
        <w:t>。</w:t>
      </w:r>
    </w:p>
    <w:p>
      <w:pPr>
        <w:pStyle w:val="5"/>
        <w:jc w:val="center"/>
        <w:rPr>
          <w:rFonts w:hint="eastAsia" w:ascii="宋体" w:hAnsi="宋体" w:cs="宋体"/>
          <w:sz w:val="28"/>
          <w:highlight w:val="none"/>
        </w:rPr>
      </w:pPr>
    </w:p>
    <w:p>
      <w:pPr>
        <w:pStyle w:val="5"/>
        <w:jc w:val="center"/>
        <w:rPr>
          <w:rFonts w:hint="eastAsia" w:ascii="宋体" w:hAnsi="宋体" w:cs="宋体"/>
          <w:sz w:val="28"/>
          <w:highlight w:val="none"/>
        </w:rPr>
      </w:pPr>
    </w:p>
    <w:p>
      <w:pPr>
        <w:tabs>
          <w:tab w:val="left" w:pos="4200"/>
          <w:tab w:val="left" w:pos="4620"/>
        </w:tabs>
        <w:autoSpaceDE w:val="0"/>
        <w:autoSpaceDN w:val="0"/>
        <w:adjustRightInd w:val="0"/>
        <w:snapToGrid w:val="0"/>
        <w:spacing w:line="360" w:lineRule="auto"/>
        <w:ind w:firstLine="422" w:firstLineChars="200"/>
        <w:jc w:val="left"/>
        <w:rPr>
          <w:rFonts w:ascii="宋体" w:hAnsi="宋体"/>
          <w:color w:val="auto"/>
          <w:kern w:val="0"/>
          <w:szCs w:val="21"/>
          <w:highlight w:val="none"/>
        </w:rPr>
      </w:pPr>
      <w:r>
        <w:rPr>
          <w:rFonts w:hint="eastAsia" w:ascii="宋体" w:hAnsi="宋体" w:eastAsia="宋体" w:cs="宋体"/>
          <w:b/>
          <w:bCs/>
          <w:kern w:val="0"/>
          <w:sz w:val="21"/>
          <w:szCs w:val="21"/>
          <w:highlight w:val="none"/>
          <w:lang w:val="en-US" w:eastAsia="zh-CN" w:bidi="ar-SA"/>
        </w:rPr>
        <w:t xml:space="preserve">                        </w:t>
      </w:r>
      <w:r>
        <w:rPr>
          <w:rFonts w:ascii="宋体" w:hAnsi="宋体"/>
          <w:color w:val="auto"/>
          <w:kern w:val="0"/>
          <w:szCs w:val="21"/>
          <w:highlight w:val="none"/>
        </w:rPr>
        <w:t>投  标  人：</w:t>
      </w:r>
      <w:r>
        <w:rPr>
          <w:rFonts w:ascii="宋体" w:hAnsi="宋体"/>
          <w:color w:val="auto"/>
          <w:w w:val="200"/>
          <w:kern w:val="0"/>
          <w:szCs w:val="21"/>
          <w:highlight w:val="none"/>
          <w:u w:val="single"/>
        </w:rPr>
        <w:t xml:space="preserve">     </w:t>
      </w:r>
      <w:r>
        <w:rPr>
          <w:rFonts w:hint="eastAsia" w:ascii="宋体" w:hAnsi="宋体"/>
          <w:color w:val="auto"/>
          <w:w w:val="200"/>
          <w:kern w:val="0"/>
          <w:szCs w:val="21"/>
          <w:highlight w:val="none"/>
          <w:u w:val="single"/>
        </w:rPr>
        <w:t xml:space="preserve">       </w:t>
      </w:r>
      <w:r>
        <w:rPr>
          <w:rFonts w:ascii="宋体" w:hAnsi="宋体"/>
          <w:color w:val="auto"/>
          <w:w w:val="200"/>
          <w:kern w:val="0"/>
          <w:szCs w:val="21"/>
          <w:highlight w:val="none"/>
          <w:u w:val="single"/>
        </w:rPr>
        <w:t xml:space="preserve"> </w:t>
      </w:r>
      <w:r>
        <w:rPr>
          <w:rFonts w:ascii="宋体" w:hAnsi="宋体"/>
          <w:color w:val="auto"/>
          <w:kern w:val="0"/>
          <w:szCs w:val="21"/>
          <w:highlight w:val="none"/>
        </w:rPr>
        <w:t>（</w:t>
      </w:r>
      <w:r>
        <w:rPr>
          <w:rFonts w:ascii="宋体" w:hAnsi="宋体"/>
          <w:color w:val="auto"/>
          <w:spacing w:val="-1"/>
          <w:kern w:val="0"/>
          <w:szCs w:val="21"/>
          <w:highlight w:val="none"/>
        </w:rPr>
        <w:t>盖单位法人章</w:t>
      </w:r>
      <w:r>
        <w:rPr>
          <w:rFonts w:ascii="宋体" w:hAnsi="宋体"/>
          <w:color w:val="auto"/>
          <w:kern w:val="0"/>
          <w:szCs w:val="21"/>
          <w:highlight w:val="none"/>
        </w:rPr>
        <w:t>）</w:t>
      </w:r>
    </w:p>
    <w:p>
      <w:pPr>
        <w:tabs>
          <w:tab w:val="left" w:pos="6300"/>
        </w:tabs>
        <w:autoSpaceDE w:val="0"/>
        <w:autoSpaceDN w:val="0"/>
        <w:adjustRightInd w:val="0"/>
        <w:snapToGrid w:val="0"/>
        <w:spacing w:line="360" w:lineRule="auto"/>
        <w:ind w:firstLine="420" w:firstLineChars="200"/>
        <w:jc w:val="right"/>
        <w:rPr>
          <w:rFonts w:ascii="宋体" w:hAnsi="宋体"/>
          <w:color w:val="auto"/>
          <w:kern w:val="0"/>
          <w:szCs w:val="21"/>
          <w:highlight w:val="none"/>
        </w:rPr>
      </w:pPr>
      <w:r>
        <w:rPr>
          <w:rFonts w:ascii="宋体" w:hAnsi="宋体"/>
          <w:color w:val="auto"/>
          <w:kern w:val="0"/>
          <w:szCs w:val="21"/>
          <w:highlight w:val="none"/>
        </w:rPr>
        <w:t>法定代表人：</w:t>
      </w:r>
      <w:r>
        <w:rPr>
          <w:rFonts w:ascii="宋体" w:hAnsi="宋体"/>
          <w:color w:val="auto"/>
          <w:w w:val="200"/>
          <w:kern w:val="0"/>
          <w:szCs w:val="21"/>
          <w:highlight w:val="none"/>
          <w:u w:val="single"/>
        </w:rPr>
        <w:t xml:space="preserve">  </w:t>
      </w:r>
      <w:r>
        <w:rPr>
          <w:rFonts w:hint="eastAsia" w:ascii="宋体" w:hAnsi="宋体"/>
          <w:color w:val="auto"/>
          <w:w w:val="200"/>
          <w:kern w:val="0"/>
          <w:szCs w:val="21"/>
          <w:highlight w:val="none"/>
          <w:u w:val="single"/>
          <w:lang w:val="en-US" w:eastAsia="zh-CN"/>
        </w:rPr>
        <w:t xml:space="preserve"> </w:t>
      </w:r>
      <w:r>
        <w:rPr>
          <w:rFonts w:ascii="宋体" w:hAnsi="宋体"/>
          <w:color w:val="auto"/>
          <w:w w:val="200"/>
          <w:kern w:val="0"/>
          <w:szCs w:val="21"/>
          <w:highlight w:val="none"/>
          <w:u w:val="single"/>
        </w:rPr>
        <w:t xml:space="preserve">  </w:t>
      </w:r>
      <w:r>
        <w:rPr>
          <w:rFonts w:hint="eastAsia" w:ascii="宋体" w:hAnsi="宋体"/>
          <w:color w:val="auto"/>
          <w:w w:val="200"/>
          <w:kern w:val="0"/>
          <w:szCs w:val="21"/>
          <w:highlight w:val="none"/>
          <w:u w:val="single"/>
        </w:rPr>
        <w:t xml:space="preserve">       </w:t>
      </w:r>
      <w:r>
        <w:rPr>
          <w:rFonts w:ascii="宋体" w:hAnsi="宋体"/>
          <w:color w:val="auto"/>
          <w:kern w:val="0"/>
          <w:szCs w:val="21"/>
          <w:highlight w:val="none"/>
        </w:rPr>
        <w:t>（</w:t>
      </w:r>
      <w:r>
        <w:rPr>
          <w:rFonts w:hint="eastAsia" w:ascii="宋体" w:hAnsi="宋体"/>
          <w:color w:val="auto"/>
          <w:kern w:val="0"/>
          <w:szCs w:val="21"/>
          <w:highlight w:val="none"/>
        </w:rPr>
        <w:t>签名</w:t>
      </w:r>
      <w:r>
        <w:rPr>
          <w:rFonts w:ascii="宋体" w:hAnsi="宋体"/>
          <w:color w:val="auto"/>
          <w:kern w:val="0"/>
          <w:szCs w:val="21"/>
          <w:highlight w:val="none"/>
        </w:rPr>
        <w:t>或盖章）</w:t>
      </w:r>
    </w:p>
    <w:p>
      <w:pPr>
        <w:snapToGrid w:val="0"/>
        <w:spacing w:line="400" w:lineRule="exact"/>
        <w:ind w:firstLine="420" w:firstLineChars="200"/>
        <w:jc w:val="right"/>
        <w:rPr>
          <w:rFonts w:ascii="宋体" w:hAnsi="宋体"/>
          <w:color w:val="auto"/>
          <w:szCs w:val="21"/>
          <w:highlight w:val="none"/>
        </w:rPr>
      </w:pPr>
      <w:r>
        <w:rPr>
          <w:rFonts w:hint="eastAsia" w:ascii="宋体" w:hAnsi="宋体"/>
          <w:color w:val="auto"/>
          <w:kern w:val="0"/>
          <w:szCs w:val="21"/>
          <w:highlight w:val="none"/>
          <w:u w:val="single"/>
        </w:rPr>
        <w:t xml:space="preserve">    </w:t>
      </w:r>
      <w:r>
        <w:rPr>
          <w:rFonts w:ascii="宋体" w:hAnsi="宋体"/>
          <w:color w:val="auto"/>
          <w:kern w:val="0"/>
          <w:szCs w:val="21"/>
          <w:highlight w:val="none"/>
        </w:rPr>
        <w:t>年</w:t>
      </w:r>
      <w:r>
        <w:rPr>
          <w:rFonts w:hint="eastAsia" w:ascii="宋体" w:hAnsi="宋体"/>
          <w:color w:val="auto"/>
          <w:kern w:val="0"/>
          <w:szCs w:val="21"/>
          <w:highlight w:val="none"/>
          <w:u w:val="single"/>
        </w:rPr>
        <w:t xml:space="preserve">    </w:t>
      </w:r>
      <w:r>
        <w:rPr>
          <w:rFonts w:ascii="宋体" w:hAnsi="宋体"/>
          <w:color w:val="auto"/>
          <w:kern w:val="0"/>
          <w:szCs w:val="21"/>
          <w:highlight w:val="none"/>
        </w:rPr>
        <w:t>月</w:t>
      </w:r>
      <w:r>
        <w:rPr>
          <w:rFonts w:hint="eastAsia" w:ascii="宋体" w:hAnsi="宋体"/>
          <w:color w:val="auto"/>
          <w:kern w:val="0"/>
          <w:szCs w:val="21"/>
          <w:highlight w:val="none"/>
          <w:u w:val="single"/>
        </w:rPr>
        <w:t xml:space="preserve">    </w:t>
      </w:r>
      <w:r>
        <w:rPr>
          <w:rFonts w:ascii="宋体" w:hAnsi="宋体"/>
          <w:color w:val="auto"/>
          <w:kern w:val="0"/>
          <w:szCs w:val="21"/>
          <w:highlight w:val="none"/>
        </w:rPr>
        <w:t>日</w:t>
      </w:r>
    </w:p>
    <w:p>
      <w:pPr>
        <w:pStyle w:val="5"/>
        <w:jc w:val="center"/>
        <w:rPr>
          <w:rFonts w:ascii="宋体" w:hAnsi="宋体" w:cs="宋体"/>
          <w:sz w:val="28"/>
          <w:highlight w:val="none"/>
        </w:rPr>
      </w:pPr>
    </w:p>
    <w:p>
      <w:pPr>
        <w:rPr>
          <w:rFonts w:ascii="宋体" w:hAnsi="宋体" w:cs="宋体"/>
          <w:sz w:val="28"/>
          <w:highlight w:val="none"/>
        </w:rPr>
      </w:pPr>
    </w:p>
    <w:p>
      <w:pPr>
        <w:pStyle w:val="2"/>
        <w:rPr>
          <w:rFonts w:ascii="宋体" w:hAnsi="宋体" w:cs="宋体"/>
          <w:sz w:val="28"/>
          <w:highlight w:val="none"/>
        </w:rPr>
      </w:pPr>
    </w:p>
    <w:p>
      <w:pPr>
        <w:rPr>
          <w:rFonts w:ascii="宋体" w:hAnsi="宋体" w:cs="宋体"/>
          <w:sz w:val="28"/>
          <w:highlight w:val="none"/>
        </w:rPr>
      </w:pPr>
    </w:p>
    <w:p>
      <w:pPr>
        <w:pStyle w:val="2"/>
        <w:rPr>
          <w:rFonts w:ascii="宋体" w:hAnsi="宋体" w:cs="宋体"/>
          <w:sz w:val="28"/>
          <w:highlight w:val="none"/>
        </w:rPr>
      </w:pPr>
    </w:p>
    <w:p>
      <w:pPr>
        <w:pStyle w:val="2"/>
        <w:rPr>
          <w:rFonts w:ascii="宋体" w:hAnsi="宋体" w:cs="宋体"/>
          <w:sz w:val="28"/>
          <w:highlight w:val="none"/>
        </w:rPr>
      </w:pPr>
    </w:p>
    <w:p/>
    <w:p>
      <w:pPr>
        <w:pStyle w:val="5"/>
        <w:jc w:val="center"/>
        <w:rPr>
          <w:rFonts w:hint="eastAsia" w:ascii="宋体" w:hAnsi="宋体" w:eastAsia="宋体" w:cs="宋体"/>
          <w:sz w:val="28"/>
          <w:highlight w:val="none"/>
          <w:lang w:val="en-US" w:eastAsia="zh-CN"/>
        </w:rPr>
      </w:pPr>
      <w:r>
        <w:rPr>
          <w:rFonts w:hint="eastAsia" w:ascii="宋体" w:hAnsi="宋体" w:eastAsia="宋体" w:cs="宋体"/>
          <w:sz w:val="28"/>
          <w:highlight w:val="none"/>
          <w:lang w:val="en-US" w:eastAsia="zh-CN"/>
        </w:rPr>
        <w:t>五</w:t>
      </w:r>
      <w:r>
        <w:rPr>
          <w:rFonts w:hint="eastAsia" w:ascii="宋体" w:hAnsi="宋体" w:eastAsia="宋体" w:cs="宋体"/>
          <w:sz w:val="28"/>
          <w:highlight w:val="none"/>
        </w:rPr>
        <w:t>、报价人</w:t>
      </w:r>
      <w:r>
        <w:rPr>
          <w:rFonts w:hint="eastAsia" w:ascii="宋体" w:hAnsi="宋体" w:eastAsia="宋体" w:cs="宋体"/>
          <w:sz w:val="28"/>
          <w:highlight w:val="none"/>
          <w:lang w:val="en-US" w:eastAsia="zh-CN"/>
        </w:rPr>
        <w:t>基本信息及其他材料</w:t>
      </w:r>
    </w:p>
    <w:p>
      <w:pPr>
        <w:pStyle w:val="5"/>
        <w:spacing w:before="0" w:after="0" w:line="360" w:lineRule="auto"/>
        <w:jc w:val="center"/>
        <w:rPr>
          <w:sz w:val="28"/>
          <w:szCs w:val="28"/>
          <w:highlight w:val="none"/>
        </w:rPr>
      </w:pPr>
      <w:bookmarkStart w:id="297" w:name="_Toc4375"/>
      <w:bookmarkStart w:id="298" w:name="_Toc508110857"/>
      <w:bookmarkStart w:id="299" w:name="_Toc452107137"/>
      <w:r>
        <w:rPr>
          <w:rFonts w:hint="eastAsia"/>
          <w:sz w:val="28"/>
          <w:szCs w:val="28"/>
          <w:highlight w:val="none"/>
          <w:lang w:eastAsia="zh-CN"/>
        </w:rPr>
        <w:t>（</w:t>
      </w:r>
      <w:r>
        <w:rPr>
          <w:rFonts w:hint="eastAsia"/>
          <w:sz w:val="28"/>
          <w:szCs w:val="28"/>
          <w:highlight w:val="none"/>
          <w:lang w:val="en-US" w:eastAsia="zh-CN"/>
        </w:rPr>
        <w:t>一</w:t>
      </w:r>
      <w:r>
        <w:rPr>
          <w:rFonts w:hint="eastAsia"/>
          <w:sz w:val="28"/>
          <w:szCs w:val="28"/>
          <w:highlight w:val="none"/>
          <w:lang w:eastAsia="zh-CN"/>
        </w:rPr>
        <w:t>）</w:t>
      </w:r>
      <w:r>
        <w:rPr>
          <w:rFonts w:hint="eastAsia"/>
          <w:sz w:val="28"/>
          <w:szCs w:val="28"/>
          <w:highlight w:val="none"/>
        </w:rPr>
        <w:t>报价人基本信息表</w:t>
      </w:r>
      <w:bookmarkEnd w:id="297"/>
      <w:bookmarkEnd w:id="298"/>
      <w:bookmarkEnd w:id="299"/>
    </w:p>
    <w:p>
      <w:pPr>
        <w:pStyle w:val="25"/>
        <w:rPr>
          <w:highlight w:val="none"/>
        </w:rPr>
      </w:pPr>
    </w:p>
    <w:tbl>
      <w:tblPr>
        <w:tblStyle w:val="41"/>
        <w:tblW w:w="8565"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726"/>
        <w:gridCol w:w="897"/>
        <w:gridCol w:w="1029"/>
        <w:gridCol w:w="762"/>
        <w:gridCol w:w="420"/>
        <w:gridCol w:w="311"/>
        <w:gridCol w:w="1059"/>
        <w:gridCol w:w="19"/>
        <w:gridCol w:w="490"/>
        <w:gridCol w:w="341"/>
        <w:gridCol w:w="1511"/>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1" w:hRule="atLeast"/>
        </w:trPr>
        <w:tc>
          <w:tcPr>
            <w:tcW w:w="17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报价人名称</w:t>
            </w:r>
          </w:p>
        </w:tc>
        <w:tc>
          <w:tcPr>
            <w:tcW w:w="6839" w:type="dxa"/>
            <w:gridSpan w:val="10"/>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90" w:hRule="atLeast"/>
        </w:trPr>
        <w:tc>
          <w:tcPr>
            <w:tcW w:w="17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报价人</w:t>
            </w:r>
          </w:p>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公司股权结构</w:t>
            </w:r>
          </w:p>
        </w:tc>
        <w:tc>
          <w:tcPr>
            <w:tcW w:w="6839" w:type="dxa"/>
            <w:gridSpan w:val="10"/>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11" w:hRule="atLeast"/>
        </w:trPr>
        <w:tc>
          <w:tcPr>
            <w:tcW w:w="17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注册地址</w:t>
            </w:r>
          </w:p>
        </w:tc>
        <w:tc>
          <w:tcPr>
            <w:tcW w:w="3419" w:type="dxa"/>
            <w:gridSpan w:val="5"/>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c>
          <w:tcPr>
            <w:tcW w:w="1078"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邮政编码</w:t>
            </w:r>
          </w:p>
        </w:tc>
        <w:tc>
          <w:tcPr>
            <w:tcW w:w="2342"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05" w:hRule="atLeast"/>
        </w:trPr>
        <w:tc>
          <w:tcPr>
            <w:tcW w:w="1726"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联系方式</w:t>
            </w:r>
          </w:p>
        </w:tc>
        <w:tc>
          <w:tcPr>
            <w:tcW w:w="89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联系人</w:t>
            </w:r>
          </w:p>
        </w:tc>
        <w:tc>
          <w:tcPr>
            <w:tcW w:w="2522" w:type="dxa"/>
            <w:gridSpan w:val="4"/>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c>
          <w:tcPr>
            <w:tcW w:w="1078"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电话</w:t>
            </w:r>
          </w:p>
        </w:tc>
        <w:tc>
          <w:tcPr>
            <w:tcW w:w="2342"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13" w:hRule="atLeast"/>
        </w:trPr>
        <w:tc>
          <w:tcPr>
            <w:tcW w:w="1726"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left"/>
              <w:rPr>
                <w:rFonts w:hint="default" w:ascii="宋体" w:hAnsi="宋体" w:cs="宋体"/>
                <w:color w:val="000000"/>
                <w:szCs w:val="21"/>
                <w:highlight w:val="none"/>
              </w:rPr>
            </w:pPr>
          </w:p>
        </w:tc>
        <w:tc>
          <w:tcPr>
            <w:tcW w:w="89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传真</w:t>
            </w:r>
          </w:p>
        </w:tc>
        <w:tc>
          <w:tcPr>
            <w:tcW w:w="2522" w:type="dxa"/>
            <w:gridSpan w:val="4"/>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c>
          <w:tcPr>
            <w:tcW w:w="1078"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网址</w:t>
            </w:r>
          </w:p>
        </w:tc>
        <w:tc>
          <w:tcPr>
            <w:tcW w:w="2342"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14" w:hRule="atLeast"/>
        </w:trPr>
        <w:tc>
          <w:tcPr>
            <w:tcW w:w="17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组织结构</w:t>
            </w:r>
          </w:p>
        </w:tc>
        <w:tc>
          <w:tcPr>
            <w:tcW w:w="6839" w:type="dxa"/>
            <w:gridSpan w:val="10"/>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08" w:hRule="atLeast"/>
        </w:trPr>
        <w:tc>
          <w:tcPr>
            <w:tcW w:w="17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法定代表人</w:t>
            </w:r>
          </w:p>
        </w:tc>
        <w:tc>
          <w:tcPr>
            <w:tcW w:w="89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姓名</w:t>
            </w:r>
          </w:p>
        </w:tc>
        <w:tc>
          <w:tcPr>
            <w:tcW w:w="1029"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c>
          <w:tcPr>
            <w:tcW w:w="1182"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技术职称</w:t>
            </w:r>
          </w:p>
        </w:tc>
        <w:tc>
          <w:tcPr>
            <w:tcW w:w="1370"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c>
          <w:tcPr>
            <w:tcW w:w="850"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电话</w:t>
            </w:r>
          </w:p>
        </w:tc>
        <w:tc>
          <w:tcPr>
            <w:tcW w:w="151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02" w:hRule="atLeast"/>
        </w:trPr>
        <w:tc>
          <w:tcPr>
            <w:tcW w:w="17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技术负责人</w:t>
            </w:r>
          </w:p>
        </w:tc>
        <w:tc>
          <w:tcPr>
            <w:tcW w:w="89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姓名</w:t>
            </w:r>
          </w:p>
        </w:tc>
        <w:tc>
          <w:tcPr>
            <w:tcW w:w="1029"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c>
          <w:tcPr>
            <w:tcW w:w="1182"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技术职称</w:t>
            </w:r>
          </w:p>
        </w:tc>
        <w:tc>
          <w:tcPr>
            <w:tcW w:w="1370"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c>
          <w:tcPr>
            <w:tcW w:w="850"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电话</w:t>
            </w:r>
          </w:p>
        </w:tc>
        <w:tc>
          <w:tcPr>
            <w:tcW w:w="151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17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成立时间</w:t>
            </w:r>
          </w:p>
        </w:tc>
        <w:tc>
          <w:tcPr>
            <w:tcW w:w="1926"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年</w:t>
            </w:r>
            <w:r>
              <w:rPr>
                <w:rFonts w:hint="eastAsia" w:ascii="宋体" w:hAnsi="宋体" w:cs="宋体"/>
                <w:color w:val="000000"/>
                <w:szCs w:val="21"/>
                <w:highlight w:val="none"/>
                <w:lang w:val="en-US" w:eastAsia="zh-CN"/>
              </w:rPr>
              <w:t xml:space="preserve"> </w:t>
            </w:r>
            <w:r>
              <w:rPr>
                <w:rFonts w:hint="eastAsia" w:ascii="宋体" w:hAnsi="宋体" w:cs="宋体"/>
                <w:color w:val="000000"/>
                <w:szCs w:val="21"/>
                <w:highlight w:val="none"/>
              </w:rPr>
              <w:t>月</w:t>
            </w:r>
            <w:r>
              <w:rPr>
                <w:rFonts w:hint="eastAsia" w:ascii="宋体" w:hAnsi="宋体" w:cs="宋体"/>
                <w:color w:val="000000"/>
                <w:szCs w:val="21"/>
                <w:highlight w:val="none"/>
                <w:lang w:val="en-US" w:eastAsia="zh-CN"/>
              </w:rPr>
              <w:t xml:space="preserve"> </w:t>
            </w:r>
            <w:r>
              <w:rPr>
                <w:rFonts w:hint="eastAsia" w:ascii="宋体" w:hAnsi="宋体" w:cs="宋体"/>
                <w:color w:val="000000"/>
                <w:szCs w:val="21"/>
                <w:highlight w:val="none"/>
              </w:rPr>
              <w:t>日</w:t>
            </w:r>
          </w:p>
        </w:tc>
        <w:tc>
          <w:tcPr>
            <w:tcW w:w="4913" w:type="dxa"/>
            <w:gridSpan w:val="8"/>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firstLine="105" w:firstLineChars="50"/>
              <w:jc w:val="center"/>
              <w:rPr>
                <w:rFonts w:hint="default" w:ascii="宋体" w:hAnsi="宋体" w:cs="宋体"/>
                <w:color w:val="000000"/>
                <w:szCs w:val="21"/>
                <w:highlight w:val="none"/>
              </w:rPr>
            </w:pPr>
            <w:r>
              <w:rPr>
                <w:rFonts w:hint="eastAsia" w:ascii="宋体" w:hAnsi="宋体" w:cs="宋体"/>
                <w:color w:val="000000"/>
                <w:szCs w:val="21"/>
                <w:highlight w:val="none"/>
              </w:rPr>
              <w:t>员工总人数：</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58" w:hRule="atLeast"/>
        </w:trPr>
        <w:tc>
          <w:tcPr>
            <w:tcW w:w="17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企业资质等级</w:t>
            </w:r>
          </w:p>
        </w:tc>
        <w:tc>
          <w:tcPr>
            <w:tcW w:w="1926"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c>
          <w:tcPr>
            <w:tcW w:w="762"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其中</w:t>
            </w:r>
          </w:p>
        </w:tc>
        <w:tc>
          <w:tcPr>
            <w:tcW w:w="2299" w:type="dxa"/>
            <w:gridSpan w:val="5"/>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项目经理</w:t>
            </w:r>
          </w:p>
        </w:tc>
        <w:tc>
          <w:tcPr>
            <w:tcW w:w="1852"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10" w:hRule="atLeast"/>
        </w:trPr>
        <w:tc>
          <w:tcPr>
            <w:tcW w:w="17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营业执照号</w:t>
            </w:r>
          </w:p>
        </w:tc>
        <w:tc>
          <w:tcPr>
            <w:tcW w:w="1926"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c>
          <w:tcPr>
            <w:tcW w:w="762"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left"/>
              <w:rPr>
                <w:rFonts w:hint="default" w:ascii="宋体" w:hAnsi="宋体" w:cs="宋体"/>
                <w:color w:val="000000"/>
                <w:szCs w:val="21"/>
                <w:highlight w:val="none"/>
              </w:rPr>
            </w:pPr>
          </w:p>
        </w:tc>
        <w:tc>
          <w:tcPr>
            <w:tcW w:w="2299" w:type="dxa"/>
            <w:gridSpan w:val="5"/>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高级职称人员</w:t>
            </w:r>
          </w:p>
        </w:tc>
        <w:tc>
          <w:tcPr>
            <w:tcW w:w="1852"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04" w:hRule="atLeast"/>
        </w:trPr>
        <w:tc>
          <w:tcPr>
            <w:tcW w:w="17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注册资金</w:t>
            </w:r>
          </w:p>
        </w:tc>
        <w:tc>
          <w:tcPr>
            <w:tcW w:w="1926"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c>
          <w:tcPr>
            <w:tcW w:w="762"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left"/>
              <w:rPr>
                <w:rFonts w:hint="default" w:ascii="宋体" w:hAnsi="宋体" w:cs="宋体"/>
                <w:color w:val="000000"/>
                <w:szCs w:val="21"/>
                <w:highlight w:val="none"/>
              </w:rPr>
            </w:pPr>
          </w:p>
        </w:tc>
        <w:tc>
          <w:tcPr>
            <w:tcW w:w="2299" w:type="dxa"/>
            <w:gridSpan w:val="5"/>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中级职称人员</w:t>
            </w:r>
          </w:p>
        </w:tc>
        <w:tc>
          <w:tcPr>
            <w:tcW w:w="1852"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26" w:hRule="atLeast"/>
        </w:trPr>
        <w:tc>
          <w:tcPr>
            <w:tcW w:w="17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开户银行</w:t>
            </w:r>
          </w:p>
        </w:tc>
        <w:tc>
          <w:tcPr>
            <w:tcW w:w="1926"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c>
          <w:tcPr>
            <w:tcW w:w="762"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left"/>
              <w:rPr>
                <w:rFonts w:hint="default" w:ascii="宋体" w:hAnsi="宋体" w:cs="宋体"/>
                <w:color w:val="000000"/>
                <w:szCs w:val="21"/>
                <w:highlight w:val="none"/>
              </w:rPr>
            </w:pPr>
          </w:p>
        </w:tc>
        <w:tc>
          <w:tcPr>
            <w:tcW w:w="2299" w:type="dxa"/>
            <w:gridSpan w:val="5"/>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初级职称人员</w:t>
            </w:r>
          </w:p>
        </w:tc>
        <w:tc>
          <w:tcPr>
            <w:tcW w:w="1852"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06" w:hRule="atLeast"/>
        </w:trPr>
        <w:tc>
          <w:tcPr>
            <w:tcW w:w="17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账号</w:t>
            </w:r>
          </w:p>
        </w:tc>
        <w:tc>
          <w:tcPr>
            <w:tcW w:w="1926"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c>
          <w:tcPr>
            <w:tcW w:w="762"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left"/>
              <w:rPr>
                <w:rFonts w:hint="default" w:ascii="宋体" w:hAnsi="宋体" w:cs="宋体"/>
                <w:color w:val="000000"/>
                <w:szCs w:val="21"/>
                <w:highlight w:val="none"/>
              </w:rPr>
            </w:pPr>
          </w:p>
        </w:tc>
        <w:tc>
          <w:tcPr>
            <w:tcW w:w="2299" w:type="dxa"/>
            <w:gridSpan w:val="5"/>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highlight w:val="none"/>
              </w:rPr>
            </w:pPr>
            <w:r>
              <w:rPr>
                <w:rFonts w:hint="eastAsia" w:ascii="宋体" w:hAnsi="宋体" w:cs="宋体"/>
                <w:color w:val="000000"/>
                <w:szCs w:val="21"/>
                <w:highlight w:val="none"/>
              </w:rPr>
              <w:t>技工</w:t>
            </w:r>
          </w:p>
        </w:tc>
        <w:tc>
          <w:tcPr>
            <w:tcW w:w="1852"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63" w:hRule="atLeast"/>
        </w:trPr>
        <w:tc>
          <w:tcPr>
            <w:tcW w:w="1726" w:type="dxa"/>
            <w:tcBorders>
              <w:top w:val="single" w:color="auto" w:sz="4" w:space="0"/>
              <w:left w:val="single" w:color="auto" w:sz="4" w:space="0"/>
              <w:bottom w:val="nil"/>
              <w:right w:val="single" w:color="auto" w:sz="4" w:space="0"/>
            </w:tcBorders>
            <w:vAlign w:val="center"/>
          </w:tcPr>
          <w:p>
            <w:pPr>
              <w:keepNext w:val="0"/>
              <w:keepLines w:val="0"/>
              <w:suppressLineNumbers w:val="0"/>
              <w:topLinePunct/>
              <w:spacing w:before="0" w:beforeAutospacing="0" w:after="0" w:afterAutospacing="0" w:line="440" w:lineRule="exact"/>
              <w:ind w:left="0" w:right="0" w:firstLine="210" w:firstLineChars="100"/>
              <w:jc w:val="center"/>
              <w:rPr>
                <w:rFonts w:hint="default" w:ascii="宋体" w:hAnsi="宋体" w:cs="宋体"/>
                <w:color w:val="000000"/>
                <w:szCs w:val="21"/>
                <w:highlight w:val="none"/>
              </w:rPr>
            </w:pPr>
            <w:r>
              <w:rPr>
                <w:rFonts w:hint="eastAsia" w:ascii="宋体" w:hAnsi="宋体" w:cs="宋体"/>
                <w:color w:val="000000"/>
                <w:szCs w:val="21"/>
                <w:highlight w:val="none"/>
              </w:rPr>
              <w:t>经营范围</w:t>
            </w:r>
          </w:p>
        </w:tc>
        <w:tc>
          <w:tcPr>
            <w:tcW w:w="6839" w:type="dxa"/>
            <w:gridSpan w:val="10"/>
            <w:tcBorders>
              <w:top w:val="single" w:color="auto" w:sz="4" w:space="0"/>
              <w:left w:val="single" w:color="auto" w:sz="4" w:space="0"/>
              <w:bottom w:val="nil"/>
              <w:right w:val="single" w:color="auto" w:sz="4" w:space="0"/>
            </w:tcBorders>
            <w:vAlign w:val="center"/>
          </w:tcPr>
          <w:p>
            <w:pPr>
              <w:keepNext w:val="0"/>
              <w:keepLines w:val="0"/>
              <w:suppressLineNumbers w:val="0"/>
              <w:topLinePunct/>
              <w:spacing w:before="0" w:beforeAutospacing="0" w:after="0" w:afterAutospacing="0" w:line="440" w:lineRule="exact"/>
              <w:ind w:left="0" w:right="0"/>
              <w:rPr>
                <w:rFonts w:hint="default" w:ascii="宋体" w:hAnsi="宋体" w:cs="宋体"/>
                <w:color w:val="000000"/>
                <w:szCs w:val="21"/>
                <w:highlight w:val="none"/>
              </w:rPr>
            </w:pPr>
            <w:r>
              <w:rPr>
                <w:rFonts w:hint="eastAsia" w:ascii="宋体" w:hAnsi="宋体" w:cs="宋体"/>
                <w:color w:val="000000"/>
                <w:szCs w:val="21"/>
                <w:highlight w:val="none"/>
              </w:rPr>
              <w:t>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15" w:hRule="atLeast"/>
        </w:trPr>
        <w:tc>
          <w:tcPr>
            <w:tcW w:w="17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r>
              <w:rPr>
                <w:rFonts w:hint="eastAsia" w:ascii="宋体" w:hAnsi="宋体" w:cs="宋体"/>
                <w:color w:val="000000"/>
                <w:szCs w:val="21"/>
                <w:highlight w:val="none"/>
              </w:rPr>
              <w:t>备注</w:t>
            </w:r>
          </w:p>
        </w:tc>
        <w:tc>
          <w:tcPr>
            <w:tcW w:w="6839" w:type="dxa"/>
            <w:gridSpan w:val="10"/>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opLinePunct/>
              <w:spacing w:before="0" w:beforeAutospacing="0" w:after="0" w:afterAutospacing="0" w:line="440" w:lineRule="exact"/>
              <w:ind w:left="0" w:right="0"/>
              <w:jc w:val="center"/>
              <w:rPr>
                <w:rFonts w:hint="default" w:ascii="宋体" w:hAnsi="宋体" w:cs="宋体"/>
                <w:color w:val="000000"/>
                <w:szCs w:val="21"/>
                <w:highlight w:val="none"/>
              </w:rPr>
            </w:pPr>
          </w:p>
        </w:tc>
      </w:tr>
    </w:tbl>
    <w:p>
      <w:pPr>
        <w:pStyle w:val="5"/>
        <w:jc w:val="center"/>
        <w:rPr>
          <w:rFonts w:hint="eastAsia" w:ascii="宋体" w:hAnsi="宋体" w:cs="宋体"/>
          <w:sz w:val="28"/>
          <w:highlight w:val="none"/>
        </w:rPr>
      </w:pPr>
    </w:p>
    <w:p>
      <w:pPr>
        <w:pStyle w:val="5"/>
        <w:jc w:val="center"/>
        <w:rPr>
          <w:rFonts w:ascii="宋体" w:hAnsi="宋体" w:cs="宋体"/>
          <w:sz w:val="28"/>
          <w:highlight w:val="none"/>
        </w:rPr>
      </w:pPr>
      <w:r>
        <w:rPr>
          <w:rFonts w:hint="eastAsia" w:ascii="宋体" w:hAnsi="宋体" w:cs="宋体"/>
          <w:sz w:val="28"/>
          <w:highlight w:val="none"/>
        </w:rPr>
        <w:t>（二）其他材料</w:t>
      </w:r>
    </w:p>
    <w:p>
      <w:pPr>
        <w:outlineLvl w:val="0"/>
        <w:rPr>
          <w:b/>
          <w:sz w:val="24"/>
          <w:highlight w:val="none"/>
        </w:rPr>
      </w:pPr>
    </w:p>
    <w:p>
      <w:pPr>
        <w:pStyle w:val="5"/>
        <w:jc w:val="center"/>
        <w:rPr>
          <w:rFonts w:hint="eastAsia" w:ascii="宋体" w:hAnsi="宋体" w:eastAsia="宋体" w:cs="宋体"/>
          <w:b/>
          <w:bCs/>
          <w:kern w:val="0"/>
          <w:sz w:val="28"/>
          <w:szCs w:val="32"/>
          <w:highlight w:val="none"/>
          <w:lang w:val="en-US" w:eastAsia="zh-CN" w:bidi="ar-SA"/>
        </w:rPr>
      </w:pPr>
    </w:p>
    <w:p>
      <w:pPr>
        <w:rPr>
          <w:rFonts w:hint="eastAsia" w:ascii="宋体" w:hAnsi="宋体" w:eastAsia="宋体" w:cs="宋体"/>
          <w:b/>
          <w:bCs/>
          <w:kern w:val="0"/>
          <w:sz w:val="28"/>
          <w:szCs w:val="32"/>
          <w:highlight w:val="none"/>
          <w:lang w:val="en-US" w:eastAsia="zh-CN" w:bidi="ar-SA"/>
        </w:rPr>
      </w:pPr>
    </w:p>
    <w:p>
      <w:pPr>
        <w:pStyle w:val="2"/>
        <w:rPr>
          <w:rFonts w:hint="eastAsia" w:ascii="宋体" w:hAnsi="宋体" w:eastAsia="宋体" w:cs="宋体"/>
          <w:b/>
          <w:bCs/>
          <w:kern w:val="0"/>
          <w:sz w:val="28"/>
          <w:szCs w:val="32"/>
          <w:highlight w:val="none"/>
          <w:lang w:val="en-US" w:eastAsia="zh-CN" w:bidi="ar-SA"/>
        </w:rPr>
      </w:pPr>
    </w:p>
    <w:p>
      <w:pPr>
        <w:rPr>
          <w:rFonts w:hint="eastAsia" w:ascii="宋体" w:hAnsi="宋体" w:eastAsia="宋体" w:cs="宋体"/>
          <w:b/>
          <w:bCs/>
          <w:kern w:val="0"/>
          <w:sz w:val="28"/>
          <w:szCs w:val="32"/>
          <w:highlight w:val="none"/>
          <w:lang w:val="en-US" w:eastAsia="zh-CN" w:bidi="ar-SA"/>
        </w:rPr>
      </w:pPr>
    </w:p>
    <w:p>
      <w:pPr>
        <w:pStyle w:val="2"/>
        <w:rPr>
          <w:rFonts w:hint="eastAsia" w:ascii="宋体" w:hAnsi="宋体" w:eastAsia="宋体" w:cs="宋体"/>
          <w:b/>
          <w:bCs/>
          <w:kern w:val="0"/>
          <w:sz w:val="28"/>
          <w:szCs w:val="32"/>
          <w:highlight w:val="none"/>
          <w:lang w:val="en-US" w:eastAsia="zh-CN" w:bidi="ar-SA"/>
        </w:rPr>
      </w:pPr>
    </w:p>
    <w:p>
      <w:pPr>
        <w:rPr>
          <w:rFonts w:hint="eastAsia" w:ascii="宋体" w:hAnsi="宋体" w:eastAsia="宋体" w:cs="宋体"/>
          <w:b/>
          <w:bCs/>
          <w:kern w:val="0"/>
          <w:sz w:val="28"/>
          <w:szCs w:val="32"/>
          <w:highlight w:val="none"/>
          <w:lang w:val="en-US" w:eastAsia="zh-CN" w:bidi="ar-SA"/>
        </w:rPr>
      </w:pPr>
    </w:p>
    <w:p>
      <w:pPr>
        <w:pStyle w:val="2"/>
        <w:rPr>
          <w:rFonts w:hint="eastAsia" w:ascii="宋体" w:hAnsi="宋体" w:eastAsia="宋体" w:cs="宋体"/>
          <w:b/>
          <w:bCs/>
          <w:kern w:val="0"/>
          <w:sz w:val="28"/>
          <w:szCs w:val="32"/>
          <w:highlight w:val="none"/>
          <w:lang w:val="en-US" w:eastAsia="zh-CN" w:bidi="ar-SA"/>
        </w:rPr>
      </w:pPr>
    </w:p>
    <w:p>
      <w:pPr>
        <w:rPr>
          <w:rFonts w:hint="eastAsia" w:ascii="宋体" w:hAnsi="宋体" w:eastAsia="宋体" w:cs="宋体"/>
          <w:b/>
          <w:bCs/>
          <w:kern w:val="0"/>
          <w:sz w:val="28"/>
          <w:szCs w:val="32"/>
          <w:highlight w:val="none"/>
          <w:lang w:val="en-US" w:eastAsia="zh-CN" w:bidi="ar-SA"/>
        </w:rPr>
      </w:pPr>
    </w:p>
    <w:p>
      <w:pPr>
        <w:pStyle w:val="2"/>
        <w:rPr>
          <w:rFonts w:hint="eastAsia" w:ascii="宋体" w:hAnsi="宋体" w:eastAsia="宋体" w:cs="宋体"/>
          <w:b/>
          <w:bCs/>
          <w:kern w:val="0"/>
          <w:sz w:val="28"/>
          <w:szCs w:val="32"/>
          <w:highlight w:val="none"/>
          <w:lang w:val="en-US" w:eastAsia="zh-CN" w:bidi="ar-SA"/>
        </w:rPr>
      </w:pPr>
    </w:p>
    <w:p>
      <w:pPr>
        <w:rPr>
          <w:rFonts w:hint="eastAsia" w:ascii="宋体" w:hAnsi="宋体" w:eastAsia="宋体" w:cs="宋体"/>
          <w:b/>
          <w:bCs/>
          <w:kern w:val="0"/>
          <w:sz w:val="28"/>
          <w:szCs w:val="32"/>
          <w:highlight w:val="none"/>
          <w:lang w:val="en-US" w:eastAsia="zh-CN" w:bidi="ar-SA"/>
        </w:rPr>
      </w:pPr>
    </w:p>
    <w:p>
      <w:pPr>
        <w:pStyle w:val="2"/>
        <w:rPr>
          <w:rFonts w:hint="eastAsia" w:ascii="宋体" w:hAnsi="宋体" w:eastAsia="宋体" w:cs="宋体"/>
          <w:b/>
          <w:bCs/>
          <w:kern w:val="0"/>
          <w:sz w:val="28"/>
          <w:szCs w:val="32"/>
          <w:highlight w:val="none"/>
          <w:lang w:val="en-US" w:eastAsia="zh-CN" w:bidi="ar-SA"/>
        </w:rPr>
      </w:pPr>
    </w:p>
    <w:p>
      <w:pPr>
        <w:rPr>
          <w:rFonts w:hint="eastAsia" w:ascii="宋体" w:hAnsi="宋体" w:eastAsia="宋体" w:cs="宋体"/>
          <w:b/>
          <w:bCs/>
          <w:kern w:val="0"/>
          <w:sz w:val="28"/>
          <w:szCs w:val="32"/>
          <w:highlight w:val="none"/>
          <w:lang w:val="en-US" w:eastAsia="zh-CN" w:bidi="ar-SA"/>
        </w:rPr>
      </w:pPr>
    </w:p>
    <w:p>
      <w:pPr>
        <w:pStyle w:val="2"/>
        <w:rPr>
          <w:rFonts w:hint="eastAsia" w:ascii="宋体" w:hAnsi="宋体" w:eastAsia="宋体" w:cs="宋体"/>
          <w:b/>
          <w:bCs/>
          <w:kern w:val="0"/>
          <w:sz w:val="28"/>
          <w:szCs w:val="32"/>
          <w:highlight w:val="none"/>
          <w:lang w:val="en-US" w:eastAsia="zh-CN" w:bidi="ar-SA"/>
        </w:rPr>
      </w:pPr>
    </w:p>
    <w:p>
      <w:pPr>
        <w:rPr>
          <w:rFonts w:hint="eastAsia" w:ascii="宋体" w:hAnsi="宋体" w:eastAsia="宋体" w:cs="宋体"/>
          <w:b/>
          <w:bCs/>
          <w:kern w:val="0"/>
          <w:sz w:val="28"/>
          <w:szCs w:val="32"/>
          <w:highlight w:val="none"/>
          <w:lang w:val="en-US" w:eastAsia="zh-CN" w:bidi="ar-SA"/>
        </w:rPr>
      </w:pPr>
    </w:p>
    <w:p>
      <w:pPr>
        <w:pStyle w:val="2"/>
        <w:rPr>
          <w:rFonts w:hint="eastAsia" w:ascii="宋体" w:hAnsi="宋体" w:eastAsia="宋体" w:cs="宋体"/>
          <w:b/>
          <w:bCs/>
          <w:kern w:val="0"/>
          <w:sz w:val="28"/>
          <w:szCs w:val="32"/>
          <w:highlight w:val="none"/>
          <w:lang w:val="en-US" w:eastAsia="zh-CN" w:bidi="ar-SA"/>
        </w:rPr>
      </w:pPr>
    </w:p>
    <w:p>
      <w:pPr>
        <w:rPr>
          <w:rFonts w:hint="eastAsia" w:ascii="宋体" w:hAnsi="宋体" w:eastAsia="宋体" w:cs="宋体"/>
          <w:b/>
          <w:bCs/>
          <w:kern w:val="0"/>
          <w:sz w:val="28"/>
          <w:szCs w:val="32"/>
          <w:highlight w:val="none"/>
          <w:lang w:val="en-US" w:eastAsia="zh-CN" w:bidi="ar-SA"/>
        </w:rPr>
      </w:pPr>
    </w:p>
    <w:bookmarkEnd w:id="295"/>
    <w:bookmarkEnd w:id="296"/>
    <w:p>
      <w:pPr>
        <w:pStyle w:val="27"/>
        <w:rPr>
          <w:highlight w:val="none"/>
        </w:rPr>
      </w:pPr>
    </w:p>
    <w:sectPr>
      <w:footerReference r:id="rId11" w:type="first"/>
      <w:footerReference r:id="rId10" w:type="default"/>
      <w:pgSz w:w="11906" w:h="16838"/>
      <w:pgMar w:top="1440" w:right="1800" w:bottom="1440" w:left="1800" w:header="851" w:footer="992" w:gutter="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B3D711C9-1DA4-4EE5-92A1-ABF2FFE4B5D1}"/>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embedRegular r:id="rId2" w:fontKey="{D4FA2871-E9A8-4AED-9CF9-5725C595D73A}"/>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 w:name="Verdana">
    <w:panose1 w:val="020B0604030504040204"/>
    <w:charset w:val="00"/>
    <w:family w:val="swiss"/>
    <w:pitch w:val="default"/>
    <w:sig w:usb0="A00006FF" w:usb1="4000205B" w:usb2="00000010" w:usb3="00000000" w:csb0="2000019F" w:csb1="00000000"/>
  </w:font>
  <w:font w:name="MingLiU">
    <w:altName w:val="PMingLiU-ExtB"/>
    <w:panose1 w:val="02020509000000000000"/>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Calibri Light">
    <w:panose1 w:val="020F0302020204030204"/>
    <w:charset w:val="00"/>
    <w:family w:val="swiss"/>
    <w:pitch w:val="default"/>
    <w:sig w:usb0="E4002EFF" w:usb1="C200247B" w:usb2="00000009" w:usb3="00000000" w:csb0="200001FF" w:csb1="00000000"/>
  </w:font>
  <w:font w:name="华文细黑">
    <w:altName w:val="微软雅黑"/>
    <w:panose1 w:val="02010600040101010101"/>
    <w:charset w:val="86"/>
    <w:family w:val="auto"/>
    <w:pitch w:val="default"/>
    <w:sig w:usb0="00000000" w:usb1="00000000" w:usb2="00000000" w:usb3="00000000" w:csb0="0004009F" w:csb1="DFD70000"/>
  </w:font>
  <w:font w:name="新宋体">
    <w:panose1 w:val="02010609030101010101"/>
    <w:charset w:val="86"/>
    <w:family w:val="modern"/>
    <w:pitch w:val="default"/>
    <w:sig w:usb0="00000203" w:usb1="288F0000" w:usb2="00000006" w:usb3="00000000" w:csb0="00040001" w:csb1="00000000"/>
  </w:font>
  <w:font w:name="Arial Unicode MS">
    <w:altName w:val="宋体"/>
    <w:panose1 w:val="020B0604020202020204"/>
    <w:charset w:val="86"/>
    <w:family w:val="swiss"/>
    <w:pitch w:val="default"/>
    <w:sig w:usb0="00000000" w:usb1="00000000" w:usb2="0000003F" w:usb3="00000000" w:csb0="603F01FF" w:csb1="FFFF0000"/>
  </w:font>
  <w:font w:name="方正仿宋_GBK">
    <w:panose1 w:val="03000509000000000000"/>
    <w:charset w:val="86"/>
    <w:family w:val="script"/>
    <w:pitch w:val="default"/>
    <w:sig w:usb0="00000001" w:usb1="080E0000" w:usb2="00000000" w:usb3="00000000" w:csb0="00040000" w:csb1="00000000"/>
  </w:font>
  <w:font w:name="Cambria">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center"/>
    </w:pPr>
  </w:p>
  <w:p>
    <w:pPr>
      <w:pStyle w:val="2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framePr w:wrap="around" w:vAnchor="text" w:hAnchor="margin" w:xAlign="center" w:y="1"/>
      <w:rPr>
        <w:rStyle w:val="45"/>
      </w:rPr>
    </w:pPr>
    <w:r>
      <w:fldChar w:fldCharType="begin"/>
    </w:r>
    <w:r>
      <w:rPr>
        <w:rStyle w:val="45"/>
      </w:rPr>
      <w:instrText xml:space="preserve">PAGE  </w:instrText>
    </w:r>
    <w:r>
      <w:fldChar w:fldCharType="end"/>
    </w:r>
  </w:p>
  <w:p>
    <w:pPr>
      <w:pStyle w:val="2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center"/>
    </w:pPr>
    <w:r>
      <w:fldChar w:fldCharType="begin"/>
    </w:r>
    <w:r>
      <w:instrText xml:space="preserve">PAGE   \* MERGEFORMAT</w:instrText>
    </w:r>
    <w:r>
      <w:fldChar w:fldCharType="separate"/>
    </w:r>
    <w:r>
      <w:rPr>
        <w:lang w:val="zh-CN"/>
      </w:rPr>
      <w:t>17</w:t>
    </w:r>
    <w:r>
      <w:fldChar w:fldCharType="end"/>
    </w:r>
  </w:p>
  <w:p>
    <w:pPr>
      <w:pStyle w:val="2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center"/>
    </w:pPr>
    <w:r>
      <w:fldChar w:fldCharType="begin"/>
    </w:r>
    <w:r>
      <w:instrText xml:space="preserve">PAGE   \* MERGEFORMAT</w:instrText>
    </w:r>
    <w:r>
      <w:fldChar w:fldCharType="separate"/>
    </w:r>
    <w:r>
      <w:rPr>
        <w:lang w:val="zh-CN"/>
      </w:rPr>
      <w:t>6</w:t>
    </w:r>
    <w:r>
      <w:fldChar w:fldCharType="end"/>
    </w:r>
  </w:p>
  <w:p>
    <w:pPr>
      <w:pStyle w:val="2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framePr w:w="520" w:h="235" w:hRule="exact" w:wrap="around" w:vAnchor="text" w:hAnchor="page" w:x="6073" w:y="-2"/>
      <w:rPr>
        <w:rStyle w:val="45"/>
      </w:rPr>
    </w:pPr>
    <w:r>
      <w:fldChar w:fldCharType="begin"/>
    </w:r>
    <w:r>
      <w:rPr>
        <w:rStyle w:val="45"/>
      </w:rPr>
      <w:instrText xml:space="preserve">PAGE  </w:instrText>
    </w:r>
    <w:r>
      <w:fldChar w:fldCharType="separate"/>
    </w:r>
    <w:r>
      <w:rPr>
        <w:rStyle w:val="45"/>
      </w:rPr>
      <w:t>73</w:t>
    </w:r>
    <w:r>
      <w:fldChar w:fldCharType="end"/>
    </w:r>
  </w:p>
  <w:p>
    <w:pPr>
      <w:pStyle w:val="25"/>
      <w:ind w:right="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framePr w:w="520" w:h="235" w:hRule="exact" w:wrap="around" w:vAnchor="text" w:hAnchor="page" w:x="6073" w:y="-2"/>
      <w:rPr>
        <w:rStyle w:val="45"/>
      </w:rPr>
    </w:pPr>
    <w:r>
      <w:fldChar w:fldCharType="begin"/>
    </w:r>
    <w:r>
      <w:rPr>
        <w:rStyle w:val="45"/>
      </w:rPr>
      <w:instrText xml:space="preserve">PAGE  </w:instrText>
    </w:r>
    <w:r>
      <w:fldChar w:fldCharType="separate"/>
    </w:r>
    <w:r>
      <w:rPr>
        <w:rStyle w:val="45"/>
      </w:rPr>
      <w:t>19</w:t>
    </w:r>
    <w:r>
      <w:fldChar w:fldCharType="end"/>
    </w:r>
  </w:p>
  <w:p>
    <w:pPr>
      <w:pStyle w:val="25"/>
      <w:ind w:right="36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right="360"/>
      <w:jc w:val="center"/>
    </w:pPr>
    <w:r>
      <w:pict>
        <v:shape id="_x0000_s3074" o:spid="_x0000_s3074"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joinstyle="miter"/>
          <v:imagedata o:title=""/>
          <o:lock v:ext="edit"/>
          <v:textbox inset="0mm,0mm,0mm,0mm" style="mso-fit-shape-to-text:t;">
            <w:txbxContent>
              <w:p>
                <w:pPr>
                  <w:pStyle w:val="25"/>
                  <w:rPr>
                    <w:rStyle w:val="45"/>
                  </w:rPr>
                </w:pPr>
                <w:r>
                  <w:fldChar w:fldCharType="begin"/>
                </w:r>
                <w:r>
                  <w:rPr>
                    <w:rStyle w:val="45"/>
                  </w:rPr>
                  <w:instrText xml:space="preserve">PAGE  </w:instrText>
                </w:r>
                <w:r>
                  <w:fldChar w:fldCharType="separate"/>
                </w:r>
                <w:r>
                  <w:rPr>
                    <w:rStyle w:val="45"/>
                  </w:rPr>
                  <w:t>23</w:t>
                </w:r>
                <w:r>
                  <w:fldChar w:fldCharType="end"/>
                </w:r>
              </w:p>
            </w:txbxContent>
          </v:textbox>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Pr>
    <w:r>
      <w:pict>
        <v:shape id="_x0000_s3073" o:spid="_x0000_s3073"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joinstyle="miter"/>
          <v:imagedata o:title=""/>
          <o:lock v:ext="edit"/>
          <v:textbox inset="0mm,0mm,0mm,0mm" style="mso-fit-shape-to-text:t;">
            <w:txbxContent>
              <w:p>
                <w:pPr>
                  <w:pStyle w:val="25"/>
                </w:pPr>
                <w:r>
                  <w:rPr>
                    <w:rFonts w:hint="eastAsia"/>
                  </w:rPr>
                  <w:fldChar w:fldCharType="begin"/>
                </w:r>
                <w:r>
                  <w:rPr>
                    <w:rFonts w:hint="eastAsia"/>
                  </w:rPr>
                  <w:instrText xml:space="preserve"> PAGE  \* MERGEFORMAT </w:instrText>
                </w:r>
                <w:r>
                  <w:rPr>
                    <w:rFonts w:hint="eastAsia"/>
                  </w:rPr>
                  <w:fldChar w:fldCharType="separate"/>
                </w:r>
                <w:r>
                  <w:t>20</w:t>
                </w:r>
                <w:r>
                  <w:rPr>
                    <w:rFonts w:hint="eastAsia"/>
                  </w:rP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F51BDF"/>
    <w:multiLevelType w:val="singleLevel"/>
    <w:tmpl w:val="87F51BDF"/>
    <w:lvl w:ilvl="0" w:tentative="0">
      <w:start w:val="1"/>
      <w:numFmt w:val="decimal"/>
      <w:suff w:val="nothing"/>
      <w:lvlText w:val="（%1）"/>
      <w:lvlJc w:val="left"/>
    </w:lvl>
  </w:abstractNum>
  <w:abstractNum w:abstractNumId="1">
    <w:nsid w:val="0000000D"/>
    <w:multiLevelType w:val="multilevel"/>
    <w:tmpl w:val="0000000D"/>
    <w:lvl w:ilvl="0" w:tentative="0">
      <w:start w:val="1"/>
      <w:numFmt w:val="bullet"/>
      <w:lvlText w:val=""/>
      <w:lvlJc w:val="left"/>
      <w:pPr>
        <w:tabs>
          <w:tab w:val="left" w:pos="840"/>
        </w:tabs>
        <w:ind w:left="840" w:hanging="420"/>
      </w:pPr>
      <w:rPr>
        <w:rFonts w:hint="default" w:ascii="Wingdings" w:hAnsi="Wingdings"/>
      </w:rPr>
    </w:lvl>
    <w:lvl w:ilvl="1" w:tentative="0">
      <w:start w:val="1"/>
      <w:numFmt w:val="bullet"/>
      <w:pStyle w:val="140"/>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2">
    <w:nsid w:val="605BA1E1"/>
    <w:multiLevelType w:val="singleLevel"/>
    <w:tmpl w:val="605BA1E1"/>
    <w:lvl w:ilvl="0" w:tentative="0">
      <w:start w:val="6"/>
      <w:numFmt w:val="chineseCounting"/>
      <w:suff w:val="space"/>
      <w:lvlText w:val="第%1章"/>
      <w:lvlJc w:val="left"/>
      <w:rPr>
        <w:rFonts w:hint="eastAsia"/>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saveSubsetFonts/>
  <w:bordersDoNotSurroundHeader w:val="0"/>
  <w:bordersDoNotSurroundFooter w:val="0"/>
  <w:doNotTrackMoves/>
  <w:documentProtection w:enforcement="0"/>
  <w:defaultTabStop w:val="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commondata" w:val="eyJoZGlkIjoiMmViY2MzMmY4ZjlhZjg2YzY5MDlhM2RhYjY2NWE4ZmIifQ=="/>
  </w:docVars>
  <w:rsids>
    <w:rsidRoot w:val="00F1787C"/>
    <w:rsid w:val="00002283"/>
    <w:rsid w:val="0000322E"/>
    <w:rsid w:val="00003524"/>
    <w:rsid w:val="00006DC2"/>
    <w:rsid w:val="00014F18"/>
    <w:rsid w:val="0002191D"/>
    <w:rsid w:val="00022C81"/>
    <w:rsid w:val="000247E8"/>
    <w:rsid w:val="00025133"/>
    <w:rsid w:val="000252CD"/>
    <w:rsid w:val="00025B39"/>
    <w:rsid w:val="00031B7B"/>
    <w:rsid w:val="000329B5"/>
    <w:rsid w:val="000338C1"/>
    <w:rsid w:val="000349C1"/>
    <w:rsid w:val="00035D65"/>
    <w:rsid w:val="00035FD9"/>
    <w:rsid w:val="00037178"/>
    <w:rsid w:val="000439F3"/>
    <w:rsid w:val="00046EC8"/>
    <w:rsid w:val="0005109B"/>
    <w:rsid w:val="00055B95"/>
    <w:rsid w:val="000563B8"/>
    <w:rsid w:val="000572DF"/>
    <w:rsid w:val="00057B74"/>
    <w:rsid w:val="0006209E"/>
    <w:rsid w:val="000620D8"/>
    <w:rsid w:val="00066BA0"/>
    <w:rsid w:val="00067251"/>
    <w:rsid w:val="000757B2"/>
    <w:rsid w:val="0007698A"/>
    <w:rsid w:val="00076FDF"/>
    <w:rsid w:val="0008303D"/>
    <w:rsid w:val="0008378C"/>
    <w:rsid w:val="000849FA"/>
    <w:rsid w:val="00085499"/>
    <w:rsid w:val="00086CAB"/>
    <w:rsid w:val="000875BF"/>
    <w:rsid w:val="00087626"/>
    <w:rsid w:val="0009000C"/>
    <w:rsid w:val="0009140C"/>
    <w:rsid w:val="00093516"/>
    <w:rsid w:val="000939F8"/>
    <w:rsid w:val="00093CD5"/>
    <w:rsid w:val="000940B1"/>
    <w:rsid w:val="000945AC"/>
    <w:rsid w:val="00095B35"/>
    <w:rsid w:val="00095EDA"/>
    <w:rsid w:val="0009781C"/>
    <w:rsid w:val="000A18D6"/>
    <w:rsid w:val="000A1E4C"/>
    <w:rsid w:val="000A2296"/>
    <w:rsid w:val="000A31DB"/>
    <w:rsid w:val="000A423A"/>
    <w:rsid w:val="000A4B3C"/>
    <w:rsid w:val="000A5164"/>
    <w:rsid w:val="000A60BC"/>
    <w:rsid w:val="000A6558"/>
    <w:rsid w:val="000B3499"/>
    <w:rsid w:val="000B446C"/>
    <w:rsid w:val="000B48BA"/>
    <w:rsid w:val="000B7D1A"/>
    <w:rsid w:val="000C0102"/>
    <w:rsid w:val="000C153A"/>
    <w:rsid w:val="000C3C36"/>
    <w:rsid w:val="000C4170"/>
    <w:rsid w:val="000C42B0"/>
    <w:rsid w:val="000C4955"/>
    <w:rsid w:val="000C5DB1"/>
    <w:rsid w:val="000C6C80"/>
    <w:rsid w:val="000C6EF3"/>
    <w:rsid w:val="000D0FF5"/>
    <w:rsid w:val="000D6003"/>
    <w:rsid w:val="000E2A4B"/>
    <w:rsid w:val="000E313E"/>
    <w:rsid w:val="000E59C6"/>
    <w:rsid w:val="000F2842"/>
    <w:rsid w:val="00100F21"/>
    <w:rsid w:val="0010112E"/>
    <w:rsid w:val="00101194"/>
    <w:rsid w:val="00104DDA"/>
    <w:rsid w:val="00105562"/>
    <w:rsid w:val="001060F0"/>
    <w:rsid w:val="00107D39"/>
    <w:rsid w:val="00107E81"/>
    <w:rsid w:val="00110CAE"/>
    <w:rsid w:val="00112802"/>
    <w:rsid w:val="001150C8"/>
    <w:rsid w:val="00115A03"/>
    <w:rsid w:val="00120582"/>
    <w:rsid w:val="00123DF3"/>
    <w:rsid w:val="0012612C"/>
    <w:rsid w:val="0012618D"/>
    <w:rsid w:val="001264BE"/>
    <w:rsid w:val="00131319"/>
    <w:rsid w:val="001326B8"/>
    <w:rsid w:val="00133F0F"/>
    <w:rsid w:val="0013640A"/>
    <w:rsid w:val="00137B7C"/>
    <w:rsid w:val="00137FF4"/>
    <w:rsid w:val="00142542"/>
    <w:rsid w:val="00143D4F"/>
    <w:rsid w:val="00147ECF"/>
    <w:rsid w:val="001509A5"/>
    <w:rsid w:val="00151358"/>
    <w:rsid w:val="001528F7"/>
    <w:rsid w:val="00157E7E"/>
    <w:rsid w:val="00160A9D"/>
    <w:rsid w:val="00161FBA"/>
    <w:rsid w:val="0016324C"/>
    <w:rsid w:val="001637E6"/>
    <w:rsid w:val="001646C7"/>
    <w:rsid w:val="001661DF"/>
    <w:rsid w:val="00166289"/>
    <w:rsid w:val="00167BC0"/>
    <w:rsid w:val="00170C4F"/>
    <w:rsid w:val="001743B9"/>
    <w:rsid w:val="00180EFE"/>
    <w:rsid w:val="00183BEA"/>
    <w:rsid w:val="00184A5E"/>
    <w:rsid w:val="0018579A"/>
    <w:rsid w:val="0019148A"/>
    <w:rsid w:val="001A0539"/>
    <w:rsid w:val="001A09DE"/>
    <w:rsid w:val="001A5CDC"/>
    <w:rsid w:val="001A7336"/>
    <w:rsid w:val="001B37EE"/>
    <w:rsid w:val="001B455F"/>
    <w:rsid w:val="001B7789"/>
    <w:rsid w:val="001C0BBE"/>
    <w:rsid w:val="001C47B4"/>
    <w:rsid w:val="001C7A81"/>
    <w:rsid w:val="001D0E4A"/>
    <w:rsid w:val="001D4A30"/>
    <w:rsid w:val="001D5992"/>
    <w:rsid w:val="001D620B"/>
    <w:rsid w:val="001D748A"/>
    <w:rsid w:val="001E2FBC"/>
    <w:rsid w:val="001E35E5"/>
    <w:rsid w:val="001E3AE0"/>
    <w:rsid w:val="001E4ED8"/>
    <w:rsid w:val="001F20E8"/>
    <w:rsid w:val="001F5D0C"/>
    <w:rsid w:val="001F6241"/>
    <w:rsid w:val="00203576"/>
    <w:rsid w:val="002111A4"/>
    <w:rsid w:val="002136F9"/>
    <w:rsid w:val="00213C13"/>
    <w:rsid w:val="00214A65"/>
    <w:rsid w:val="00214E11"/>
    <w:rsid w:val="0021510A"/>
    <w:rsid w:val="00217ABC"/>
    <w:rsid w:val="00217CD9"/>
    <w:rsid w:val="00217F8C"/>
    <w:rsid w:val="002202C8"/>
    <w:rsid w:val="00220469"/>
    <w:rsid w:val="00220B1B"/>
    <w:rsid w:val="00220F2D"/>
    <w:rsid w:val="00222DE6"/>
    <w:rsid w:val="002258E9"/>
    <w:rsid w:val="00226226"/>
    <w:rsid w:val="00230813"/>
    <w:rsid w:val="00231314"/>
    <w:rsid w:val="00231845"/>
    <w:rsid w:val="002323EE"/>
    <w:rsid w:val="002339FF"/>
    <w:rsid w:val="00235CEC"/>
    <w:rsid w:val="002460EA"/>
    <w:rsid w:val="00246DBB"/>
    <w:rsid w:val="002537F9"/>
    <w:rsid w:val="00253875"/>
    <w:rsid w:val="0025448C"/>
    <w:rsid w:val="002660DD"/>
    <w:rsid w:val="00272FC8"/>
    <w:rsid w:val="00277351"/>
    <w:rsid w:val="00277BB5"/>
    <w:rsid w:val="002826F6"/>
    <w:rsid w:val="00287A1A"/>
    <w:rsid w:val="0029648C"/>
    <w:rsid w:val="002966A3"/>
    <w:rsid w:val="00296F6F"/>
    <w:rsid w:val="00297D35"/>
    <w:rsid w:val="002A0370"/>
    <w:rsid w:val="002A055F"/>
    <w:rsid w:val="002A2803"/>
    <w:rsid w:val="002A4245"/>
    <w:rsid w:val="002B19F4"/>
    <w:rsid w:val="002B4E72"/>
    <w:rsid w:val="002B52E8"/>
    <w:rsid w:val="002B6790"/>
    <w:rsid w:val="002B6B13"/>
    <w:rsid w:val="002B6E57"/>
    <w:rsid w:val="002B72CF"/>
    <w:rsid w:val="002C2E51"/>
    <w:rsid w:val="002C471B"/>
    <w:rsid w:val="002C5A0E"/>
    <w:rsid w:val="002C61F7"/>
    <w:rsid w:val="002C7AB6"/>
    <w:rsid w:val="002D54DB"/>
    <w:rsid w:val="002E1D11"/>
    <w:rsid w:val="002E695F"/>
    <w:rsid w:val="002F308B"/>
    <w:rsid w:val="002F59DF"/>
    <w:rsid w:val="002F6545"/>
    <w:rsid w:val="002F737A"/>
    <w:rsid w:val="002F73BF"/>
    <w:rsid w:val="002F7968"/>
    <w:rsid w:val="00300BA8"/>
    <w:rsid w:val="0030183E"/>
    <w:rsid w:val="00305027"/>
    <w:rsid w:val="003111A2"/>
    <w:rsid w:val="0031451A"/>
    <w:rsid w:val="0031530B"/>
    <w:rsid w:val="00321B30"/>
    <w:rsid w:val="00322C4B"/>
    <w:rsid w:val="00323A00"/>
    <w:rsid w:val="0032479B"/>
    <w:rsid w:val="00325CDF"/>
    <w:rsid w:val="00326D75"/>
    <w:rsid w:val="003331DE"/>
    <w:rsid w:val="003332D7"/>
    <w:rsid w:val="003349A6"/>
    <w:rsid w:val="00336D14"/>
    <w:rsid w:val="00340515"/>
    <w:rsid w:val="003413B4"/>
    <w:rsid w:val="0034521F"/>
    <w:rsid w:val="003458EB"/>
    <w:rsid w:val="00345A28"/>
    <w:rsid w:val="003467A2"/>
    <w:rsid w:val="003515E2"/>
    <w:rsid w:val="00351749"/>
    <w:rsid w:val="0035184A"/>
    <w:rsid w:val="00355399"/>
    <w:rsid w:val="003600B5"/>
    <w:rsid w:val="00361ABE"/>
    <w:rsid w:val="00362AD2"/>
    <w:rsid w:val="003638FE"/>
    <w:rsid w:val="003668C2"/>
    <w:rsid w:val="00367182"/>
    <w:rsid w:val="0037709D"/>
    <w:rsid w:val="00380543"/>
    <w:rsid w:val="00383AFE"/>
    <w:rsid w:val="00384108"/>
    <w:rsid w:val="00384E9A"/>
    <w:rsid w:val="003856B3"/>
    <w:rsid w:val="003858BE"/>
    <w:rsid w:val="003859B8"/>
    <w:rsid w:val="0039099F"/>
    <w:rsid w:val="00397134"/>
    <w:rsid w:val="003A063A"/>
    <w:rsid w:val="003A67CF"/>
    <w:rsid w:val="003B5115"/>
    <w:rsid w:val="003B5AAE"/>
    <w:rsid w:val="003B696A"/>
    <w:rsid w:val="003C18C8"/>
    <w:rsid w:val="003C28DD"/>
    <w:rsid w:val="003C4C34"/>
    <w:rsid w:val="003C5746"/>
    <w:rsid w:val="003C7632"/>
    <w:rsid w:val="003C7809"/>
    <w:rsid w:val="003D0BF2"/>
    <w:rsid w:val="003D4436"/>
    <w:rsid w:val="003D5153"/>
    <w:rsid w:val="003D5F84"/>
    <w:rsid w:val="003E0D5A"/>
    <w:rsid w:val="003E3829"/>
    <w:rsid w:val="003E38BD"/>
    <w:rsid w:val="003E68AB"/>
    <w:rsid w:val="003F098D"/>
    <w:rsid w:val="003F1C45"/>
    <w:rsid w:val="003F1F45"/>
    <w:rsid w:val="003F34F8"/>
    <w:rsid w:val="003F6AEE"/>
    <w:rsid w:val="003F6B5B"/>
    <w:rsid w:val="003F7927"/>
    <w:rsid w:val="003F7A0C"/>
    <w:rsid w:val="00402F66"/>
    <w:rsid w:val="00403314"/>
    <w:rsid w:val="00404848"/>
    <w:rsid w:val="00411545"/>
    <w:rsid w:val="00412072"/>
    <w:rsid w:val="00415B93"/>
    <w:rsid w:val="00420586"/>
    <w:rsid w:val="00420FC3"/>
    <w:rsid w:val="00421DFA"/>
    <w:rsid w:val="00423CEA"/>
    <w:rsid w:val="00426621"/>
    <w:rsid w:val="0043226B"/>
    <w:rsid w:val="0043326B"/>
    <w:rsid w:val="00434144"/>
    <w:rsid w:val="00435BC6"/>
    <w:rsid w:val="004409EE"/>
    <w:rsid w:val="0044320E"/>
    <w:rsid w:val="00443CBF"/>
    <w:rsid w:val="00443D8E"/>
    <w:rsid w:val="00444730"/>
    <w:rsid w:val="00452F25"/>
    <w:rsid w:val="00453BE6"/>
    <w:rsid w:val="00454E6B"/>
    <w:rsid w:val="0045502B"/>
    <w:rsid w:val="004566D2"/>
    <w:rsid w:val="0045695D"/>
    <w:rsid w:val="00461AD0"/>
    <w:rsid w:val="004634AB"/>
    <w:rsid w:val="00466348"/>
    <w:rsid w:val="004706E6"/>
    <w:rsid w:val="0047569F"/>
    <w:rsid w:val="00476803"/>
    <w:rsid w:val="004774EC"/>
    <w:rsid w:val="00480132"/>
    <w:rsid w:val="004802D9"/>
    <w:rsid w:val="00480BDB"/>
    <w:rsid w:val="00481CDD"/>
    <w:rsid w:val="0048320C"/>
    <w:rsid w:val="004851D3"/>
    <w:rsid w:val="00492555"/>
    <w:rsid w:val="00493C71"/>
    <w:rsid w:val="00494844"/>
    <w:rsid w:val="00496C67"/>
    <w:rsid w:val="004A15BA"/>
    <w:rsid w:val="004A1630"/>
    <w:rsid w:val="004A16CA"/>
    <w:rsid w:val="004A19AC"/>
    <w:rsid w:val="004A3E48"/>
    <w:rsid w:val="004B13EB"/>
    <w:rsid w:val="004B24DB"/>
    <w:rsid w:val="004B36BA"/>
    <w:rsid w:val="004C00BE"/>
    <w:rsid w:val="004C023B"/>
    <w:rsid w:val="004C0E82"/>
    <w:rsid w:val="004C1326"/>
    <w:rsid w:val="004C1C0B"/>
    <w:rsid w:val="004C42BC"/>
    <w:rsid w:val="004C4B65"/>
    <w:rsid w:val="004C5682"/>
    <w:rsid w:val="004C6795"/>
    <w:rsid w:val="004C71DC"/>
    <w:rsid w:val="004D1ADF"/>
    <w:rsid w:val="004D4A97"/>
    <w:rsid w:val="004D5467"/>
    <w:rsid w:val="004D6EA5"/>
    <w:rsid w:val="004E6A77"/>
    <w:rsid w:val="004F05BD"/>
    <w:rsid w:val="004F5845"/>
    <w:rsid w:val="004F7236"/>
    <w:rsid w:val="005016AD"/>
    <w:rsid w:val="00501C58"/>
    <w:rsid w:val="00502E26"/>
    <w:rsid w:val="00504EDE"/>
    <w:rsid w:val="005118BF"/>
    <w:rsid w:val="005142E6"/>
    <w:rsid w:val="00514DF5"/>
    <w:rsid w:val="005216B1"/>
    <w:rsid w:val="005230E8"/>
    <w:rsid w:val="005248B7"/>
    <w:rsid w:val="00524AAD"/>
    <w:rsid w:val="00527DED"/>
    <w:rsid w:val="0053576A"/>
    <w:rsid w:val="0053749E"/>
    <w:rsid w:val="0053783C"/>
    <w:rsid w:val="00540A63"/>
    <w:rsid w:val="00541EAD"/>
    <w:rsid w:val="00543B84"/>
    <w:rsid w:val="00551444"/>
    <w:rsid w:val="005516BA"/>
    <w:rsid w:val="00554CE3"/>
    <w:rsid w:val="00565E3C"/>
    <w:rsid w:val="0056641F"/>
    <w:rsid w:val="005668C7"/>
    <w:rsid w:val="00571660"/>
    <w:rsid w:val="0057233D"/>
    <w:rsid w:val="00573321"/>
    <w:rsid w:val="005758E3"/>
    <w:rsid w:val="005914DA"/>
    <w:rsid w:val="00591F3F"/>
    <w:rsid w:val="00594228"/>
    <w:rsid w:val="005946A1"/>
    <w:rsid w:val="00594DBC"/>
    <w:rsid w:val="0059501D"/>
    <w:rsid w:val="005A0E5B"/>
    <w:rsid w:val="005A1707"/>
    <w:rsid w:val="005A390C"/>
    <w:rsid w:val="005A3A26"/>
    <w:rsid w:val="005A6CF0"/>
    <w:rsid w:val="005B0870"/>
    <w:rsid w:val="005B2C7F"/>
    <w:rsid w:val="005B635A"/>
    <w:rsid w:val="005C1367"/>
    <w:rsid w:val="005C137A"/>
    <w:rsid w:val="005C3C93"/>
    <w:rsid w:val="005C7304"/>
    <w:rsid w:val="005D1938"/>
    <w:rsid w:val="005D1C59"/>
    <w:rsid w:val="005D3202"/>
    <w:rsid w:val="005D48DB"/>
    <w:rsid w:val="005E25FB"/>
    <w:rsid w:val="005E3EBE"/>
    <w:rsid w:val="005E3F38"/>
    <w:rsid w:val="005E782A"/>
    <w:rsid w:val="005F2C77"/>
    <w:rsid w:val="00605878"/>
    <w:rsid w:val="00606A11"/>
    <w:rsid w:val="00610C35"/>
    <w:rsid w:val="00611462"/>
    <w:rsid w:val="00612C1F"/>
    <w:rsid w:val="006133CC"/>
    <w:rsid w:val="00614387"/>
    <w:rsid w:val="00614689"/>
    <w:rsid w:val="00616253"/>
    <w:rsid w:val="0061673D"/>
    <w:rsid w:val="00617262"/>
    <w:rsid w:val="006201A2"/>
    <w:rsid w:val="006226F3"/>
    <w:rsid w:val="006227F1"/>
    <w:rsid w:val="00622C1A"/>
    <w:rsid w:val="00623718"/>
    <w:rsid w:val="00625AF6"/>
    <w:rsid w:val="00626C3A"/>
    <w:rsid w:val="00633525"/>
    <w:rsid w:val="00634491"/>
    <w:rsid w:val="00640A2B"/>
    <w:rsid w:val="006410AE"/>
    <w:rsid w:val="00641DDB"/>
    <w:rsid w:val="00645AA4"/>
    <w:rsid w:val="0064614C"/>
    <w:rsid w:val="006501D9"/>
    <w:rsid w:val="0065343F"/>
    <w:rsid w:val="00662461"/>
    <w:rsid w:val="00663C2A"/>
    <w:rsid w:val="00664ABD"/>
    <w:rsid w:val="00672863"/>
    <w:rsid w:val="0067333E"/>
    <w:rsid w:val="00674008"/>
    <w:rsid w:val="006747F2"/>
    <w:rsid w:val="0067739E"/>
    <w:rsid w:val="00677827"/>
    <w:rsid w:val="00680AC1"/>
    <w:rsid w:val="00681547"/>
    <w:rsid w:val="00681630"/>
    <w:rsid w:val="00682C95"/>
    <w:rsid w:val="00685B7E"/>
    <w:rsid w:val="00685D10"/>
    <w:rsid w:val="00694FA7"/>
    <w:rsid w:val="006A29F5"/>
    <w:rsid w:val="006A2D0D"/>
    <w:rsid w:val="006A4D20"/>
    <w:rsid w:val="006A79F4"/>
    <w:rsid w:val="006B1A0A"/>
    <w:rsid w:val="006B49C1"/>
    <w:rsid w:val="006B60A9"/>
    <w:rsid w:val="006C41F0"/>
    <w:rsid w:val="006C497C"/>
    <w:rsid w:val="006C75C9"/>
    <w:rsid w:val="006C7F0A"/>
    <w:rsid w:val="006D1032"/>
    <w:rsid w:val="006D48FF"/>
    <w:rsid w:val="006D4950"/>
    <w:rsid w:val="006E2BEB"/>
    <w:rsid w:val="006E2F3D"/>
    <w:rsid w:val="006E3F3F"/>
    <w:rsid w:val="006E44D5"/>
    <w:rsid w:val="006F08B7"/>
    <w:rsid w:val="00702554"/>
    <w:rsid w:val="0070267A"/>
    <w:rsid w:val="00704E87"/>
    <w:rsid w:val="00705864"/>
    <w:rsid w:val="0071015C"/>
    <w:rsid w:val="0071261D"/>
    <w:rsid w:val="0071777A"/>
    <w:rsid w:val="00722FD3"/>
    <w:rsid w:val="00724D14"/>
    <w:rsid w:val="00727D4B"/>
    <w:rsid w:val="00736D71"/>
    <w:rsid w:val="007372DF"/>
    <w:rsid w:val="00737EEA"/>
    <w:rsid w:val="00741B7A"/>
    <w:rsid w:val="00747B86"/>
    <w:rsid w:val="007504EC"/>
    <w:rsid w:val="007508E2"/>
    <w:rsid w:val="007560DB"/>
    <w:rsid w:val="00756FB5"/>
    <w:rsid w:val="00756FFD"/>
    <w:rsid w:val="00761FD8"/>
    <w:rsid w:val="00766052"/>
    <w:rsid w:val="00767E72"/>
    <w:rsid w:val="00770B52"/>
    <w:rsid w:val="00771915"/>
    <w:rsid w:val="00775C9B"/>
    <w:rsid w:val="00776703"/>
    <w:rsid w:val="007857ED"/>
    <w:rsid w:val="0079289A"/>
    <w:rsid w:val="00795C0E"/>
    <w:rsid w:val="007961C7"/>
    <w:rsid w:val="0079740B"/>
    <w:rsid w:val="00797B24"/>
    <w:rsid w:val="007A0C93"/>
    <w:rsid w:val="007A0CD6"/>
    <w:rsid w:val="007A0FAF"/>
    <w:rsid w:val="007A113F"/>
    <w:rsid w:val="007A1179"/>
    <w:rsid w:val="007A1D32"/>
    <w:rsid w:val="007A5B10"/>
    <w:rsid w:val="007A6154"/>
    <w:rsid w:val="007A683C"/>
    <w:rsid w:val="007A6D78"/>
    <w:rsid w:val="007B04A9"/>
    <w:rsid w:val="007B119C"/>
    <w:rsid w:val="007B187B"/>
    <w:rsid w:val="007B1FF2"/>
    <w:rsid w:val="007B536D"/>
    <w:rsid w:val="007B53BD"/>
    <w:rsid w:val="007C074F"/>
    <w:rsid w:val="007C2233"/>
    <w:rsid w:val="007C27E7"/>
    <w:rsid w:val="007C38AE"/>
    <w:rsid w:val="007C4438"/>
    <w:rsid w:val="007C4BDE"/>
    <w:rsid w:val="007C6B07"/>
    <w:rsid w:val="007D0ED0"/>
    <w:rsid w:val="007D39FA"/>
    <w:rsid w:val="007D3CE4"/>
    <w:rsid w:val="007D6D40"/>
    <w:rsid w:val="007D719A"/>
    <w:rsid w:val="007E07E5"/>
    <w:rsid w:val="007E090D"/>
    <w:rsid w:val="007E4D6B"/>
    <w:rsid w:val="007E586D"/>
    <w:rsid w:val="007E5AE7"/>
    <w:rsid w:val="007F1DF1"/>
    <w:rsid w:val="007F2820"/>
    <w:rsid w:val="007F2E31"/>
    <w:rsid w:val="007F2F27"/>
    <w:rsid w:val="007F341C"/>
    <w:rsid w:val="007F3F04"/>
    <w:rsid w:val="007F5056"/>
    <w:rsid w:val="007F6705"/>
    <w:rsid w:val="00800029"/>
    <w:rsid w:val="00800203"/>
    <w:rsid w:val="00802994"/>
    <w:rsid w:val="00802E86"/>
    <w:rsid w:val="00803A57"/>
    <w:rsid w:val="008048A3"/>
    <w:rsid w:val="00805344"/>
    <w:rsid w:val="00805BEB"/>
    <w:rsid w:val="00806DE5"/>
    <w:rsid w:val="008104E5"/>
    <w:rsid w:val="008111A1"/>
    <w:rsid w:val="00812A52"/>
    <w:rsid w:val="00812B54"/>
    <w:rsid w:val="00816118"/>
    <w:rsid w:val="00816C40"/>
    <w:rsid w:val="008170C3"/>
    <w:rsid w:val="00825742"/>
    <w:rsid w:val="00833989"/>
    <w:rsid w:val="00833FEE"/>
    <w:rsid w:val="00834654"/>
    <w:rsid w:val="008346F1"/>
    <w:rsid w:val="008354B1"/>
    <w:rsid w:val="008365E2"/>
    <w:rsid w:val="00836AA3"/>
    <w:rsid w:val="0084014A"/>
    <w:rsid w:val="00840D93"/>
    <w:rsid w:val="0084176C"/>
    <w:rsid w:val="00842D69"/>
    <w:rsid w:val="008450AB"/>
    <w:rsid w:val="00846D68"/>
    <w:rsid w:val="008539A0"/>
    <w:rsid w:val="00855C88"/>
    <w:rsid w:val="00857785"/>
    <w:rsid w:val="00857AD8"/>
    <w:rsid w:val="008601D6"/>
    <w:rsid w:val="0086066C"/>
    <w:rsid w:val="008607DC"/>
    <w:rsid w:val="00860E29"/>
    <w:rsid w:val="00861BC4"/>
    <w:rsid w:val="00863EE0"/>
    <w:rsid w:val="00866111"/>
    <w:rsid w:val="00866AB6"/>
    <w:rsid w:val="008704B2"/>
    <w:rsid w:val="00872187"/>
    <w:rsid w:val="00874906"/>
    <w:rsid w:val="00874BFC"/>
    <w:rsid w:val="00876B56"/>
    <w:rsid w:val="0088161E"/>
    <w:rsid w:val="0088193E"/>
    <w:rsid w:val="00882774"/>
    <w:rsid w:val="00882B8D"/>
    <w:rsid w:val="00885AC5"/>
    <w:rsid w:val="00886F6A"/>
    <w:rsid w:val="00887D97"/>
    <w:rsid w:val="00890EBC"/>
    <w:rsid w:val="00891734"/>
    <w:rsid w:val="00895E46"/>
    <w:rsid w:val="008967CB"/>
    <w:rsid w:val="008977A4"/>
    <w:rsid w:val="008A3AA0"/>
    <w:rsid w:val="008A55D4"/>
    <w:rsid w:val="008B1019"/>
    <w:rsid w:val="008B3FC7"/>
    <w:rsid w:val="008B5DEA"/>
    <w:rsid w:val="008B6331"/>
    <w:rsid w:val="008B67BA"/>
    <w:rsid w:val="008B7405"/>
    <w:rsid w:val="008C301B"/>
    <w:rsid w:val="008C5B46"/>
    <w:rsid w:val="008C725C"/>
    <w:rsid w:val="008D00FA"/>
    <w:rsid w:val="008D63E7"/>
    <w:rsid w:val="008D73C7"/>
    <w:rsid w:val="008E0572"/>
    <w:rsid w:val="008E1519"/>
    <w:rsid w:val="008E287D"/>
    <w:rsid w:val="008E45A7"/>
    <w:rsid w:val="00900693"/>
    <w:rsid w:val="009006A6"/>
    <w:rsid w:val="00903037"/>
    <w:rsid w:val="009046B3"/>
    <w:rsid w:val="00905B3A"/>
    <w:rsid w:val="00916B64"/>
    <w:rsid w:val="00920C99"/>
    <w:rsid w:val="00925EBF"/>
    <w:rsid w:val="00927097"/>
    <w:rsid w:val="009275AE"/>
    <w:rsid w:val="009279C7"/>
    <w:rsid w:val="00931886"/>
    <w:rsid w:val="009332B4"/>
    <w:rsid w:val="0093372E"/>
    <w:rsid w:val="00933E5E"/>
    <w:rsid w:val="00940847"/>
    <w:rsid w:val="00940FA6"/>
    <w:rsid w:val="0094101C"/>
    <w:rsid w:val="009421B0"/>
    <w:rsid w:val="0094715F"/>
    <w:rsid w:val="009514A5"/>
    <w:rsid w:val="00953549"/>
    <w:rsid w:val="00954247"/>
    <w:rsid w:val="009564C7"/>
    <w:rsid w:val="00956F8D"/>
    <w:rsid w:val="009572C8"/>
    <w:rsid w:val="00962870"/>
    <w:rsid w:val="00962ACC"/>
    <w:rsid w:val="00964B02"/>
    <w:rsid w:val="009661C5"/>
    <w:rsid w:val="00972900"/>
    <w:rsid w:val="00972BE1"/>
    <w:rsid w:val="00974712"/>
    <w:rsid w:val="00974ED2"/>
    <w:rsid w:val="009756CC"/>
    <w:rsid w:val="00984865"/>
    <w:rsid w:val="00993114"/>
    <w:rsid w:val="009933AA"/>
    <w:rsid w:val="009967E9"/>
    <w:rsid w:val="00997538"/>
    <w:rsid w:val="009A2809"/>
    <w:rsid w:val="009A2EF8"/>
    <w:rsid w:val="009A4256"/>
    <w:rsid w:val="009B2BC0"/>
    <w:rsid w:val="009C1CE2"/>
    <w:rsid w:val="009C33B6"/>
    <w:rsid w:val="009C5D1A"/>
    <w:rsid w:val="009C64B8"/>
    <w:rsid w:val="009C672B"/>
    <w:rsid w:val="009C6EA7"/>
    <w:rsid w:val="009D1627"/>
    <w:rsid w:val="009D412F"/>
    <w:rsid w:val="009D797B"/>
    <w:rsid w:val="009D7B9F"/>
    <w:rsid w:val="009E0777"/>
    <w:rsid w:val="009E1498"/>
    <w:rsid w:val="009E1C34"/>
    <w:rsid w:val="009E2FCF"/>
    <w:rsid w:val="009E3D1F"/>
    <w:rsid w:val="009E7FE7"/>
    <w:rsid w:val="009F2D22"/>
    <w:rsid w:val="009F5199"/>
    <w:rsid w:val="009F6408"/>
    <w:rsid w:val="00A00E02"/>
    <w:rsid w:val="00A047ED"/>
    <w:rsid w:val="00A05452"/>
    <w:rsid w:val="00A077AC"/>
    <w:rsid w:val="00A07D0B"/>
    <w:rsid w:val="00A123BA"/>
    <w:rsid w:val="00A12741"/>
    <w:rsid w:val="00A14408"/>
    <w:rsid w:val="00A21CCE"/>
    <w:rsid w:val="00A2254A"/>
    <w:rsid w:val="00A23A4F"/>
    <w:rsid w:val="00A23CC4"/>
    <w:rsid w:val="00A2552A"/>
    <w:rsid w:val="00A260BF"/>
    <w:rsid w:val="00A268ED"/>
    <w:rsid w:val="00A27BFC"/>
    <w:rsid w:val="00A3283D"/>
    <w:rsid w:val="00A32C05"/>
    <w:rsid w:val="00A347AC"/>
    <w:rsid w:val="00A35AB5"/>
    <w:rsid w:val="00A35DDA"/>
    <w:rsid w:val="00A40D7A"/>
    <w:rsid w:val="00A428B1"/>
    <w:rsid w:val="00A4428D"/>
    <w:rsid w:val="00A45C50"/>
    <w:rsid w:val="00A45DFE"/>
    <w:rsid w:val="00A47351"/>
    <w:rsid w:val="00A47721"/>
    <w:rsid w:val="00A47E7E"/>
    <w:rsid w:val="00A47FEC"/>
    <w:rsid w:val="00A50146"/>
    <w:rsid w:val="00A52E4B"/>
    <w:rsid w:val="00A53075"/>
    <w:rsid w:val="00A543C4"/>
    <w:rsid w:val="00A56AFF"/>
    <w:rsid w:val="00A637BA"/>
    <w:rsid w:val="00A63F81"/>
    <w:rsid w:val="00A66FA8"/>
    <w:rsid w:val="00A70CA2"/>
    <w:rsid w:val="00A71A44"/>
    <w:rsid w:val="00A7363E"/>
    <w:rsid w:val="00A805C4"/>
    <w:rsid w:val="00A81C0E"/>
    <w:rsid w:val="00A826A4"/>
    <w:rsid w:val="00A828D4"/>
    <w:rsid w:val="00A83919"/>
    <w:rsid w:val="00A84585"/>
    <w:rsid w:val="00A84832"/>
    <w:rsid w:val="00A8542F"/>
    <w:rsid w:val="00A92E22"/>
    <w:rsid w:val="00A95AFB"/>
    <w:rsid w:val="00AA1ED7"/>
    <w:rsid w:val="00AA2125"/>
    <w:rsid w:val="00AA7B39"/>
    <w:rsid w:val="00AB291E"/>
    <w:rsid w:val="00AB3079"/>
    <w:rsid w:val="00AB454C"/>
    <w:rsid w:val="00AC0B60"/>
    <w:rsid w:val="00AC35C8"/>
    <w:rsid w:val="00AC5579"/>
    <w:rsid w:val="00AC77D9"/>
    <w:rsid w:val="00AD254C"/>
    <w:rsid w:val="00AD3F91"/>
    <w:rsid w:val="00AD5063"/>
    <w:rsid w:val="00AE0656"/>
    <w:rsid w:val="00AE0F5B"/>
    <w:rsid w:val="00AE17FA"/>
    <w:rsid w:val="00AE3AEB"/>
    <w:rsid w:val="00AE7FF3"/>
    <w:rsid w:val="00AF5F1C"/>
    <w:rsid w:val="00AF6CF5"/>
    <w:rsid w:val="00B0490C"/>
    <w:rsid w:val="00B05534"/>
    <w:rsid w:val="00B05CAE"/>
    <w:rsid w:val="00B070E2"/>
    <w:rsid w:val="00B12019"/>
    <w:rsid w:val="00B122D8"/>
    <w:rsid w:val="00B13624"/>
    <w:rsid w:val="00B13908"/>
    <w:rsid w:val="00B151A8"/>
    <w:rsid w:val="00B20392"/>
    <w:rsid w:val="00B235BC"/>
    <w:rsid w:val="00B24221"/>
    <w:rsid w:val="00B2626C"/>
    <w:rsid w:val="00B307F7"/>
    <w:rsid w:val="00B32CAE"/>
    <w:rsid w:val="00B3421D"/>
    <w:rsid w:val="00B35641"/>
    <w:rsid w:val="00B36173"/>
    <w:rsid w:val="00B41020"/>
    <w:rsid w:val="00B42F9A"/>
    <w:rsid w:val="00B459DA"/>
    <w:rsid w:val="00B4774B"/>
    <w:rsid w:val="00B52622"/>
    <w:rsid w:val="00B529B8"/>
    <w:rsid w:val="00B53EAE"/>
    <w:rsid w:val="00B554E2"/>
    <w:rsid w:val="00B63108"/>
    <w:rsid w:val="00B64A4E"/>
    <w:rsid w:val="00B64BC6"/>
    <w:rsid w:val="00B657A0"/>
    <w:rsid w:val="00B66875"/>
    <w:rsid w:val="00B71C05"/>
    <w:rsid w:val="00B73167"/>
    <w:rsid w:val="00B756D1"/>
    <w:rsid w:val="00B7661F"/>
    <w:rsid w:val="00B77958"/>
    <w:rsid w:val="00B7798B"/>
    <w:rsid w:val="00B82491"/>
    <w:rsid w:val="00B851D0"/>
    <w:rsid w:val="00B92194"/>
    <w:rsid w:val="00B94AC5"/>
    <w:rsid w:val="00B95D90"/>
    <w:rsid w:val="00B96171"/>
    <w:rsid w:val="00B97C03"/>
    <w:rsid w:val="00BA114B"/>
    <w:rsid w:val="00BA4C4A"/>
    <w:rsid w:val="00BA5453"/>
    <w:rsid w:val="00BA65F5"/>
    <w:rsid w:val="00BA7026"/>
    <w:rsid w:val="00BA718D"/>
    <w:rsid w:val="00BA7E13"/>
    <w:rsid w:val="00BB1932"/>
    <w:rsid w:val="00BB471C"/>
    <w:rsid w:val="00BB4F74"/>
    <w:rsid w:val="00BB5003"/>
    <w:rsid w:val="00BB60E7"/>
    <w:rsid w:val="00BC050E"/>
    <w:rsid w:val="00BC12EE"/>
    <w:rsid w:val="00BC1489"/>
    <w:rsid w:val="00BC203B"/>
    <w:rsid w:val="00BC33A9"/>
    <w:rsid w:val="00BD6DC6"/>
    <w:rsid w:val="00BE1BEC"/>
    <w:rsid w:val="00BE4A86"/>
    <w:rsid w:val="00BE4A91"/>
    <w:rsid w:val="00BE60A7"/>
    <w:rsid w:val="00BF28B3"/>
    <w:rsid w:val="00BF6FA8"/>
    <w:rsid w:val="00BF76B0"/>
    <w:rsid w:val="00C02712"/>
    <w:rsid w:val="00C07B2A"/>
    <w:rsid w:val="00C11F6E"/>
    <w:rsid w:val="00C13F63"/>
    <w:rsid w:val="00C15831"/>
    <w:rsid w:val="00C168B7"/>
    <w:rsid w:val="00C21595"/>
    <w:rsid w:val="00C22F13"/>
    <w:rsid w:val="00C22FCC"/>
    <w:rsid w:val="00C24264"/>
    <w:rsid w:val="00C2444F"/>
    <w:rsid w:val="00C30D22"/>
    <w:rsid w:val="00C31744"/>
    <w:rsid w:val="00C33666"/>
    <w:rsid w:val="00C364DD"/>
    <w:rsid w:val="00C37792"/>
    <w:rsid w:val="00C415BC"/>
    <w:rsid w:val="00C44E2D"/>
    <w:rsid w:val="00C46B60"/>
    <w:rsid w:val="00C474B2"/>
    <w:rsid w:val="00C563B6"/>
    <w:rsid w:val="00C624A2"/>
    <w:rsid w:val="00C65656"/>
    <w:rsid w:val="00C66A53"/>
    <w:rsid w:val="00C66FB7"/>
    <w:rsid w:val="00C76490"/>
    <w:rsid w:val="00C848C9"/>
    <w:rsid w:val="00C8655B"/>
    <w:rsid w:val="00C91CDE"/>
    <w:rsid w:val="00C91F22"/>
    <w:rsid w:val="00C92C81"/>
    <w:rsid w:val="00C943E9"/>
    <w:rsid w:val="00CA01B6"/>
    <w:rsid w:val="00CA2781"/>
    <w:rsid w:val="00CA398D"/>
    <w:rsid w:val="00CA45CB"/>
    <w:rsid w:val="00CA6808"/>
    <w:rsid w:val="00CA7567"/>
    <w:rsid w:val="00CB452C"/>
    <w:rsid w:val="00CB4A3D"/>
    <w:rsid w:val="00CB5C0F"/>
    <w:rsid w:val="00CB7FDA"/>
    <w:rsid w:val="00CC505F"/>
    <w:rsid w:val="00CC5715"/>
    <w:rsid w:val="00CD1726"/>
    <w:rsid w:val="00CD225D"/>
    <w:rsid w:val="00CD4175"/>
    <w:rsid w:val="00CD6C71"/>
    <w:rsid w:val="00CD78E5"/>
    <w:rsid w:val="00CE076F"/>
    <w:rsid w:val="00CE0E41"/>
    <w:rsid w:val="00CE2D7F"/>
    <w:rsid w:val="00CE32CD"/>
    <w:rsid w:val="00CE44DD"/>
    <w:rsid w:val="00CF2931"/>
    <w:rsid w:val="00CF3754"/>
    <w:rsid w:val="00CF3D31"/>
    <w:rsid w:val="00CF3FE8"/>
    <w:rsid w:val="00D0363A"/>
    <w:rsid w:val="00D065C5"/>
    <w:rsid w:val="00D0782A"/>
    <w:rsid w:val="00D1077A"/>
    <w:rsid w:val="00D1446B"/>
    <w:rsid w:val="00D230C6"/>
    <w:rsid w:val="00D2649C"/>
    <w:rsid w:val="00D273BE"/>
    <w:rsid w:val="00D3252E"/>
    <w:rsid w:val="00D32643"/>
    <w:rsid w:val="00D3367B"/>
    <w:rsid w:val="00D37D3B"/>
    <w:rsid w:val="00D609BA"/>
    <w:rsid w:val="00D61413"/>
    <w:rsid w:val="00D62541"/>
    <w:rsid w:val="00D64F3A"/>
    <w:rsid w:val="00D66247"/>
    <w:rsid w:val="00D66886"/>
    <w:rsid w:val="00D66F49"/>
    <w:rsid w:val="00D7284C"/>
    <w:rsid w:val="00D74280"/>
    <w:rsid w:val="00D765D5"/>
    <w:rsid w:val="00D77AEF"/>
    <w:rsid w:val="00D813D8"/>
    <w:rsid w:val="00D8175D"/>
    <w:rsid w:val="00D818CF"/>
    <w:rsid w:val="00D81A15"/>
    <w:rsid w:val="00D83624"/>
    <w:rsid w:val="00D83DD9"/>
    <w:rsid w:val="00D879C7"/>
    <w:rsid w:val="00D9071B"/>
    <w:rsid w:val="00D9317E"/>
    <w:rsid w:val="00D97A95"/>
    <w:rsid w:val="00DA0216"/>
    <w:rsid w:val="00DA24A3"/>
    <w:rsid w:val="00DB0400"/>
    <w:rsid w:val="00DB0B93"/>
    <w:rsid w:val="00DB0CCC"/>
    <w:rsid w:val="00DB227F"/>
    <w:rsid w:val="00DB2BAB"/>
    <w:rsid w:val="00DB49D5"/>
    <w:rsid w:val="00DB759D"/>
    <w:rsid w:val="00DC0B72"/>
    <w:rsid w:val="00DC578C"/>
    <w:rsid w:val="00DC6A1F"/>
    <w:rsid w:val="00DC6F92"/>
    <w:rsid w:val="00DD1747"/>
    <w:rsid w:val="00DD2133"/>
    <w:rsid w:val="00DD38F6"/>
    <w:rsid w:val="00DD4A11"/>
    <w:rsid w:val="00DD4FB9"/>
    <w:rsid w:val="00DD737B"/>
    <w:rsid w:val="00DE1033"/>
    <w:rsid w:val="00DE288F"/>
    <w:rsid w:val="00DE2BFF"/>
    <w:rsid w:val="00DE3226"/>
    <w:rsid w:val="00DE58F9"/>
    <w:rsid w:val="00DE680C"/>
    <w:rsid w:val="00DE7971"/>
    <w:rsid w:val="00DF1985"/>
    <w:rsid w:val="00DF5B31"/>
    <w:rsid w:val="00E02114"/>
    <w:rsid w:val="00E03783"/>
    <w:rsid w:val="00E06502"/>
    <w:rsid w:val="00E0716D"/>
    <w:rsid w:val="00E10E7C"/>
    <w:rsid w:val="00E15007"/>
    <w:rsid w:val="00E17769"/>
    <w:rsid w:val="00E20ABC"/>
    <w:rsid w:val="00E23505"/>
    <w:rsid w:val="00E24890"/>
    <w:rsid w:val="00E26737"/>
    <w:rsid w:val="00E30BDB"/>
    <w:rsid w:val="00E34C6A"/>
    <w:rsid w:val="00E36724"/>
    <w:rsid w:val="00E42612"/>
    <w:rsid w:val="00E42AF9"/>
    <w:rsid w:val="00E44E76"/>
    <w:rsid w:val="00E457A5"/>
    <w:rsid w:val="00E45EDE"/>
    <w:rsid w:val="00E516C7"/>
    <w:rsid w:val="00E52FD0"/>
    <w:rsid w:val="00E53668"/>
    <w:rsid w:val="00E562C9"/>
    <w:rsid w:val="00E57CE7"/>
    <w:rsid w:val="00E64D73"/>
    <w:rsid w:val="00E65B2B"/>
    <w:rsid w:val="00E84AD3"/>
    <w:rsid w:val="00E8555A"/>
    <w:rsid w:val="00E907D3"/>
    <w:rsid w:val="00E9117E"/>
    <w:rsid w:val="00E91C2B"/>
    <w:rsid w:val="00E9267B"/>
    <w:rsid w:val="00E9477F"/>
    <w:rsid w:val="00EA168E"/>
    <w:rsid w:val="00EA2585"/>
    <w:rsid w:val="00EA416E"/>
    <w:rsid w:val="00EA6533"/>
    <w:rsid w:val="00EA7196"/>
    <w:rsid w:val="00EB209E"/>
    <w:rsid w:val="00EB6899"/>
    <w:rsid w:val="00EC0FB9"/>
    <w:rsid w:val="00EC1329"/>
    <w:rsid w:val="00EC1698"/>
    <w:rsid w:val="00EC21B3"/>
    <w:rsid w:val="00EC26B2"/>
    <w:rsid w:val="00EC4862"/>
    <w:rsid w:val="00EC4BAC"/>
    <w:rsid w:val="00EC58D0"/>
    <w:rsid w:val="00EC6200"/>
    <w:rsid w:val="00ED29DF"/>
    <w:rsid w:val="00ED2A3C"/>
    <w:rsid w:val="00EE220D"/>
    <w:rsid w:val="00EE440D"/>
    <w:rsid w:val="00EE4955"/>
    <w:rsid w:val="00EE5143"/>
    <w:rsid w:val="00EE75C1"/>
    <w:rsid w:val="00EF4112"/>
    <w:rsid w:val="00EF7399"/>
    <w:rsid w:val="00F02127"/>
    <w:rsid w:val="00F03096"/>
    <w:rsid w:val="00F04171"/>
    <w:rsid w:val="00F04CFE"/>
    <w:rsid w:val="00F04E3D"/>
    <w:rsid w:val="00F10690"/>
    <w:rsid w:val="00F14AAD"/>
    <w:rsid w:val="00F15A03"/>
    <w:rsid w:val="00F1614E"/>
    <w:rsid w:val="00F1787C"/>
    <w:rsid w:val="00F23B12"/>
    <w:rsid w:val="00F3551B"/>
    <w:rsid w:val="00F43948"/>
    <w:rsid w:val="00F4432F"/>
    <w:rsid w:val="00F47A3D"/>
    <w:rsid w:val="00F47D02"/>
    <w:rsid w:val="00F518DB"/>
    <w:rsid w:val="00F53D6E"/>
    <w:rsid w:val="00F55898"/>
    <w:rsid w:val="00F55EB1"/>
    <w:rsid w:val="00F56076"/>
    <w:rsid w:val="00F620DD"/>
    <w:rsid w:val="00F6265D"/>
    <w:rsid w:val="00F646A2"/>
    <w:rsid w:val="00F65BF5"/>
    <w:rsid w:val="00F70302"/>
    <w:rsid w:val="00F72A20"/>
    <w:rsid w:val="00F72AAD"/>
    <w:rsid w:val="00F72FBB"/>
    <w:rsid w:val="00F73BC2"/>
    <w:rsid w:val="00F73F3B"/>
    <w:rsid w:val="00F74775"/>
    <w:rsid w:val="00F75143"/>
    <w:rsid w:val="00F807D7"/>
    <w:rsid w:val="00F8218B"/>
    <w:rsid w:val="00F8241E"/>
    <w:rsid w:val="00F83C2D"/>
    <w:rsid w:val="00F848FF"/>
    <w:rsid w:val="00F8662C"/>
    <w:rsid w:val="00F90AD7"/>
    <w:rsid w:val="00F92857"/>
    <w:rsid w:val="00F941F8"/>
    <w:rsid w:val="00F97718"/>
    <w:rsid w:val="00F97C4A"/>
    <w:rsid w:val="00FA1207"/>
    <w:rsid w:val="00FA6D96"/>
    <w:rsid w:val="00FA7E59"/>
    <w:rsid w:val="00FB438B"/>
    <w:rsid w:val="00FB5E2B"/>
    <w:rsid w:val="00FB671E"/>
    <w:rsid w:val="00FC070A"/>
    <w:rsid w:val="00FC3792"/>
    <w:rsid w:val="00FC6389"/>
    <w:rsid w:val="00FD2B70"/>
    <w:rsid w:val="00FD480A"/>
    <w:rsid w:val="00FD4E1C"/>
    <w:rsid w:val="00FD5A4F"/>
    <w:rsid w:val="00FE041C"/>
    <w:rsid w:val="00FE3166"/>
    <w:rsid w:val="00FE3EEF"/>
    <w:rsid w:val="00FE5EBF"/>
    <w:rsid w:val="00FE7AEA"/>
    <w:rsid w:val="00FF3180"/>
    <w:rsid w:val="00FF4C28"/>
    <w:rsid w:val="00FF569F"/>
    <w:rsid w:val="00FF7182"/>
    <w:rsid w:val="015D18DC"/>
    <w:rsid w:val="01773477"/>
    <w:rsid w:val="017A43FC"/>
    <w:rsid w:val="01852BD3"/>
    <w:rsid w:val="0197794F"/>
    <w:rsid w:val="022B421F"/>
    <w:rsid w:val="022E5ECA"/>
    <w:rsid w:val="02812C2F"/>
    <w:rsid w:val="029E0ABC"/>
    <w:rsid w:val="02A800C5"/>
    <w:rsid w:val="02C31095"/>
    <w:rsid w:val="02C540E4"/>
    <w:rsid w:val="02D032D3"/>
    <w:rsid w:val="034B5451"/>
    <w:rsid w:val="036C5E11"/>
    <w:rsid w:val="037D0CD2"/>
    <w:rsid w:val="038A3F97"/>
    <w:rsid w:val="038B3366"/>
    <w:rsid w:val="03981B5E"/>
    <w:rsid w:val="03996EAD"/>
    <w:rsid w:val="039F467D"/>
    <w:rsid w:val="03F60BFA"/>
    <w:rsid w:val="03FF3D9A"/>
    <w:rsid w:val="04023CC8"/>
    <w:rsid w:val="042674F4"/>
    <w:rsid w:val="04601D6A"/>
    <w:rsid w:val="04762AE0"/>
    <w:rsid w:val="048765FD"/>
    <w:rsid w:val="04A348A8"/>
    <w:rsid w:val="04C12ED8"/>
    <w:rsid w:val="04DC5749"/>
    <w:rsid w:val="04E26FED"/>
    <w:rsid w:val="04ED4500"/>
    <w:rsid w:val="04FD6633"/>
    <w:rsid w:val="050F525C"/>
    <w:rsid w:val="05871A0A"/>
    <w:rsid w:val="05A70EA9"/>
    <w:rsid w:val="05D55D36"/>
    <w:rsid w:val="060C2525"/>
    <w:rsid w:val="062756FD"/>
    <w:rsid w:val="063362B9"/>
    <w:rsid w:val="067C53E7"/>
    <w:rsid w:val="06820F5E"/>
    <w:rsid w:val="06923122"/>
    <w:rsid w:val="069A7FF8"/>
    <w:rsid w:val="06AE2ABA"/>
    <w:rsid w:val="06AF5A0D"/>
    <w:rsid w:val="06DD02BB"/>
    <w:rsid w:val="06E71F51"/>
    <w:rsid w:val="07041E52"/>
    <w:rsid w:val="07050666"/>
    <w:rsid w:val="070C5F9C"/>
    <w:rsid w:val="07362674"/>
    <w:rsid w:val="073B54B2"/>
    <w:rsid w:val="07652F63"/>
    <w:rsid w:val="077B3234"/>
    <w:rsid w:val="078801B7"/>
    <w:rsid w:val="078E1545"/>
    <w:rsid w:val="07943000"/>
    <w:rsid w:val="07B354B0"/>
    <w:rsid w:val="07B64236"/>
    <w:rsid w:val="081748AE"/>
    <w:rsid w:val="08226DE9"/>
    <w:rsid w:val="08406399"/>
    <w:rsid w:val="08575FBE"/>
    <w:rsid w:val="08635851"/>
    <w:rsid w:val="08AA7FC6"/>
    <w:rsid w:val="08C2359B"/>
    <w:rsid w:val="09041814"/>
    <w:rsid w:val="092D7BDC"/>
    <w:rsid w:val="09332D2B"/>
    <w:rsid w:val="093E2D64"/>
    <w:rsid w:val="0947456E"/>
    <w:rsid w:val="098B1DA7"/>
    <w:rsid w:val="09A31A61"/>
    <w:rsid w:val="09CB141A"/>
    <w:rsid w:val="09D92F4C"/>
    <w:rsid w:val="09DE1094"/>
    <w:rsid w:val="09E2475B"/>
    <w:rsid w:val="09EC3E56"/>
    <w:rsid w:val="0A062E2F"/>
    <w:rsid w:val="0A2A393B"/>
    <w:rsid w:val="0A393F55"/>
    <w:rsid w:val="0A3F34B7"/>
    <w:rsid w:val="0A4B11BE"/>
    <w:rsid w:val="0A8E5B8D"/>
    <w:rsid w:val="0AA240FA"/>
    <w:rsid w:val="0AAC0CBB"/>
    <w:rsid w:val="0AAD0691"/>
    <w:rsid w:val="0AD84BD3"/>
    <w:rsid w:val="0AFA16FB"/>
    <w:rsid w:val="0B0443BA"/>
    <w:rsid w:val="0B1061C6"/>
    <w:rsid w:val="0B2B08D5"/>
    <w:rsid w:val="0B3A0C9A"/>
    <w:rsid w:val="0B616E15"/>
    <w:rsid w:val="0B8F053D"/>
    <w:rsid w:val="0BB825ED"/>
    <w:rsid w:val="0BC0647C"/>
    <w:rsid w:val="0BF26817"/>
    <w:rsid w:val="0C22464A"/>
    <w:rsid w:val="0C623EAC"/>
    <w:rsid w:val="0CAD24AF"/>
    <w:rsid w:val="0CE2641B"/>
    <w:rsid w:val="0CE8154F"/>
    <w:rsid w:val="0CEA34BE"/>
    <w:rsid w:val="0CF45A62"/>
    <w:rsid w:val="0D662EE5"/>
    <w:rsid w:val="0D7445F1"/>
    <w:rsid w:val="0D9339BE"/>
    <w:rsid w:val="0D9F0DC4"/>
    <w:rsid w:val="0DB2157A"/>
    <w:rsid w:val="0DDE695A"/>
    <w:rsid w:val="0E002722"/>
    <w:rsid w:val="0E023FCF"/>
    <w:rsid w:val="0E2D072E"/>
    <w:rsid w:val="0E3B295D"/>
    <w:rsid w:val="0E47249B"/>
    <w:rsid w:val="0E551882"/>
    <w:rsid w:val="0E716CF5"/>
    <w:rsid w:val="0E887A67"/>
    <w:rsid w:val="0E96111C"/>
    <w:rsid w:val="0E9E2292"/>
    <w:rsid w:val="0EA31D7A"/>
    <w:rsid w:val="0EF375AF"/>
    <w:rsid w:val="0EF8359E"/>
    <w:rsid w:val="0F105091"/>
    <w:rsid w:val="0F4C19DA"/>
    <w:rsid w:val="0F4C7D05"/>
    <w:rsid w:val="0F5F17BD"/>
    <w:rsid w:val="0F83385E"/>
    <w:rsid w:val="0F90531D"/>
    <w:rsid w:val="0FA805FB"/>
    <w:rsid w:val="0FAD64B5"/>
    <w:rsid w:val="0FEB1B4B"/>
    <w:rsid w:val="0FFF5930"/>
    <w:rsid w:val="101C207C"/>
    <w:rsid w:val="101E3381"/>
    <w:rsid w:val="103B70AE"/>
    <w:rsid w:val="10421816"/>
    <w:rsid w:val="10701B06"/>
    <w:rsid w:val="1087479C"/>
    <w:rsid w:val="10A265EF"/>
    <w:rsid w:val="110732FE"/>
    <w:rsid w:val="111B31CE"/>
    <w:rsid w:val="11485B0D"/>
    <w:rsid w:val="11586E4C"/>
    <w:rsid w:val="11653417"/>
    <w:rsid w:val="117076B2"/>
    <w:rsid w:val="117533BA"/>
    <w:rsid w:val="11763DE3"/>
    <w:rsid w:val="11D56D08"/>
    <w:rsid w:val="11E7481C"/>
    <w:rsid w:val="122136E2"/>
    <w:rsid w:val="125E1A9C"/>
    <w:rsid w:val="1276289F"/>
    <w:rsid w:val="1288522D"/>
    <w:rsid w:val="129D6A95"/>
    <w:rsid w:val="12AF4046"/>
    <w:rsid w:val="12CE506D"/>
    <w:rsid w:val="12DE7753"/>
    <w:rsid w:val="12F65490"/>
    <w:rsid w:val="12F73D2A"/>
    <w:rsid w:val="13112273"/>
    <w:rsid w:val="133504EF"/>
    <w:rsid w:val="13511DF6"/>
    <w:rsid w:val="136B5FEC"/>
    <w:rsid w:val="138B4634"/>
    <w:rsid w:val="138F1214"/>
    <w:rsid w:val="13D101C7"/>
    <w:rsid w:val="13D65F2A"/>
    <w:rsid w:val="13D8531B"/>
    <w:rsid w:val="1400440E"/>
    <w:rsid w:val="143D1048"/>
    <w:rsid w:val="144729D8"/>
    <w:rsid w:val="14AB614D"/>
    <w:rsid w:val="14D56A06"/>
    <w:rsid w:val="14FC0EBF"/>
    <w:rsid w:val="15411A54"/>
    <w:rsid w:val="15507C7E"/>
    <w:rsid w:val="15520875"/>
    <w:rsid w:val="15664AEF"/>
    <w:rsid w:val="158A0564"/>
    <w:rsid w:val="158E23E1"/>
    <w:rsid w:val="15961DF8"/>
    <w:rsid w:val="159D7EA6"/>
    <w:rsid w:val="159F1BF9"/>
    <w:rsid w:val="15AC518D"/>
    <w:rsid w:val="160B0227"/>
    <w:rsid w:val="165D4F05"/>
    <w:rsid w:val="1674139D"/>
    <w:rsid w:val="167C24BB"/>
    <w:rsid w:val="16CF02A2"/>
    <w:rsid w:val="16F512D4"/>
    <w:rsid w:val="17081A7A"/>
    <w:rsid w:val="170D377F"/>
    <w:rsid w:val="17232884"/>
    <w:rsid w:val="17292C0C"/>
    <w:rsid w:val="176F50FE"/>
    <w:rsid w:val="17A45CB6"/>
    <w:rsid w:val="17A47430"/>
    <w:rsid w:val="17DD0B49"/>
    <w:rsid w:val="180E6EF9"/>
    <w:rsid w:val="181C1400"/>
    <w:rsid w:val="181F1822"/>
    <w:rsid w:val="18223BBF"/>
    <w:rsid w:val="18BB7122"/>
    <w:rsid w:val="18D435BC"/>
    <w:rsid w:val="18F11B7B"/>
    <w:rsid w:val="19035318"/>
    <w:rsid w:val="193844ED"/>
    <w:rsid w:val="198310E9"/>
    <w:rsid w:val="19BA69A5"/>
    <w:rsid w:val="19DF6D3F"/>
    <w:rsid w:val="19E24459"/>
    <w:rsid w:val="19F0782F"/>
    <w:rsid w:val="19FB72C6"/>
    <w:rsid w:val="1A3D7EBE"/>
    <w:rsid w:val="1A4353A0"/>
    <w:rsid w:val="1A7E4804"/>
    <w:rsid w:val="1A9C5527"/>
    <w:rsid w:val="1AC75EFD"/>
    <w:rsid w:val="1AD00D8B"/>
    <w:rsid w:val="1ADA27A4"/>
    <w:rsid w:val="1B075A0C"/>
    <w:rsid w:val="1B114159"/>
    <w:rsid w:val="1B1E2EB4"/>
    <w:rsid w:val="1B67066F"/>
    <w:rsid w:val="1B6A6854"/>
    <w:rsid w:val="1B7229E4"/>
    <w:rsid w:val="1B7A5EC7"/>
    <w:rsid w:val="1B9724FE"/>
    <w:rsid w:val="1B9C5D53"/>
    <w:rsid w:val="1BA35EDC"/>
    <w:rsid w:val="1C2017B0"/>
    <w:rsid w:val="1C974E74"/>
    <w:rsid w:val="1CB30939"/>
    <w:rsid w:val="1CE32D75"/>
    <w:rsid w:val="1CF6260F"/>
    <w:rsid w:val="1CF83AEA"/>
    <w:rsid w:val="1D6914D5"/>
    <w:rsid w:val="1D7E09CF"/>
    <w:rsid w:val="1DF33318"/>
    <w:rsid w:val="1E2123EB"/>
    <w:rsid w:val="1E7F32B0"/>
    <w:rsid w:val="1E81362E"/>
    <w:rsid w:val="1E8B15D7"/>
    <w:rsid w:val="1EBB622E"/>
    <w:rsid w:val="1EEA13A6"/>
    <w:rsid w:val="1EFE0AE6"/>
    <w:rsid w:val="1EFE64E9"/>
    <w:rsid w:val="1F6207D0"/>
    <w:rsid w:val="1F7E34F3"/>
    <w:rsid w:val="1F882FF2"/>
    <w:rsid w:val="1FE1627D"/>
    <w:rsid w:val="1FEA603B"/>
    <w:rsid w:val="201A1476"/>
    <w:rsid w:val="20293E2F"/>
    <w:rsid w:val="202C5CD5"/>
    <w:rsid w:val="206E3E8E"/>
    <w:rsid w:val="207277F1"/>
    <w:rsid w:val="208247DE"/>
    <w:rsid w:val="2093114F"/>
    <w:rsid w:val="209B57AA"/>
    <w:rsid w:val="20A87B06"/>
    <w:rsid w:val="20D83D6E"/>
    <w:rsid w:val="20EA6084"/>
    <w:rsid w:val="20EC288F"/>
    <w:rsid w:val="20F01139"/>
    <w:rsid w:val="20F1461D"/>
    <w:rsid w:val="212B522B"/>
    <w:rsid w:val="216B5207"/>
    <w:rsid w:val="217008EA"/>
    <w:rsid w:val="21736537"/>
    <w:rsid w:val="21977807"/>
    <w:rsid w:val="219D77BC"/>
    <w:rsid w:val="22031056"/>
    <w:rsid w:val="22446344"/>
    <w:rsid w:val="226827C0"/>
    <w:rsid w:val="227875E3"/>
    <w:rsid w:val="227C6EFF"/>
    <w:rsid w:val="22942795"/>
    <w:rsid w:val="229B25D6"/>
    <w:rsid w:val="22A10D06"/>
    <w:rsid w:val="22CC1448"/>
    <w:rsid w:val="22D12AB0"/>
    <w:rsid w:val="22E46F4A"/>
    <w:rsid w:val="22F20159"/>
    <w:rsid w:val="234165E7"/>
    <w:rsid w:val="23486890"/>
    <w:rsid w:val="23746A36"/>
    <w:rsid w:val="23AB4CDF"/>
    <w:rsid w:val="23B83CA7"/>
    <w:rsid w:val="23C37A75"/>
    <w:rsid w:val="23D964C1"/>
    <w:rsid w:val="23EB6BB8"/>
    <w:rsid w:val="24436391"/>
    <w:rsid w:val="24AD6D9A"/>
    <w:rsid w:val="24C42510"/>
    <w:rsid w:val="254A5C25"/>
    <w:rsid w:val="258E0271"/>
    <w:rsid w:val="259358AB"/>
    <w:rsid w:val="259E376E"/>
    <w:rsid w:val="25C56306"/>
    <w:rsid w:val="25CE5F37"/>
    <w:rsid w:val="25F27DB1"/>
    <w:rsid w:val="26154215"/>
    <w:rsid w:val="26261822"/>
    <w:rsid w:val="262F7F34"/>
    <w:rsid w:val="26666FDC"/>
    <w:rsid w:val="26B267E7"/>
    <w:rsid w:val="26C80CCF"/>
    <w:rsid w:val="26CD51A3"/>
    <w:rsid w:val="26DA4BD7"/>
    <w:rsid w:val="26EE1634"/>
    <w:rsid w:val="26F65310"/>
    <w:rsid w:val="2700280A"/>
    <w:rsid w:val="27352534"/>
    <w:rsid w:val="27357F9F"/>
    <w:rsid w:val="27D172E0"/>
    <w:rsid w:val="27EF1935"/>
    <w:rsid w:val="27F66ABE"/>
    <w:rsid w:val="280A1B75"/>
    <w:rsid w:val="28256D6A"/>
    <w:rsid w:val="283962F8"/>
    <w:rsid w:val="28996540"/>
    <w:rsid w:val="28A9637D"/>
    <w:rsid w:val="28B740DA"/>
    <w:rsid w:val="28BD3A65"/>
    <w:rsid w:val="28C17575"/>
    <w:rsid w:val="290212C1"/>
    <w:rsid w:val="29403128"/>
    <w:rsid w:val="29656DCE"/>
    <w:rsid w:val="298B4B23"/>
    <w:rsid w:val="29B86348"/>
    <w:rsid w:val="29C0316B"/>
    <w:rsid w:val="29D875FE"/>
    <w:rsid w:val="29E7224E"/>
    <w:rsid w:val="2A194E5D"/>
    <w:rsid w:val="2A594BC2"/>
    <w:rsid w:val="2A991B8B"/>
    <w:rsid w:val="2AA90FA0"/>
    <w:rsid w:val="2AB53836"/>
    <w:rsid w:val="2B33404E"/>
    <w:rsid w:val="2B552F60"/>
    <w:rsid w:val="2B5B432E"/>
    <w:rsid w:val="2B726FF9"/>
    <w:rsid w:val="2BA576C3"/>
    <w:rsid w:val="2BB367B9"/>
    <w:rsid w:val="2BB611C4"/>
    <w:rsid w:val="2C184D47"/>
    <w:rsid w:val="2C543302"/>
    <w:rsid w:val="2C7176F9"/>
    <w:rsid w:val="2C796A89"/>
    <w:rsid w:val="2C856399"/>
    <w:rsid w:val="2CAC039E"/>
    <w:rsid w:val="2CB61A5F"/>
    <w:rsid w:val="2CBD3A96"/>
    <w:rsid w:val="2CC74339"/>
    <w:rsid w:val="2CCE1414"/>
    <w:rsid w:val="2CF93ABF"/>
    <w:rsid w:val="2D1E27A3"/>
    <w:rsid w:val="2D465DBB"/>
    <w:rsid w:val="2D766528"/>
    <w:rsid w:val="2DE2142E"/>
    <w:rsid w:val="2E3229C1"/>
    <w:rsid w:val="2E6510BC"/>
    <w:rsid w:val="2E6A704D"/>
    <w:rsid w:val="2E8A6255"/>
    <w:rsid w:val="2EAF4022"/>
    <w:rsid w:val="2EBC0FFC"/>
    <w:rsid w:val="2F0B1048"/>
    <w:rsid w:val="2F141AAA"/>
    <w:rsid w:val="2F6F34DE"/>
    <w:rsid w:val="2FA33D38"/>
    <w:rsid w:val="2FF23F99"/>
    <w:rsid w:val="3006055A"/>
    <w:rsid w:val="30236367"/>
    <w:rsid w:val="30331BC6"/>
    <w:rsid w:val="303E7E03"/>
    <w:rsid w:val="304A182B"/>
    <w:rsid w:val="30666D3B"/>
    <w:rsid w:val="30757C00"/>
    <w:rsid w:val="30761B12"/>
    <w:rsid w:val="307852E8"/>
    <w:rsid w:val="307D5D65"/>
    <w:rsid w:val="30B34CE3"/>
    <w:rsid w:val="30CB1C83"/>
    <w:rsid w:val="30E61DC6"/>
    <w:rsid w:val="31450491"/>
    <w:rsid w:val="31832D29"/>
    <w:rsid w:val="31AE3364"/>
    <w:rsid w:val="31D20CDE"/>
    <w:rsid w:val="31EF007A"/>
    <w:rsid w:val="31F37E23"/>
    <w:rsid w:val="320D762A"/>
    <w:rsid w:val="32223DC6"/>
    <w:rsid w:val="32366E0F"/>
    <w:rsid w:val="32665008"/>
    <w:rsid w:val="327B6CAD"/>
    <w:rsid w:val="329032EF"/>
    <w:rsid w:val="32930B88"/>
    <w:rsid w:val="329970EF"/>
    <w:rsid w:val="32B35AAA"/>
    <w:rsid w:val="334459AC"/>
    <w:rsid w:val="33705A64"/>
    <w:rsid w:val="337449DC"/>
    <w:rsid w:val="339721B6"/>
    <w:rsid w:val="33980069"/>
    <w:rsid w:val="33C024F3"/>
    <w:rsid w:val="33D55126"/>
    <w:rsid w:val="33F44ABC"/>
    <w:rsid w:val="342645AD"/>
    <w:rsid w:val="34335C8F"/>
    <w:rsid w:val="34617CD8"/>
    <w:rsid w:val="34646885"/>
    <w:rsid w:val="34731A2E"/>
    <w:rsid w:val="34A61339"/>
    <w:rsid w:val="34F26E0C"/>
    <w:rsid w:val="34F3793E"/>
    <w:rsid w:val="35076034"/>
    <w:rsid w:val="35185DCE"/>
    <w:rsid w:val="35545DA9"/>
    <w:rsid w:val="35574E9C"/>
    <w:rsid w:val="35712E34"/>
    <w:rsid w:val="357D1550"/>
    <w:rsid w:val="35ED793B"/>
    <w:rsid w:val="35F25212"/>
    <w:rsid w:val="36111DC3"/>
    <w:rsid w:val="366C082D"/>
    <w:rsid w:val="36A805E9"/>
    <w:rsid w:val="36C90DD1"/>
    <w:rsid w:val="36CC24F7"/>
    <w:rsid w:val="36E47B9D"/>
    <w:rsid w:val="3703397C"/>
    <w:rsid w:val="374A2D3B"/>
    <w:rsid w:val="37704489"/>
    <w:rsid w:val="37925427"/>
    <w:rsid w:val="37A55DCC"/>
    <w:rsid w:val="37CA04FF"/>
    <w:rsid w:val="37FD2868"/>
    <w:rsid w:val="380D2B03"/>
    <w:rsid w:val="381570C8"/>
    <w:rsid w:val="38643511"/>
    <w:rsid w:val="388F3B0F"/>
    <w:rsid w:val="38AD49B0"/>
    <w:rsid w:val="39082AF0"/>
    <w:rsid w:val="394C68A5"/>
    <w:rsid w:val="395E479A"/>
    <w:rsid w:val="39A36C2D"/>
    <w:rsid w:val="39AA29B9"/>
    <w:rsid w:val="39C9079C"/>
    <w:rsid w:val="39E71AEC"/>
    <w:rsid w:val="39F60058"/>
    <w:rsid w:val="3A104089"/>
    <w:rsid w:val="3A6C5593"/>
    <w:rsid w:val="3AA14ABB"/>
    <w:rsid w:val="3AAC6550"/>
    <w:rsid w:val="3AB8426E"/>
    <w:rsid w:val="3ACF765C"/>
    <w:rsid w:val="3AD278CD"/>
    <w:rsid w:val="3AFA4BE5"/>
    <w:rsid w:val="3B144639"/>
    <w:rsid w:val="3B2A44B8"/>
    <w:rsid w:val="3B2B6476"/>
    <w:rsid w:val="3B450240"/>
    <w:rsid w:val="3B4535CA"/>
    <w:rsid w:val="3BBC038E"/>
    <w:rsid w:val="3C1F017C"/>
    <w:rsid w:val="3C852047"/>
    <w:rsid w:val="3C926C30"/>
    <w:rsid w:val="3C9F2581"/>
    <w:rsid w:val="3CA13116"/>
    <w:rsid w:val="3CA925AE"/>
    <w:rsid w:val="3CF877AB"/>
    <w:rsid w:val="3D131743"/>
    <w:rsid w:val="3D306CB2"/>
    <w:rsid w:val="3D613D22"/>
    <w:rsid w:val="3D667959"/>
    <w:rsid w:val="3D8230F2"/>
    <w:rsid w:val="3D881916"/>
    <w:rsid w:val="3D886E2C"/>
    <w:rsid w:val="3DA60864"/>
    <w:rsid w:val="3DD83D60"/>
    <w:rsid w:val="3DF044B2"/>
    <w:rsid w:val="3E044CAE"/>
    <w:rsid w:val="3E4E4383"/>
    <w:rsid w:val="3EAD4174"/>
    <w:rsid w:val="3EAD7F9C"/>
    <w:rsid w:val="3EB32892"/>
    <w:rsid w:val="3EBC3336"/>
    <w:rsid w:val="3F064AE9"/>
    <w:rsid w:val="3F3B0C43"/>
    <w:rsid w:val="3F4C62B0"/>
    <w:rsid w:val="3F5160C2"/>
    <w:rsid w:val="3F7136A4"/>
    <w:rsid w:val="3FB2668C"/>
    <w:rsid w:val="3FBD3924"/>
    <w:rsid w:val="3FC06492"/>
    <w:rsid w:val="3FC27B53"/>
    <w:rsid w:val="3FF33880"/>
    <w:rsid w:val="40015512"/>
    <w:rsid w:val="402A34B8"/>
    <w:rsid w:val="40360CD1"/>
    <w:rsid w:val="405C39B3"/>
    <w:rsid w:val="40613E30"/>
    <w:rsid w:val="40736573"/>
    <w:rsid w:val="409B4A07"/>
    <w:rsid w:val="40A96C24"/>
    <w:rsid w:val="40F66678"/>
    <w:rsid w:val="4120577A"/>
    <w:rsid w:val="412368EE"/>
    <w:rsid w:val="4134460A"/>
    <w:rsid w:val="4167053C"/>
    <w:rsid w:val="416C6B92"/>
    <w:rsid w:val="41741B70"/>
    <w:rsid w:val="41E563DB"/>
    <w:rsid w:val="41FD121E"/>
    <w:rsid w:val="421A7627"/>
    <w:rsid w:val="421B512C"/>
    <w:rsid w:val="4233112B"/>
    <w:rsid w:val="42613503"/>
    <w:rsid w:val="42721624"/>
    <w:rsid w:val="428E5F29"/>
    <w:rsid w:val="42F057B4"/>
    <w:rsid w:val="432F7565"/>
    <w:rsid w:val="43352B14"/>
    <w:rsid w:val="43702851"/>
    <w:rsid w:val="4424604A"/>
    <w:rsid w:val="44490F85"/>
    <w:rsid w:val="445014AB"/>
    <w:rsid w:val="445E033A"/>
    <w:rsid w:val="44B91FD6"/>
    <w:rsid w:val="44FE409C"/>
    <w:rsid w:val="454A3CBE"/>
    <w:rsid w:val="454A7807"/>
    <w:rsid w:val="454F0B76"/>
    <w:rsid w:val="457E2BBE"/>
    <w:rsid w:val="45B11EE5"/>
    <w:rsid w:val="45CC2B61"/>
    <w:rsid w:val="45D43F84"/>
    <w:rsid w:val="45E076C0"/>
    <w:rsid w:val="460C5E7C"/>
    <w:rsid w:val="461971A9"/>
    <w:rsid w:val="4662498C"/>
    <w:rsid w:val="46A022D9"/>
    <w:rsid w:val="46A9554B"/>
    <w:rsid w:val="46BE1A6C"/>
    <w:rsid w:val="46D7175B"/>
    <w:rsid w:val="4716722E"/>
    <w:rsid w:val="471B3499"/>
    <w:rsid w:val="47391B5A"/>
    <w:rsid w:val="4752380F"/>
    <w:rsid w:val="47B440D5"/>
    <w:rsid w:val="47FC6227"/>
    <w:rsid w:val="48037A8A"/>
    <w:rsid w:val="48377D23"/>
    <w:rsid w:val="485F04C9"/>
    <w:rsid w:val="48644951"/>
    <w:rsid w:val="486634EE"/>
    <w:rsid w:val="4878269B"/>
    <w:rsid w:val="48807890"/>
    <w:rsid w:val="48A64B98"/>
    <w:rsid w:val="48BC156D"/>
    <w:rsid w:val="48E804E2"/>
    <w:rsid w:val="48F765BE"/>
    <w:rsid w:val="492568A0"/>
    <w:rsid w:val="492C1C18"/>
    <w:rsid w:val="49320F23"/>
    <w:rsid w:val="49822BAA"/>
    <w:rsid w:val="49DD73AE"/>
    <w:rsid w:val="49F308E0"/>
    <w:rsid w:val="49F95BD6"/>
    <w:rsid w:val="49F9606C"/>
    <w:rsid w:val="4A225551"/>
    <w:rsid w:val="4A2D058F"/>
    <w:rsid w:val="4A5B655E"/>
    <w:rsid w:val="4AC15AB5"/>
    <w:rsid w:val="4AC52021"/>
    <w:rsid w:val="4AD703A4"/>
    <w:rsid w:val="4B115470"/>
    <w:rsid w:val="4B5B0245"/>
    <w:rsid w:val="4B86504E"/>
    <w:rsid w:val="4B866AF8"/>
    <w:rsid w:val="4BA460A8"/>
    <w:rsid w:val="4BD07B58"/>
    <w:rsid w:val="4BDC276F"/>
    <w:rsid w:val="4BF97BFE"/>
    <w:rsid w:val="4C012BBE"/>
    <w:rsid w:val="4C2B00B1"/>
    <w:rsid w:val="4C3176AB"/>
    <w:rsid w:val="4C4C578B"/>
    <w:rsid w:val="4C5B2226"/>
    <w:rsid w:val="4C6E0FF4"/>
    <w:rsid w:val="4C6E278E"/>
    <w:rsid w:val="4C84201F"/>
    <w:rsid w:val="4CD55307"/>
    <w:rsid w:val="4CF73C3A"/>
    <w:rsid w:val="4CFF2296"/>
    <w:rsid w:val="4D0478AD"/>
    <w:rsid w:val="4D52686A"/>
    <w:rsid w:val="4D7251FF"/>
    <w:rsid w:val="4D86623D"/>
    <w:rsid w:val="4E275DC7"/>
    <w:rsid w:val="4E472C92"/>
    <w:rsid w:val="4E4C2370"/>
    <w:rsid w:val="4E5A4335"/>
    <w:rsid w:val="4E9D5C2D"/>
    <w:rsid w:val="4EBA57C1"/>
    <w:rsid w:val="4EC975A7"/>
    <w:rsid w:val="4F0E39D4"/>
    <w:rsid w:val="4F1F1461"/>
    <w:rsid w:val="4FA7753C"/>
    <w:rsid w:val="4FA91AAC"/>
    <w:rsid w:val="4FBD0FF5"/>
    <w:rsid w:val="4FC854D7"/>
    <w:rsid w:val="50142DE1"/>
    <w:rsid w:val="5015687B"/>
    <w:rsid w:val="501926CA"/>
    <w:rsid w:val="503500A5"/>
    <w:rsid w:val="503A7FC5"/>
    <w:rsid w:val="50450BAF"/>
    <w:rsid w:val="504D0FCF"/>
    <w:rsid w:val="505E3D68"/>
    <w:rsid w:val="5094143C"/>
    <w:rsid w:val="509C7E88"/>
    <w:rsid w:val="50DC432B"/>
    <w:rsid w:val="511A53B0"/>
    <w:rsid w:val="514F4075"/>
    <w:rsid w:val="516A440A"/>
    <w:rsid w:val="51791341"/>
    <w:rsid w:val="51B90A6C"/>
    <w:rsid w:val="51C42E16"/>
    <w:rsid w:val="51D46493"/>
    <w:rsid w:val="52316BE6"/>
    <w:rsid w:val="525351F4"/>
    <w:rsid w:val="52584DFB"/>
    <w:rsid w:val="525A6FBC"/>
    <w:rsid w:val="526C0997"/>
    <w:rsid w:val="52753BB2"/>
    <w:rsid w:val="52882C0B"/>
    <w:rsid w:val="52D41C73"/>
    <w:rsid w:val="52EA77AF"/>
    <w:rsid w:val="533D33D1"/>
    <w:rsid w:val="53670B33"/>
    <w:rsid w:val="53775B6A"/>
    <w:rsid w:val="53A81EAA"/>
    <w:rsid w:val="53D43855"/>
    <w:rsid w:val="53EE1101"/>
    <w:rsid w:val="53FC4E8E"/>
    <w:rsid w:val="541717DC"/>
    <w:rsid w:val="54414309"/>
    <w:rsid w:val="54446DEC"/>
    <w:rsid w:val="54691D09"/>
    <w:rsid w:val="547364BE"/>
    <w:rsid w:val="547A0086"/>
    <w:rsid w:val="54934F61"/>
    <w:rsid w:val="549A5EE9"/>
    <w:rsid w:val="549B2819"/>
    <w:rsid w:val="54DD7595"/>
    <w:rsid w:val="551C5030"/>
    <w:rsid w:val="55322232"/>
    <w:rsid w:val="55396B5E"/>
    <w:rsid w:val="553C46BA"/>
    <w:rsid w:val="55494082"/>
    <w:rsid w:val="55545189"/>
    <w:rsid w:val="557D5B60"/>
    <w:rsid w:val="55834A19"/>
    <w:rsid w:val="5584155C"/>
    <w:rsid w:val="55A74BDB"/>
    <w:rsid w:val="55B619AB"/>
    <w:rsid w:val="55F0088B"/>
    <w:rsid w:val="55F526C6"/>
    <w:rsid w:val="56066DC9"/>
    <w:rsid w:val="56107FAC"/>
    <w:rsid w:val="564E1228"/>
    <w:rsid w:val="56582839"/>
    <w:rsid w:val="56A603BA"/>
    <w:rsid w:val="56A6131D"/>
    <w:rsid w:val="56A82B00"/>
    <w:rsid w:val="56B241CC"/>
    <w:rsid w:val="56BC5AD0"/>
    <w:rsid w:val="56D00C68"/>
    <w:rsid w:val="56E9175C"/>
    <w:rsid w:val="571373FF"/>
    <w:rsid w:val="57895A45"/>
    <w:rsid w:val="57BD3F39"/>
    <w:rsid w:val="57C5313B"/>
    <w:rsid w:val="57D807D4"/>
    <w:rsid w:val="57DE3E13"/>
    <w:rsid w:val="57EA7969"/>
    <w:rsid w:val="581C6180"/>
    <w:rsid w:val="58712EA8"/>
    <w:rsid w:val="58750691"/>
    <w:rsid w:val="587A7F35"/>
    <w:rsid w:val="58AB575D"/>
    <w:rsid w:val="59445F91"/>
    <w:rsid w:val="59815208"/>
    <w:rsid w:val="59AB1B93"/>
    <w:rsid w:val="59F001A4"/>
    <w:rsid w:val="5A1E2DE7"/>
    <w:rsid w:val="5A3D6F81"/>
    <w:rsid w:val="5A825684"/>
    <w:rsid w:val="5A953392"/>
    <w:rsid w:val="5AF041C1"/>
    <w:rsid w:val="5AF656AC"/>
    <w:rsid w:val="5B123FA7"/>
    <w:rsid w:val="5B3D683F"/>
    <w:rsid w:val="5B613C0E"/>
    <w:rsid w:val="5B913B2C"/>
    <w:rsid w:val="5B9C20DB"/>
    <w:rsid w:val="5BB47782"/>
    <w:rsid w:val="5BB67B93"/>
    <w:rsid w:val="5BBC1352"/>
    <w:rsid w:val="5BCA6564"/>
    <w:rsid w:val="5BCE032C"/>
    <w:rsid w:val="5BE2525D"/>
    <w:rsid w:val="5BF97EFA"/>
    <w:rsid w:val="5C1E3775"/>
    <w:rsid w:val="5C381264"/>
    <w:rsid w:val="5C413204"/>
    <w:rsid w:val="5C527E32"/>
    <w:rsid w:val="5C672644"/>
    <w:rsid w:val="5C8132C7"/>
    <w:rsid w:val="5C9D7700"/>
    <w:rsid w:val="5CA23A25"/>
    <w:rsid w:val="5CBD6D10"/>
    <w:rsid w:val="5CBF44B1"/>
    <w:rsid w:val="5CC26330"/>
    <w:rsid w:val="5CD67F41"/>
    <w:rsid w:val="5D017C51"/>
    <w:rsid w:val="5D0266BB"/>
    <w:rsid w:val="5D2C5CEA"/>
    <w:rsid w:val="5D463591"/>
    <w:rsid w:val="5D4F2A78"/>
    <w:rsid w:val="5D792AE4"/>
    <w:rsid w:val="5DF91E52"/>
    <w:rsid w:val="5E2F58D3"/>
    <w:rsid w:val="5E4222CF"/>
    <w:rsid w:val="5E5A06FD"/>
    <w:rsid w:val="5E6D3270"/>
    <w:rsid w:val="5E731DF1"/>
    <w:rsid w:val="5E7A120F"/>
    <w:rsid w:val="5E9342EC"/>
    <w:rsid w:val="5EAB19DE"/>
    <w:rsid w:val="5F1E4EC5"/>
    <w:rsid w:val="5F200E8F"/>
    <w:rsid w:val="5F226D5E"/>
    <w:rsid w:val="5F2F1FEB"/>
    <w:rsid w:val="5F3815EE"/>
    <w:rsid w:val="5F394535"/>
    <w:rsid w:val="5F4633A5"/>
    <w:rsid w:val="5F5C32D6"/>
    <w:rsid w:val="5F7F6212"/>
    <w:rsid w:val="5F857143"/>
    <w:rsid w:val="5FCF62BD"/>
    <w:rsid w:val="5FE36C0D"/>
    <w:rsid w:val="600E788A"/>
    <w:rsid w:val="604130CF"/>
    <w:rsid w:val="60624750"/>
    <w:rsid w:val="60794FD4"/>
    <w:rsid w:val="607B1928"/>
    <w:rsid w:val="60814FEF"/>
    <w:rsid w:val="60AD1914"/>
    <w:rsid w:val="60D32F5A"/>
    <w:rsid w:val="60E40384"/>
    <w:rsid w:val="610E2B4C"/>
    <w:rsid w:val="61366B09"/>
    <w:rsid w:val="61850134"/>
    <w:rsid w:val="619C5EAE"/>
    <w:rsid w:val="61A23C3A"/>
    <w:rsid w:val="61DE43D4"/>
    <w:rsid w:val="61E06967"/>
    <w:rsid w:val="624216A0"/>
    <w:rsid w:val="626736F9"/>
    <w:rsid w:val="62792BC7"/>
    <w:rsid w:val="628E1BE9"/>
    <w:rsid w:val="62A115DE"/>
    <w:rsid w:val="62AA7CF0"/>
    <w:rsid w:val="62BD52E8"/>
    <w:rsid w:val="62D06FF9"/>
    <w:rsid w:val="62D765EB"/>
    <w:rsid w:val="62DB47B4"/>
    <w:rsid w:val="62EB4E2D"/>
    <w:rsid w:val="630665EC"/>
    <w:rsid w:val="63285B29"/>
    <w:rsid w:val="63375355"/>
    <w:rsid w:val="636B22CC"/>
    <w:rsid w:val="637F4381"/>
    <w:rsid w:val="63B65AC7"/>
    <w:rsid w:val="63D7428B"/>
    <w:rsid w:val="64061766"/>
    <w:rsid w:val="640C4C0D"/>
    <w:rsid w:val="642141DD"/>
    <w:rsid w:val="645830D7"/>
    <w:rsid w:val="64706357"/>
    <w:rsid w:val="6470717E"/>
    <w:rsid w:val="647258C3"/>
    <w:rsid w:val="64AA2E73"/>
    <w:rsid w:val="64CC53EB"/>
    <w:rsid w:val="64E8446E"/>
    <w:rsid w:val="651442FC"/>
    <w:rsid w:val="65262602"/>
    <w:rsid w:val="6534541F"/>
    <w:rsid w:val="65376B47"/>
    <w:rsid w:val="654042F5"/>
    <w:rsid w:val="65773C7F"/>
    <w:rsid w:val="660447CA"/>
    <w:rsid w:val="6635284A"/>
    <w:rsid w:val="665622BC"/>
    <w:rsid w:val="665E5759"/>
    <w:rsid w:val="666C4EE6"/>
    <w:rsid w:val="669E30E8"/>
    <w:rsid w:val="66FB0FDC"/>
    <w:rsid w:val="66FC5AFF"/>
    <w:rsid w:val="6731395C"/>
    <w:rsid w:val="67901777"/>
    <w:rsid w:val="67AE7B43"/>
    <w:rsid w:val="67BA7741"/>
    <w:rsid w:val="680D0CA5"/>
    <w:rsid w:val="681473D8"/>
    <w:rsid w:val="684037E5"/>
    <w:rsid w:val="68A45648"/>
    <w:rsid w:val="68A5668C"/>
    <w:rsid w:val="68B07650"/>
    <w:rsid w:val="690031C6"/>
    <w:rsid w:val="6911241F"/>
    <w:rsid w:val="69145B6D"/>
    <w:rsid w:val="69147344"/>
    <w:rsid w:val="691722BE"/>
    <w:rsid w:val="6918360E"/>
    <w:rsid w:val="69771617"/>
    <w:rsid w:val="697933DA"/>
    <w:rsid w:val="69943146"/>
    <w:rsid w:val="699D2E51"/>
    <w:rsid w:val="69B67115"/>
    <w:rsid w:val="69CB5649"/>
    <w:rsid w:val="69DF2DDC"/>
    <w:rsid w:val="69EF53B4"/>
    <w:rsid w:val="6A126DD2"/>
    <w:rsid w:val="6A254DE4"/>
    <w:rsid w:val="6A2B0508"/>
    <w:rsid w:val="6A420E56"/>
    <w:rsid w:val="6A427DC6"/>
    <w:rsid w:val="6A4960ED"/>
    <w:rsid w:val="6A627350"/>
    <w:rsid w:val="6A924E32"/>
    <w:rsid w:val="6A94008C"/>
    <w:rsid w:val="6AC83870"/>
    <w:rsid w:val="6AC954A6"/>
    <w:rsid w:val="6AE60947"/>
    <w:rsid w:val="6B0B374F"/>
    <w:rsid w:val="6B172843"/>
    <w:rsid w:val="6B1F0CCB"/>
    <w:rsid w:val="6B6234E5"/>
    <w:rsid w:val="6B7C0A68"/>
    <w:rsid w:val="6BBD11F5"/>
    <w:rsid w:val="6BD12800"/>
    <w:rsid w:val="6C5E02FC"/>
    <w:rsid w:val="6C721812"/>
    <w:rsid w:val="6C8B0F52"/>
    <w:rsid w:val="6C8B53A2"/>
    <w:rsid w:val="6C967106"/>
    <w:rsid w:val="6CA74665"/>
    <w:rsid w:val="6CC30D7F"/>
    <w:rsid w:val="6CD408F6"/>
    <w:rsid w:val="6CDD0DD0"/>
    <w:rsid w:val="6CEF589A"/>
    <w:rsid w:val="6D0127E4"/>
    <w:rsid w:val="6D19028F"/>
    <w:rsid w:val="6D1C168A"/>
    <w:rsid w:val="6D3113B3"/>
    <w:rsid w:val="6D3668DD"/>
    <w:rsid w:val="6DB941BD"/>
    <w:rsid w:val="6DF21471"/>
    <w:rsid w:val="6E0365A1"/>
    <w:rsid w:val="6E0944D5"/>
    <w:rsid w:val="6E114BDF"/>
    <w:rsid w:val="6E5F1098"/>
    <w:rsid w:val="6E616947"/>
    <w:rsid w:val="6E713F3E"/>
    <w:rsid w:val="6E797EBB"/>
    <w:rsid w:val="6E872302"/>
    <w:rsid w:val="6EA41FA2"/>
    <w:rsid w:val="6F193452"/>
    <w:rsid w:val="6F2F55F5"/>
    <w:rsid w:val="6F381CAC"/>
    <w:rsid w:val="6F9C6902"/>
    <w:rsid w:val="6FA0729C"/>
    <w:rsid w:val="6FCE02DD"/>
    <w:rsid w:val="70100CA2"/>
    <w:rsid w:val="703277A2"/>
    <w:rsid w:val="70393572"/>
    <w:rsid w:val="703E1036"/>
    <w:rsid w:val="705F5C3A"/>
    <w:rsid w:val="706109F2"/>
    <w:rsid w:val="707324D0"/>
    <w:rsid w:val="70805610"/>
    <w:rsid w:val="70893D25"/>
    <w:rsid w:val="709D5E1B"/>
    <w:rsid w:val="70A24D48"/>
    <w:rsid w:val="70BA64EF"/>
    <w:rsid w:val="70BE485F"/>
    <w:rsid w:val="70C900DF"/>
    <w:rsid w:val="70DE4037"/>
    <w:rsid w:val="71326D32"/>
    <w:rsid w:val="713623DF"/>
    <w:rsid w:val="71410E09"/>
    <w:rsid w:val="715A596A"/>
    <w:rsid w:val="717C247D"/>
    <w:rsid w:val="71816B8E"/>
    <w:rsid w:val="71832D29"/>
    <w:rsid w:val="71907818"/>
    <w:rsid w:val="71B50A76"/>
    <w:rsid w:val="71C33899"/>
    <w:rsid w:val="71E95916"/>
    <w:rsid w:val="723C2E63"/>
    <w:rsid w:val="7250588C"/>
    <w:rsid w:val="725D4136"/>
    <w:rsid w:val="726F5278"/>
    <w:rsid w:val="727E786A"/>
    <w:rsid w:val="72B843C0"/>
    <w:rsid w:val="72B84BC2"/>
    <w:rsid w:val="72BD0544"/>
    <w:rsid w:val="72C0472D"/>
    <w:rsid w:val="72D11D5C"/>
    <w:rsid w:val="72D54114"/>
    <w:rsid w:val="72E85DAD"/>
    <w:rsid w:val="730B14BE"/>
    <w:rsid w:val="732303D9"/>
    <w:rsid w:val="733A6A18"/>
    <w:rsid w:val="73532CC9"/>
    <w:rsid w:val="737A2701"/>
    <w:rsid w:val="744975DD"/>
    <w:rsid w:val="744E5F5D"/>
    <w:rsid w:val="74624413"/>
    <w:rsid w:val="746920A5"/>
    <w:rsid w:val="74977656"/>
    <w:rsid w:val="74C87E25"/>
    <w:rsid w:val="74DE73F5"/>
    <w:rsid w:val="752A7E05"/>
    <w:rsid w:val="753F6B6A"/>
    <w:rsid w:val="755169C7"/>
    <w:rsid w:val="75A43ED1"/>
    <w:rsid w:val="75A44310"/>
    <w:rsid w:val="75AD509E"/>
    <w:rsid w:val="75D07F8B"/>
    <w:rsid w:val="75DF1DCE"/>
    <w:rsid w:val="75E066F3"/>
    <w:rsid w:val="75E727FB"/>
    <w:rsid w:val="75EE5669"/>
    <w:rsid w:val="75F249EA"/>
    <w:rsid w:val="76187DE5"/>
    <w:rsid w:val="767D7C04"/>
    <w:rsid w:val="76957051"/>
    <w:rsid w:val="76AF3454"/>
    <w:rsid w:val="76EC474C"/>
    <w:rsid w:val="771F0FD0"/>
    <w:rsid w:val="773E064E"/>
    <w:rsid w:val="774E1211"/>
    <w:rsid w:val="777B71D8"/>
    <w:rsid w:val="77884142"/>
    <w:rsid w:val="77A54D53"/>
    <w:rsid w:val="77C63091"/>
    <w:rsid w:val="77E31623"/>
    <w:rsid w:val="77F936FE"/>
    <w:rsid w:val="77FC6767"/>
    <w:rsid w:val="78166313"/>
    <w:rsid w:val="781A0BEC"/>
    <w:rsid w:val="78202415"/>
    <w:rsid w:val="78213FC9"/>
    <w:rsid w:val="783B1525"/>
    <w:rsid w:val="78483922"/>
    <w:rsid w:val="78667397"/>
    <w:rsid w:val="78701D9C"/>
    <w:rsid w:val="78757A9E"/>
    <w:rsid w:val="788409DA"/>
    <w:rsid w:val="78C62C34"/>
    <w:rsid w:val="78D16A46"/>
    <w:rsid w:val="78ED13FE"/>
    <w:rsid w:val="78EF1450"/>
    <w:rsid w:val="795E1548"/>
    <w:rsid w:val="7A0C1011"/>
    <w:rsid w:val="7A0E7A81"/>
    <w:rsid w:val="7A321CDB"/>
    <w:rsid w:val="7A63199E"/>
    <w:rsid w:val="7A6D1D3E"/>
    <w:rsid w:val="7A6D4269"/>
    <w:rsid w:val="7A6E32C8"/>
    <w:rsid w:val="7AB72265"/>
    <w:rsid w:val="7AC900CF"/>
    <w:rsid w:val="7AFC6F17"/>
    <w:rsid w:val="7B052FBD"/>
    <w:rsid w:val="7B5A5A6C"/>
    <w:rsid w:val="7B5C250E"/>
    <w:rsid w:val="7B5E7074"/>
    <w:rsid w:val="7B6D0F87"/>
    <w:rsid w:val="7B783FD8"/>
    <w:rsid w:val="7B9A3DB8"/>
    <w:rsid w:val="7BB91CA0"/>
    <w:rsid w:val="7BF20E1E"/>
    <w:rsid w:val="7C000DFC"/>
    <w:rsid w:val="7C3206D2"/>
    <w:rsid w:val="7C764751"/>
    <w:rsid w:val="7C9408F4"/>
    <w:rsid w:val="7CAA0021"/>
    <w:rsid w:val="7CB90CC2"/>
    <w:rsid w:val="7CBC4000"/>
    <w:rsid w:val="7CD97919"/>
    <w:rsid w:val="7CFA62C0"/>
    <w:rsid w:val="7CFB2CE9"/>
    <w:rsid w:val="7D04126C"/>
    <w:rsid w:val="7D212CA5"/>
    <w:rsid w:val="7D255EE2"/>
    <w:rsid w:val="7D260BDE"/>
    <w:rsid w:val="7D264462"/>
    <w:rsid w:val="7D293184"/>
    <w:rsid w:val="7D2D0569"/>
    <w:rsid w:val="7D69777E"/>
    <w:rsid w:val="7DB34706"/>
    <w:rsid w:val="7DBF2C63"/>
    <w:rsid w:val="7DC06473"/>
    <w:rsid w:val="7DD21409"/>
    <w:rsid w:val="7E176B90"/>
    <w:rsid w:val="7E1A0A9F"/>
    <w:rsid w:val="7E3C401A"/>
    <w:rsid w:val="7E435C16"/>
    <w:rsid w:val="7E641213"/>
    <w:rsid w:val="7E6E0173"/>
    <w:rsid w:val="7E7427D8"/>
    <w:rsid w:val="7E797F46"/>
    <w:rsid w:val="7EA2583A"/>
    <w:rsid w:val="7EA447C6"/>
    <w:rsid w:val="7EC16AFC"/>
    <w:rsid w:val="7EF34773"/>
    <w:rsid w:val="7F0D08DC"/>
    <w:rsid w:val="7F294B2C"/>
    <w:rsid w:val="7F4029E3"/>
    <w:rsid w:val="7F714EE5"/>
    <w:rsid w:val="7F795BB0"/>
    <w:rsid w:val="7F7F2734"/>
    <w:rsid w:val="7FA63F96"/>
    <w:rsid w:val="7FB9287C"/>
    <w:rsid w:val="7FBD2C45"/>
    <w:rsid w:val="7FCC47FD"/>
    <w:rsid w:val="7FD20E4A"/>
    <w:rsid w:val="7FFB1B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9"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semiHidden="0" w:name="footnote text"/>
    <w:lsdException w:qFormat="1" w:uiPriority="99" w:semiHidden="0" w:name="annotation text"/>
    <w:lsdException w:qFormat="1" w:unhideWhenUsed="0" w:uiPriority="0" w:semiHidden="0" w:name="header"/>
    <w:lsdException w:qFormat="1" w:unhideWhenUsed="0" w:uiPriority="99" w:semiHidden="0" w:name="footer"/>
    <w:lsdException w:uiPriority="99" w:name="index heading"/>
    <w:lsdException w:qFormat="1" w:uiPriority="35" w:name="caption"/>
    <w:lsdException w:qFormat="1" w:unhideWhenUsed="0" w:uiPriority="0" w:semiHidden="0" w:name="table of figures"/>
    <w:lsdException w:uiPriority="99" w:name="envelope address"/>
    <w:lsdException w:uiPriority="99" w:name="envelope return"/>
    <w:lsdException w:qFormat="1" w:unhideWhenUsed="0" w:uiPriority="0" w:semiHidden="0"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qFormat="1" w:uiPriority="0" w:semiHidden="0" w:name="Body Text First Indent 2"/>
    <w:lsdException w:uiPriority="99" w:name="Note Heading"/>
    <w:lsdException w:uiPriority="99"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99"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semiHidden="0"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80"/>
    <w:qFormat/>
    <w:uiPriority w:val="0"/>
    <w:pPr>
      <w:keepNext/>
      <w:keepLines/>
      <w:spacing w:before="340" w:after="330" w:line="576" w:lineRule="auto"/>
      <w:outlineLvl w:val="0"/>
    </w:pPr>
    <w:rPr>
      <w:b/>
      <w:bCs/>
      <w:kern w:val="44"/>
      <w:sz w:val="44"/>
      <w:szCs w:val="44"/>
    </w:rPr>
  </w:style>
  <w:style w:type="paragraph" w:styleId="4">
    <w:name w:val="heading 2"/>
    <w:basedOn w:val="1"/>
    <w:next w:val="1"/>
    <w:link w:val="75"/>
    <w:qFormat/>
    <w:uiPriority w:val="0"/>
    <w:pPr>
      <w:keepNext/>
      <w:keepLines/>
      <w:spacing w:before="260" w:after="260" w:line="415" w:lineRule="auto"/>
      <w:outlineLvl w:val="1"/>
    </w:pPr>
    <w:rPr>
      <w:rFonts w:ascii="Arial" w:hAnsi="Arial" w:eastAsia="黑体"/>
      <w:b/>
      <w:bCs/>
      <w:kern w:val="0"/>
      <w:sz w:val="32"/>
      <w:szCs w:val="32"/>
    </w:rPr>
  </w:style>
  <w:style w:type="paragraph" w:styleId="5">
    <w:name w:val="heading 3"/>
    <w:basedOn w:val="1"/>
    <w:next w:val="1"/>
    <w:link w:val="54"/>
    <w:qFormat/>
    <w:uiPriority w:val="0"/>
    <w:pPr>
      <w:keepNext/>
      <w:keepLines/>
      <w:spacing w:before="260" w:after="260" w:line="415" w:lineRule="auto"/>
      <w:outlineLvl w:val="2"/>
    </w:pPr>
    <w:rPr>
      <w:b/>
      <w:bCs/>
      <w:kern w:val="0"/>
      <w:sz w:val="32"/>
      <w:szCs w:val="32"/>
    </w:rPr>
  </w:style>
  <w:style w:type="paragraph" w:styleId="6">
    <w:name w:val="heading 4"/>
    <w:basedOn w:val="1"/>
    <w:next w:val="1"/>
    <w:link w:val="89"/>
    <w:qFormat/>
    <w:uiPriority w:val="0"/>
    <w:pPr>
      <w:keepNext/>
      <w:keepLines/>
      <w:spacing w:before="280" w:after="290" w:line="374" w:lineRule="auto"/>
      <w:outlineLvl w:val="3"/>
    </w:pPr>
    <w:rPr>
      <w:rFonts w:ascii="Arial" w:hAnsi="Arial" w:eastAsia="黑体"/>
      <w:b/>
      <w:bCs/>
      <w:kern w:val="0"/>
      <w:sz w:val="28"/>
      <w:szCs w:val="28"/>
    </w:rPr>
  </w:style>
  <w:style w:type="paragraph" w:styleId="7">
    <w:name w:val="heading 6"/>
    <w:basedOn w:val="1"/>
    <w:next w:val="1"/>
    <w:link w:val="56"/>
    <w:qFormat/>
    <w:uiPriority w:val="0"/>
    <w:pPr>
      <w:keepNext/>
      <w:keepLines/>
      <w:widowControl/>
      <w:tabs>
        <w:tab w:val="left" w:pos="1440"/>
      </w:tabs>
      <w:spacing w:before="240" w:after="64" w:line="319" w:lineRule="auto"/>
      <w:ind w:left="1152" w:hanging="1152"/>
      <w:jc w:val="left"/>
      <w:outlineLvl w:val="5"/>
    </w:pPr>
    <w:rPr>
      <w:rFonts w:ascii="Arial" w:hAnsi="Arial" w:eastAsia="黑体"/>
      <w:b/>
      <w:bCs/>
      <w:kern w:val="0"/>
      <w:sz w:val="24"/>
    </w:rPr>
  </w:style>
  <w:style w:type="paragraph" w:styleId="8">
    <w:name w:val="heading 7"/>
    <w:basedOn w:val="1"/>
    <w:next w:val="1"/>
    <w:link w:val="96"/>
    <w:qFormat/>
    <w:uiPriority w:val="0"/>
    <w:pPr>
      <w:keepNext/>
      <w:keepLines/>
      <w:widowControl/>
      <w:tabs>
        <w:tab w:val="left" w:pos="2520"/>
      </w:tabs>
      <w:spacing w:before="240" w:after="64" w:line="319" w:lineRule="auto"/>
      <w:ind w:left="1296" w:hanging="1296"/>
      <w:jc w:val="left"/>
      <w:outlineLvl w:val="6"/>
    </w:pPr>
    <w:rPr>
      <w:b/>
      <w:bCs/>
      <w:kern w:val="0"/>
      <w:sz w:val="24"/>
    </w:rPr>
  </w:style>
  <w:style w:type="paragraph" w:styleId="9">
    <w:name w:val="heading 8"/>
    <w:basedOn w:val="1"/>
    <w:next w:val="1"/>
    <w:link w:val="78"/>
    <w:qFormat/>
    <w:uiPriority w:val="0"/>
    <w:pPr>
      <w:keepNext/>
      <w:keepLines/>
      <w:widowControl/>
      <w:tabs>
        <w:tab w:val="left" w:pos="1440"/>
      </w:tabs>
      <w:spacing w:before="240" w:after="64" w:line="319" w:lineRule="auto"/>
      <w:ind w:left="1440" w:hanging="1440"/>
      <w:jc w:val="left"/>
      <w:outlineLvl w:val="7"/>
    </w:pPr>
    <w:rPr>
      <w:rFonts w:ascii="Arial" w:hAnsi="Arial" w:eastAsia="黑体"/>
      <w:kern w:val="0"/>
      <w:sz w:val="24"/>
    </w:rPr>
  </w:style>
  <w:style w:type="paragraph" w:styleId="10">
    <w:name w:val="heading 9"/>
    <w:basedOn w:val="1"/>
    <w:next w:val="1"/>
    <w:link w:val="70"/>
    <w:qFormat/>
    <w:uiPriority w:val="0"/>
    <w:pPr>
      <w:keepNext/>
      <w:keepLines/>
      <w:widowControl/>
      <w:tabs>
        <w:tab w:val="left" w:pos="1584"/>
      </w:tabs>
      <w:spacing w:before="240" w:after="64" w:line="319" w:lineRule="auto"/>
      <w:ind w:left="1584" w:hanging="1584"/>
      <w:jc w:val="left"/>
      <w:outlineLvl w:val="8"/>
    </w:pPr>
    <w:rPr>
      <w:rFonts w:ascii="Arial" w:hAnsi="Arial" w:eastAsia="黑体"/>
      <w:kern w:val="0"/>
      <w:sz w:val="20"/>
      <w:szCs w:val="21"/>
    </w:rPr>
  </w:style>
  <w:style w:type="character" w:default="1" w:styleId="43">
    <w:name w:val="Default Paragraph Font"/>
    <w:unhideWhenUsed/>
    <w:qFormat/>
    <w:uiPriority w:val="1"/>
  </w:style>
  <w:style w:type="table" w:default="1" w:styleId="41">
    <w:name w:val="Normal Table"/>
    <w:unhideWhenUsed/>
    <w:qFormat/>
    <w:uiPriority w:val="99"/>
    <w:tblPr>
      <w:tblCellMar>
        <w:top w:w="0" w:type="dxa"/>
        <w:left w:w="108" w:type="dxa"/>
        <w:bottom w:w="0" w:type="dxa"/>
        <w:right w:w="108" w:type="dxa"/>
      </w:tblCellMar>
    </w:tblPr>
  </w:style>
  <w:style w:type="paragraph" w:styleId="2">
    <w:name w:val="Body Text"/>
    <w:basedOn w:val="1"/>
    <w:next w:val="1"/>
    <w:link w:val="62"/>
    <w:qFormat/>
    <w:uiPriority w:val="0"/>
    <w:pPr>
      <w:spacing w:after="120"/>
    </w:pPr>
    <w:rPr>
      <w:kern w:val="0"/>
      <w:sz w:val="20"/>
    </w:rPr>
  </w:style>
  <w:style w:type="paragraph" w:styleId="11">
    <w:name w:val="toc 7"/>
    <w:basedOn w:val="1"/>
    <w:next w:val="1"/>
    <w:qFormat/>
    <w:uiPriority w:val="39"/>
    <w:pPr>
      <w:ind w:left="1260"/>
      <w:jc w:val="left"/>
    </w:pPr>
    <w:rPr>
      <w:rFonts w:ascii="Calibri" w:hAnsi="Calibri"/>
      <w:sz w:val="18"/>
      <w:szCs w:val="18"/>
    </w:rPr>
  </w:style>
  <w:style w:type="paragraph" w:styleId="12">
    <w:name w:val="Normal Indent"/>
    <w:basedOn w:val="1"/>
    <w:link w:val="66"/>
    <w:qFormat/>
    <w:uiPriority w:val="0"/>
    <w:pPr>
      <w:ind w:firstLine="420" w:firstLineChars="200"/>
    </w:pPr>
  </w:style>
  <w:style w:type="paragraph" w:styleId="13">
    <w:name w:val="Document Map"/>
    <w:basedOn w:val="1"/>
    <w:link w:val="73"/>
    <w:qFormat/>
    <w:uiPriority w:val="0"/>
    <w:pPr>
      <w:shd w:val="clear" w:color="auto" w:fill="000080"/>
    </w:pPr>
    <w:rPr>
      <w:kern w:val="0"/>
      <w:sz w:val="20"/>
    </w:rPr>
  </w:style>
  <w:style w:type="paragraph" w:styleId="14">
    <w:name w:val="annotation text"/>
    <w:basedOn w:val="1"/>
    <w:link w:val="55"/>
    <w:unhideWhenUsed/>
    <w:qFormat/>
    <w:uiPriority w:val="99"/>
    <w:pPr>
      <w:jc w:val="left"/>
    </w:pPr>
    <w:rPr>
      <w:kern w:val="0"/>
      <w:sz w:val="20"/>
    </w:rPr>
  </w:style>
  <w:style w:type="paragraph" w:styleId="15">
    <w:name w:val="Body Text 3"/>
    <w:basedOn w:val="1"/>
    <w:link w:val="59"/>
    <w:qFormat/>
    <w:uiPriority w:val="0"/>
    <w:rPr>
      <w:rFonts w:ascii="宋体"/>
      <w:kern w:val="0"/>
      <w:sz w:val="24"/>
      <w:szCs w:val="20"/>
    </w:rPr>
  </w:style>
  <w:style w:type="paragraph" w:styleId="16">
    <w:name w:val="Body Text Indent"/>
    <w:basedOn w:val="1"/>
    <w:next w:val="1"/>
    <w:link w:val="72"/>
    <w:qFormat/>
    <w:uiPriority w:val="0"/>
    <w:pPr>
      <w:spacing w:after="120"/>
      <w:ind w:left="420" w:leftChars="200"/>
    </w:pPr>
    <w:rPr>
      <w:kern w:val="0"/>
      <w:sz w:val="20"/>
    </w:rPr>
  </w:style>
  <w:style w:type="paragraph" w:styleId="17">
    <w:name w:val="Block Text"/>
    <w:basedOn w:val="1"/>
    <w:qFormat/>
    <w:uiPriority w:val="0"/>
    <w:pPr>
      <w:autoSpaceDE w:val="0"/>
      <w:autoSpaceDN w:val="0"/>
      <w:adjustRightInd w:val="0"/>
      <w:spacing w:line="1270" w:lineRule="exact"/>
      <w:ind w:left="2160" w:right="-20" w:hanging="2160" w:hangingChars="300"/>
      <w:jc w:val="left"/>
    </w:pPr>
    <w:rPr>
      <w:rFonts w:eastAsia="仿宋_GB2312"/>
      <w:sz w:val="72"/>
    </w:rPr>
  </w:style>
  <w:style w:type="paragraph" w:styleId="18">
    <w:name w:val="toc 5"/>
    <w:basedOn w:val="1"/>
    <w:next w:val="1"/>
    <w:qFormat/>
    <w:uiPriority w:val="39"/>
    <w:pPr>
      <w:ind w:left="840"/>
      <w:jc w:val="left"/>
    </w:pPr>
    <w:rPr>
      <w:rFonts w:ascii="Calibri" w:hAnsi="Calibri"/>
      <w:sz w:val="18"/>
      <w:szCs w:val="18"/>
    </w:rPr>
  </w:style>
  <w:style w:type="paragraph" w:styleId="19">
    <w:name w:val="toc 3"/>
    <w:basedOn w:val="1"/>
    <w:next w:val="1"/>
    <w:qFormat/>
    <w:uiPriority w:val="39"/>
    <w:pPr>
      <w:ind w:left="420"/>
      <w:jc w:val="left"/>
    </w:pPr>
    <w:rPr>
      <w:rFonts w:ascii="Calibri" w:hAnsi="Calibri"/>
      <w:i/>
      <w:iCs/>
      <w:sz w:val="20"/>
      <w:szCs w:val="20"/>
    </w:rPr>
  </w:style>
  <w:style w:type="paragraph" w:styleId="20">
    <w:name w:val="Plain Text"/>
    <w:basedOn w:val="1"/>
    <w:link w:val="95"/>
    <w:qFormat/>
    <w:uiPriority w:val="99"/>
    <w:rPr>
      <w:rFonts w:ascii="Courier New" w:hAnsi="Courier New"/>
      <w:kern w:val="0"/>
      <w:sz w:val="20"/>
      <w:szCs w:val="20"/>
    </w:rPr>
  </w:style>
  <w:style w:type="paragraph" w:styleId="21">
    <w:name w:val="toc 8"/>
    <w:basedOn w:val="1"/>
    <w:next w:val="1"/>
    <w:qFormat/>
    <w:uiPriority w:val="39"/>
    <w:pPr>
      <w:ind w:left="1470"/>
      <w:jc w:val="left"/>
    </w:pPr>
    <w:rPr>
      <w:rFonts w:ascii="Calibri" w:hAnsi="Calibri"/>
      <w:sz w:val="18"/>
      <w:szCs w:val="18"/>
    </w:rPr>
  </w:style>
  <w:style w:type="paragraph" w:styleId="22">
    <w:name w:val="Date"/>
    <w:basedOn w:val="1"/>
    <w:next w:val="1"/>
    <w:link w:val="79"/>
    <w:qFormat/>
    <w:uiPriority w:val="0"/>
    <w:rPr>
      <w:kern w:val="0"/>
      <w:sz w:val="24"/>
      <w:szCs w:val="20"/>
    </w:rPr>
  </w:style>
  <w:style w:type="paragraph" w:styleId="23">
    <w:name w:val="Body Text Indent 2"/>
    <w:basedOn w:val="1"/>
    <w:qFormat/>
    <w:uiPriority w:val="0"/>
    <w:pPr>
      <w:spacing w:after="120" w:line="480" w:lineRule="auto"/>
      <w:ind w:left="420" w:leftChars="200"/>
    </w:pPr>
  </w:style>
  <w:style w:type="paragraph" w:styleId="24">
    <w:name w:val="Balloon Text"/>
    <w:basedOn w:val="1"/>
    <w:link w:val="77"/>
    <w:qFormat/>
    <w:uiPriority w:val="0"/>
    <w:rPr>
      <w:kern w:val="0"/>
      <w:sz w:val="18"/>
      <w:szCs w:val="18"/>
    </w:rPr>
  </w:style>
  <w:style w:type="paragraph" w:styleId="25">
    <w:name w:val="footer"/>
    <w:basedOn w:val="1"/>
    <w:link w:val="91"/>
    <w:qFormat/>
    <w:uiPriority w:val="99"/>
    <w:pPr>
      <w:tabs>
        <w:tab w:val="center" w:pos="4153"/>
        <w:tab w:val="right" w:pos="8306"/>
      </w:tabs>
      <w:snapToGrid w:val="0"/>
      <w:jc w:val="left"/>
    </w:pPr>
    <w:rPr>
      <w:kern w:val="0"/>
      <w:sz w:val="18"/>
      <w:szCs w:val="18"/>
    </w:rPr>
  </w:style>
  <w:style w:type="paragraph" w:styleId="26">
    <w:name w:val="header"/>
    <w:basedOn w:val="1"/>
    <w:link w:val="69"/>
    <w:qFormat/>
    <w:uiPriority w:val="0"/>
    <w:pPr>
      <w:pBdr>
        <w:bottom w:val="single" w:color="auto" w:sz="6" w:space="1"/>
      </w:pBdr>
      <w:tabs>
        <w:tab w:val="center" w:pos="4153"/>
        <w:tab w:val="right" w:pos="8306"/>
      </w:tabs>
      <w:snapToGrid w:val="0"/>
      <w:jc w:val="center"/>
    </w:pPr>
    <w:rPr>
      <w:kern w:val="0"/>
      <w:sz w:val="18"/>
      <w:szCs w:val="18"/>
    </w:rPr>
  </w:style>
  <w:style w:type="paragraph" w:styleId="27">
    <w:name w:val="toc 1"/>
    <w:basedOn w:val="1"/>
    <w:next w:val="1"/>
    <w:qFormat/>
    <w:uiPriority w:val="39"/>
    <w:pPr>
      <w:spacing w:before="120" w:after="120"/>
      <w:jc w:val="left"/>
    </w:pPr>
    <w:rPr>
      <w:rFonts w:ascii="Calibri" w:hAnsi="Calibri"/>
      <w:b/>
      <w:bCs/>
      <w:caps/>
      <w:sz w:val="20"/>
      <w:szCs w:val="20"/>
    </w:rPr>
  </w:style>
  <w:style w:type="paragraph" w:styleId="28">
    <w:name w:val="toc 4"/>
    <w:basedOn w:val="1"/>
    <w:next w:val="1"/>
    <w:qFormat/>
    <w:uiPriority w:val="39"/>
    <w:pPr>
      <w:ind w:left="630"/>
      <w:jc w:val="left"/>
    </w:pPr>
    <w:rPr>
      <w:rFonts w:ascii="Calibri" w:hAnsi="Calibri"/>
      <w:sz w:val="18"/>
      <w:szCs w:val="18"/>
    </w:rPr>
  </w:style>
  <w:style w:type="paragraph" w:styleId="29">
    <w:name w:val="footnote text"/>
    <w:basedOn w:val="1"/>
    <w:link w:val="63"/>
    <w:qFormat/>
    <w:uiPriority w:val="0"/>
    <w:rPr>
      <w:kern w:val="0"/>
      <w:sz w:val="20"/>
      <w:szCs w:val="20"/>
    </w:rPr>
  </w:style>
  <w:style w:type="paragraph" w:styleId="30">
    <w:name w:val="toc 6"/>
    <w:basedOn w:val="1"/>
    <w:next w:val="1"/>
    <w:qFormat/>
    <w:uiPriority w:val="39"/>
    <w:pPr>
      <w:ind w:left="1050"/>
      <w:jc w:val="left"/>
    </w:pPr>
    <w:rPr>
      <w:rFonts w:ascii="Calibri" w:hAnsi="Calibri"/>
      <w:sz w:val="18"/>
      <w:szCs w:val="18"/>
    </w:rPr>
  </w:style>
  <w:style w:type="paragraph" w:styleId="31">
    <w:name w:val="Body Text Indent 3"/>
    <w:basedOn w:val="1"/>
    <w:link w:val="83"/>
    <w:qFormat/>
    <w:uiPriority w:val="0"/>
    <w:pPr>
      <w:spacing w:after="120"/>
      <w:ind w:left="420" w:leftChars="200"/>
    </w:pPr>
    <w:rPr>
      <w:kern w:val="0"/>
      <w:sz w:val="16"/>
      <w:szCs w:val="16"/>
    </w:rPr>
  </w:style>
  <w:style w:type="paragraph" w:styleId="32">
    <w:name w:val="table of figures"/>
    <w:basedOn w:val="1"/>
    <w:next w:val="1"/>
    <w:qFormat/>
    <w:uiPriority w:val="0"/>
    <w:pPr>
      <w:ind w:left="200" w:leftChars="200" w:hanging="200" w:hangingChars="200"/>
    </w:pPr>
  </w:style>
  <w:style w:type="paragraph" w:styleId="33">
    <w:name w:val="toc 2"/>
    <w:basedOn w:val="1"/>
    <w:next w:val="1"/>
    <w:qFormat/>
    <w:uiPriority w:val="39"/>
    <w:pPr>
      <w:ind w:left="210"/>
      <w:jc w:val="left"/>
    </w:pPr>
    <w:rPr>
      <w:rFonts w:ascii="Calibri" w:hAnsi="Calibri"/>
      <w:smallCaps/>
      <w:sz w:val="20"/>
      <w:szCs w:val="20"/>
    </w:rPr>
  </w:style>
  <w:style w:type="paragraph" w:styleId="34">
    <w:name w:val="toc 9"/>
    <w:basedOn w:val="1"/>
    <w:next w:val="1"/>
    <w:qFormat/>
    <w:uiPriority w:val="39"/>
    <w:pPr>
      <w:ind w:left="1680"/>
      <w:jc w:val="left"/>
    </w:pPr>
    <w:rPr>
      <w:rFonts w:ascii="Calibri" w:hAnsi="Calibri"/>
      <w:sz w:val="18"/>
      <w:szCs w:val="18"/>
    </w:rPr>
  </w:style>
  <w:style w:type="paragraph" w:styleId="35">
    <w:name w:val="HTML Preformatted"/>
    <w:basedOn w:val="1"/>
    <w:link w:val="93"/>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微软雅黑" w:hAnsi="微软雅黑" w:eastAsia="微软雅黑"/>
      <w:kern w:val="0"/>
      <w:sz w:val="24"/>
    </w:rPr>
  </w:style>
  <w:style w:type="paragraph" w:styleId="36">
    <w:name w:val="Normal (Web)"/>
    <w:basedOn w:val="1"/>
    <w:qFormat/>
    <w:uiPriority w:val="99"/>
    <w:pPr>
      <w:widowControl/>
      <w:spacing w:before="100" w:beforeAutospacing="1" w:after="100" w:afterAutospacing="1"/>
      <w:jc w:val="left"/>
    </w:pPr>
    <w:rPr>
      <w:rFonts w:ascii="宋体" w:hAnsi="宋体" w:cs="宋体"/>
      <w:kern w:val="0"/>
      <w:sz w:val="24"/>
    </w:rPr>
  </w:style>
  <w:style w:type="paragraph" w:styleId="37">
    <w:name w:val="index 1"/>
    <w:basedOn w:val="1"/>
    <w:next w:val="1"/>
    <w:semiHidden/>
    <w:qFormat/>
    <w:uiPriority w:val="0"/>
    <w:pPr>
      <w:spacing w:line="360" w:lineRule="auto"/>
      <w:jc w:val="center"/>
    </w:pPr>
    <w:rPr>
      <w:rFonts w:ascii="宋体" w:hAnsi="Arial" w:cs="Arial"/>
      <w:b/>
      <w:color w:val="000000"/>
      <w:sz w:val="24"/>
    </w:rPr>
  </w:style>
  <w:style w:type="paragraph" w:styleId="38">
    <w:name w:val="Title"/>
    <w:basedOn w:val="1"/>
    <w:next w:val="1"/>
    <w:link w:val="76"/>
    <w:qFormat/>
    <w:uiPriority w:val="0"/>
    <w:pPr>
      <w:adjustRightInd w:val="0"/>
      <w:spacing w:before="240" w:after="60" w:line="420" w:lineRule="atLeast"/>
      <w:jc w:val="center"/>
      <w:textAlignment w:val="baseline"/>
      <w:outlineLvl w:val="0"/>
    </w:pPr>
    <w:rPr>
      <w:rFonts w:ascii="Arial" w:hAnsi="Arial"/>
      <w:b/>
      <w:kern w:val="0"/>
      <w:sz w:val="32"/>
      <w:szCs w:val="20"/>
    </w:rPr>
  </w:style>
  <w:style w:type="paragraph" w:styleId="39">
    <w:name w:val="annotation subject"/>
    <w:basedOn w:val="14"/>
    <w:next w:val="14"/>
    <w:link w:val="65"/>
    <w:qFormat/>
    <w:uiPriority w:val="0"/>
    <w:rPr>
      <w:b/>
      <w:bCs/>
    </w:rPr>
  </w:style>
  <w:style w:type="paragraph" w:styleId="40">
    <w:name w:val="Body Text First Indent 2"/>
    <w:basedOn w:val="16"/>
    <w:unhideWhenUsed/>
    <w:qFormat/>
    <w:uiPriority w:val="0"/>
    <w:pPr>
      <w:ind w:firstLine="420"/>
    </w:pPr>
  </w:style>
  <w:style w:type="table" w:styleId="42">
    <w:name w:val="Table Grid"/>
    <w:basedOn w:val="41"/>
    <w:qFormat/>
    <w:uiPriority w:val="0"/>
    <w:pPr>
      <w:widowControl w:val="0"/>
      <w:jc w:val="both"/>
    </w:pPr>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4">
    <w:name w:val="Strong"/>
    <w:qFormat/>
    <w:uiPriority w:val="0"/>
    <w:rPr>
      <w:b/>
      <w:bCs/>
    </w:rPr>
  </w:style>
  <w:style w:type="character" w:styleId="45">
    <w:name w:val="page number"/>
    <w:qFormat/>
    <w:uiPriority w:val="0"/>
  </w:style>
  <w:style w:type="character" w:styleId="46">
    <w:name w:val="FollowedHyperlink"/>
    <w:qFormat/>
    <w:uiPriority w:val="0"/>
    <w:rPr>
      <w:rFonts w:hint="default" w:ascii="Arial" w:hAnsi="Arial" w:eastAsia="Arial" w:cs="Arial"/>
      <w:color w:val="333333"/>
      <w:sz w:val="21"/>
      <w:szCs w:val="21"/>
      <w:u w:val="none"/>
    </w:rPr>
  </w:style>
  <w:style w:type="character" w:styleId="47">
    <w:name w:val="Hyperlink"/>
    <w:qFormat/>
    <w:uiPriority w:val="99"/>
    <w:rPr>
      <w:rFonts w:ascii="Arial" w:hAnsi="Arial" w:eastAsia="Arial" w:cs="Arial"/>
      <w:color w:val="333333"/>
      <w:sz w:val="21"/>
      <w:szCs w:val="21"/>
      <w:u w:val="none"/>
    </w:rPr>
  </w:style>
  <w:style w:type="character" w:styleId="48">
    <w:name w:val="annotation reference"/>
    <w:qFormat/>
    <w:uiPriority w:val="0"/>
    <w:rPr>
      <w:sz w:val="21"/>
      <w:szCs w:val="21"/>
    </w:rPr>
  </w:style>
  <w:style w:type="character" w:styleId="49">
    <w:name w:val="footnote reference"/>
    <w:qFormat/>
    <w:uiPriority w:val="0"/>
    <w:rPr>
      <w:vertAlign w:val="superscript"/>
    </w:rPr>
  </w:style>
  <w:style w:type="character" w:customStyle="1" w:styleId="50">
    <w:name w:val="apple-style-span"/>
    <w:qFormat/>
    <w:uiPriority w:val="0"/>
    <w:rPr>
      <w:rFonts w:ascii="Verdana" w:hAnsi="Verdana" w:eastAsia="宋体"/>
      <w:sz w:val="21"/>
      <w:lang w:val="en-US" w:eastAsia="en-US" w:bidi="ar-SA"/>
    </w:rPr>
  </w:style>
  <w:style w:type="character" w:customStyle="1" w:styleId="51">
    <w:name w:val="正文文本 3 Char1"/>
    <w:semiHidden/>
    <w:qFormat/>
    <w:uiPriority w:val="99"/>
    <w:rPr>
      <w:rFonts w:ascii="Times New Roman" w:hAnsi="Times New Roman" w:eastAsia="宋体" w:cs="Times New Roman"/>
      <w:sz w:val="16"/>
      <w:szCs w:val="16"/>
    </w:rPr>
  </w:style>
  <w:style w:type="character" w:customStyle="1" w:styleId="52">
    <w:name w:val="样式 宋体"/>
    <w:qFormat/>
    <w:uiPriority w:val="0"/>
    <w:rPr>
      <w:rFonts w:ascii="Times New Roman" w:hAnsi="Times New Roman" w:eastAsia="宋体"/>
      <w:sz w:val="21"/>
    </w:rPr>
  </w:style>
  <w:style w:type="character" w:customStyle="1" w:styleId="53">
    <w:name w:val="正文文本 (2) + 9.5 pt"/>
    <w:qFormat/>
    <w:uiPriority w:val="0"/>
    <w:rPr>
      <w:rFonts w:ascii="MingLiU" w:hAnsi="MingLiU" w:eastAsia="MingLiU" w:cs="MingLiU"/>
      <w:color w:val="000000"/>
      <w:spacing w:val="0"/>
      <w:w w:val="100"/>
      <w:position w:val="0"/>
      <w:sz w:val="19"/>
      <w:szCs w:val="19"/>
      <w:u w:val="none"/>
      <w:lang w:val="zh-TW" w:eastAsia="zh-TW" w:bidi="zh-TW"/>
    </w:rPr>
  </w:style>
  <w:style w:type="character" w:customStyle="1" w:styleId="54">
    <w:name w:val="标题 3 字符"/>
    <w:link w:val="5"/>
    <w:qFormat/>
    <w:uiPriority w:val="0"/>
    <w:rPr>
      <w:rFonts w:ascii="Times New Roman" w:hAnsi="Times New Roman" w:eastAsia="宋体" w:cs="Times New Roman"/>
      <w:b/>
      <w:bCs/>
      <w:sz w:val="32"/>
      <w:szCs w:val="32"/>
    </w:rPr>
  </w:style>
  <w:style w:type="character" w:customStyle="1" w:styleId="55">
    <w:name w:val="批注文字 字符"/>
    <w:link w:val="14"/>
    <w:semiHidden/>
    <w:qFormat/>
    <w:uiPriority w:val="99"/>
    <w:rPr>
      <w:rFonts w:ascii="Times New Roman" w:hAnsi="Times New Roman" w:eastAsia="宋体" w:cs="Times New Roman"/>
      <w:szCs w:val="24"/>
    </w:rPr>
  </w:style>
  <w:style w:type="character" w:customStyle="1" w:styleId="56">
    <w:name w:val="标题 6 字符"/>
    <w:link w:val="7"/>
    <w:qFormat/>
    <w:uiPriority w:val="0"/>
    <w:rPr>
      <w:rFonts w:ascii="Arial" w:hAnsi="Arial" w:eastAsia="黑体" w:cs="Times New Roman"/>
      <w:b/>
      <w:bCs/>
      <w:kern w:val="0"/>
      <w:sz w:val="24"/>
      <w:szCs w:val="24"/>
    </w:rPr>
  </w:style>
  <w:style w:type="character" w:customStyle="1" w:styleId="57">
    <w:name w:val="Char Char8"/>
    <w:qFormat/>
    <w:uiPriority w:val="0"/>
    <w:rPr>
      <w:rFonts w:ascii="Arial" w:hAnsi="Arial" w:eastAsia="黑体"/>
      <w:b/>
      <w:bCs/>
      <w:kern w:val="2"/>
      <w:sz w:val="32"/>
      <w:szCs w:val="32"/>
      <w:lang w:val="en-US" w:eastAsia="zh-CN" w:bidi="ar-SA"/>
    </w:rPr>
  </w:style>
  <w:style w:type="character" w:customStyle="1" w:styleId="58">
    <w:name w:val="脚注文本 Char1"/>
    <w:semiHidden/>
    <w:qFormat/>
    <w:uiPriority w:val="99"/>
    <w:rPr>
      <w:rFonts w:ascii="Times New Roman" w:hAnsi="Times New Roman" w:eastAsia="宋体" w:cs="Times New Roman"/>
      <w:sz w:val="18"/>
      <w:szCs w:val="18"/>
    </w:rPr>
  </w:style>
  <w:style w:type="character" w:customStyle="1" w:styleId="59">
    <w:name w:val="正文文本 3 字符"/>
    <w:link w:val="15"/>
    <w:qFormat/>
    <w:uiPriority w:val="0"/>
    <w:rPr>
      <w:rFonts w:ascii="宋体"/>
      <w:sz w:val="24"/>
    </w:rPr>
  </w:style>
  <w:style w:type="character" w:customStyle="1" w:styleId="60">
    <w:name w:val="页脚 Char1"/>
    <w:semiHidden/>
    <w:qFormat/>
    <w:uiPriority w:val="99"/>
    <w:rPr>
      <w:rFonts w:ascii="Times New Roman" w:hAnsi="Times New Roman" w:eastAsia="宋体" w:cs="Times New Roman"/>
      <w:sz w:val="18"/>
      <w:szCs w:val="18"/>
    </w:rPr>
  </w:style>
  <w:style w:type="character" w:customStyle="1" w:styleId="61">
    <w:name w:val="标题 Char1"/>
    <w:qFormat/>
    <w:uiPriority w:val="10"/>
    <w:rPr>
      <w:rFonts w:ascii="Calibri Light" w:hAnsi="Calibri Light" w:eastAsia="宋体" w:cs="Times New Roman"/>
      <w:b/>
      <w:bCs/>
      <w:sz w:val="32"/>
      <w:szCs w:val="32"/>
    </w:rPr>
  </w:style>
  <w:style w:type="character" w:customStyle="1" w:styleId="62">
    <w:name w:val="正文文本 字符"/>
    <w:link w:val="2"/>
    <w:qFormat/>
    <w:uiPriority w:val="0"/>
    <w:rPr>
      <w:rFonts w:eastAsia="宋体"/>
      <w:szCs w:val="24"/>
    </w:rPr>
  </w:style>
  <w:style w:type="character" w:customStyle="1" w:styleId="63">
    <w:name w:val="脚注文本 字符"/>
    <w:link w:val="29"/>
    <w:qFormat/>
    <w:uiPriority w:val="0"/>
    <w:rPr>
      <w:rFonts w:eastAsia="宋体"/>
    </w:rPr>
  </w:style>
  <w:style w:type="character" w:customStyle="1" w:styleId="64">
    <w:name w:val="纯文本 Char1"/>
    <w:semiHidden/>
    <w:qFormat/>
    <w:uiPriority w:val="99"/>
    <w:rPr>
      <w:rFonts w:ascii="宋体" w:hAnsi="Courier New" w:eastAsia="宋体" w:cs="Courier New"/>
      <w:szCs w:val="21"/>
    </w:rPr>
  </w:style>
  <w:style w:type="character" w:customStyle="1" w:styleId="65">
    <w:name w:val="批注主题 字符"/>
    <w:link w:val="39"/>
    <w:qFormat/>
    <w:uiPriority w:val="0"/>
    <w:rPr>
      <w:rFonts w:ascii="Times New Roman" w:hAnsi="Times New Roman" w:eastAsia="宋体" w:cs="Times New Roman"/>
      <w:b/>
      <w:bCs/>
      <w:szCs w:val="24"/>
    </w:rPr>
  </w:style>
  <w:style w:type="character" w:customStyle="1" w:styleId="66">
    <w:name w:val="正文缩进 字符"/>
    <w:link w:val="12"/>
    <w:qFormat/>
    <w:locked/>
    <w:uiPriority w:val="0"/>
    <w:rPr>
      <w:kern w:val="2"/>
      <w:sz w:val="21"/>
      <w:szCs w:val="24"/>
    </w:rPr>
  </w:style>
  <w:style w:type="character" w:customStyle="1" w:styleId="67">
    <w:name w:val="font11"/>
    <w:qFormat/>
    <w:uiPriority w:val="0"/>
    <w:rPr>
      <w:rFonts w:hint="default" w:ascii="Times New Roman" w:hAnsi="Times New Roman" w:cs="Times New Roman"/>
      <w:color w:val="000000"/>
      <w:sz w:val="22"/>
      <w:szCs w:val="22"/>
      <w:u w:val="none"/>
    </w:rPr>
  </w:style>
  <w:style w:type="character" w:customStyle="1" w:styleId="68">
    <w:name w:val="font01"/>
    <w:qFormat/>
    <w:uiPriority w:val="0"/>
    <w:rPr>
      <w:rFonts w:hint="eastAsia" w:ascii="宋体" w:hAnsi="宋体" w:eastAsia="宋体" w:cs="宋体"/>
      <w:color w:val="000000"/>
      <w:sz w:val="22"/>
      <w:szCs w:val="22"/>
      <w:u w:val="none"/>
    </w:rPr>
  </w:style>
  <w:style w:type="character" w:customStyle="1" w:styleId="69">
    <w:name w:val="页眉 字符"/>
    <w:link w:val="26"/>
    <w:qFormat/>
    <w:uiPriority w:val="0"/>
    <w:rPr>
      <w:rFonts w:ascii="Times New Roman" w:hAnsi="Times New Roman" w:eastAsia="宋体" w:cs="Times New Roman"/>
      <w:sz w:val="18"/>
      <w:szCs w:val="18"/>
    </w:rPr>
  </w:style>
  <w:style w:type="character" w:customStyle="1" w:styleId="70">
    <w:name w:val="标题 9 字符"/>
    <w:link w:val="10"/>
    <w:qFormat/>
    <w:uiPriority w:val="0"/>
    <w:rPr>
      <w:rFonts w:ascii="Arial" w:hAnsi="Arial" w:eastAsia="黑体" w:cs="Times New Roman"/>
      <w:kern w:val="0"/>
      <w:szCs w:val="21"/>
    </w:rPr>
  </w:style>
  <w:style w:type="character" w:customStyle="1" w:styleId="71">
    <w:name w:val="标题 2 Char1"/>
    <w:qFormat/>
    <w:uiPriority w:val="0"/>
    <w:rPr>
      <w:rFonts w:ascii="Arial" w:hAnsi="Arial" w:eastAsia="黑体" w:cs="Times New Roman"/>
      <w:b/>
      <w:bCs/>
      <w:sz w:val="32"/>
      <w:szCs w:val="32"/>
      <w:lang w:val="en-US" w:eastAsia="en-US" w:bidi="ar-SA"/>
    </w:rPr>
  </w:style>
  <w:style w:type="character" w:customStyle="1" w:styleId="72">
    <w:name w:val="正文文本缩进 字符"/>
    <w:link w:val="16"/>
    <w:qFormat/>
    <w:uiPriority w:val="0"/>
    <w:rPr>
      <w:szCs w:val="24"/>
    </w:rPr>
  </w:style>
  <w:style w:type="character" w:customStyle="1" w:styleId="73">
    <w:name w:val="文档结构图 字符"/>
    <w:link w:val="13"/>
    <w:qFormat/>
    <w:uiPriority w:val="0"/>
    <w:rPr>
      <w:rFonts w:ascii="Times New Roman" w:hAnsi="Times New Roman" w:eastAsia="宋体" w:cs="Times New Roman"/>
      <w:szCs w:val="24"/>
      <w:shd w:val="clear" w:color="auto" w:fill="000080"/>
    </w:rPr>
  </w:style>
  <w:style w:type="character" w:customStyle="1" w:styleId="74">
    <w:name w:val="font161"/>
    <w:qFormat/>
    <w:uiPriority w:val="0"/>
    <w:rPr>
      <w:b/>
      <w:bCs/>
      <w:sz w:val="32"/>
      <w:szCs w:val="32"/>
    </w:rPr>
  </w:style>
  <w:style w:type="character" w:customStyle="1" w:styleId="75">
    <w:name w:val="标题 2 字符"/>
    <w:link w:val="4"/>
    <w:qFormat/>
    <w:uiPriority w:val="0"/>
    <w:rPr>
      <w:rFonts w:ascii="Arial" w:hAnsi="Arial" w:eastAsia="黑体" w:cs="Times New Roman"/>
      <w:b/>
      <w:bCs/>
      <w:sz w:val="32"/>
      <w:szCs w:val="32"/>
    </w:rPr>
  </w:style>
  <w:style w:type="character" w:customStyle="1" w:styleId="76">
    <w:name w:val="标题 字符"/>
    <w:link w:val="38"/>
    <w:qFormat/>
    <w:uiPriority w:val="0"/>
    <w:rPr>
      <w:rFonts w:ascii="Arial" w:hAnsi="Arial"/>
      <w:b/>
      <w:sz w:val="32"/>
    </w:rPr>
  </w:style>
  <w:style w:type="character" w:customStyle="1" w:styleId="77">
    <w:name w:val="批注框文本 字符"/>
    <w:link w:val="24"/>
    <w:qFormat/>
    <w:uiPriority w:val="0"/>
    <w:rPr>
      <w:rFonts w:ascii="Times New Roman" w:hAnsi="Times New Roman" w:eastAsia="宋体" w:cs="Times New Roman"/>
      <w:sz w:val="18"/>
      <w:szCs w:val="18"/>
    </w:rPr>
  </w:style>
  <w:style w:type="character" w:customStyle="1" w:styleId="78">
    <w:name w:val="标题 8 字符"/>
    <w:link w:val="9"/>
    <w:qFormat/>
    <w:uiPriority w:val="0"/>
    <w:rPr>
      <w:rFonts w:ascii="Arial" w:hAnsi="Arial" w:eastAsia="黑体" w:cs="Times New Roman"/>
      <w:kern w:val="0"/>
      <w:sz w:val="24"/>
      <w:szCs w:val="24"/>
    </w:rPr>
  </w:style>
  <w:style w:type="character" w:customStyle="1" w:styleId="79">
    <w:name w:val="日期 字符"/>
    <w:link w:val="22"/>
    <w:qFormat/>
    <w:uiPriority w:val="0"/>
    <w:rPr>
      <w:rFonts w:ascii="Times New Roman" w:hAnsi="Times New Roman" w:eastAsia="宋体" w:cs="Times New Roman"/>
      <w:sz w:val="24"/>
      <w:szCs w:val="20"/>
    </w:rPr>
  </w:style>
  <w:style w:type="character" w:customStyle="1" w:styleId="80">
    <w:name w:val="标题 1 字符"/>
    <w:link w:val="3"/>
    <w:qFormat/>
    <w:uiPriority w:val="0"/>
    <w:rPr>
      <w:rFonts w:ascii="Times New Roman" w:hAnsi="Times New Roman" w:eastAsia="宋体" w:cs="Times New Roman"/>
      <w:b/>
      <w:bCs/>
      <w:kern w:val="44"/>
      <w:sz w:val="44"/>
      <w:szCs w:val="44"/>
    </w:rPr>
  </w:style>
  <w:style w:type="character" w:customStyle="1" w:styleId="81">
    <w:name w:val="招标节 Char"/>
    <w:link w:val="82"/>
    <w:qFormat/>
    <w:locked/>
    <w:uiPriority w:val="0"/>
    <w:rPr>
      <w:b/>
      <w:sz w:val="24"/>
      <w:szCs w:val="24"/>
    </w:rPr>
  </w:style>
  <w:style w:type="paragraph" w:customStyle="1" w:styleId="82">
    <w:name w:val="招标节"/>
    <w:basedOn w:val="1"/>
    <w:next w:val="1"/>
    <w:link w:val="81"/>
    <w:qFormat/>
    <w:uiPriority w:val="0"/>
    <w:pPr>
      <w:spacing w:beforeLines="50" w:afterLines="50"/>
      <w:outlineLvl w:val="1"/>
    </w:pPr>
    <w:rPr>
      <w:b/>
      <w:kern w:val="0"/>
      <w:sz w:val="24"/>
    </w:rPr>
  </w:style>
  <w:style w:type="character" w:customStyle="1" w:styleId="83">
    <w:name w:val="正文文本缩进 3 字符"/>
    <w:link w:val="31"/>
    <w:qFormat/>
    <w:uiPriority w:val="0"/>
    <w:rPr>
      <w:rFonts w:ascii="Times New Roman" w:hAnsi="Times New Roman" w:eastAsia="宋体" w:cs="Times New Roman"/>
      <w:sz w:val="16"/>
      <w:szCs w:val="16"/>
    </w:rPr>
  </w:style>
  <w:style w:type="character" w:customStyle="1" w:styleId="84">
    <w:name w:val="tpc_content1"/>
    <w:qFormat/>
    <w:uiPriority w:val="0"/>
    <w:rPr>
      <w:sz w:val="20"/>
      <w:szCs w:val="20"/>
    </w:rPr>
  </w:style>
  <w:style w:type="character" w:customStyle="1" w:styleId="85">
    <w:name w:val="Char Char"/>
    <w:qFormat/>
    <w:uiPriority w:val="0"/>
    <w:rPr>
      <w:rFonts w:ascii="Arial" w:hAnsi="Arial" w:eastAsia="黑体"/>
      <w:b/>
      <w:bCs/>
      <w:kern w:val="2"/>
      <w:sz w:val="32"/>
      <w:szCs w:val="32"/>
      <w:lang w:val="en-US" w:eastAsia="zh-CN" w:bidi="ar-SA"/>
    </w:rPr>
  </w:style>
  <w:style w:type="character" w:customStyle="1" w:styleId="86">
    <w:name w:val="正文文本 Char1"/>
    <w:semiHidden/>
    <w:qFormat/>
    <w:uiPriority w:val="99"/>
    <w:rPr>
      <w:rFonts w:ascii="Times New Roman" w:hAnsi="Times New Roman" w:eastAsia="宋体" w:cs="Times New Roman"/>
      <w:szCs w:val="24"/>
    </w:rPr>
  </w:style>
  <w:style w:type="character" w:customStyle="1" w:styleId="87">
    <w:name w:val="Char Char2"/>
    <w:qFormat/>
    <w:uiPriority w:val="0"/>
    <w:rPr>
      <w:rFonts w:eastAsia="宋体"/>
      <w:kern w:val="2"/>
      <w:sz w:val="21"/>
      <w:szCs w:val="24"/>
      <w:lang w:val="en-US" w:eastAsia="zh-CN" w:bidi="ar-SA"/>
    </w:rPr>
  </w:style>
  <w:style w:type="character" w:customStyle="1" w:styleId="88">
    <w:name w:val="apple-converted-space"/>
    <w:qFormat/>
    <w:uiPriority w:val="0"/>
  </w:style>
  <w:style w:type="character" w:customStyle="1" w:styleId="89">
    <w:name w:val="标题 4 字符"/>
    <w:link w:val="6"/>
    <w:qFormat/>
    <w:uiPriority w:val="0"/>
    <w:rPr>
      <w:rFonts w:ascii="Arial" w:hAnsi="Arial" w:eastAsia="黑体" w:cs="Times New Roman"/>
      <w:b/>
      <w:bCs/>
      <w:sz w:val="28"/>
      <w:szCs w:val="28"/>
    </w:rPr>
  </w:style>
  <w:style w:type="character" w:customStyle="1" w:styleId="90">
    <w:name w:val="正文文本缩进 Char1"/>
    <w:semiHidden/>
    <w:qFormat/>
    <w:uiPriority w:val="99"/>
    <w:rPr>
      <w:rFonts w:ascii="Times New Roman" w:hAnsi="Times New Roman" w:eastAsia="宋体" w:cs="Times New Roman"/>
      <w:szCs w:val="24"/>
    </w:rPr>
  </w:style>
  <w:style w:type="character" w:customStyle="1" w:styleId="91">
    <w:name w:val="页脚 字符"/>
    <w:link w:val="25"/>
    <w:qFormat/>
    <w:uiPriority w:val="99"/>
    <w:rPr>
      <w:sz w:val="18"/>
      <w:szCs w:val="18"/>
    </w:rPr>
  </w:style>
  <w:style w:type="character" w:customStyle="1" w:styleId="92">
    <w:name w:val="Char Char7"/>
    <w:qFormat/>
    <w:uiPriority w:val="0"/>
    <w:rPr>
      <w:rFonts w:ascii="Arial" w:hAnsi="Arial" w:eastAsia="黑体"/>
      <w:b/>
      <w:bCs/>
      <w:kern w:val="2"/>
      <w:sz w:val="32"/>
      <w:szCs w:val="32"/>
      <w:lang w:val="en-US" w:eastAsia="zh-CN" w:bidi="ar-SA"/>
    </w:rPr>
  </w:style>
  <w:style w:type="character" w:customStyle="1" w:styleId="93">
    <w:name w:val="HTML 预设格式 字符"/>
    <w:link w:val="35"/>
    <w:qFormat/>
    <w:uiPriority w:val="0"/>
    <w:rPr>
      <w:rFonts w:ascii="微软雅黑" w:hAnsi="微软雅黑" w:eastAsia="微软雅黑" w:cs="Times New Roman"/>
      <w:kern w:val="0"/>
      <w:sz w:val="24"/>
      <w:szCs w:val="24"/>
    </w:rPr>
  </w:style>
  <w:style w:type="character" w:customStyle="1" w:styleId="94">
    <w:name w:val="批注文字 Char"/>
    <w:qFormat/>
    <w:uiPriority w:val="0"/>
    <w:rPr>
      <w:rFonts w:eastAsia="宋体"/>
      <w:kern w:val="2"/>
      <w:sz w:val="21"/>
      <w:szCs w:val="24"/>
      <w:lang w:val="en-US" w:eastAsia="zh-CN" w:bidi="ar-SA"/>
    </w:rPr>
  </w:style>
  <w:style w:type="character" w:customStyle="1" w:styleId="95">
    <w:name w:val="纯文本 字符"/>
    <w:link w:val="20"/>
    <w:qFormat/>
    <w:uiPriority w:val="99"/>
    <w:rPr>
      <w:rFonts w:ascii="Courier New" w:hAnsi="Courier New"/>
    </w:rPr>
  </w:style>
  <w:style w:type="character" w:customStyle="1" w:styleId="96">
    <w:name w:val="标题 7 字符"/>
    <w:link w:val="8"/>
    <w:qFormat/>
    <w:uiPriority w:val="0"/>
    <w:rPr>
      <w:rFonts w:ascii="Times New Roman" w:hAnsi="Times New Roman" w:eastAsia="宋体" w:cs="Times New Roman"/>
      <w:b/>
      <w:bCs/>
      <w:kern w:val="0"/>
      <w:sz w:val="24"/>
      <w:szCs w:val="24"/>
    </w:rPr>
  </w:style>
  <w:style w:type="paragraph" w:customStyle="1" w:styleId="97">
    <w:name w:val="样式4"/>
    <w:basedOn w:val="5"/>
    <w:qFormat/>
    <w:uiPriority w:val="0"/>
    <w:rPr>
      <w:rFonts w:eastAsia="Arial"/>
    </w:rPr>
  </w:style>
  <w:style w:type="paragraph" w:customStyle="1" w:styleId="98">
    <w:name w:val="Normal_95"/>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99">
    <w:name w:val="Normal_67"/>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00">
    <w:name w:val="font10"/>
    <w:basedOn w:val="1"/>
    <w:qFormat/>
    <w:uiPriority w:val="0"/>
    <w:pPr>
      <w:widowControl/>
      <w:spacing w:before="100" w:beforeAutospacing="1" w:after="100" w:afterAutospacing="1"/>
      <w:jc w:val="left"/>
    </w:pPr>
    <w:rPr>
      <w:kern w:val="0"/>
      <w:sz w:val="28"/>
      <w:szCs w:val="28"/>
    </w:rPr>
  </w:style>
  <w:style w:type="paragraph" w:customStyle="1" w:styleId="101">
    <w:name w:val="Normal_53"/>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02">
    <w:name w:val="Normal_60"/>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03">
    <w:name w:val="样式1"/>
    <w:basedOn w:val="5"/>
    <w:qFormat/>
    <w:uiPriority w:val="0"/>
    <w:rPr>
      <w:rFonts w:eastAsia="Arial"/>
    </w:rPr>
  </w:style>
  <w:style w:type="paragraph" w:customStyle="1" w:styleId="104">
    <w:name w:val="Normal_250"/>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05">
    <w:name w:val="Normal_57"/>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06">
    <w:name w:val="Char"/>
    <w:basedOn w:val="1"/>
    <w:qFormat/>
    <w:uiPriority w:val="0"/>
    <w:pPr>
      <w:tabs>
        <w:tab w:val="left" w:pos="360"/>
      </w:tabs>
    </w:pPr>
    <w:rPr>
      <w:sz w:val="24"/>
    </w:rPr>
  </w:style>
  <w:style w:type="paragraph" w:customStyle="1" w:styleId="107">
    <w:name w:val="Normal_93"/>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08">
    <w:name w:val="表格"/>
    <w:basedOn w:val="1"/>
    <w:qFormat/>
    <w:uiPriority w:val="0"/>
    <w:pPr>
      <w:jc w:val="center"/>
      <w:textAlignment w:val="center"/>
    </w:pPr>
    <w:rPr>
      <w:rFonts w:ascii="华文细黑" w:hAnsi="华文细黑"/>
      <w:kern w:val="0"/>
      <w:szCs w:val="20"/>
    </w:rPr>
  </w:style>
  <w:style w:type="paragraph" w:customStyle="1" w:styleId="109">
    <w:name w:val="Normal_55"/>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10">
    <w:name w:val="Normal_61"/>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11">
    <w:name w:val="Normal_68"/>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12">
    <w:name w:val="样式 居中 首行缩进:  2 字符"/>
    <w:basedOn w:val="1"/>
    <w:qFormat/>
    <w:uiPriority w:val="0"/>
    <w:pPr>
      <w:widowControl/>
      <w:spacing w:line="360" w:lineRule="auto"/>
      <w:ind w:firstLine="480" w:firstLineChars="200"/>
      <w:jc w:val="center"/>
    </w:pPr>
    <w:rPr>
      <w:rFonts w:ascii="Calibri" w:hAnsi="Calibri" w:cs="宋体"/>
      <w:kern w:val="0"/>
      <w:szCs w:val="20"/>
      <w:lang w:eastAsia="en-US" w:bidi="en-US"/>
    </w:rPr>
  </w:style>
  <w:style w:type="paragraph" w:customStyle="1" w:styleId="113">
    <w:name w:val="Normal_63"/>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14">
    <w:name w:val="Normal_51"/>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15">
    <w:name w:val="Normal_59"/>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16">
    <w:name w:val="Normal_66"/>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17">
    <w:name w:val="Normal_64"/>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18">
    <w:name w:val="列出段落1"/>
    <w:basedOn w:val="1"/>
    <w:qFormat/>
    <w:uiPriority w:val="34"/>
    <w:pPr>
      <w:ind w:firstLine="420" w:firstLineChars="200"/>
    </w:pPr>
    <w:rPr>
      <w:rFonts w:ascii="Calibri" w:hAnsi="Calibri"/>
      <w:szCs w:val="22"/>
    </w:rPr>
  </w:style>
  <w:style w:type="paragraph" w:customStyle="1" w:styleId="119">
    <w:name w:val="样式 标题 2 + Times New Roman 四号 非加粗 段前: 5 磅 段后: 0 磅 行距: 固定值 20..."/>
    <w:basedOn w:val="4"/>
    <w:qFormat/>
    <w:uiPriority w:val="0"/>
    <w:pPr>
      <w:spacing w:before="100" w:after="0" w:line="400" w:lineRule="exact"/>
    </w:pPr>
    <w:rPr>
      <w:rFonts w:ascii="Times New Roman" w:hAnsi="Times New Roman" w:cs="宋体"/>
      <w:b w:val="0"/>
      <w:bCs w:val="0"/>
      <w:sz w:val="28"/>
      <w:szCs w:val="20"/>
    </w:rPr>
  </w:style>
  <w:style w:type="paragraph" w:customStyle="1" w:styleId="120">
    <w:name w:val="Normal_50"/>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21">
    <w:name w:val="Normal_65"/>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22">
    <w:name w:val="表中"/>
    <w:basedOn w:val="1"/>
    <w:qFormat/>
    <w:uiPriority w:val="0"/>
    <w:pPr>
      <w:autoSpaceDE w:val="0"/>
      <w:autoSpaceDN w:val="0"/>
      <w:adjustRightInd w:val="0"/>
      <w:spacing w:line="360" w:lineRule="atLeast"/>
      <w:jc w:val="center"/>
    </w:pPr>
    <w:rPr>
      <w:rFonts w:ascii="宋体"/>
      <w:kern w:val="0"/>
      <w:szCs w:val="20"/>
    </w:rPr>
  </w:style>
  <w:style w:type="paragraph" w:customStyle="1" w:styleId="123">
    <w:name w:val="样式 标题 1 + 黑体 三号 非加粗 居中 段前: 6 磅 段后: 6 磅 行距: 固定值 20 磅"/>
    <w:basedOn w:val="3"/>
    <w:qFormat/>
    <w:uiPriority w:val="0"/>
    <w:pPr>
      <w:spacing w:before="120" w:after="120" w:line="400" w:lineRule="exact"/>
      <w:jc w:val="center"/>
    </w:pPr>
    <w:rPr>
      <w:rFonts w:ascii="黑体" w:hAnsi="黑体" w:eastAsia="黑体" w:cs="宋体"/>
      <w:b w:val="0"/>
      <w:bCs w:val="0"/>
      <w:sz w:val="32"/>
      <w:szCs w:val="20"/>
    </w:rPr>
  </w:style>
  <w:style w:type="paragraph" w:customStyle="1" w:styleId="124">
    <w:name w:val="1"/>
    <w:basedOn w:val="1"/>
    <w:next w:val="1"/>
    <w:qFormat/>
    <w:uiPriority w:val="0"/>
  </w:style>
  <w:style w:type="paragraph" w:customStyle="1" w:styleId="125">
    <w:name w:val="Normal_58"/>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26">
    <w:name w:val="Normal_56"/>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27">
    <w:name w:val="规范文本"/>
    <w:basedOn w:val="20"/>
    <w:qFormat/>
    <w:uiPriority w:val="0"/>
    <w:pPr>
      <w:adjustRightInd w:val="0"/>
      <w:snapToGrid w:val="0"/>
      <w:spacing w:line="360" w:lineRule="exact"/>
      <w:ind w:firstLine="420"/>
    </w:pPr>
    <w:rPr>
      <w:rFonts w:ascii="宋体"/>
      <w:snapToGrid w:val="0"/>
      <w:szCs w:val="21"/>
    </w:rPr>
  </w:style>
  <w:style w:type="paragraph" w:customStyle="1" w:styleId="128">
    <w:name w:val="样式 标题 2 + Times New Roman 四号 非加粗 行距: 单倍行距"/>
    <w:basedOn w:val="4"/>
    <w:qFormat/>
    <w:uiPriority w:val="0"/>
    <w:pPr>
      <w:spacing w:before="0" w:after="0" w:line="240" w:lineRule="auto"/>
      <w:jc w:val="center"/>
    </w:pPr>
    <w:rPr>
      <w:rFonts w:ascii="宋体" w:hAnsi="宋体" w:eastAsia="宋体"/>
      <w:bCs w:val="0"/>
      <w:color w:val="000000"/>
      <w:kern w:val="44"/>
      <w:sz w:val="28"/>
      <w:szCs w:val="28"/>
    </w:rPr>
  </w:style>
  <w:style w:type="paragraph" w:customStyle="1" w:styleId="129">
    <w:name w:val="节"/>
    <w:basedOn w:val="20"/>
    <w:qFormat/>
    <w:uiPriority w:val="0"/>
    <w:pPr>
      <w:adjustRightInd w:val="0"/>
      <w:snapToGrid w:val="0"/>
      <w:spacing w:before="600" w:after="600"/>
      <w:jc w:val="center"/>
      <w:outlineLvl w:val="2"/>
    </w:pPr>
    <w:rPr>
      <w:rFonts w:ascii="黑体" w:eastAsia="黑体"/>
      <w:snapToGrid w:val="0"/>
      <w:w w:val="90"/>
      <w:sz w:val="32"/>
    </w:rPr>
  </w:style>
  <w:style w:type="paragraph" w:customStyle="1" w:styleId="130">
    <w:name w:val="Normal_82"/>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31">
    <w:name w:val="样式3"/>
    <w:basedOn w:val="5"/>
    <w:qFormat/>
    <w:uiPriority w:val="0"/>
    <w:rPr>
      <w:rFonts w:eastAsia="Arial"/>
    </w:rPr>
  </w:style>
  <w:style w:type="paragraph" w:customStyle="1" w:styleId="132">
    <w:name w:val="Normal_96"/>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33">
    <w:name w:val="Normal_52"/>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34">
    <w:name w:val="6'"/>
    <w:basedOn w:val="1"/>
    <w:qFormat/>
    <w:uiPriority w:val="0"/>
    <w:pPr>
      <w:autoSpaceDE w:val="0"/>
      <w:autoSpaceDN w:val="0"/>
      <w:adjustRightInd w:val="0"/>
      <w:snapToGrid w:val="0"/>
      <w:spacing w:line="320" w:lineRule="exact"/>
      <w:jc w:val="center"/>
      <w:textAlignment w:val="baseline"/>
    </w:pPr>
    <w:rPr>
      <w:spacing w:val="20"/>
      <w:kern w:val="28"/>
      <w:szCs w:val="20"/>
    </w:rPr>
  </w:style>
  <w:style w:type="paragraph" w:customStyle="1" w:styleId="135">
    <w:name w:val="Normal_92"/>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36">
    <w:name w:val="正文文本 (15)"/>
    <w:basedOn w:val="1"/>
    <w:qFormat/>
    <w:uiPriority w:val="0"/>
    <w:pPr>
      <w:shd w:val="clear" w:color="auto" w:fill="FFFFFF"/>
      <w:spacing w:line="0" w:lineRule="atLeast"/>
      <w:jc w:val="left"/>
    </w:pPr>
    <w:rPr>
      <w:rFonts w:ascii="MingLiU" w:hAnsi="MingLiU" w:eastAsia="MingLiU"/>
      <w:spacing w:val="10"/>
      <w:kern w:val="0"/>
      <w:sz w:val="19"/>
      <w:szCs w:val="19"/>
    </w:rPr>
  </w:style>
  <w:style w:type="paragraph" w:customStyle="1" w:styleId="137">
    <w:name w:val="Normal_94"/>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38">
    <w:name w:val="Normal_48"/>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39">
    <w:name w:val="正文文本 (2)"/>
    <w:basedOn w:val="1"/>
    <w:qFormat/>
    <w:uiPriority w:val="0"/>
    <w:pPr>
      <w:shd w:val="clear" w:color="auto" w:fill="FFFFFF"/>
      <w:spacing w:before="300" w:line="439" w:lineRule="exact"/>
      <w:jc w:val="distribute"/>
    </w:pPr>
    <w:rPr>
      <w:rFonts w:ascii="MingLiU" w:hAnsi="MingLiU" w:eastAsia="MingLiU"/>
      <w:kern w:val="0"/>
      <w:sz w:val="22"/>
      <w:szCs w:val="22"/>
    </w:rPr>
  </w:style>
  <w:style w:type="paragraph" w:customStyle="1" w:styleId="140">
    <w:name w:val="设计说明2"/>
    <w:basedOn w:val="1"/>
    <w:qFormat/>
    <w:uiPriority w:val="0"/>
    <w:pPr>
      <w:numPr>
        <w:ilvl w:val="1"/>
        <w:numId w:val="1"/>
      </w:numPr>
      <w:tabs>
        <w:tab w:val="left" w:pos="630"/>
      </w:tabs>
      <w:spacing w:before="120" w:after="120" w:line="400" w:lineRule="exact"/>
      <w:jc w:val="left"/>
      <w:outlineLvl w:val="1"/>
    </w:pPr>
    <w:rPr>
      <w:rFonts w:ascii="新宋体" w:hAnsi="新宋体"/>
      <w:b/>
      <w:sz w:val="28"/>
      <w:szCs w:val="20"/>
    </w:rPr>
  </w:style>
  <w:style w:type="paragraph" w:customStyle="1" w:styleId="141">
    <w:name w:val="Normal_62"/>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42">
    <w:name w:val="样式 宋体 左 首行缩进:  2 字符"/>
    <w:basedOn w:val="1"/>
    <w:qFormat/>
    <w:uiPriority w:val="0"/>
    <w:pPr>
      <w:widowControl/>
      <w:spacing w:line="360" w:lineRule="auto"/>
      <w:ind w:firstLine="200" w:firstLineChars="200"/>
    </w:pPr>
    <w:rPr>
      <w:rFonts w:cs="宋体"/>
      <w:kern w:val="0"/>
      <w:szCs w:val="20"/>
      <w:lang w:eastAsia="en-US" w:bidi="en-US"/>
    </w:rPr>
  </w:style>
  <w:style w:type="paragraph" w:customStyle="1" w:styleId="143">
    <w:name w:val="Normal_54"/>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44">
    <w:name w:val="Blockquote"/>
    <w:basedOn w:val="1"/>
    <w:qFormat/>
    <w:uiPriority w:val="0"/>
    <w:pPr>
      <w:autoSpaceDE w:val="0"/>
      <w:autoSpaceDN w:val="0"/>
      <w:adjustRightInd w:val="0"/>
      <w:spacing w:before="100" w:after="100"/>
      <w:ind w:left="360" w:right="360"/>
      <w:jc w:val="left"/>
    </w:pPr>
    <w:rPr>
      <w:kern w:val="0"/>
      <w:sz w:val="24"/>
      <w:szCs w:val="20"/>
    </w:rPr>
  </w:style>
  <w:style w:type="paragraph" w:customStyle="1" w:styleId="145">
    <w:name w:val="第二"/>
    <w:basedOn w:val="1"/>
    <w:qFormat/>
    <w:uiPriority w:val="0"/>
    <w:pPr>
      <w:adjustRightInd w:val="0"/>
      <w:snapToGrid w:val="0"/>
      <w:spacing w:line="360" w:lineRule="auto"/>
      <w:ind w:right="-108" w:rightChars="-45" w:firstLine="482"/>
    </w:pPr>
    <w:rPr>
      <w:b/>
    </w:rPr>
  </w:style>
  <w:style w:type="paragraph" w:customStyle="1" w:styleId="146">
    <w:name w:val="样式 标题 3 + (中文) 黑体 小四 非加粗 段前: 7.8 磅 段后: 0 磅 行距: 固定值 20 磅"/>
    <w:basedOn w:val="5"/>
    <w:qFormat/>
    <w:uiPriority w:val="0"/>
    <w:pPr>
      <w:spacing w:before="0" w:after="0" w:line="400" w:lineRule="exact"/>
    </w:pPr>
    <w:rPr>
      <w:rFonts w:eastAsia="黑体" w:cs="宋体"/>
      <w:b w:val="0"/>
      <w:bCs w:val="0"/>
      <w:sz w:val="24"/>
      <w:szCs w:val="20"/>
    </w:rPr>
  </w:style>
  <w:style w:type="paragraph" w:customStyle="1" w:styleId="147">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48">
    <w:name w:val="xl27"/>
    <w:basedOn w:val="1"/>
    <w:qFormat/>
    <w:uiPriority w:val="0"/>
    <w:pPr>
      <w:widowControl/>
      <w:spacing w:before="100" w:beforeAutospacing="1" w:after="100" w:afterAutospacing="1"/>
      <w:jc w:val="center"/>
      <w:textAlignment w:val="center"/>
    </w:pPr>
    <w:rPr>
      <w:rFonts w:ascii="Arial Unicode MS" w:hAnsi="Arial Unicode MS" w:eastAsia="Arial Unicode MS"/>
      <w:kern w:val="0"/>
      <w:sz w:val="24"/>
    </w:rPr>
  </w:style>
  <w:style w:type="paragraph" w:customStyle="1" w:styleId="149">
    <w:name w:val="内容"/>
    <w:basedOn w:val="1"/>
    <w:qFormat/>
    <w:uiPriority w:val="0"/>
    <w:pPr>
      <w:spacing w:line="480" w:lineRule="exact"/>
      <w:ind w:firstLine="200" w:firstLineChars="200"/>
    </w:pPr>
  </w:style>
  <w:style w:type="paragraph" w:customStyle="1" w:styleId="150">
    <w:name w:val="正文 New New New New New New New New New New New New New New New New New New New New New New New New New New New New New New New New New New New New"/>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151">
    <w:name w:val="Normal_49"/>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52">
    <w:name w:val="列出段落11"/>
    <w:basedOn w:val="1"/>
    <w:qFormat/>
    <w:uiPriority w:val="99"/>
    <w:pPr>
      <w:ind w:firstLine="420" w:firstLineChars="200"/>
    </w:pPr>
  </w:style>
  <w:style w:type="paragraph" w:customStyle="1" w:styleId="153">
    <w:name w:val="Normal_47"/>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54">
    <w:name w:val="表格文字"/>
    <w:basedOn w:val="1"/>
    <w:qFormat/>
    <w:uiPriority w:val="0"/>
    <w:pPr>
      <w:adjustRightInd w:val="0"/>
      <w:spacing w:line="420" w:lineRule="atLeast"/>
      <w:jc w:val="left"/>
      <w:textAlignment w:val="baseline"/>
    </w:pPr>
    <w:rPr>
      <w:kern w:val="0"/>
      <w:szCs w:val="20"/>
    </w:rPr>
  </w:style>
  <w:style w:type="paragraph" w:customStyle="1" w:styleId="155">
    <w:name w:val="须知内容"/>
    <w:qFormat/>
    <w:uiPriority w:val="0"/>
    <w:pPr>
      <w:tabs>
        <w:tab w:val="left" w:pos="5140"/>
        <w:tab w:val="left" w:pos="8520"/>
      </w:tabs>
      <w:adjustRightInd w:val="0"/>
      <w:snapToGrid w:val="0"/>
      <w:spacing w:line="320" w:lineRule="atLeast"/>
    </w:pPr>
    <w:rPr>
      <w:rFonts w:ascii="仿宋_GB2312" w:hAnsi="宋体" w:eastAsia="仿宋_GB2312" w:cs="Times New Roman"/>
      <w:kern w:val="2"/>
      <w:sz w:val="21"/>
      <w:szCs w:val="21"/>
      <w:lang w:val="en-US" w:eastAsia="zh-CN" w:bidi="ar-SA"/>
    </w:rPr>
  </w:style>
  <w:style w:type="paragraph" w:customStyle="1" w:styleId="156">
    <w:name w:val="样式2"/>
    <w:basedOn w:val="5"/>
    <w:qFormat/>
    <w:uiPriority w:val="0"/>
  </w:style>
  <w:style w:type="character" w:customStyle="1" w:styleId="157">
    <w:name w:val="after"/>
    <w:qFormat/>
    <w:uiPriority w:val="0"/>
    <w:rPr>
      <w:bdr w:val="dashed" w:color="auto" w:sz="48" w:space="0"/>
    </w:rPr>
  </w:style>
  <w:style w:type="character" w:customStyle="1" w:styleId="158">
    <w:name w:val="before"/>
    <w:qFormat/>
    <w:uiPriority w:val="0"/>
    <w:rPr>
      <w:bdr w:val="single" w:color="auto" w:sz="48" w:space="0"/>
    </w:rPr>
  </w:style>
  <w:style w:type="character" w:customStyle="1" w:styleId="159">
    <w:name w:val="hover48"/>
    <w:qFormat/>
    <w:uiPriority w:val="0"/>
    <w:rPr>
      <w:shd w:val="clear" w:color="auto" w:fill="346AC3"/>
    </w:rPr>
  </w:style>
  <w:style w:type="character" w:customStyle="1" w:styleId="160">
    <w:name w:val="hover49"/>
    <w:basedOn w:val="43"/>
    <w:qFormat/>
    <w:uiPriority w:val="0"/>
  </w:style>
  <w:style w:type="character" w:customStyle="1" w:styleId="161">
    <w:name w:val="hover50"/>
    <w:qFormat/>
    <w:uiPriority w:val="0"/>
    <w:rPr>
      <w:color w:val="4285F4"/>
      <w:u w:val="none"/>
    </w:rPr>
  </w:style>
  <w:style w:type="character" w:customStyle="1" w:styleId="162">
    <w:name w:val="hover51"/>
    <w:qFormat/>
    <w:uiPriority w:val="0"/>
    <w:rPr>
      <w:color w:val="4285F4"/>
    </w:rPr>
  </w:style>
  <w:style w:type="character" w:customStyle="1" w:styleId="163">
    <w:name w:val="hover52"/>
    <w:qFormat/>
    <w:uiPriority w:val="0"/>
    <w:rPr>
      <w:color w:val="1A85D7"/>
    </w:rPr>
  </w:style>
  <w:style w:type="character" w:customStyle="1" w:styleId="164">
    <w:name w:val="credit"/>
    <w:qFormat/>
    <w:uiPriority w:val="0"/>
    <w:rPr>
      <w:sz w:val="18"/>
      <w:szCs w:val="18"/>
    </w:rPr>
  </w:style>
  <w:style w:type="character" w:customStyle="1" w:styleId="165">
    <w:name w:val="first-child"/>
    <w:basedOn w:val="43"/>
    <w:qFormat/>
    <w:uiPriority w:val="0"/>
  </w:style>
  <w:style w:type="paragraph" w:styleId="166">
    <w:name w:val="List Paragraph"/>
    <w:basedOn w:val="1"/>
    <w:qFormat/>
    <w:uiPriority w:val="34"/>
    <w:pPr>
      <w:ind w:firstLine="420" w:firstLineChars="200"/>
    </w:pPr>
  </w:style>
  <w:style w:type="paragraph" w:customStyle="1" w:styleId="167">
    <w:name w:val="目次、标准名称标题"/>
    <w:basedOn w:val="1"/>
    <w:next w:val="168"/>
    <w:qFormat/>
    <w:uiPriority w:val="0"/>
    <w:pPr>
      <w:keepNext/>
      <w:pageBreakBefore/>
      <w:widowControl/>
      <w:shd w:val="clear" w:color="FFFFFF" w:fill="FFFFFF"/>
      <w:spacing w:before="640" w:after="560" w:line="460" w:lineRule="exact"/>
      <w:jc w:val="center"/>
      <w:outlineLvl w:val="0"/>
    </w:pPr>
    <w:rPr>
      <w:rFonts w:ascii="黑体" w:eastAsia="黑体"/>
      <w:kern w:val="0"/>
      <w:sz w:val="32"/>
      <w:szCs w:val="20"/>
    </w:rPr>
  </w:style>
  <w:style w:type="paragraph" w:customStyle="1" w:styleId="168">
    <w:name w:val="标题2"/>
    <w:qFormat/>
    <w:uiPriority w:val="0"/>
    <w:pPr>
      <w:tabs>
        <w:tab w:val="center" w:pos="4201"/>
        <w:tab w:val="right" w:leader="dot" w:pos="9298"/>
      </w:tabs>
      <w:autoSpaceDE w:val="0"/>
      <w:autoSpaceDN w:val="0"/>
      <w:spacing w:before="50" w:beforeLines="50" w:after="50" w:afterLines="50" w:line="400" w:lineRule="exact"/>
      <w:jc w:val="both"/>
      <w:outlineLvl w:val="2"/>
    </w:pPr>
    <w:rPr>
      <w:rFonts w:ascii="宋体" w:hAnsi="Times New Roman" w:eastAsia="黑体" w:cs="Times New Roman"/>
      <w:sz w:val="28"/>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8" Type="http://schemas.openxmlformats.org/officeDocument/2006/relationships/fontTable" Target="fontTable.xml"/><Relationship Id="rId47" Type="http://schemas.openxmlformats.org/officeDocument/2006/relationships/numbering" Target="numbering.xml"/><Relationship Id="rId46" Type="http://schemas.openxmlformats.org/officeDocument/2006/relationships/customXml" Target="../customXml/item1.xml"/><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1.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header" Target="head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jpeg"/><Relationship Id="rId26" Type="http://schemas.openxmlformats.org/officeDocument/2006/relationships/image" Target="media/image14.jpe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8.xml"/><Relationship Id="rId10" Type="http://schemas.openxmlformats.org/officeDocument/2006/relationships/footer" Target="footer7.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3074"/>
    <customShpInfo spid="_x0000_s3073"/>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23</Pages>
  <Words>5131</Words>
  <Characters>5389</Characters>
  <Lines>61</Lines>
  <Paragraphs>17</Paragraphs>
  <TotalTime>2</TotalTime>
  <ScaleCrop>false</ScaleCrop>
  <LinksUpToDate>false</LinksUpToDate>
  <CharactersWithSpaces>5803</CharactersWithSpaces>
  <Application>WPS Office_11.8.2.11542_F1E327BC-269C-435d-A152-05C5408002CA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2020-04-29T08:16:00Z</dcterms:created>
  <dc:creator>陈桂兰</dc:creator>
  <cp:lastModifiedBy>毕浪</cp:lastModifiedBy>
  <cp:lastPrinted>2022-06-08T09:13:00Z</cp:lastPrinted>
  <dcterms:modified xsi:type="dcterms:W3CDTF">2024-02-02T03:34:39Z</dcterms:modified>
  <dc:title>项目名称：2019年重庆市取消高速公路省界收费站项目</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2052-11.8.2.11542</vt:lpwstr>
  </property>
  <property fmtid="{D5CDD505-2E9C-101B-9397-08002B2CF9AE}" pid="3" name="ICV">
    <vt:lpwstr>9AA232BBC7F94BBAA841210958F5E029</vt:lpwstr>
  </property>
</Properties>
</file>