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eastAsia" w:ascii="宋体" w:hAnsi="宋体" w:eastAsia="宋体" w:cs="宋体"/>
          <w:color w:val="auto"/>
          <w:sz w:val="28"/>
          <w:szCs w:val="28"/>
          <w:lang w:val="en-US" w:eastAsia="zh-CN"/>
        </w:rPr>
      </w:pPr>
    </w:p>
    <w:p>
      <w:pPr>
        <w:rPr>
          <w:rFonts w:hint="eastAsia" w:ascii="宋体" w:hAnsi="宋体" w:eastAsia="宋体" w:cs="宋体"/>
          <w:color w:val="auto"/>
          <w:sz w:val="28"/>
          <w:szCs w:val="28"/>
          <w:lang w:val="en-US" w:eastAsia="zh-CN"/>
        </w:rPr>
      </w:pPr>
    </w:p>
    <w:p>
      <w:pPr>
        <w:pStyle w:val="12"/>
        <w:spacing w:line="360" w:lineRule="auto"/>
        <w:jc w:val="center"/>
        <w:rPr>
          <w:rFonts w:hint="eastAsia" w:ascii="宋体" w:hAnsi="宋体" w:eastAsia="宋体" w:cs="宋体"/>
          <w:b/>
          <w:color w:val="auto"/>
          <w:sz w:val="32"/>
          <w:szCs w:val="32"/>
        </w:rPr>
      </w:pPr>
    </w:p>
    <w:p>
      <w:pPr>
        <w:pStyle w:val="12"/>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重庆</w:t>
      </w:r>
      <w:r>
        <w:rPr>
          <w:rFonts w:hint="eastAsia" w:ascii="宋体" w:hAnsi="宋体" w:eastAsia="宋体" w:cs="宋体"/>
          <w:b/>
          <w:color w:val="auto"/>
          <w:sz w:val="32"/>
          <w:szCs w:val="32"/>
          <w:lang w:eastAsia="zh-CN"/>
        </w:rPr>
        <w:t>渝邻</w:t>
      </w:r>
      <w:r>
        <w:rPr>
          <w:rFonts w:hint="eastAsia" w:ascii="宋体" w:hAnsi="宋体" w:eastAsia="宋体" w:cs="宋体"/>
          <w:b/>
          <w:color w:val="auto"/>
          <w:sz w:val="32"/>
          <w:szCs w:val="32"/>
        </w:rPr>
        <w:t>高速公路有限公司</w:t>
      </w:r>
    </w:p>
    <w:p>
      <w:pPr>
        <w:pStyle w:val="12"/>
        <w:spacing w:line="360" w:lineRule="auto"/>
        <w:jc w:val="center"/>
        <w:rPr>
          <w:rFonts w:hint="eastAsia" w:ascii="宋体" w:hAnsi="宋体" w:eastAsia="宋体" w:cs="宋体"/>
          <w:color w:val="auto"/>
          <w:sz w:val="32"/>
          <w:szCs w:val="32"/>
          <w:lang w:val="en-US" w:eastAsia="zh-CN"/>
        </w:rPr>
      </w:pPr>
      <w:r>
        <w:rPr>
          <w:rFonts w:hint="eastAsia" w:ascii="宋体" w:hAnsi="宋体" w:eastAsia="宋体" w:cs="宋体"/>
          <w:b/>
          <w:color w:val="auto"/>
          <w:sz w:val="32"/>
          <w:szCs w:val="32"/>
        </w:rPr>
        <w:t>202</w:t>
      </w:r>
      <w:r>
        <w:rPr>
          <w:rFonts w:hint="eastAsia" w:ascii="宋体" w:hAnsi="宋体" w:eastAsia="宋体" w:cs="宋体"/>
          <w:b/>
          <w:color w:val="auto"/>
          <w:sz w:val="32"/>
          <w:szCs w:val="32"/>
          <w:lang w:val="en-US" w:eastAsia="zh-CN"/>
        </w:rPr>
        <w:t>4年</w:t>
      </w:r>
      <w:r>
        <w:rPr>
          <w:rFonts w:hint="eastAsia" w:ascii="宋体" w:hAnsi="宋体" w:eastAsia="宋体" w:cs="宋体"/>
          <w:b/>
          <w:color w:val="auto"/>
          <w:sz w:val="32"/>
          <w:szCs w:val="32"/>
          <w:lang w:eastAsia="zh-CN"/>
        </w:rPr>
        <w:t>—</w:t>
      </w:r>
      <w:r>
        <w:rPr>
          <w:rFonts w:hint="eastAsia" w:ascii="宋体" w:hAnsi="宋体" w:eastAsia="宋体" w:cs="宋体"/>
          <w:b/>
          <w:color w:val="auto"/>
          <w:sz w:val="32"/>
          <w:szCs w:val="32"/>
          <w:lang w:val="en-US" w:eastAsia="zh-CN"/>
        </w:rPr>
        <w:t>2026年</w:t>
      </w:r>
      <w:r>
        <w:rPr>
          <w:rFonts w:hint="eastAsia" w:ascii="宋体" w:hAnsi="宋体" w:eastAsia="宋体" w:cs="宋体"/>
          <w:b/>
          <w:color w:val="auto"/>
          <w:sz w:val="32"/>
          <w:szCs w:val="32"/>
        </w:rPr>
        <w:t>车辆保险</w:t>
      </w:r>
      <w:r>
        <w:rPr>
          <w:rFonts w:hint="eastAsia" w:ascii="宋体" w:hAnsi="宋体" w:eastAsia="宋体" w:cs="宋体"/>
          <w:b/>
          <w:color w:val="auto"/>
          <w:sz w:val="32"/>
          <w:szCs w:val="32"/>
          <w:lang w:val="en-US" w:eastAsia="zh-CN"/>
        </w:rPr>
        <w:t xml:space="preserve">服务项目 </w:t>
      </w:r>
    </w:p>
    <w:p>
      <w:pPr>
        <w:pStyle w:val="12"/>
        <w:spacing w:line="360" w:lineRule="auto"/>
        <w:rPr>
          <w:rFonts w:hint="eastAsia" w:ascii="宋体" w:hAnsi="宋体" w:eastAsia="宋体" w:cs="宋体"/>
          <w:color w:val="auto"/>
          <w:sz w:val="32"/>
          <w:szCs w:val="32"/>
        </w:rPr>
      </w:pPr>
    </w:p>
    <w:p>
      <w:pPr>
        <w:pStyle w:val="12"/>
        <w:spacing w:line="360" w:lineRule="auto"/>
        <w:rPr>
          <w:rFonts w:hint="eastAsia" w:ascii="宋体" w:hAnsi="宋体" w:eastAsia="宋体" w:cs="宋体"/>
          <w:color w:val="auto"/>
          <w:sz w:val="32"/>
          <w:szCs w:val="32"/>
        </w:rPr>
      </w:pPr>
    </w:p>
    <w:p>
      <w:pPr>
        <w:pStyle w:val="12"/>
        <w:spacing w:line="360" w:lineRule="auto"/>
        <w:rPr>
          <w:rFonts w:hint="eastAsia" w:ascii="宋体" w:hAnsi="宋体" w:eastAsia="宋体" w:cs="宋体"/>
          <w:color w:val="auto"/>
          <w:sz w:val="32"/>
          <w:szCs w:val="32"/>
        </w:rPr>
      </w:pPr>
    </w:p>
    <w:p>
      <w:pPr>
        <w:pStyle w:val="12"/>
        <w:spacing w:line="360" w:lineRule="auto"/>
        <w:rPr>
          <w:rFonts w:hint="eastAsia" w:ascii="宋体" w:hAnsi="宋体" w:eastAsia="宋体" w:cs="宋体"/>
          <w:color w:val="auto"/>
          <w:sz w:val="32"/>
          <w:szCs w:val="32"/>
        </w:rPr>
      </w:pPr>
    </w:p>
    <w:p>
      <w:pPr>
        <w:pStyle w:val="12"/>
        <w:spacing w:line="360" w:lineRule="auto"/>
        <w:jc w:val="center"/>
        <w:rPr>
          <w:rFonts w:hint="eastAsia" w:ascii="宋体" w:hAnsi="宋体" w:eastAsia="宋体" w:cs="宋体"/>
          <w:color w:val="auto"/>
          <w:sz w:val="32"/>
          <w:szCs w:val="32"/>
          <w:lang w:val="en-US"/>
        </w:rPr>
      </w:pPr>
      <w:r>
        <w:rPr>
          <w:rFonts w:hint="eastAsia" w:ascii="宋体" w:hAnsi="宋体" w:eastAsia="宋体" w:cs="宋体"/>
          <w:b/>
          <w:color w:val="auto"/>
          <w:sz w:val="32"/>
          <w:szCs w:val="32"/>
        </w:rPr>
        <w:t>竞争性</w:t>
      </w:r>
      <w:r>
        <w:rPr>
          <w:rFonts w:hint="eastAsia" w:ascii="宋体" w:hAnsi="宋体" w:eastAsia="宋体" w:cs="宋体"/>
          <w:b/>
          <w:color w:val="auto"/>
          <w:sz w:val="32"/>
          <w:szCs w:val="32"/>
          <w:lang w:val="en-US" w:eastAsia="zh-CN"/>
        </w:rPr>
        <w:t>比选文件</w:t>
      </w:r>
    </w:p>
    <w:p>
      <w:pPr>
        <w:pStyle w:val="12"/>
        <w:spacing w:line="360" w:lineRule="auto"/>
        <w:rPr>
          <w:rFonts w:hint="eastAsia" w:ascii="宋体" w:hAnsi="宋体" w:eastAsia="宋体" w:cs="宋体"/>
          <w:color w:val="auto"/>
          <w:sz w:val="32"/>
          <w:szCs w:val="32"/>
        </w:rPr>
      </w:pPr>
    </w:p>
    <w:p>
      <w:pPr>
        <w:pStyle w:val="12"/>
        <w:rPr>
          <w:rFonts w:hint="eastAsia" w:ascii="宋体" w:hAnsi="宋体" w:eastAsia="宋体" w:cs="宋体"/>
          <w:color w:val="auto"/>
          <w:sz w:val="32"/>
          <w:szCs w:val="32"/>
        </w:rPr>
      </w:pPr>
    </w:p>
    <w:p>
      <w:pPr>
        <w:pStyle w:val="12"/>
        <w:rPr>
          <w:rFonts w:hint="eastAsia" w:ascii="宋体" w:hAnsi="宋体" w:eastAsia="宋体" w:cs="宋体"/>
          <w:color w:val="auto"/>
          <w:sz w:val="32"/>
          <w:szCs w:val="32"/>
        </w:rPr>
      </w:pPr>
    </w:p>
    <w:p>
      <w:pPr>
        <w:pStyle w:val="12"/>
        <w:jc w:val="center"/>
        <w:rPr>
          <w:rFonts w:hint="eastAsia" w:ascii="宋体" w:hAnsi="宋体" w:eastAsia="宋体" w:cs="宋体"/>
          <w:color w:val="auto"/>
          <w:sz w:val="32"/>
          <w:szCs w:val="32"/>
        </w:rPr>
      </w:pPr>
      <w:r>
        <w:rPr>
          <w:rFonts w:hint="eastAsia" w:ascii="宋体" w:hAnsi="宋体" w:eastAsia="宋体" w:cs="宋体"/>
          <w:color w:val="auto"/>
          <w:sz w:val="32"/>
          <w:szCs w:val="32"/>
        </w:rPr>
        <w:t xml:space="preserve"> </w:t>
      </w:r>
    </w:p>
    <w:p>
      <w:pPr>
        <w:pStyle w:val="12"/>
        <w:jc w:val="center"/>
        <w:rPr>
          <w:rFonts w:hint="eastAsia" w:ascii="宋体" w:hAnsi="宋体" w:eastAsia="宋体" w:cs="宋体"/>
          <w:color w:val="auto"/>
          <w:sz w:val="32"/>
          <w:szCs w:val="32"/>
        </w:rPr>
      </w:pPr>
    </w:p>
    <w:p>
      <w:pPr>
        <w:pStyle w:val="12"/>
        <w:jc w:val="center"/>
        <w:rPr>
          <w:rFonts w:hint="eastAsia" w:ascii="宋体" w:hAnsi="宋体" w:eastAsia="宋体" w:cs="宋体"/>
          <w:color w:val="auto"/>
          <w:sz w:val="32"/>
          <w:szCs w:val="32"/>
        </w:rPr>
      </w:pPr>
    </w:p>
    <w:p>
      <w:pPr>
        <w:pStyle w:val="12"/>
        <w:jc w:val="center"/>
        <w:rPr>
          <w:rFonts w:hint="eastAsia" w:ascii="宋体" w:hAnsi="宋体" w:eastAsia="宋体" w:cs="宋体"/>
          <w:color w:val="auto"/>
          <w:sz w:val="32"/>
          <w:szCs w:val="32"/>
        </w:rPr>
      </w:pPr>
      <w:r>
        <w:rPr>
          <w:rFonts w:hint="eastAsia" w:ascii="宋体" w:hAnsi="宋体" w:eastAsia="宋体" w:cs="宋体"/>
          <w:color w:val="auto"/>
          <w:sz w:val="32"/>
          <w:szCs w:val="32"/>
        </w:rPr>
        <w:t>询价单位：重庆</w:t>
      </w:r>
      <w:r>
        <w:rPr>
          <w:rFonts w:hint="eastAsia" w:ascii="宋体" w:hAnsi="宋体" w:eastAsia="宋体" w:cs="宋体"/>
          <w:color w:val="auto"/>
          <w:sz w:val="32"/>
          <w:szCs w:val="32"/>
          <w:lang w:eastAsia="zh-CN"/>
        </w:rPr>
        <w:t>渝邻</w:t>
      </w:r>
      <w:r>
        <w:rPr>
          <w:rFonts w:hint="eastAsia" w:ascii="宋体" w:hAnsi="宋体" w:eastAsia="宋体" w:cs="宋体"/>
          <w:color w:val="auto"/>
          <w:sz w:val="32"/>
          <w:szCs w:val="32"/>
        </w:rPr>
        <w:t>高速公路有限公司</w:t>
      </w:r>
    </w:p>
    <w:p>
      <w:pPr>
        <w:pStyle w:val="12"/>
        <w:jc w:val="center"/>
        <w:rPr>
          <w:rFonts w:hint="eastAsia" w:ascii="宋体" w:hAnsi="宋体" w:eastAsia="宋体" w:cs="宋体"/>
          <w:color w:val="auto"/>
          <w:sz w:val="32"/>
          <w:szCs w:val="32"/>
        </w:rPr>
      </w:pPr>
      <w:r>
        <w:rPr>
          <w:rFonts w:hint="eastAsia" w:ascii="宋体" w:hAnsi="宋体" w:eastAsia="宋体" w:cs="宋体"/>
          <w:color w:val="auto"/>
          <w:sz w:val="32"/>
          <w:szCs w:val="32"/>
        </w:rPr>
        <w:t xml:space="preserve">  202</w:t>
      </w:r>
      <w:r>
        <w:rPr>
          <w:rFonts w:hint="eastAsia" w:ascii="宋体" w:hAnsi="宋体" w:eastAsia="宋体" w:cs="宋体"/>
          <w:color w:val="auto"/>
          <w:sz w:val="32"/>
          <w:szCs w:val="32"/>
          <w:lang w:val="en-US" w:eastAsia="zh-CN"/>
        </w:rPr>
        <w:t>4</w:t>
      </w:r>
      <w:r>
        <w:rPr>
          <w:rFonts w:hint="eastAsia" w:ascii="宋体" w:hAnsi="宋体" w:eastAsia="宋体" w:cs="宋体"/>
          <w:color w:val="auto"/>
          <w:sz w:val="32"/>
          <w:szCs w:val="32"/>
        </w:rPr>
        <w:t>年</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rPr>
        <w:t>月</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rPr>
        <w:t>日</w:t>
      </w:r>
    </w:p>
    <w:p>
      <w:pPr>
        <w:pStyle w:val="12"/>
        <w:jc w:val="center"/>
        <w:rPr>
          <w:rFonts w:hint="eastAsia" w:ascii="宋体" w:hAnsi="宋体" w:eastAsia="宋体" w:cs="宋体"/>
          <w:color w:val="auto"/>
          <w:sz w:val="32"/>
          <w:szCs w:val="32"/>
        </w:rPr>
      </w:pPr>
    </w:p>
    <w:p>
      <w:pPr>
        <w:pStyle w:val="12"/>
        <w:jc w:val="center"/>
        <w:rPr>
          <w:rFonts w:hint="eastAsia" w:ascii="宋体" w:hAnsi="宋体" w:eastAsia="宋体" w:cs="宋体"/>
          <w:color w:val="auto"/>
          <w:sz w:val="32"/>
          <w:szCs w:val="32"/>
        </w:rPr>
      </w:pPr>
    </w:p>
    <w:p>
      <w:pPr>
        <w:pStyle w:val="12"/>
        <w:jc w:val="center"/>
        <w:rPr>
          <w:rFonts w:hint="eastAsia" w:ascii="宋体" w:hAnsi="宋体" w:eastAsia="宋体" w:cs="宋体"/>
          <w:color w:val="auto"/>
          <w:sz w:val="32"/>
          <w:szCs w:val="32"/>
        </w:rPr>
      </w:pPr>
    </w:p>
    <w:p>
      <w:pPr>
        <w:pStyle w:val="12"/>
        <w:jc w:val="center"/>
        <w:rPr>
          <w:rFonts w:hint="eastAsia" w:ascii="宋体" w:hAnsi="宋体" w:eastAsia="宋体" w:cs="宋体"/>
          <w:color w:val="auto"/>
          <w:sz w:val="32"/>
          <w:szCs w:val="32"/>
        </w:rPr>
      </w:pPr>
    </w:p>
    <w:p>
      <w:pPr>
        <w:pStyle w:val="12"/>
        <w:jc w:val="center"/>
        <w:rPr>
          <w:rFonts w:hint="eastAsia" w:ascii="宋体" w:hAnsi="宋体" w:eastAsia="宋体" w:cs="宋体"/>
          <w:color w:val="auto"/>
          <w:sz w:val="32"/>
          <w:szCs w:val="32"/>
        </w:rPr>
      </w:pPr>
      <w:r>
        <w:rPr>
          <w:rFonts w:hint="eastAsia" w:ascii="宋体" w:hAnsi="宋体" w:eastAsia="宋体" w:cs="宋体"/>
          <w:b/>
          <w:color w:val="auto"/>
          <w:sz w:val="32"/>
          <w:szCs w:val="32"/>
          <w:lang w:val="en-US" w:eastAsia="zh-CN"/>
        </w:rPr>
        <w:t>第一篇 竞争性比选</w:t>
      </w:r>
      <w:r>
        <w:rPr>
          <w:rFonts w:hint="eastAsia" w:ascii="宋体" w:hAnsi="宋体" w:eastAsia="宋体" w:cs="宋体"/>
          <w:b/>
          <w:color w:val="auto"/>
          <w:sz w:val="32"/>
          <w:szCs w:val="32"/>
        </w:rPr>
        <w:t>公告</w:t>
      </w:r>
    </w:p>
    <w:p>
      <w:pPr>
        <w:pStyle w:val="12"/>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重庆渝邻高速公路有限公司在用</w:t>
      </w:r>
      <w:r>
        <w:rPr>
          <w:rFonts w:hint="eastAsia" w:ascii="宋体" w:hAnsi="宋体" w:eastAsia="宋体" w:cs="宋体"/>
          <w:color w:val="auto"/>
          <w:sz w:val="28"/>
          <w:szCs w:val="28"/>
        </w:rPr>
        <w:t>车辆拟购买保险，将通过</w:t>
      </w:r>
      <w:r>
        <w:rPr>
          <w:rFonts w:hint="eastAsia" w:ascii="宋体" w:hAnsi="宋体" w:eastAsia="宋体" w:cs="宋体"/>
          <w:color w:val="auto"/>
          <w:sz w:val="28"/>
          <w:szCs w:val="28"/>
          <w:lang w:val="en-US" w:eastAsia="zh-CN"/>
        </w:rPr>
        <w:t>公开</w:t>
      </w:r>
      <w:r>
        <w:rPr>
          <w:rFonts w:hint="eastAsia" w:ascii="宋体" w:hAnsi="宋体" w:eastAsia="宋体" w:cs="宋体"/>
          <w:color w:val="auto"/>
          <w:sz w:val="28"/>
          <w:szCs w:val="28"/>
        </w:rPr>
        <w:t>竞争性方式选择承</w:t>
      </w:r>
      <w:r>
        <w:rPr>
          <w:rFonts w:hint="eastAsia" w:ascii="宋体" w:hAnsi="宋体" w:eastAsia="宋体" w:cs="宋体"/>
          <w:color w:val="auto"/>
          <w:sz w:val="28"/>
          <w:szCs w:val="28"/>
          <w:lang w:val="en-US" w:eastAsia="zh-CN"/>
        </w:rPr>
        <w:t>保公司，现特邀请符合报价条件的保险公司参与。具体要求如下：</w:t>
      </w:r>
    </w:p>
    <w:p>
      <w:pPr>
        <w:pStyle w:val="3"/>
        <w:ind w:firstLine="562"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一、项目概况与竞争性比选范围</w:t>
      </w:r>
    </w:p>
    <w:p>
      <w:pPr>
        <w:ind w:firstLine="56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(一)项目概况</w:t>
      </w:r>
    </w:p>
    <w:p>
      <w:pPr>
        <w:ind w:firstLine="56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项目名称：重庆</w:t>
      </w:r>
      <w:r>
        <w:rPr>
          <w:rFonts w:hint="eastAsia" w:ascii="宋体" w:hAnsi="宋体" w:eastAsia="宋体" w:cs="宋体"/>
          <w:color w:val="auto"/>
          <w:sz w:val="28"/>
          <w:szCs w:val="28"/>
          <w:highlight w:val="none"/>
          <w:lang w:eastAsia="zh-CN"/>
        </w:rPr>
        <w:t>渝邻</w:t>
      </w:r>
      <w:r>
        <w:rPr>
          <w:rFonts w:hint="eastAsia" w:ascii="宋体" w:hAnsi="宋体" w:eastAsia="宋体" w:cs="宋体"/>
          <w:color w:val="auto"/>
          <w:sz w:val="28"/>
          <w:szCs w:val="28"/>
          <w:highlight w:val="none"/>
        </w:rPr>
        <w:t>高速公路有限公司202</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-2026年</w:t>
      </w:r>
      <w:r>
        <w:rPr>
          <w:rFonts w:hint="eastAsia" w:ascii="宋体" w:hAnsi="宋体" w:eastAsia="宋体" w:cs="宋体"/>
          <w:color w:val="auto"/>
          <w:sz w:val="28"/>
          <w:szCs w:val="28"/>
          <w:highlight w:val="none"/>
        </w:rPr>
        <w:t>车辆保险服务项目</w:t>
      </w:r>
      <w:r>
        <w:rPr>
          <w:rFonts w:hint="eastAsia" w:ascii="宋体" w:hAnsi="宋体" w:eastAsia="宋体" w:cs="宋体"/>
          <w:color w:val="auto"/>
          <w:sz w:val="28"/>
          <w:szCs w:val="28"/>
          <w:highlight w:val="none"/>
          <w:lang w:eastAsia="zh-CN"/>
        </w:rPr>
        <w:t>。</w:t>
      </w:r>
    </w:p>
    <w:p>
      <w:pPr>
        <w:ind w:firstLine="560"/>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本次公开竞争性比选</w:t>
      </w:r>
      <w:r>
        <w:rPr>
          <w:rFonts w:hint="eastAsia" w:ascii="宋体" w:hAnsi="宋体" w:eastAsia="宋体" w:cs="宋体"/>
          <w:color w:val="auto"/>
          <w:sz w:val="28"/>
          <w:szCs w:val="28"/>
          <w:highlight w:val="none"/>
          <w:lang w:val="en-US" w:eastAsia="zh-CN"/>
        </w:rPr>
        <w:t>目前</w:t>
      </w:r>
      <w:r>
        <w:rPr>
          <w:rFonts w:hint="eastAsia" w:ascii="宋体" w:hAnsi="宋体" w:eastAsia="宋体" w:cs="宋体"/>
          <w:color w:val="auto"/>
          <w:sz w:val="28"/>
          <w:szCs w:val="28"/>
          <w:highlight w:val="none"/>
        </w:rPr>
        <w:t>涉及承保车辆</w:t>
      </w:r>
      <w:r>
        <w:rPr>
          <w:rFonts w:hint="eastAsia" w:ascii="宋体" w:hAnsi="宋体" w:eastAsia="宋体" w:cs="宋体"/>
          <w:color w:val="auto"/>
          <w:sz w:val="28"/>
          <w:szCs w:val="28"/>
          <w:highlight w:val="none"/>
          <w:lang w:val="en-US" w:eastAsia="zh-CN"/>
        </w:rPr>
        <w:t>20</w:t>
      </w:r>
      <w:r>
        <w:rPr>
          <w:rFonts w:hint="eastAsia" w:ascii="宋体" w:hAnsi="宋体" w:eastAsia="宋体" w:cs="宋体"/>
          <w:bCs/>
          <w:color w:val="auto"/>
          <w:sz w:val="28"/>
          <w:szCs w:val="28"/>
          <w:highlight w:val="none"/>
        </w:rPr>
        <w:t>台，其</w:t>
      </w:r>
      <w:r>
        <w:rPr>
          <w:rFonts w:hint="eastAsia" w:ascii="宋体" w:hAnsi="宋体" w:eastAsia="宋体" w:cs="宋体"/>
          <w:color w:val="auto"/>
          <w:sz w:val="28"/>
          <w:szCs w:val="28"/>
          <w:highlight w:val="none"/>
        </w:rPr>
        <w:t>中</w:t>
      </w:r>
      <w:r>
        <w:rPr>
          <w:rFonts w:hint="eastAsia" w:ascii="宋体" w:hAnsi="宋体" w:eastAsia="宋体" w:cs="宋体"/>
          <w:color w:val="auto"/>
          <w:sz w:val="28"/>
          <w:szCs w:val="28"/>
          <w:highlight w:val="none"/>
          <w:lang w:val="en-US" w:eastAsia="zh-CN"/>
        </w:rPr>
        <w:t>小型车（含轿车、越野车、商务车等）5台，其他</w:t>
      </w:r>
      <w:r>
        <w:rPr>
          <w:rFonts w:hint="eastAsia" w:ascii="宋体" w:hAnsi="宋体" w:eastAsia="宋体" w:cs="宋体"/>
          <w:color w:val="auto"/>
          <w:sz w:val="28"/>
          <w:szCs w:val="28"/>
          <w:highlight w:val="none"/>
        </w:rPr>
        <w:t>非营业</w:t>
      </w:r>
      <w:r>
        <w:rPr>
          <w:rFonts w:hint="eastAsia" w:ascii="宋体" w:hAnsi="宋体" w:eastAsia="宋体" w:cs="宋体"/>
          <w:color w:val="auto"/>
          <w:sz w:val="28"/>
          <w:szCs w:val="28"/>
          <w:highlight w:val="none"/>
          <w:lang w:val="en-US" w:eastAsia="zh-CN"/>
        </w:rPr>
        <w:t>大小</w:t>
      </w:r>
      <w:r>
        <w:rPr>
          <w:rFonts w:hint="eastAsia" w:ascii="宋体" w:hAnsi="宋体" w:eastAsia="宋体" w:cs="宋体"/>
          <w:color w:val="auto"/>
          <w:sz w:val="28"/>
          <w:szCs w:val="28"/>
          <w:highlight w:val="none"/>
        </w:rPr>
        <w:t>客车</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台，非营业货车</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含皮卡车、小货车</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台</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特种车4台</w:t>
      </w:r>
      <w:r>
        <w:rPr>
          <w:rFonts w:hint="eastAsia" w:ascii="宋体" w:hAnsi="宋体" w:eastAsia="宋体" w:cs="宋体"/>
          <w:color w:val="auto"/>
          <w:sz w:val="28"/>
          <w:szCs w:val="28"/>
          <w:highlight w:val="none"/>
        </w:rPr>
        <w:t>。</w:t>
      </w:r>
    </w:p>
    <w:p>
      <w:pPr>
        <w:ind w:firstLine="56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（二）竞争性比选范围</w:t>
      </w:r>
    </w:p>
    <w:p>
      <w:pPr>
        <w:ind w:firstLine="56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服务对象：</w:t>
      </w:r>
      <w:r>
        <w:rPr>
          <w:rFonts w:hint="eastAsia" w:ascii="宋体" w:hAnsi="宋体" w:eastAsia="宋体" w:cs="宋体"/>
          <w:color w:val="auto"/>
          <w:sz w:val="28"/>
          <w:szCs w:val="28"/>
          <w:highlight w:val="none"/>
        </w:rPr>
        <w:t>重庆</w:t>
      </w:r>
      <w:r>
        <w:rPr>
          <w:rFonts w:hint="eastAsia" w:ascii="宋体" w:hAnsi="宋体" w:eastAsia="宋体" w:cs="宋体"/>
          <w:color w:val="auto"/>
          <w:sz w:val="28"/>
          <w:szCs w:val="28"/>
          <w:highlight w:val="none"/>
          <w:lang w:val="en-US" w:eastAsia="zh-CN"/>
        </w:rPr>
        <w:t>渝邻</w:t>
      </w:r>
      <w:r>
        <w:rPr>
          <w:rFonts w:hint="eastAsia" w:ascii="宋体" w:hAnsi="宋体" w:eastAsia="宋体" w:cs="宋体"/>
          <w:color w:val="auto"/>
          <w:sz w:val="28"/>
          <w:szCs w:val="28"/>
          <w:highlight w:val="none"/>
        </w:rPr>
        <w:t>高速公路有限公司</w:t>
      </w:r>
      <w:r>
        <w:rPr>
          <w:rFonts w:hint="eastAsia" w:ascii="宋体" w:hAnsi="宋体" w:eastAsia="宋体" w:cs="宋体"/>
          <w:bCs/>
          <w:color w:val="auto"/>
          <w:sz w:val="28"/>
          <w:szCs w:val="28"/>
          <w:highlight w:val="none"/>
        </w:rPr>
        <w:t>所属单位的机动车辆。</w:t>
      </w:r>
    </w:p>
    <w:p>
      <w:pPr>
        <w:ind w:firstLine="56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服务内容：</w:t>
      </w:r>
      <w:r>
        <w:rPr>
          <w:rFonts w:hint="eastAsia" w:ascii="宋体" w:hAnsi="宋体" w:eastAsia="宋体" w:cs="宋体"/>
          <w:color w:val="auto"/>
          <w:sz w:val="28"/>
          <w:szCs w:val="28"/>
          <w:highlight w:val="none"/>
        </w:rPr>
        <w:t>重庆</w:t>
      </w:r>
      <w:r>
        <w:rPr>
          <w:rFonts w:hint="eastAsia" w:ascii="宋体" w:hAnsi="宋体" w:eastAsia="宋体" w:cs="宋体"/>
          <w:color w:val="auto"/>
          <w:sz w:val="28"/>
          <w:szCs w:val="28"/>
          <w:highlight w:val="none"/>
          <w:lang w:eastAsia="zh-CN"/>
        </w:rPr>
        <w:t>渝邻</w:t>
      </w:r>
      <w:r>
        <w:rPr>
          <w:rFonts w:hint="eastAsia" w:ascii="宋体" w:hAnsi="宋体" w:eastAsia="宋体" w:cs="宋体"/>
          <w:color w:val="auto"/>
          <w:sz w:val="28"/>
          <w:szCs w:val="28"/>
          <w:highlight w:val="none"/>
        </w:rPr>
        <w:t>高速公路有限公司</w:t>
      </w:r>
      <w:r>
        <w:rPr>
          <w:rFonts w:hint="eastAsia" w:ascii="宋体" w:hAnsi="宋体" w:eastAsia="宋体" w:cs="宋体"/>
          <w:bCs/>
          <w:color w:val="auto"/>
          <w:sz w:val="28"/>
          <w:szCs w:val="28"/>
          <w:highlight w:val="none"/>
        </w:rPr>
        <w:t>自有和授权使用以及新增的全部车辆保险（</w:t>
      </w:r>
      <w:r>
        <w:rPr>
          <w:rFonts w:hint="eastAsia" w:ascii="宋体" w:hAnsi="宋体" w:eastAsia="宋体" w:cs="宋体"/>
          <w:bCs/>
          <w:color w:val="auto"/>
          <w:sz w:val="28"/>
          <w:szCs w:val="28"/>
          <w:highlight w:val="none"/>
          <w:lang w:val="en-US" w:eastAsia="zh-CN"/>
        </w:rPr>
        <w:t>含</w:t>
      </w:r>
      <w:r>
        <w:rPr>
          <w:rFonts w:hint="eastAsia" w:ascii="宋体" w:hAnsi="宋体" w:eastAsia="宋体" w:cs="宋体"/>
          <w:bCs/>
          <w:color w:val="auto"/>
          <w:sz w:val="28"/>
          <w:szCs w:val="28"/>
          <w:highlight w:val="none"/>
        </w:rPr>
        <w:t>交强险、车损险、第三者责任险、乘坐险</w:t>
      </w:r>
      <w:r>
        <w:rPr>
          <w:rFonts w:hint="eastAsia" w:ascii="宋体" w:hAnsi="宋体" w:eastAsia="宋体" w:cs="宋体"/>
          <w:bCs/>
          <w:color w:val="auto"/>
          <w:sz w:val="28"/>
          <w:szCs w:val="28"/>
          <w:highlight w:val="none"/>
          <w:lang w:val="en-US" w:eastAsia="zh-CN"/>
        </w:rPr>
        <w:t>等</w:t>
      </w:r>
      <w:r>
        <w:rPr>
          <w:rFonts w:hint="eastAsia" w:ascii="宋体" w:hAnsi="宋体" w:eastAsia="宋体" w:cs="宋体"/>
          <w:bCs/>
          <w:color w:val="auto"/>
          <w:sz w:val="28"/>
          <w:szCs w:val="28"/>
          <w:highlight w:val="none"/>
        </w:rPr>
        <w:t>）。所有车辆</w:t>
      </w:r>
      <w:r>
        <w:rPr>
          <w:rFonts w:hint="eastAsia" w:ascii="宋体" w:hAnsi="宋体" w:eastAsia="宋体" w:cs="宋体"/>
          <w:bCs/>
          <w:color w:val="auto"/>
          <w:sz w:val="28"/>
          <w:szCs w:val="28"/>
          <w:highlight w:val="none"/>
          <w:lang w:val="en-US" w:eastAsia="zh-CN"/>
        </w:rPr>
        <w:t>保险</w:t>
      </w:r>
      <w:r>
        <w:rPr>
          <w:rFonts w:hint="eastAsia" w:ascii="宋体" w:hAnsi="宋体" w:eastAsia="宋体" w:cs="宋体"/>
          <w:bCs/>
          <w:color w:val="auto"/>
          <w:sz w:val="28"/>
          <w:szCs w:val="28"/>
          <w:highlight w:val="none"/>
        </w:rPr>
        <w:t>：第三者责任险</w:t>
      </w:r>
      <w:r>
        <w:rPr>
          <w:rFonts w:hint="eastAsia" w:ascii="宋体" w:hAnsi="宋体" w:eastAsia="宋体" w:cs="宋体"/>
          <w:bCs/>
          <w:color w:val="auto"/>
          <w:sz w:val="28"/>
          <w:szCs w:val="28"/>
          <w:highlight w:val="none"/>
          <w:lang w:val="en-US" w:eastAsia="zh-CN"/>
        </w:rPr>
        <w:t>2</w:t>
      </w:r>
      <w:r>
        <w:rPr>
          <w:rFonts w:hint="eastAsia" w:ascii="宋体" w:hAnsi="宋体" w:eastAsia="宋体" w:cs="宋体"/>
          <w:bCs/>
          <w:color w:val="auto"/>
          <w:sz w:val="28"/>
          <w:szCs w:val="28"/>
          <w:highlight w:val="none"/>
        </w:rPr>
        <w:t>00万，车上司机责任险</w:t>
      </w:r>
      <w:r>
        <w:rPr>
          <w:rFonts w:hint="eastAsia" w:ascii="宋体" w:hAnsi="宋体" w:eastAsia="宋体" w:cs="宋体"/>
          <w:bCs/>
          <w:color w:val="auto"/>
          <w:sz w:val="28"/>
          <w:szCs w:val="28"/>
          <w:highlight w:val="none"/>
          <w:lang w:val="en-US" w:eastAsia="zh-CN"/>
        </w:rPr>
        <w:t>5</w:t>
      </w:r>
      <w:r>
        <w:rPr>
          <w:rFonts w:hint="eastAsia" w:ascii="宋体" w:hAnsi="宋体" w:eastAsia="宋体" w:cs="宋体"/>
          <w:bCs/>
          <w:color w:val="auto"/>
          <w:sz w:val="28"/>
          <w:szCs w:val="28"/>
          <w:highlight w:val="none"/>
        </w:rPr>
        <w:t>万，车上乘客责任险</w:t>
      </w:r>
      <w:r>
        <w:rPr>
          <w:rFonts w:hint="eastAsia" w:ascii="宋体" w:hAnsi="宋体" w:eastAsia="宋体" w:cs="宋体"/>
          <w:bCs/>
          <w:color w:val="auto"/>
          <w:sz w:val="28"/>
          <w:szCs w:val="28"/>
          <w:highlight w:val="none"/>
          <w:lang w:val="en-US" w:eastAsia="zh-CN"/>
        </w:rPr>
        <w:t>5</w:t>
      </w:r>
      <w:r>
        <w:rPr>
          <w:rFonts w:hint="eastAsia" w:ascii="宋体" w:hAnsi="宋体" w:eastAsia="宋体" w:cs="宋体"/>
          <w:bCs/>
          <w:color w:val="auto"/>
          <w:sz w:val="28"/>
          <w:szCs w:val="28"/>
          <w:highlight w:val="none"/>
        </w:rPr>
        <w:t>万*座位数；附属部分：车船税、交强险等。</w:t>
      </w:r>
    </w:p>
    <w:p>
      <w:pPr>
        <w:ind w:firstLine="56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服务期：</w:t>
      </w:r>
      <w:r>
        <w:rPr>
          <w:rFonts w:hint="eastAsia" w:ascii="宋体" w:hAnsi="宋体" w:eastAsia="宋体" w:cs="宋体"/>
          <w:bCs/>
          <w:color w:val="auto"/>
          <w:sz w:val="28"/>
          <w:szCs w:val="28"/>
          <w:highlight w:val="none"/>
          <w:lang w:val="en-US" w:eastAsia="zh-CN"/>
        </w:rPr>
        <w:t>3</w:t>
      </w:r>
      <w:r>
        <w:rPr>
          <w:rFonts w:hint="eastAsia" w:ascii="宋体" w:hAnsi="宋体" w:eastAsia="宋体" w:cs="宋体"/>
          <w:bCs/>
          <w:color w:val="auto"/>
          <w:sz w:val="28"/>
          <w:szCs w:val="28"/>
          <w:highlight w:val="none"/>
        </w:rPr>
        <w:t>年。</w:t>
      </w:r>
    </w:p>
    <w:p>
      <w:pPr>
        <w:ind w:firstLine="56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本次竞争性比选不接受联合体竞标，不允许分包和转包。</w:t>
      </w:r>
    </w:p>
    <w:p>
      <w:pPr>
        <w:ind w:firstLine="56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本次比选为一个</w:t>
      </w:r>
      <w:r>
        <w:rPr>
          <w:rFonts w:hint="eastAsia" w:ascii="宋体" w:hAnsi="宋体" w:eastAsia="宋体" w:cs="宋体"/>
          <w:b/>
          <w:bCs/>
          <w:color w:val="auto"/>
          <w:sz w:val="28"/>
          <w:szCs w:val="28"/>
          <w:highlight w:val="none"/>
          <w:lang w:val="en-US" w:eastAsia="zh-CN"/>
        </w:rPr>
        <w:t>单位承保</w:t>
      </w:r>
      <w:r>
        <w:rPr>
          <w:rFonts w:hint="eastAsia" w:ascii="宋体" w:hAnsi="宋体" w:eastAsia="宋体" w:cs="宋体"/>
          <w:b/>
          <w:bCs/>
          <w:color w:val="auto"/>
          <w:sz w:val="28"/>
          <w:szCs w:val="28"/>
          <w:highlight w:val="none"/>
        </w:rPr>
        <w:t>。</w:t>
      </w:r>
    </w:p>
    <w:p>
      <w:pPr>
        <w:pStyle w:val="3"/>
        <w:ind w:firstLine="562"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二、比选响应人资质条件要求</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（一）在中华人民共和国境内注册，注册资金在50亿以上，经营范围在中华人民共和国境内的财产保险公司且在渝设立有省市级分公司。</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（二）具有中国银行保险监督管理委员会批准开展财产保险业务的保险许可证。</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（三）</w:t>
      </w:r>
      <w:r>
        <w:rPr>
          <w:rFonts w:hint="eastAsia" w:ascii="宋体" w:hAnsi="宋体" w:eastAsia="宋体" w:cs="宋体"/>
          <w:color w:val="auto"/>
          <w:spacing w:val="-20"/>
          <w:kern w:val="0"/>
          <w:sz w:val="28"/>
          <w:szCs w:val="28"/>
          <w:lang w:val="en-US" w:eastAsia="zh-CN" w:bidi="ar-SA"/>
        </w:rPr>
        <w:t>在“信用中国”网站（http://www.creditchina.gov.cn/）</w:t>
      </w:r>
      <w:r>
        <w:rPr>
          <w:rFonts w:hint="eastAsia" w:ascii="宋体" w:hAnsi="宋体" w:eastAsia="宋体" w:cs="宋体"/>
          <w:color w:val="auto"/>
          <w:kern w:val="0"/>
          <w:sz w:val="28"/>
          <w:szCs w:val="28"/>
          <w:lang w:val="en-US" w:eastAsia="zh-CN" w:bidi="ar-SA"/>
        </w:rPr>
        <w:t>中未被列入失信被执行人名单并提供承诺（格式自拟），附申请人在网页上的查询截图。</w:t>
      </w:r>
    </w:p>
    <w:p>
      <w:pPr>
        <w:pStyle w:val="3"/>
        <w:ind w:firstLine="562"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三、竞争性比选有关规定</w:t>
      </w:r>
    </w:p>
    <w:p>
      <w:pPr>
        <w:wordWrap w:val="0"/>
        <w:ind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 单位负责人为同一人或者存在直接控股、管理关系的不同单位，不得参加同一合同项（分包）下的竞争性比选采购活动</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采购人仅接受响应人总公司唯一授权的分支机构</w:t>
      </w:r>
      <w:r>
        <w:rPr>
          <w:rFonts w:hint="eastAsia" w:ascii="宋体" w:hAnsi="宋体" w:eastAsia="宋体" w:cs="宋体"/>
          <w:color w:val="auto"/>
          <w:sz w:val="28"/>
          <w:szCs w:val="28"/>
          <w:highlight w:val="none"/>
        </w:rPr>
        <w:t>；</w:t>
      </w:r>
    </w:p>
    <w:p>
      <w:pPr>
        <w:wordWrap w:val="0"/>
        <w:ind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 超过递交响应文件截止时间递交的比选响应文件，恕不接收；</w:t>
      </w:r>
    </w:p>
    <w:p>
      <w:pPr>
        <w:wordWrap w:val="0"/>
        <w:ind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3.比选费用：无论比选结果如何，响应人参与本项目比选的所有费用均应由响应人自行承担；</w:t>
      </w:r>
    </w:p>
    <w:p>
      <w:pPr>
        <w:wordWrap w:val="0"/>
        <w:ind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4.比选响应文件制作要求：</w:t>
      </w:r>
    </w:p>
    <w:p>
      <w:pPr>
        <w:wordWrap w:val="0"/>
        <w:ind w:firstLine="560"/>
        <w:rPr>
          <w:rFonts w:hint="eastAsia" w:ascii="宋体" w:hAnsi="宋体" w:eastAsia="宋体" w:cs="宋体"/>
          <w:color w:val="auto"/>
          <w:sz w:val="28"/>
          <w:szCs w:val="28"/>
        </w:rPr>
      </w:pPr>
      <w:r>
        <w:rPr>
          <w:rFonts w:hint="eastAsia" w:ascii="宋体" w:hAnsi="宋体" w:eastAsia="宋体" w:cs="宋体"/>
          <w:color w:val="auto"/>
          <w:sz w:val="28"/>
          <w:szCs w:val="28"/>
          <w:highlight w:val="none"/>
        </w:rPr>
        <w:t>比选响应文件由报价文件、资格文件、商务文件三部分组成，各类文件按A4纸规格密封合并装订成一本</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信封的封口须加盖比选申请人公章。未按规定密封将导致比选响应文件被拒绝接收。</w:t>
      </w:r>
    </w:p>
    <w:p>
      <w:pPr>
        <w:pStyle w:val="12"/>
        <w:keepNext w:val="0"/>
        <w:keepLines w:val="0"/>
        <w:pageBreakBefore w:val="0"/>
        <w:widowControl/>
        <w:kinsoku/>
        <w:wordWrap/>
        <w:overflowPunct/>
        <w:topLinePunct w:val="0"/>
        <w:autoSpaceDE/>
        <w:autoSpaceDN/>
        <w:bidi w:val="0"/>
        <w:adjustRightInd/>
        <w:snapToGrid/>
        <w:spacing w:line="240" w:lineRule="auto"/>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四、竞争性比选响应文件递交时间和地点（以北京时间为准）</w:t>
      </w:r>
    </w:p>
    <w:p>
      <w:pPr>
        <w:pStyle w:val="12"/>
        <w:keepNext w:val="0"/>
        <w:keepLines w:val="0"/>
        <w:pageBreakBefore w:val="0"/>
        <w:widowControl/>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（一）递交时间：2024年2月26日上午10点前。</w:t>
      </w:r>
    </w:p>
    <w:p>
      <w:pPr>
        <w:pStyle w:val="12"/>
        <w:keepNext w:val="0"/>
        <w:keepLines w:val="0"/>
        <w:pageBreakBefore w:val="0"/>
        <w:widowControl/>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（二）递交地点：</w:t>
      </w:r>
      <w:r>
        <w:rPr>
          <w:rFonts w:hint="eastAsia" w:ascii="宋体" w:hAnsi="宋体" w:eastAsia="宋体" w:cs="宋体"/>
          <w:color w:val="auto"/>
          <w:kern w:val="2"/>
          <w:sz w:val="28"/>
          <w:szCs w:val="28"/>
          <w:highlight w:val="none"/>
          <w:lang w:val="en-US" w:eastAsia="zh-CN" w:bidi="ar-SA"/>
        </w:rPr>
        <w:t>重庆渝邻高速公路有限公司（北岸新洲小区）102室。</w:t>
      </w:r>
    </w:p>
    <w:p>
      <w:pPr>
        <w:pStyle w:val="12"/>
        <w:keepNext w:val="0"/>
        <w:keepLines w:val="0"/>
        <w:pageBreakBefore w:val="0"/>
        <w:widowControl/>
        <w:kinsoku/>
        <w:wordWrap/>
        <w:overflowPunct/>
        <w:topLinePunct w:val="0"/>
        <w:autoSpaceDE/>
        <w:autoSpaceDN/>
        <w:bidi w:val="0"/>
        <w:adjustRightInd/>
        <w:snapToGrid/>
        <w:spacing w:line="240" w:lineRule="auto"/>
        <w:ind w:firstLine="42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五、竞争性比选响应文件开标时间及地点（以北京时间为准）</w:t>
      </w:r>
    </w:p>
    <w:p>
      <w:pPr>
        <w:pStyle w:val="12"/>
        <w:keepNext w:val="0"/>
        <w:keepLines w:val="0"/>
        <w:pageBreakBefore w:val="0"/>
        <w:widowControl/>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（一）开标时间：2024年2月26日上午10点（与报价文件截止时间一致）。</w:t>
      </w:r>
    </w:p>
    <w:p>
      <w:pPr>
        <w:pStyle w:val="12"/>
        <w:keepNext w:val="0"/>
        <w:keepLines w:val="0"/>
        <w:pageBreakBefore w:val="0"/>
        <w:widowControl/>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（二）开标地点：</w:t>
      </w:r>
      <w:r>
        <w:rPr>
          <w:rFonts w:hint="eastAsia" w:ascii="宋体" w:hAnsi="宋体" w:eastAsia="宋体" w:cs="宋体"/>
          <w:color w:val="auto"/>
          <w:kern w:val="2"/>
          <w:sz w:val="28"/>
          <w:szCs w:val="28"/>
          <w:highlight w:val="none"/>
          <w:lang w:val="en-US" w:eastAsia="zh-CN" w:bidi="ar-SA"/>
        </w:rPr>
        <w:t>重庆渝邻高速公路有限公司（北岸新洲小区）209会议室。</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现场开价只开价格部分，投标人对本单位投标报价进行现场确认。</w:t>
      </w:r>
    </w:p>
    <w:p>
      <w:pPr>
        <w:ind w:firstLine="56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highlight w:val="none"/>
        </w:rPr>
        <w:t>开标完成后，由</w:t>
      </w:r>
      <w:r>
        <w:rPr>
          <w:rFonts w:hint="eastAsia" w:ascii="宋体" w:hAnsi="宋体" w:eastAsia="宋体" w:cs="宋体"/>
          <w:color w:val="auto"/>
          <w:sz w:val="28"/>
          <w:szCs w:val="28"/>
          <w:highlight w:val="none"/>
          <w:lang w:val="en-US" w:eastAsia="zh-CN"/>
        </w:rPr>
        <w:t>公司招标领导小组</w:t>
      </w:r>
      <w:r>
        <w:rPr>
          <w:rFonts w:hint="eastAsia" w:ascii="宋体" w:hAnsi="宋体" w:eastAsia="宋体" w:cs="宋体"/>
          <w:color w:val="auto"/>
          <w:sz w:val="28"/>
          <w:szCs w:val="28"/>
          <w:highlight w:val="none"/>
        </w:rPr>
        <w:t>进行综合评标，评标完成后按流程进行公示，公示完成确定中标人后，采购人在3个工作日内书面通知中标单位，未中标者不再另行通知。</w:t>
      </w:r>
    </w:p>
    <w:p>
      <w:pPr>
        <w:pStyle w:val="12"/>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六、联系方式</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单位名称：</w:t>
      </w:r>
      <w:r>
        <w:rPr>
          <w:rFonts w:hint="eastAsia" w:ascii="宋体" w:hAnsi="宋体" w:eastAsia="宋体" w:cs="宋体"/>
          <w:color w:val="auto"/>
          <w:sz w:val="28"/>
          <w:szCs w:val="28"/>
          <w:lang w:val="en-US" w:eastAsia="zh-CN"/>
        </w:rPr>
        <w:t>重庆渝邻高速公路有限公司</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联系地址：重庆市北部新区高新园天宫殿街道锦橙路28号北岸新洲5幢</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联系人：骆老师</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kern w:val="0"/>
          <w:sz w:val="28"/>
          <w:szCs w:val="28"/>
          <w:lang w:val="en-US" w:eastAsia="zh-CN" w:bidi="ar-SA"/>
        </w:rPr>
        <w:t>联系电话：</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88633016</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 xml:space="preserve">                                                           </w:t>
      </w:r>
    </w:p>
    <w:p>
      <w:pPr>
        <w:pStyle w:val="12"/>
        <w:keepNext w:val="0"/>
        <w:keepLines w:val="0"/>
        <w:pageBreakBefore w:val="0"/>
        <w:widowControl/>
        <w:kinsoku/>
        <w:wordWrap/>
        <w:overflowPunct/>
        <w:topLinePunct w:val="0"/>
        <w:autoSpaceDE/>
        <w:autoSpaceDN/>
        <w:bidi w:val="0"/>
        <w:adjustRightInd/>
        <w:snapToGrid/>
        <w:spacing w:line="240" w:lineRule="auto"/>
        <w:ind w:firstLine="3080" w:firstLineChars="11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重庆渝邻高速公路有限公司</w:t>
      </w:r>
    </w:p>
    <w:p>
      <w:pPr>
        <w:pStyle w:val="12"/>
        <w:keepNext w:val="0"/>
        <w:keepLines w:val="0"/>
        <w:pageBreakBefore w:val="0"/>
        <w:widowControl/>
        <w:kinsoku/>
        <w:wordWrap/>
        <w:overflowPunct/>
        <w:topLinePunct w:val="0"/>
        <w:autoSpaceDE/>
        <w:autoSpaceDN/>
        <w:bidi w:val="0"/>
        <w:adjustRightInd/>
        <w:snapToGrid/>
        <w:spacing w:line="240" w:lineRule="auto"/>
        <w:ind w:left="3091" w:leftChars="304" w:hanging="2240" w:hangingChars="800"/>
        <w:textAlignment w:val="auto"/>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sz w:val="28"/>
          <w:szCs w:val="28"/>
          <w:lang w:val="en-US" w:eastAsia="zh-CN"/>
        </w:rPr>
        <w:t xml:space="preserve">                       2024</w:t>
      </w:r>
      <w:r>
        <w:rPr>
          <w:rFonts w:hint="eastAsia" w:ascii="宋体" w:hAnsi="宋体" w:eastAsia="宋体" w:cs="宋体"/>
          <w:color w:val="auto"/>
          <w:kern w:val="0"/>
          <w:sz w:val="28"/>
          <w:szCs w:val="28"/>
          <w:lang w:val="en-US" w:eastAsia="zh-CN" w:bidi="ar-SA"/>
        </w:rPr>
        <w:t>年2 月4</w:t>
      </w:r>
      <w:bookmarkStart w:id="4" w:name="_GoBack"/>
      <w:bookmarkEnd w:id="4"/>
      <w:r>
        <w:rPr>
          <w:rFonts w:hint="eastAsia" w:ascii="宋体" w:hAnsi="宋体" w:eastAsia="宋体" w:cs="宋体"/>
          <w:color w:val="auto"/>
          <w:kern w:val="0"/>
          <w:sz w:val="28"/>
          <w:szCs w:val="28"/>
          <w:lang w:val="en-US" w:eastAsia="zh-CN" w:bidi="ar-SA"/>
        </w:rPr>
        <w:t>日</w:t>
      </w:r>
    </w:p>
    <w:p>
      <w:pPr>
        <w:rPr>
          <w:rFonts w:hint="eastAsia" w:ascii="宋体" w:hAnsi="宋体" w:eastAsia="宋体" w:cs="宋体"/>
          <w:color w:val="auto"/>
          <w:sz w:val="28"/>
          <w:szCs w:val="28"/>
        </w:rPr>
      </w:pPr>
    </w:p>
    <w:p>
      <w:pPr>
        <w:pStyle w:val="2"/>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2"/>
        <w:rPr>
          <w:rFonts w:hint="eastAsia"/>
          <w:color w:val="auto"/>
        </w:rPr>
      </w:pPr>
    </w:p>
    <w:p>
      <w:pPr>
        <w:pStyle w:val="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第二篇 项目商务要求</w:t>
      </w:r>
    </w:p>
    <w:p>
      <w:pPr>
        <w:pStyle w:val="3"/>
        <w:ind w:firstLine="562"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一、服务时间</w:t>
      </w:r>
    </w:p>
    <w:p>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本项目服务期为</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年，经本单位按照比选响应文件</w:t>
      </w:r>
      <w:r>
        <w:rPr>
          <w:rFonts w:hint="eastAsia" w:ascii="宋体" w:hAnsi="宋体" w:eastAsia="宋体" w:cs="宋体"/>
          <w:color w:val="auto"/>
          <w:sz w:val="28"/>
          <w:szCs w:val="28"/>
          <w:highlight w:val="none"/>
          <w:lang w:val="en-US" w:eastAsia="zh-CN"/>
        </w:rPr>
        <w:t>评比，符合文件</w:t>
      </w:r>
      <w:r>
        <w:rPr>
          <w:rFonts w:hint="eastAsia" w:ascii="宋体" w:hAnsi="宋体" w:eastAsia="宋体" w:cs="宋体"/>
          <w:color w:val="auto"/>
          <w:sz w:val="28"/>
          <w:szCs w:val="28"/>
          <w:highlight w:val="none"/>
        </w:rPr>
        <w:t>要求，</w:t>
      </w:r>
      <w:r>
        <w:rPr>
          <w:rFonts w:hint="eastAsia" w:ascii="宋体" w:hAnsi="宋体" w:eastAsia="宋体" w:cs="宋体"/>
          <w:color w:val="auto"/>
          <w:sz w:val="28"/>
          <w:szCs w:val="28"/>
          <w:highlight w:val="none"/>
          <w:lang w:val="en-US" w:eastAsia="zh-CN"/>
        </w:rPr>
        <w:t>发出中标通知书，与中标单位合作，每年到期前出具每台车辆保险单据，</w:t>
      </w:r>
      <w:r>
        <w:rPr>
          <w:rFonts w:hint="eastAsia" w:ascii="宋体" w:hAnsi="宋体" w:eastAsia="宋体" w:cs="宋体"/>
          <w:color w:val="auto"/>
          <w:sz w:val="28"/>
          <w:szCs w:val="28"/>
          <w:highlight w:val="none"/>
        </w:rPr>
        <w:t>报价人在报价前需充分考虑此潜在风险，并承担因此而可能造成的一切经济损失</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一经报价中标，不得反悔，否则我司将报告高速集团列入黑名单，永不合作</w:t>
      </w:r>
      <w:r>
        <w:rPr>
          <w:rFonts w:hint="eastAsia" w:ascii="宋体" w:hAnsi="宋体" w:eastAsia="宋体" w:cs="宋体"/>
          <w:color w:val="auto"/>
          <w:sz w:val="28"/>
          <w:szCs w:val="28"/>
          <w:highlight w:val="none"/>
        </w:rPr>
        <w:t>。</w:t>
      </w:r>
    </w:p>
    <w:p>
      <w:pPr>
        <w:pStyle w:val="3"/>
        <w:ind w:firstLine="562"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二、付款方式</w:t>
      </w:r>
    </w:p>
    <w:p>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投保单位在保险生效前支付车辆全额保费。</w:t>
      </w:r>
    </w:p>
    <w:p>
      <w:pPr>
        <w:pStyle w:val="3"/>
        <w:ind w:firstLine="562"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三、报价要求</w:t>
      </w:r>
    </w:p>
    <w:p>
      <w:pPr>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1.本次报价为商业险自主定价系数报价，交强险费率浮动因素及比率按最新《机动车交通事故责任强制保险费率浮动暂行办法》的规定执行</w:t>
      </w:r>
      <w:r>
        <w:rPr>
          <w:rFonts w:hint="eastAsia" w:ascii="宋体" w:hAnsi="宋体" w:eastAsia="宋体" w:cs="宋体"/>
          <w:color w:val="auto"/>
          <w:sz w:val="28"/>
          <w:szCs w:val="28"/>
          <w:highlight w:val="none"/>
          <w:lang w:eastAsia="zh-CN"/>
        </w:rPr>
        <w:t>。</w:t>
      </w:r>
    </w:p>
    <w:p>
      <w:pPr>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2.自主定价系数</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注:（1）响应人投标时报自主定价系数要符合监管机构有关规定</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（2）遇监管机构对商业车险自主定价系数有动态监管要求，则以监管机构最新要求为准</w:t>
      </w:r>
      <w:r>
        <w:rPr>
          <w:rFonts w:hint="eastAsia" w:ascii="宋体" w:hAnsi="宋体" w:eastAsia="宋体" w:cs="宋体"/>
          <w:color w:val="auto"/>
          <w:sz w:val="28"/>
          <w:szCs w:val="28"/>
          <w:highlight w:val="none"/>
          <w:lang w:eastAsia="zh-CN"/>
        </w:rPr>
        <w:t>。</w:t>
      </w:r>
    </w:p>
    <w:p>
      <w:pPr>
        <w:pStyle w:val="3"/>
        <w:ind w:firstLine="562"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四、服务要求</w:t>
      </w:r>
    </w:p>
    <w:p>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响应人应按照评审标准承保服务和理赔服务要求提供服务承诺。</w:t>
      </w:r>
    </w:p>
    <w:p>
      <w:pPr>
        <w:pStyle w:val="2"/>
        <w:rPr>
          <w:rFonts w:hint="eastAsia" w:ascii="宋体" w:hAnsi="宋体" w:eastAsia="宋体" w:cs="宋体"/>
          <w:color w:val="auto"/>
          <w:sz w:val="28"/>
          <w:szCs w:val="28"/>
          <w:highlight w:val="none"/>
        </w:rPr>
      </w:pPr>
    </w:p>
    <w:p>
      <w:pPr>
        <w:pStyle w:val="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第三篇 资格审查及评标办法</w:t>
      </w:r>
    </w:p>
    <w:p>
      <w:pPr>
        <w:pStyle w:val="3"/>
        <w:ind w:firstLine="562"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一、资格审查</w:t>
      </w:r>
    </w:p>
    <w:p>
      <w:pPr>
        <w:ind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由采购人依据法律法规和比选文件的规定，对响应文件中的资格证明文件进行审查，以确定响应人是否具备比选资格。资格性检查资料表如下：</w:t>
      </w:r>
    </w:p>
    <w:tbl>
      <w:tblPr>
        <w:tblStyle w:val="10"/>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1926"/>
        <w:gridCol w:w="3325"/>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676" w:type="dxa"/>
            <w:vAlign w:val="center"/>
          </w:tcPr>
          <w:p>
            <w:pPr>
              <w:topLinePunct/>
              <w:autoSpaceDN w:val="0"/>
              <w:adjustRightInd w:val="0"/>
              <w:snapToGrid w:val="0"/>
              <w:spacing w:line="24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635" w:type="dxa"/>
            <w:gridSpan w:val="2"/>
            <w:vAlign w:val="center"/>
          </w:tcPr>
          <w:p>
            <w:pPr>
              <w:topLinePunct/>
              <w:autoSpaceDN w:val="0"/>
              <w:adjustRightInd w:val="0"/>
              <w:snapToGrid w:val="0"/>
              <w:spacing w:line="24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检查因素</w:t>
            </w:r>
          </w:p>
        </w:tc>
        <w:tc>
          <w:tcPr>
            <w:tcW w:w="3325" w:type="dxa"/>
            <w:vAlign w:val="center"/>
          </w:tcPr>
          <w:p>
            <w:pPr>
              <w:topLinePunct/>
              <w:autoSpaceDN w:val="0"/>
              <w:adjustRightInd w:val="0"/>
              <w:snapToGrid w:val="0"/>
              <w:spacing w:line="24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检查内容</w:t>
            </w:r>
          </w:p>
        </w:tc>
        <w:tc>
          <w:tcPr>
            <w:tcW w:w="1977" w:type="dxa"/>
            <w:vAlign w:val="center"/>
          </w:tcPr>
          <w:p>
            <w:pPr>
              <w:topLinePunct/>
              <w:autoSpaceDN w:val="0"/>
              <w:adjustRightInd w:val="0"/>
              <w:snapToGrid w:val="0"/>
              <w:spacing w:line="24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5" w:hRule="atLeast"/>
        </w:trPr>
        <w:tc>
          <w:tcPr>
            <w:tcW w:w="676" w:type="dxa"/>
            <w:vMerge w:val="restart"/>
            <w:vAlign w:val="center"/>
          </w:tcPr>
          <w:p>
            <w:pPr>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09" w:type="dxa"/>
            <w:vMerge w:val="restart"/>
            <w:vAlign w:val="center"/>
          </w:tcPr>
          <w:p>
            <w:pPr>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比选响应人应符合的基本资格条件</w:t>
            </w:r>
          </w:p>
        </w:tc>
        <w:tc>
          <w:tcPr>
            <w:tcW w:w="1926" w:type="dxa"/>
            <w:vAlign w:val="center"/>
          </w:tcPr>
          <w:p>
            <w:pPr>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tc>
        <w:tc>
          <w:tcPr>
            <w:tcW w:w="3325" w:type="dxa"/>
            <w:vAlign w:val="center"/>
          </w:tcPr>
          <w:p>
            <w:pPr>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1.比选响应人提供响应人的有效营业执照（副本）。</w:t>
            </w:r>
          </w:p>
          <w:p>
            <w:pPr>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2.比选响应人提供单位负责人身份证明和单位负责人授权委托书。</w:t>
            </w:r>
          </w:p>
        </w:tc>
        <w:tc>
          <w:tcPr>
            <w:tcW w:w="1977" w:type="dxa"/>
            <w:vAlign w:val="center"/>
          </w:tcPr>
          <w:p>
            <w:pPr>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1.比选响应人有效营业执照（副本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 比选响应人提供单位负责人身份证明和单位负责人授权委托书等资料、签字齐全，合法有效。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7" w:hRule="atLeast"/>
        </w:trPr>
        <w:tc>
          <w:tcPr>
            <w:tcW w:w="676" w:type="dxa"/>
            <w:vMerge w:val="continue"/>
            <w:vAlign w:val="center"/>
          </w:tcPr>
          <w:p>
            <w:pPr>
              <w:spacing w:line="240" w:lineRule="auto"/>
              <w:ind w:firstLine="0" w:firstLineChars="0"/>
              <w:rPr>
                <w:rFonts w:hint="eastAsia" w:ascii="宋体" w:hAnsi="宋体" w:eastAsia="宋体" w:cs="宋体"/>
                <w:color w:val="auto"/>
                <w:sz w:val="21"/>
                <w:szCs w:val="21"/>
                <w:highlight w:val="none"/>
              </w:rPr>
            </w:pPr>
          </w:p>
        </w:tc>
        <w:tc>
          <w:tcPr>
            <w:tcW w:w="709" w:type="dxa"/>
            <w:vMerge w:val="continue"/>
            <w:vAlign w:val="center"/>
          </w:tcPr>
          <w:p>
            <w:pPr>
              <w:spacing w:line="240" w:lineRule="auto"/>
              <w:ind w:firstLine="0" w:firstLineChars="0"/>
              <w:rPr>
                <w:rFonts w:hint="eastAsia" w:ascii="宋体" w:hAnsi="宋体" w:eastAsia="宋体" w:cs="宋体"/>
                <w:color w:val="auto"/>
                <w:sz w:val="21"/>
                <w:szCs w:val="21"/>
                <w:highlight w:val="none"/>
              </w:rPr>
            </w:pPr>
          </w:p>
        </w:tc>
        <w:tc>
          <w:tcPr>
            <w:tcW w:w="1926" w:type="dxa"/>
            <w:vAlign w:val="center"/>
          </w:tcPr>
          <w:p>
            <w:pPr>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（2）具有良好的商业信誉和健全的财务会计制度</w:t>
            </w:r>
          </w:p>
        </w:tc>
        <w:tc>
          <w:tcPr>
            <w:tcW w:w="3325" w:type="dxa"/>
            <w:vMerge w:val="restart"/>
            <w:vAlign w:val="center"/>
          </w:tcPr>
          <w:p>
            <w:pPr>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比选响应人提供“诚信声明”。</w:t>
            </w:r>
          </w:p>
          <w:p>
            <w:pPr>
              <w:spacing w:line="240" w:lineRule="auto"/>
              <w:ind w:firstLine="0" w:firstLineChars="0"/>
              <w:rPr>
                <w:rFonts w:hint="eastAsia" w:ascii="宋体" w:hAnsi="宋体" w:eastAsia="宋体" w:cs="宋体"/>
                <w:color w:val="auto"/>
                <w:sz w:val="21"/>
                <w:szCs w:val="21"/>
                <w:highlight w:val="none"/>
              </w:rPr>
            </w:pPr>
          </w:p>
        </w:tc>
        <w:tc>
          <w:tcPr>
            <w:tcW w:w="1977" w:type="dxa"/>
            <w:vMerge w:val="restart"/>
            <w:vAlign w:val="center"/>
          </w:tcPr>
          <w:p>
            <w:pPr>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诚信声明”内容与本比选文件第四篇所列“诚信声明”内容一致、签字盖章齐全均在有效期内。</w:t>
            </w:r>
          </w:p>
          <w:p>
            <w:pPr>
              <w:spacing w:line="240" w:lineRule="auto"/>
              <w:ind w:firstLine="0" w:firstLineChars="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0" w:hRule="atLeast"/>
        </w:trPr>
        <w:tc>
          <w:tcPr>
            <w:tcW w:w="676" w:type="dxa"/>
            <w:vMerge w:val="continue"/>
            <w:vAlign w:val="center"/>
          </w:tcPr>
          <w:p>
            <w:pPr>
              <w:topLinePunct/>
              <w:autoSpaceDN w:val="0"/>
              <w:adjustRightInd w:val="0"/>
              <w:snapToGrid w:val="0"/>
              <w:spacing w:line="240" w:lineRule="auto"/>
              <w:ind w:firstLine="0" w:firstLineChars="0"/>
              <w:rPr>
                <w:rFonts w:hint="eastAsia" w:ascii="宋体" w:hAnsi="宋体" w:eastAsia="宋体" w:cs="宋体"/>
                <w:color w:val="auto"/>
                <w:sz w:val="21"/>
                <w:szCs w:val="21"/>
                <w:highlight w:val="none"/>
              </w:rPr>
            </w:pPr>
          </w:p>
        </w:tc>
        <w:tc>
          <w:tcPr>
            <w:tcW w:w="709" w:type="dxa"/>
            <w:vMerge w:val="continue"/>
            <w:vAlign w:val="center"/>
          </w:tcPr>
          <w:p>
            <w:pPr>
              <w:topLinePunct/>
              <w:autoSpaceDN w:val="0"/>
              <w:adjustRightInd w:val="0"/>
              <w:snapToGrid w:val="0"/>
              <w:spacing w:line="240" w:lineRule="auto"/>
              <w:ind w:firstLine="0" w:firstLineChars="0"/>
              <w:rPr>
                <w:rFonts w:hint="eastAsia" w:ascii="宋体" w:hAnsi="宋体" w:eastAsia="宋体" w:cs="宋体"/>
                <w:color w:val="auto"/>
                <w:sz w:val="21"/>
                <w:szCs w:val="21"/>
                <w:highlight w:val="none"/>
              </w:rPr>
            </w:pPr>
          </w:p>
        </w:tc>
        <w:tc>
          <w:tcPr>
            <w:tcW w:w="1926" w:type="dxa"/>
            <w:vAlign w:val="center"/>
          </w:tcPr>
          <w:p>
            <w:pPr>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（3）具有履行合同所必需的设备和专业技术能力</w:t>
            </w:r>
          </w:p>
        </w:tc>
        <w:tc>
          <w:tcPr>
            <w:tcW w:w="3325" w:type="dxa"/>
            <w:vMerge w:val="continue"/>
            <w:vAlign w:val="center"/>
          </w:tcPr>
          <w:p>
            <w:pPr>
              <w:topLinePunct/>
              <w:autoSpaceDN w:val="0"/>
              <w:adjustRightInd w:val="0"/>
              <w:snapToGrid w:val="0"/>
              <w:spacing w:line="240" w:lineRule="auto"/>
              <w:ind w:firstLine="0" w:firstLineChars="0"/>
              <w:rPr>
                <w:rFonts w:hint="eastAsia" w:ascii="宋体" w:hAnsi="宋体" w:eastAsia="宋体" w:cs="宋体"/>
                <w:color w:val="auto"/>
                <w:sz w:val="21"/>
                <w:szCs w:val="21"/>
                <w:highlight w:val="none"/>
              </w:rPr>
            </w:pPr>
          </w:p>
        </w:tc>
        <w:tc>
          <w:tcPr>
            <w:tcW w:w="1977" w:type="dxa"/>
            <w:vMerge w:val="continue"/>
            <w:vAlign w:val="center"/>
          </w:tcPr>
          <w:p>
            <w:pPr>
              <w:topLinePunct/>
              <w:autoSpaceDN w:val="0"/>
              <w:adjustRightInd w:val="0"/>
              <w:snapToGrid w:val="0"/>
              <w:spacing w:line="240" w:lineRule="auto"/>
              <w:ind w:firstLine="0" w:firstLineChars="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8" w:hRule="atLeast"/>
        </w:trPr>
        <w:tc>
          <w:tcPr>
            <w:tcW w:w="676" w:type="dxa"/>
            <w:vMerge w:val="continue"/>
            <w:vAlign w:val="center"/>
          </w:tcPr>
          <w:p>
            <w:pPr>
              <w:topLinePunct/>
              <w:autoSpaceDN w:val="0"/>
              <w:adjustRightInd w:val="0"/>
              <w:snapToGrid w:val="0"/>
              <w:spacing w:line="240" w:lineRule="auto"/>
              <w:ind w:firstLine="0" w:firstLineChars="0"/>
              <w:rPr>
                <w:rFonts w:hint="eastAsia" w:ascii="宋体" w:hAnsi="宋体" w:eastAsia="宋体" w:cs="宋体"/>
                <w:color w:val="auto"/>
                <w:sz w:val="21"/>
                <w:szCs w:val="21"/>
                <w:highlight w:val="none"/>
              </w:rPr>
            </w:pPr>
          </w:p>
        </w:tc>
        <w:tc>
          <w:tcPr>
            <w:tcW w:w="709" w:type="dxa"/>
            <w:vMerge w:val="continue"/>
            <w:vAlign w:val="center"/>
          </w:tcPr>
          <w:p>
            <w:pPr>
              <w:topLinePunct/>
              <w:autoSpaceDN w:val="0"/>
              <w:adjustRightInd w:val="0"/>
              <w:snapToGrid w:val="0"/>
              <w:spacing w:line="240" w:lineRule="auto"/>
              <w:ind w:firstLine="0" w:firstLineChars="0"/>
              <w:rPr>
                <w:rFonts w:hint="eastAsia" w:ascii="宋体" w:hAnsi="宋体" w:eastAsia="宋体" w:cs="宋体"/>
                <w:color w:val="auto"/>
                <w:sz w:val="21"/>
                <w:szCs w:val="21"/>
                <w:highlight w:val="none"/>
              </w:rPr>
            </w:pPr>
          </w:p>
        </w:tc>
        <w:tc>
          <w:tcPr>
            <w:tcW w:w="1926" w:type="dxa"/>
            <w:vAlign w:val="center"/>
          </w:tcPr>
          <w:p>
            <w:pPr>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（4）近三年内，在经营活动中没有重大违法记录</w:t>
            </w:r>
          </w:p>
        </w:tc>
        <w:tc>
          <w:tcPr>
            <w:tcW w:w="3325" w:type="dxa"/>
            <w:vMerge w:val="continue"/>
            <w:vAlign w:val="center"/>
          </w:tcPr>
          <w:p>
            <w:pPr>
              <w:spacing w:line="240" w:lineRule="auto"/>
              <w:ind w:firstLine="0" w:firstLineChars="0"/>
              <w:rPr>
                <w:rFonts w:hint="eastAsia" w:ascii="宋体" w:hAnsi="宋体" w:eastAsia="宋体" w:cs="宋体"/>
                <w:color w:val="auto"/>
                <w:sz w:val="21"/>
                <w:szCs w:val="21"/>
                <w:highlight w:val="none"/>
              </w:rPr>
            </w:pPr>
          </w:p>
        </w:tc>
        <w:tc>
          <w:tcPr>
            <w:tcW w:w="1977" w:type="dxa"/>
            <w:vMerge w:val="continue"/>
            <w:vAlign w:val="center"/>
          </w:tcPr>
          <w:p>
            <w:pPr>
              <w:topLinePunct/>
              <w:autoSpaceDN w:val="0"/>
              <w:adjustRightInd w:val="0"/>
              <w:snapToGrid w:val="0"/>
              <w:spacing w:line="240" w:lineRule="auto"/>
              <w:ind w:firstLine="0" w:firstLineChars="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8" w:hRule="atLeast"/>
        </w:trPr>
        <w:tc>
          <w:tcPr>
            <w:tcW w:w="676" w:type="dxa"/>
            <w:vMerge w:val="continue"/>
            <w:vAlign w:val="center"/>
          </w:tcPr>
          <w:p>
            <w:pPr>
              <w:topLinePunct/>
              <w:autoSpaceDN w:val="0"/>
              <w:adjustRightInd w:val="0"/>
              <w:snapToGrid w:val="0"/>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w:t>
            </w:r>
          </w:p>
        </w:tc>
        <w:tc>
          <w:tcPr>
            <w:tcW w:w="709" w:type="dxa"/>
            <w:vMerge w:val="continue"/>
            <w:vAlign w:val="center"/>
          </w:tcPr>
          <w:p>
            <w:pPr>
              <w:topLinePunct/>
              <w:autoSpaceDN w:val="0"/>
              <w:adjustRightInd w:val="0"/>
              <w:snapToGrid w:val="0"/>
              <w:spacing w:line="240" w:lineRule="auto"/>
              <w:ind w:firstLine="0" w:firstLineChars="0"/>
              <w:rPr>
                <w:rFonts w:hint="eastAsia" w:ascii="宋体" w:hAnsi="宋体" w:eastAsia="宋体" w:cs="宋体"/>
                <w:color w:val="auto"/>
                <w:sz w:val="21"/>
                <w:szCs w:val="21"/>
                <w:highlight w:val="none"/>
              </w:rPr>
            </w:pPr>
          </w:p>
        </w:tc>
        <w:tc>
          <w:tcPr>
            <w:tcW w:w="1926" w:type="dxa"/>
            <w:tcBorders>
              <w:bottom w:val="single" w:color="auto" w:sz="4" w:space="0"/>
            </w:tcBorders>
            <w:vAlign w:val="center"/>
          </w:tcPr>
          <w:p>
            <w:pPr>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（5）比选响应人总公司注册资本金在</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亿及以上</w:t>
            </w:r>
          </w:p>
        </w:tc>
        <w:tc>
          <w:tcPr>
            <w:tcW w:w="3325" w:type="dxa"/>
            <w:vAlign w:val="center"/>
          </w:tcPr>
          <w:p>
            <w:pPr>
              <w:topLinePunct/>
              <w:autoSpaceDN w:val="0"/>
              <w:adjustRightInd w:val="0"/>
              <w:snapToGrid w:val="0"/>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比选响应人总公司在中华人民共和国境内注册，注册资金在</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亿以上，经营范围在中华人民共和国境内的财产保险公司且在渝设立有省市级分公司</w:t>
            </w:r>
          </w:p>
        </w:tc>
        <w:tc>
          <w:tcPr>
            <w:tcW w:w="1977" w:type="dxa"/>
            <w:vAlign w:val="center"/>
          </w:tcPr>
          <w:p>
            <w:pPr>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需提供全国企业信用信息公示系统注册资本金页面截图。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8" w:hRule="atLeast"/>
        </w:trPr>
        <w:tc>
          <w:tcPr>
            <w:tcW w:w="676" w:type="dxa"/>
            <w:vAlign w:val="center"/>
          </w:tcPr>
          <w:p>
            <w:pPr>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635" w:type="dxa"/>
            <w:gridSpan w:val="2"/>
            <w:vAlign w:val="center"/>
          </w:tcPr>
          <w:p>
            <w:pPr>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特定资格条件</w:t>
            </w:r>
          </w:p>
        </w:tc>
        <w:tc>
          <w:tcPr>
            <w:tcW w:w="3325" w:type="dxa"/>
            <w:vAlign w:val="center"/>
          </w:tcPr>
          <w:p>
            <w:pPr>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比选响应人应</w:t>
            </w:r>
            <w:r>
              <w:rPr>
                <w:rFonts w:hint="eastAsia" w:ascii="宋体" w:hAnsi="宋体" w:eastAsia="宋体" w:cs="宋体"/>
                <w:color w:val="auto"/>
                <w:sz w:val="21"/>
                <w:szCs w:val="21"/>
                <w:highlight w:val="none"/>
                <w:lang w:val="zh-CN"/>
              </w:rPr>
              <w:t>具有合法有效的保险许可证。</w:t>
            </w:r>
          </w:p>
        </w:tc>
        <w:tc>
          <w:tcPr>
            <w:tcW w:w="1977" w:type="dxa"/>
            <w:vAlign w:val="center"/>
          </w:tcPr>
          <w:p>
            <w:pPr>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特定资格条件资料</w:t>
            </w:r>
          </w:p>
          <w:p>
            <w:pPr>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齐全均在有效期内。</w:t>
            </w:r>
          </w:p>
        </w:tc>
      </w:tr>
    </w:tbl>
    <w:p>
      <w:pPr>
        <w:pStyle w:val="3"/>
        <w:ind w:firstLine="562"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二、评标办法</w:t>
      </w:r>
    </w:p>
    <w:p>
      <w:pPr>
        <w:ind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（一）评标方法定义</w:t>
      </w:r>
    </w:p>
    <w:p>
      <w:pPr>
        <w:ind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本项目采用</w:t>
      </w:r>
      <w:r>
        <w:rPr>
          <w:rFonts w:hint="eastAsia" w:ascii="宋体" w:hAnsi="宋体" w:eastAsia="宋体" w:cs="宋体"/>
          <w:b w:val="0"/>
          <w:bCs w:val="0"/>
          <w:color w:val="auto"/>
          <w:sz w:val="28"/>
          <w:szCs w:val="28"/>
          <w:highlight w:val="none"/>
        </w:rPr>
        <w:t>综合评分法</w:t>
      </w:r>
      <w:r>
        <w:rPr>
          <w:rFonts w:hint="eastAsia" w:ascii="宋体" w:hAnsi="宋体" w:eastAsia="宋体" w:cs="宋体"/>
          <w:color w:val="auto"/>
          <w:sz w:val="28"/>
          <w:szCs w:val="28"/>
          <w:highlight w:val="none"/>
        </w:rPr>
        <w:t>进行评比。综合评分法是指响应文件满足比选文件全部实质性要求，且按照评审因素的量化指标评审得分最高的比选响应人为中标候选人的评标方法。</w:t>
      </w:r>
    </w:p>
    <w:p>
      <w:pPr>
        <w:ind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（二）评标程序</w:t>
      </w:r>
    </w:p>
    <w:p>
      <w:pPr>
        <w:ind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评标工作由采购人负责组织，具体评标事务由</w:t>
      </w:r>
      <w:r>
        <w:rPr>
          <w:rFonts w:hint="eastAsia" w:ascii="宋体" w:hAnsi="宋体" w:eastAsia="宋体" w:cs="宋体"/>
          <w:color w:val="auto"/>
          <w:sz w:val="28"/>
          <w:szCs w:val="28"/>
          <w:highlight w:val="none"/>
          <w:lang w:val="en-US" w:eastAsia="zh-CN"/>
        </w:rPr>
        <w:t>公司招标领导</w:t>
      </w:r>
      <w:r>
        <w:rPr>
          <w:rFonts w:hint="eastAsia" w:ascii="宋体" w:hAnsi="宋体" w:eastAsia="宋体" w:cs="宋体"/>
          <w:color w:val="auto"/>
          <w:sz w:val="28"/>
          <w:szCs w:val="28"/>
          <w:highlight w:val="none"/>
          <w:lang w:eastAsia="zh-CN"/>
        </w:rPr>
        <w:t>小组</w:t>
      </w:r>
      <w:r>
        <w:rPr>
          <w:rFonts w:hint="eastAsia" w:ascii="宋体" w:hAnsi="宋体" w:eastAsia="宋体" w:cs="宋体"/>
          <w:color w:val="auto"/>
          <w:sz w:val="28"/>
          <w:szCs w:val="28"/>
          <w:highlight w:val="none"/>
        </w:rPr>
        <w:t>负责。</w:t>
      </w:r>
    </w:p>
    <w:p>
      <w:pPr>
        <w:ind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招标领导</w:t>
      </w:r>
      <w:r>
        <w:rPr>
          <w:rFonts w:hint="eastAsia" w:ascii="宋体" w:hAnsi="宋体" w:eastAsia="宋体" w:cs="宋体"/>
          <w:color w:val="auto"/>
          <w:sz w:val="28"/>
          <w:szCs w:val="28"/>
          <w:highlight w:val="none"/>
          <w:lang w:eastAsia="zh-CN"/>
        </w:rPr>
        <w:t>小组</w:t>
      </w:r>
      <w:r>
        <w:rPr>
          <w:rFonts w:hint="eastAsia" w:ascii="宋体" w:hAnsi="宋体" w:eastAsia="宋体" w:cs="宋体"/>
          <w:color w:val="auto"/>
          <w:sz w:val="28"/>
          <w:szCs w:val="28"/>
          <w:highlight w:val="none"/>
        </w:rPr>
        <w:t>按以下程序独立履行评审职责：</w:t>
      </w:r>
    </w:p>
    <w:p>
      <w:pPr>
        <w:ind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1.符合性检查。</w:t>
      </w:r>
      <w:r>
        <w:rPr>
          <w:rFonts w:hint="eastAsia" w:ascii="宋体" w:hAnsi="宋体" w:eastAsia="宋体" w:cs="宋体"/>
          <w:color w:val="auto"/>
          <w:sz w:val="28"/>
          <w:szCs w:val="28"/>
          <w:highlight w:val="none"/>
          <w:lang w:val="en-US" w:eastAsia="zh-CN"/>
        </w:rPr>
        <w:t>招标领导</w:t>
      </w:r>
      <w:r>
        <w:rPr>
          <w:rFonts w:hint="eastAsia" w:ascii="宋体" w:hAnsi="宋体" w:eastAsia="宋体" w:cs="宋体"/>
          <w:color w:val="auto"/>
          <w:sz w:val="28"/>
          <w:szCs w:val="28"/>
          <w:highlight w:val="none"/>
          <w:lang w:eastAsia="zh-CN"/>
        </w:rPr>
        <w:t>小组</w:t>
      </w:r>
      <w:r>
        <w:rPr>
          <w:rFonts w:hint="eastAsia" w:ascii="宋体" w:hAnsi="宋体" w:eastAsia="宋体" w:cs="宋体"/>
          <w:color w:val="auto"/>
          <w:sz w:val="28"/>
          <w:szCs w:val="28"/>
          <w:highlight w:val="none"/>
        </w:rPr>
        <w:t>对符合资格要求的比选响应人的比选响应文件进行符合性审查，以确定其是否满足比选文件的实质性要求。符合性要求任意一条不满足的，将被判定为投标无效。符合性检查资料表如下：</w:t>
      </w:r>
    </w:p>
    <w:tbl>
      <w:tblPr>
        <w:tblStyle w:val="10"/>
        <w:tblW w:w="86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699"/>
        <w:gridCol w:w="4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675" w:type="dxa"/>
            <w:vAlign w:val="center"/>
          </w:tcPr>
          <w:p>
            <w:pPr>
              <w:topLinePunct/>
              <w:autoSpaceDN w:val="0"/>
              <w:adjustRightInd w:val="0"/>
              <w:snapToGrid w:val="0"/>
              <w:spacing w:line="24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3261" w:type="dxa"/>
            <w:gridSpan w:val="2"/>
            <w:vAlign w:val="center"/>
          </w:tcPr>
          <w:p>
            <w:pPr>
              <w:topLinePunct/>
              <w:autoSpaceDN w:val="0"/>
              <w:adjustRightInd w:val="0"/>
              <w:snapToGrid w:val="0"/>
              <w:spacing w:line="24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评审因素</w:t>
            </w:r>
          </w:p>
        </w:tc>
        <w:tc>
          <w:tcPr>
            <w:tcW w:w="4675" w:type="dxa"/>
            <w:vAlign w:val="center"/>
          </w:tcPr>
          <w:p>
            <w:pPr>
              <w:topLinePunct/>
              <w:autoSpaceDN w:val="0"/>
              <w:adjustRightInd w:val="0"/>
              <w:snapToGrid w:val="0"/>
              <w:spacing w:line="24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675" w:type="dxa"/>
            <w:vMerge w:val="restart"/>
            <w:vAlign w:val="center"/>
          </w:tcPr>
          <w:p>
            <w:pPr>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62" w:type="dxa"/>
            <w:vMerge w:val="restart"/>
            <w:vAlign w:val="center"/>
          </w:tcPr>
          <w:p>
            <w:pPr>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有效性审查</w:t>
            </w:r>
          </w:p>
        </w:tc>
        <w:tc>
          <w:tcPr>
            <w:tcW w:w="1699" w:type="dxa"/>
            <w:vAlign w:val="center"/>
          </w:tcPr>
          <w:p>
            <w:pPr>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比选响应文件签署</w:t>
            </w:r>
          </w:p>
        </w:tc>
        <w:tc>
          <w:tcPr>
            <w:tcW w:w="4675" w:type="dxa"/>
            <w:vAlign w:val="center"/>
          </w:tcPr>
          <w:p>
            <w:pPr>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比选响应文件上单位负责人或其授权代表人的签字齐全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675" w:type="dxa"/>
            <w:vMerge w:val="continue"/>
            <w:vAlign w:val="center"/>
          </w:tcPr>
          <w:p>
            <w:pPr>
              <w:spacing w:line="240" w:lineRule="auto"/>
              <w:ind w:firstLine="0" w:firstLineChars="0"/>
              <w:rPr>
                <w:rFonts w:hint="eastAsia" w:ascii="宋体" w:hAnsi="宋体" w:eastAsia="宋体" w:cs="宋体"/>
                <w:color w:val="auto"/>
                <w:sz w:val="21"/>
                <w:szCs w:val="21"/>
                <w:highlight w:val="none"/>
              </w:rPr>
            </w:pPr>
          </w:p>
        </w:tc>
        <w:tc>
          <w:tcPr>
            <w:tcW w:w="1562" w:type="dxa"/>
            <w:vMerge w:val="continue"/>
            <w:vAlign w:val="center"/>
          </w:tcPr>
          <w:p>
            <w:pPr>
              <w:spacing w:line="240" w:lineRule="auto"/>
              <w:ind w:firstLine="0" w:firstLineChars="0"/>
              <w:rPr>
                <w:rFonts w:hint="eastAsia" w:ascii="宋体" w:hAnsi="宋体" w:eastAsia="宋体" w:cs="宋体"/>
                <w:color w:val="auto"/>
                <w:sz w:val="21"/>
                <w:szCs w:val="21"/>
                <w:highlight w:val="none"/>
              </w:rPr>
            </w:pPr>
          </w:p>
        </w:tc>
        <w:tc>
          <w:tcPr>
            <w:tcW w:w="1699" w:type="dxa"/>
            <w:vAlign w:val="center"/>
          </w:tcPr>
          <w:p>
            <w:pPr>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报价唯一</w:t>
            </w:r>
          </w:p>
        </w:tc>
        <w:tc>
          <w:tcPr>
            <w:tcW w:w="4675" w:type="dxa"/>
            <w:vAlign w:val="center"/>
          </w:tcPr>
          <w:p>
            <w:pPr>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只能在预算金额和最高限价内报价，只能有一个有效报价，不得提交选择性报价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675" w:type="dxa"/>
            <w:vAlign w:val="center"/>
          </w:tcPr>
          <w:p>
            <w:pPr>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62" w:type="dxa"/>
            <w:vAlign w:val="center"/>
          </w:tcPr>
          <w:p>
            <w:pPr>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完整性审查</w:t>
            </w:r>
          </w:p>
        </w:tc>
        <w:tc>
          <w:tcPr>
            <w:tcW w:w="1699" w:type="dxa"/>
            <w:vAlign w:val="center"/>
          </w:tcPr>
          <w:p>
            <w:pPr>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比选响应</w:t>
            </w:r>
            <w:r>
              <w:rPr>
                <w:rFonts w:hint="eastAsia" w:ascii="宋体" w:hAnsi="宋体" w:eastAsia="宋体" w:cs="宋体"/>
                <w:color w:val="auto"/>
                <w:sz w:val="21"/>
                <w:szCs w:val="21"/>
                <w:highlight w:val="none"/>
                <w:lang w:val="en-US" w:eastAsia="zh-CN"/>
              </w:rPr>
              <w:t>纸质</w:t>
            </w:r>
            <w:r>
              <w:rPr>
                <w:rFonts w:hint="eastAsia" w:ascii="宋体" w:hAnsi="宋体" w:eastAsia="宋体" w:cs="宋体"/>
                <w:color w:val="auto"/>
                <w:sz w:val="21"/>
                <w:szCs w:val="21"/>
                <w:highlight w:val="none"/>
              </w:rPr>
              <w:t>文件份数</w:t>
            </w:r>
          </w:p>
        </w:tc>
        <w:tc>
          <w:tcPr>
            <w:tcW w:w="4675" w:type="dxa"/>
            <w:vAlign w:val="center"/>
          </w:tcPr>
          <w:p>
            <w:pPr>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比选响应文件</w:t>
            </w:r>
            <w:r>
              <w:rPr>
                <w:rFonts w:hint="eastAsia" w:ascii="宋体" w:hAnsi="宋体" w:eastAsia="宋体" w:cs="宋体"/>
                <w:color w:val="auto"/>
                <w:sz w:val="21"/>
                <w:szCs w:val="21"/>
                <w:highlight w:val="none"/>
                <w:lang w:val="en-US" w:eastAsia="zh-CN"/>
              </w:rPr>
              <w:t>纸质文件1份，</w:t>
            </w:r>
            <w:r>
              <w:rPr>
                <w:rFonts w:hint="eastAsia" w:ascii="宋体" w:hAnsi="宋体" w:eastAsia="宋体" w:cs="宋体"/>
                <w:color w:val="auto"/>
                <w:sz w:val="21"/>
                <w:szCs w:val="21"/>
                <w:highlight w:val="none"/>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675" w:type="dxa"/>
            <w:vAlign w:val="center"/>
          </w:tcPr>
          <w:p>
            <w:pPr>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62" w:type="dxa"/>
            <w:vAlign w:val="center"/>
          </w:tcPr>
          <w:p>
            <w:pPr>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商务部分</w:t>
            </w:r>
          </w:p>
        </w:tc>
        <w:tc>
          <w:tcPr>
            <w:tcW w:w="1699" w:type="dxa"/>
            <w:vAlign w:val="center"/>
          </w:tcPr>
          <w:p>
            <w:pPr>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比选响应文件内容</w:t>
            </w:r>
          </w:p>
        </w:tc>
        <w:tc>
          <w:tcPr>
            <w:tcW w:w="4675" w:type="dxa"/>
            <w:vAlign w:val="center"/>
          </w:tcPr>
          <w:p>
            <w:pPr>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对本比选文件第二篇中内容作出响应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675" w:type="dxa"/>
            <w:vAlign w:val="center"/>
          </w:tcPr>
          <w:p>
            <w:pPr>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562" w:type="dxa"/>
            <w:vAlign w:val="center"/>
          </w:tcPr>
          <w:p>
            <w:pPr>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有效期</w:t>
            </w:r>
          </w:p>
        </w:tc>
        <w:tc>
          <w:tcPr>
            <w:tcW w:w="1699" w:type="dxa"/>
            <w:vAlign w:val="center"/>
          </w:tcPr>
          <w:p>
            <w:pPr>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比选响应文件内容</w:t>
            </w:r>
          </w:p>
        </w:tc>
        <w:tc>
          <w:tcPr>
            <w:tcW w:w="4675" w:type="dxa"/>
            <w:vAlign w:val="center"/>
          </w:tcPr>
          <w:p>
            <w:pPr>
              <w:spacing w:line="24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竞争性比选有效期为递交比选响应文件截止日期后九十天内</w:t>
            </w:r>
          </w:p>
        </w:tc>
      </w:tr>
    </w:tbl>
    <w:p>
      <w:pPr>
        <w:ind w:firstLine="560"/>
        <w:rPr>
          <w:rFonts w:hint="eastAsia" w:ascii="宋体" w:hAnsi="宋体" w:eastAsia="宋体" w:cs="宋体"/>
          <w:color w:val="auto"/>
          <w:sz w:val="28"/>
          <w:szCs w:val="28"/>
          <w:highlight w:val="none"/>
        </w:rPr>
      </w:pPr>
      <w:bookmarkStart w:id="0" w:name="_Toc340223153"/>
      <w:bookmarkStart w:id="1" w:name="_Toc267320057"/>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.比较与评价。按比选文件中规定的评标方法和标准，对资格性检查和符合性检查合格的比选响应文件进行报价和商务评估。</w:t>
      </w:r>
    </w:p>
    <w:p>
      <w:pPr>
        <w:ind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招标领导</w:t>
      </w:r>
      <w:r>
        <w:rPr>
          <w:rFonts w:hint="eastAsia" w:ascii="宋体" w:hAnsi="宋体" w:eastAsia="宋体" w:cs="宋体"/>
          <w:color w:val="auto"/>
          <w:sz w:val="28"/>
          <w:szCs w:val="28"/>
          <w:highlight w:val="none"/>
          <w:lang w:eastAsia="zh-CN"/>
        </w:rPr>
        <w:t>小组</w:t>
      </w:r>
      <w:r>
        <w:rPr>
          <w:rFonts w:hint="eastAsia" w:ascii="宋体" w:hAnsi="宋体" w:eastAsia="宋体" w:cs="宋体"/>
          <w:color w:val="auto"/>
          <w:sz w:val="28"/>
          <w:szCs w:val="28"/>
          <w:highlight w:val="none"/>
        </w:rPr>
        <w:t>各成员独立对每个有效比选响应人的比选响应文件进行比较和评价，对需要共同认定的事项存在争议的，应当按照少数服从多数的原则作出结论。持不同意见的</w:t>
      </w:r>
      <w:r>
        <w:rPr>
          <w:rFonts w:hint="eastAsia" w:ascii="宋体" w:hAnsi="宋体" w:eastAsia="宋体" w:cs="宋体"/>
          <w:color w:val="auto"/>
          <w:sz w:val="28"/>
          <w:szCs w:val="28"/>
          <w:highlight w:val="none"/>
          <w:lang w:val="en-US" w:eastAsia="zh-CN"/>
        </w:rPr>
        <w:t>招标领导</w:t>
      </w:r>
      <w:r>
        <w:rPr>
          <w:rFonts w:hint="eastAsia" w:ascii="宋体" w:hAnsi="宋体" w:eastAsia="宋体" w:cs="宋体"/>
          <w:color w:val="auto"/>
          <w:sz w:val="28"/>
          <w:szCs w:val="28"/>
          <w:highlight w:val="none"/>
          <w:lang w:eastAsia="zh-CN"/>
        </w:rPr>
        <w:t>小组</w:t>
      </w:r>
      <w:r>
        <w:rPr>
          <w:rFonts w:hint="eastAsia" w:ascii="宋体" w:hAnsi="宋体" w:eastAsia="宋体" w:cs="宋体"/>
          <w:color w:val="auto"/>
          <w:sz w:val="28"/>
          <w:szCs w:val="28"/>
          <w:highlight w:val="none"/>
        </w:rPr>
        <w:t>成员应当在评标报告上签署不同意见及理由，否则视为同意评标报告。</w:t>
      </w:r>
    </w:p>
    <w:p>
      <w:pPr>
        <w:ind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由采购人核对评标结果，复核后，</w:t>
      </w:r>
      <w:r>
        <w:rPr>
          <w:rFonts w:hint="eastAsia" w:ascii="宋体" w:hAnsi="宋体" w:eastAsia="宋体" w:cs="宋体"/>
          <w:color w:val="auto"/>
          <w:sz w:val="28"/>
          <w:szCs w:val="28"/>
          <w:highlight w:val="none"/>
          <w:lang w:val="en-US" w:eastAsia="zh-CN"/>
        </w:rPr>
        <w:t>招标领导</w:t>
      </w:r>
      <w:r>
        <w:rPr>
          <w:rFonts w:hint="eastAsia" w:ascii="宋体" w:hAnsi="宋体" w:eastAsia="宋体" w:cs="宋体"/>
          <w:color w:val="auto"/>
          <w:sz w:val="28"/>
          <w:szCs w:val="28"/>
          <w:highlight w:val="none"/>
          <w:lang w:eastAsia="zh-CN"/>
        </w:rPr>
        <w:t>小组</w:t>
      </w:r>
      <w:r>
        <w:rPr>
          <w:rFonts w:hint="eastAsia" w:ascii="宋体" w:hAnsi="宋体" w:eastAsia="宋体" w:cs="宋体"/>
          <w:color w:val="auto"/>
          <w:sz w:val="28"/>
          <w:szCs w:val="28"/>
          <w:highlight w:val="none"/>
        </w:rPr>
        <w:t>汇总每个比选响应人每项评分因素的得分。</w:t>
      </w:r>
    </w:p>
    <w:p>
      <w:pPr>
        <w:ind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招标领导</w:t>
      </w:r>
      <w:r>
        <w:rPr>
          <w:rFonts w:hint="eastAsia" w:ascii="宋体" w:hAnsi="宋体" w:eastAsia="宋体" w:cs="宋体"/>
          <w:color w:val="auto"/>
          <w:sz w:val="28"/>
          <w:szCs w:val="28"/>
          <w:highlight w:val="none"/>
          <w:lang w:eastAsia="zh-CN"/>
        </w:rPr>
        <w:t>小组</w:t>
      </w:r>
      <w:r>
        <w:rPr>
          <w:rFonts w:hint="eastAsia" w:ascii="宋体" w:hAnsi="宋体" w:eastAsia="宋体" w:cs="宋体"/>
          <w:color w:val="auto"/>
          <w:sz w:val="28"/>
          <w:szCs w:val="28"/>
          <w:highlight w:val="none"/>
        </w:rPr>
        <w:t>认为比选响应人的报价明显低于其他通过符合性审查比选响应人的报价，有可能影响产品质量或者不能诚信履约的，应当</w:t>
      </w:r>
      <w:r>
        <w:rPr>
          <w:rFonts w:hint="eastAsia" w:ascii="宋体" w:hAnsi="宋体" w:eastAsia="宋体" w:cs="宋体"/>
          <w:color w:val="auto"/>
          <w:sz w:val="28"/>
          <w:szCs w:val="28"/>
          <w:highlight w:val="none"/>
          <w:lang w:val="en-US" w:eastAsia="zh-CN"/>
        </w:rPr>
        <w:t>通知响应人在</w:t>
      </w:r>
      <w:r>
        <w:rPr>
          <w:rFonts w:hint="eastAsia" w:ascii="宋体" w:hAnsi="宋体" w:eastAsia="宋体" w:cs="宋体"/>
          <w:color w:val="auto"/>
          <w:sz w:val="28"/>
          <w:szCs w:val="28"/>
          <w:highlight w:val="none"/>
        </w:rPr>
        <w:t>合理的时间内提供书面说明，必要时提交相关证明材料；比选响应人不能证明其报价合理性的，</w:t>
      </w:r>
      <w:r>
        <w:rPr>
          <w:rFonts w:hint="eastAsia" w:ascii="宋体" w:hAnsi="宋体" w:eastAsia="宋体" w:cs="宋体"/>
          <w:color w:val="auto"/>
          <w:sz w:val="28"/>
          <w:szCs w:val="28"/>
          <w:highlight w:val="none"/>
          <w:lang w:val="en-US" w:eastAsia="zh-CN"/>
        </w:rPr>
        <w:t>招标领导</w:t>
      </w:r>
      <w:r>
        <w:rPr>
          <w:rFonts w:hint="eastAsia" w:ascii="宋体" w:hAnsi="宋体" w:eastAsia="宋体" w:cs="宋体"/>
          <w:color w:val="auto"/>
          <w:sz w:val="28"/>
          <w:szCs w:val="28"/>
          <w:highlight w:val="none"/>
          <w:lang w:eastAsia="zh-CN"/>
        </w:rPr>
        <w:t>小组</w:t>
      </w:r>
      <w:r>
        <w:rPr>
          <w:rFonts w:hint="eastAsia" w:ascii="宋体" w:hAnsi="宋体" w:eastAsia="宋体" w:cs="宋体"/>
          <w:color w:val="auto"/>
          <w:sz w:val="28"/>
          <w:szCs w:val="28"/>
          <w:highlight w:val="none"/>
        </w:rPr>
        <w:t>应当将其作为投标无效处理。</w:t>
      </w:r>
    </w:p>
    <w:p>
      <w:pPr>
        <w:ind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招标领导</w:t>
      </w:r>
      <w:r>
        <w:rPr>
          <w:rFonts w:hint="eastAsia" w:ascii="宋体" w:hAnsi="宋体" w:eastAsia="宋体" w:cs="宋体"/>
          <w:color w:val="auto"/>
          <w:sz w:val="28"/>
          <w:szCs w:val="28"/>
          <w:highlight w:val="none"/>
          <w:lang w:eastAsia="zh-CN"/>
        </w:rPr>
        <w:t>小组</w:t>
      </w:r>
      <w:r>
        <w:rPr>
          <w:rFonts w:hint="eastAsia" w:ascii="宋体" w:hAnsi="宋体" w:eastAsia="宋体" w:cs="宋体"/>
          <w:color w:val="auto"/>
          <w:sz w:val="28"/>
          <w:szCs w:val="28"/>
          <w:highlight w:val="none"/>
        </w:rPr>
        <w:t>各成员独立对通过资格性和符合性审查的比选响应文件进行评价、打分，然后汇总每个比选响应人每项评分因素的得分。</w:t>
      </w:r>
    </w:p>
    <w:p>
      <w:pPr>
        <w:ind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.推荐中标候选人名单。评标结果按评审后得分由高到低顺序排列</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得分相同的，按报价由低到高顺序排列</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得分且报价相同的</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按比选响应人实力得分由高到低顺序排列；再相同的，按</w:t>
      </w:r>
      <w:r>
        <w:rPr>
          <w:rFonts w:hint="eastAsia" w:ascii="宋体" w:hAnsi="宋体" w:eastAsia="宋体" w:cs="宋体"/>
          <w:color w:val="auto"/>
          <w:sz w:val="28"/>
          <w:szCs w:val="28"/>
          <w:highlight w:val="none"/>
        </w:rPr>
        <w:t>比选响应</w:t>
      </w:r>
      <w:r>
        <w:rPr>
          <w:rFonts w:hint="eastAsia" w:ascii="宋体" w:hAnsi="宋体" w:eastAsia="宋体" w:cs="宋体"/>
          <w:color w:val="auto"/>
          <w:sz w:val="28"/>
          <w:szCs w:val="28"/>
          <w:highlight w:val="none"/>
          <w:lang w:val="en-US" w:eastAsia="zh-CN"/>
        </w:rPr>
        <w:t>人服务得分高低排列；再再相同的，由招标领导小组无记名投票方式确定一名</w:t>
      </w:r>
      <w:r>
        <w:rPr>
          <w:rFonts w:hint="eastAsia" w:ascii="宋体" w:hAnsi="宋体" w:eastAsia="宋体" w:cs="宋体"/>
          <w:color w:val="auto"/>
          <w:sz w:val="28"/>
          <w:szCs w:val="28"/>
          <w:highlight w:val="none"/>
        </w:rPr>
        <w:t>中标候选人。</w:t>
      </w:r>
    </w:p>
    <w:p>
      <w:pPr>
        <w:pStyle w:val="2"/>
        <w:rPr>
          <w:rFonts w:hint="eastAsia" w:ascii="宋体" w:hAnsi="宋体" w:eastAsia="宋体" w:cs="宋体"/>
          <w:color w:val="auto"/>
          <w:sz w:val="28"/>
          <w:szCs w:val="28"/>
          <w:highlight w:val="none"/>
        </w:rPr>
      </w:pPr>
    </w:p>
    <w:p>
      <w:pPr>
        <w:rPr>
          <w:rFonts w:hint="eastAsia"/>
          <w:color w:val="auto"/>
        </w:rPr>
      </w:pPr>
    </w:p>
    <w:p>
      <w:pPr>
        <w:pStyle w:val="2"/>
        <w:rPr>
          <w:rFonts w:hint="eastAsia"/>
          <w:color w:val="auto"/>
        </w:rPr>
      </w:pPr>
    </w:p>
    <w:p>
      <w:pPr>
        <w:rPr>
          <w:rFonts w:hint="eastAsia"/>
          <w:color w:val="auto"/>
        </w:rPr>
      </w:pPr>
    </w:p>
    <w:p>
      <w:pPr>
        <w:pStyle w:val="3"/>
        <w:ind w:firstLine="562" w:firstLineChars="200"/>
        <w:rPr>
          <w:rFonts w:hint="eastAsia"/>
          <w:color w:val="auto"/>
        </w:rPr>
      </w:pPr>
      <w:r>
        <w:rPr>
          <w:rFonts w:hint="eastAsia" w:ascii="宋体" w:hAnsi="宋体" w:eastAsia="宋体" w:cs="宋体"/>
          <w:color w:val="auto"/>
          <w:sz w:val="28"/>
          <w:szCs w:val="28"/>
          <w:highlight w:val="none"/>
        </w:rPr>
        <w:t>三、评审标准</w:t>
      </w:r>
      <w:bookmarkEnd w:id="0"/>
      <w:bookmarkEnd w:id="1"/>
      <w:bookmarkStart w:id="2" w:name="_Toc471306371"/>
      <w:bookmarkStart w:id="3" w:name="_Toc467236134"/>
    </w:p>
    <w:bookmarkEnd w:id="2"/>
    <w:bookmarkEnd w:id="3"/>
    <w:tbl>
      <w:tblPr>
        <w:tblStyle w:val="10"/>
        <w:tblW w:w="8658"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330"/>
        <w:gridCol w:w="994"/>
        <w:gridCol w:w="3688"/>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snapToGrid w:val="0"/>
              <w:spacing w:line="240" w:lineRule="auto"/>
              <w:ind w:firstLine="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30" w:type="dxa"/>
            <w:vAlign w:val="center"/>
          </w:tcPr>
          <w:p>
            <w:pPr>
              <w:snapToGrid w:val="0"/>
              <w:spacing w:line="240" w:lineRule="auto"/>
              <w:ind w:firstLine="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评分因素</w:t>
            </w:r>
          </w:p>
          <w:p>
            <w:pPr>
              <w:snapToGrid w:val="0"/>
              <w:spacing w:line="240" w:lineRule="auto"/>
              <w:ind w:firstLine="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及权重</w:t>
            </w:r>
          </w:p>
        </w:tc>
        <w:tc>
          <w:tcPr>
            <w:tcW w:w="994" w:type="dxa"/>
            <w:vAlign w:val="center"/>
          </w:tcPr>
          <w:p>
            <w:pPr>
              <w:snapToGrid w:val="0"/>
              <w:spacing w:line="240" w:lineRule="auto"/>
              <w:ind w:firstLine="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3688" w:type="dxa"/>
            <w:vAlign w:val="center"/>
          </w:tcPr>
          <w:p>
            <w:pPr>
              <w:snapToGrid w:val="0"/>
              <w:spacing w:line="240" w:lineRule="auto"/>
              <w:ind w:firstLine="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1800" w:type="dxa"/>
            <w:vAlign w:val="center"/>
          </w:tcPr>
          <w:p>
            <w:pPr>
              <w:snapToGrid w:val="0"/>
              <w:spacing w:line="240" w:lineRule="auto"/>
              <w:ind w:firstLine="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2" w:hRule="atLeast"/>
        </w:trPr>
        <w:tc>
          <w:tcPr>
            <w:tcW w:w="846" w:type="dxa"/>
            <w:vAlign w:val="center"/>
          </w:tcPr>
          <w:p>
            <w:pPr>
              <w:snapToGrid w:val="0"/>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1330" w:type="dxa"/>
            <w:vAlign w:val="center"/>
          </w:tcPr>
          <w:p>
            <w:pPr>
              <w:snapToGrid w:val="0"/>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p>
            <w:pPr>
              <w:snapToGrid w:val="0"/>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75</w:t>
            </w:r>
            <w:r>
              <w:rPr>
                <w:rFonts w:hint="eastAsia" w:ascii="宋体" w:hAnsi="宋体" w:eastAsia="宋体" w:cs="宋体"/>
                <w:color w:val="auto"/>
                <w:sz w:val="21"/>
                <w:szCs w:val="21"/>
                <w:highlight w:val="none"/>
              </w:rPr>
              <w:t>%）</w:t>
            </w:r>
          </w:p>
        </w:tc>
        <w:tc>
          <w:tcPr>
            <w:tcW w:w="994" w:type="dxa"/>
            <w:vAlign w:val="center"/>
          </w:tcPr>
          <w:p>
            <w:pPr>
              <w:snapToGrid w:val="0"/>
              <w:spacing w:line="240" w:lineRule="auto"/>
              <w:ind w:firstLine="0" w:firstLineChars="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75</w:t>
            </w:r>
          </w:p>
        </w:tc>
        <w:tc>
          <w:tcPr>
            <w:tcW w:w="3688" w:type="dxa"/>
            <w:vAlign w:val="center"/>
          </w:tcPr>
          <w:p>
            <w:pPr>
              <w:spacing w:line="24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本次报价只报商业险自主定价系数，报价保留两位小数，如0.XX； 有效的最低报价为评标基准价。</w:t>
            </w:r>
          </w:p>
          <w:p>
            <w:pPr>
              <w:spacing w:line="24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参选人投标报价得分评分标准：自主定价系数最低的参选人得</w:t>
            </w:r>
            <w:r>
              <w:rPr>
                <w:rFonts w:hint="eastAsia" w:ascii="宋体" w:hAnsi="宋体" w:eastAsia="宋体" w:cs="宋体"/>
                <w:color w:val="auto"/>
                <w:sz w:val="21"/>
                <w:szCs w:val="21"/>
                <w:highlight w:val="none"/>
                <w:lang w:val="en-US" w:eastAsia="zh-CN"/>
              </w:rPr>
              <w:t>75</w:t>
            </w:r>
            <w:r>
              <w:rPr>
                <w:rFonts w:hint="eastAsia" w:ascii="宋体" w:hAnsi="宋体" w:eastAsia="宋体" w:cs="宋体"/>
                <w:color w:val="auto"/>
                <w:sz w:val="21"/>
                <w:szCs w:val="21"/>
                <w:highlight w:val="none"/>
              </w:rPr>
              <w:t>分，每高于百分之一的扣2分，以此类推。</w:t>
            </w:r>
          </w:p>
          <w:p>
            <w:pPr>
              <w:spacing w:line="240" w:lineRule="auto"/>
              <w:ind w:firstLine="0" w:firstLineChars="0"/>
              <w:jc w:val="left"/>
              <w:rPr>
                <w:rFonts w:hint="eastAsia" w:ascii="宋体" w:hAnsi="宋体" w:eastAsia="宋体" w:cs="宋体"/>
                <w:color w:val="auto"/>
                <w:sz w:val="21"/>
                <w:szCs w:val="21"/>
                <w:highlight w:val="none"/>
              </w:rPr>
            </w:pPr>
          </w:p>
          <w:p>
            <w:pPr>
              <w:spacing w:line="24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交强险按保险监管机关规定的最大优惠比例执行。</w:t>
            </w:r>
          </w:p>
          <w:p>
            <w:pPr>
              <w:snapToGrid w:val="0"/>
              <w:spacing w:line="240" w:lineRule="auto"/>
              <w:ind w:firstLine="0" w:firstLineChars="0"/>
              <w:rPr>
                <w:rFonts w:hint="eastAsia" w:ascii="宋体" w:hAnsi="宋体" w:eastAsia="宋体" w:cs="宋体"/>
                <w:color w:val="auto"/>
                <w:sz w:val="21"/>
                <w:szCs w:val="21"/>
                <w:highlight w:val="none"/>
              </w:rPr>
            </w:pPr>
          </w:p>
        </w:tc>
        <w:tc>
          <w:tcPr>
            <w:tcW w:w="1800" w:type="dxa"/>
            <w:vAlign w:val="center"/>
          </w:tcPr>
          <w:p>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违反保险</w:t>
            </w:r>
            <w:r>
              <w:rPr>
                <w:rFonts w:hint="eastAsia" w:ascii="宋体" w:hAnsi="宋体" w:eastAsia="宋体" w:cs="宋体"/>
                <w:color w:val="auto"/>
                <w:sz w:val="21"/>
                <w:szCs w:val="21"/>
                <w:highlight w:val="none"/>
              </w:rPr>
              <w:t>《中国保险行业协会机动车商业保险示范条款（2020 版）》</w:t>
            </w:r>
            <w:r>
              <w:rPr>
                <w:rFonts w:hint="eastAsia" w:ascii="宋体" w:hAnsi="宋体" w:eastAsia="宋体" w:cs="宋体"/>
                <w:color w:val="auto"/>
                <w:sz w:val="21"/>
                <w:szCs w:val="21"/>
                <w:highlight w:val="none"/>
                <w:lang w:val="en-US" w:eastAsia="zh-CN"/>
              </w:rPr>
              <w:t>报价的，本项不得分。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1" w:hRule="atLeast"/>
        </w:trPr>
        <w:tc>
          <w:tcPr>
            <w:tcW w:w="846" w:type="dxa"/>
            <w:vMerge w:val="restart"/>
            <w:vAlign w:val="center"/>
          </w:tcPr>
          <w:p>
            <w:pPr>
              <w:snapToGrid w:val="0"/>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p>
        </w:tc>
        <w:tc>
          <w:tcPr>
            <w:tcW w:w="1330" w:type="dxa"/>
            <w:vMerge w:val="restart"/>
            <w:vAlign w:val="center"/>
          </w:tcPr>
          <w:p>
            <w:pPr>
              <w:snapToGrid w:val="0"/>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比选响应人实力</w:t>
            </w:r>
          </w:p>
          <w:p>
            <w:pPr>
              <w:snapToGrid w:val="0"/>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w:t>
            </w:r>
          </w:p>
        </w:tc>
        <w:tc>
          <w:tcPr>
            <w:tcW w:w="994" w:type="dxa"/>
            <w:vMerge w:val="restart"/>
            <w:vAlign w:val="center"/>
          </w:tcPr>
          <w:p>
            <w:pPr>
              <w:snapToGrid w:val="0"/>
              <w:spacing w:line="240" w:lineRule="auto"/>
              <w:ind w:firstLine="0" w:firstLineChars="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20</w:t>
            </w:r>
          </w:p>
        </w:tc>
        <w:tc>
          <w:tcPr>
            <w:tcW w:w="3688" w:type="dxa"/>
            <w:vAlign w:val="center"/>
          </w:tcPr>
          <w:p>
            <w:pPr>
              <w:snapToGrid w:val="0"/>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1.比选响应人总公司的偿付能力情况（</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pPr>
              <w:snapToGrid w:val="0"/>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比选响应人总公司202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度</w:t>
            </w:r>
            <w:r>
              <w:rPr>
                <w:rFonts w:hint="eastAsia" w:ascii="宋体" w:hAnsi="宋体" w:eastAsia="宋体" w:cs="宋体"/>
                <w:color w:val="auto"/>
                <w:sz w:val="21"/>
                <w:szCs w:val="21"/>
                <w:highlight w:val="none"/>
              </w:rPr>
              <w:t>综合偿付率达到200%及以上，得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分，150%（含）-200%得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分，100%（含）-150%得1分，100%以下得0分。</w:t>
            </w:r>
          </w:p>
        </w:tc>
        <w:tc>
          <w:tcPr>
            <w:tcW w:w="1800" w:type="dxa"/>
            <w:vAlign w:val="center"/>
          </w:tcPr>
          <w:p>
            <w:pPr>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提供比选响应人总公司202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度</w:t>
            </w:r>
            <w:r>
              <w:rPr>
                <w:rFonts w:hint="eastAsia" w:ascii="宋体" w:hAnsi="宋体" w:eastAsia="宋体" w:cs="宋体"/>
                <w:color w:val="auto"/>
                <w:sz w:val="21"/>
                <w:szCs w:val="21"/>
                <w:highlight w:val="none"/>
              </w:rPr>
              <w:t>偿付能力报告摘要（复印件并加盖比选响应人公章），未提供不得分。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2" w:hRule="atLeast"/>
        </w:trPr>
        <w:tc>
          <w:tcPr>
            <w:tcW w:w="846" w:type="dxa"/>
            <w:vMerge w:val="continue"/>
            <w:vAlign w:val="center"/>
          </w:tcPr>
          <w:p>
            <w:pPr>
              <w:spacing w:line="240" w:lineRule="auto"/>
              <w:ind w:firstLine="0" w:firstLineChars="0"/>
              <w:rPr>
                <w:rFonts w:hint="eastAsia" w:ascii="宋体" w:hAnsi="宋体" w:eastAsia="宋体" w:cs="宋体"/>
                <w:color w:val="auto"/>
                <w:sz w:val="21"/>
                <w:szCs w:val="21"/>
                <w:highlight w:val="none"/>
              </w:rPr>
            </w:pPr>
          </w:p>
        </w:tc>
        <w:tc>
          <w:tcPr>
            <w:tcW w:w="1330" w:type="dxa"/>
            <w:vMerge w:val="continue"/>
            <w:vAlign w:val="center"/>
          </w:tcPr>
          <w:p>
            <w:pPr>
              <w:spacing w:line="240" w:lineRule="auto"/>
              <w:ind w:firstLine="0" w:firstLineChars="0"/>
              <w:rPr>
                <w:rFonts w:hint="eastAsia" w:ascii="宋体" w:hAnsi="宋体" w:eastAsia="宋体" w:cs="宋体"/>
                <w:color w:val="auto"/>
                <w:sz w:val="21"/>
                <w:szCs w:val="21"/>
                <w:highlight w:val="none"/>
              </w:rPr>
            </w:pPr>
          </w:p>
        </w:tc>
        <w:tc>
          <w:tcPr>
            <w:tcW w:w="994" w:type="dxa"/>
            <w:vMerge w:val="continue"/>
            <w:vAlign w:val="center"/>
          </w:tcPr>
          <w:p>
            <w:pPr>
              <w:spacing w:line="240" w:lineRule="auto"/>
              <w:ind w:firstLine="0" w:firstLineChars="0"/>
              <w:jc w:val="center"/>
              <w:rPr>
                <w:rFonts w:hint="eastAsia" w:ascii="宋体" w:hAnsi="宋体" w:eastAsia="宋体" w:cs="宋体"/>
                <w:color w:val="auto"/>
                <w:sz w:val="21"/>
                <w:szCs w:val="21"/>
                <w:highlight w:val="none"/>
              </w:rPr>
            </w:pPr>
          </w:p>
        </w:tc>
        <w:tc>
          <w:tcPr>
            <w:tcW w:w="3688" w:type="dxa"/>
            <w:vAlign w:val="center"/>
          </w:tcPr>
          <w:p>
            <w:pPr>
              <w:snapToGrid w:val="0"/>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2.比选响应人在重庆市设有分支机构数量（</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pPr>
              <w:snapToGrid w:val="0"/>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个及以上得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pPr>
              <w:snapToGrid w:val="0"/>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30个（含）至3</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个得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snapToGrid w:val="0"/>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25个（含）至30个以下</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snapToGrid w:val="0"/>
              <w:spacing w:line="24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25个以下得0分</w:t>
            </w:r>
            <w:r>
              <w:rPr>
                <w:rFonts w:hint="eastAsia" w:ascii="宋体" w:hAnsi="宋体" w:eastAsia="宋体" w:cs="宋体"/>
                <w:color w:val="auto"/>
                <w:sz w:val="21"/>
                <w:szCs w:val="21"/>
                <w:highlight w:val="none"/>
                <w:lang w:eastAsia="zh-CN"/>
              </w:rPr>
              <w:t>。</w:t>
            </w:r>
          </w:p>
        </w:tc>
        <w:tc>
          <w:tcPr>
            <w:tcW w:w="1800" w:type="dxa"/>
            <w:vAlign w:val="center"/>
          </w:tcPr>
          <w:p>
            <w:pPr>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需为保监局正式批复有营业执照的分支机构（不含营业服务部），请比选响应人列示分支机构名称、地址等（格式自拟），提供对应的营业执照，盖比选响应人公章。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2" w:hRule="atLeast"/>
        </w:trPr>
        <w:tc>
          <w:tcPr>
            <w:tcW w:w="846" w:type="dxa"/>
            <w:vMerge w:val="continue"/>
            <w:vAlign w:val="center"/>
          </w:tcPr>
          <w:p>
            <w:pPr>
              <w:spacing w:line="240" w:lineRule="auto"/>
              <w:ind w:firstLine="0" w:firstLineChars="0"/>
              <w:rPr>
                <w:rFonts w:hint="eastAsia" w:ascii="宋体" w:hAnsi="宋体" w:eastAsia="宋体" w:cs="宋体"/>
                <w:color w:val="auto"/>
                <w:sz w:val="21"/>
                <w:szCs w:val="21"/>
                <w:highlight w:val="none"/>
              </w:rPr>
            </w:pPr>
          </w:p>
        </w:tc>
        <w:tc>
          <w:tcPr>
            <w:tcW w:w="1330" w:type="dxa"/>
            <w:vMerge w:val="continue"/>
            <w:vAlign w:val="center"/>
          </w:tcPr>
          <w:p>
            <w:pPr>
              <w:spacing w:line="240" w:lineRule="auto"/>
              <w:ind w:firstLine="0" w:firstLineChars="0"/>
              <w:rPr>
                <w:rFonts w:hint="eastAsia" w:ascii="宋体" w:hAnsi="宋体" w:eastAsia="宋体" w:cs="宋体"/>
                <w:color w:val="auto"/>
                <w:sz w:val="21"/>
                <w:szCs w:val="21"/>
                <w:highlight w:val="none"/>
              </w:rPr>
            </w:pPr>
          </w:p>
        </w:tc>
        <w:tc>
          <w:tcPr>
            <w:tcW w:w="994" w:type="dxa"/>
            <w:vMerge w:val="continue"/>
            <w:vAlign w:val="center"/>
          </w:tcPr>
          <w:p>
            <w:pPr>
              <w:spacing w:line="240" w:lineRule="auto"/>
              <w:ind w:firstLine="0" w:firstLineChars="0"/>
              <w:jc w:val="center"/>
              <w:rPr>
                <w:rFonts w:hint="eastAsia" w:ascii="宋体" w:hAnsi="宋体" w:eastAsia="宋体" w:cs="宋体"/>
                <w:color w:val="auto"/>
                <w:sz w:val="21"/>
                <w:szCs w:val="21"/>
                <w:highlight w:val="none"/>
              </w:rPr>
            </w:pPr>
          </w:p>
        </w:tc>
        <w:tc>
          <w:tcPr>
            <w:tcW w:w="3688" w:type="dxa"/>
            <w:vAlign w:val="center"/>
          </w:tcPr>
          <w:p>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color w:val="auto"/>
                <w:sz w:val="21"/>
                <w:szCs w:val="21"/>
                <w:highlight w:val="none"/>
                <w:lang w:val="en-US" w:eastAsia="zh-CN"/>
              </w:rPr>
              <w:t>3.比选响应人总公司的注册资本金</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比选响应人总公司注册资本金180亿元及以上得4分，100亿（含）-180亿得2分，100亿以下得1分。</w:t>
            </w:r>
          </w:p>
        </w:tc>
        <w:tc>
          <w:tcPr>
            <w:tcW w:w="1800" w:type="dxa"/>
            <w:vAlign w:val="center"/>
          </w:tcPr>
          <w:p>
            <w:pPr>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提供总公司《营业执照》并加盖投标人公章。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Merge w:val="continue"/>
            <w:vAlign w:val="center"/>
          </w:tcPr>
          <w:p>
            <w:pPr>
              <w:spacing w:line="240" w:lineRule="auto"/>
              <w:ind w:firstLine="0" w:firstLineChars="0"/>
              <w:rPr>
                <w:rFonts w:hint="eastAsia" w:ascii="宋体" w:hAnsi="宋体" w:eastAsia="宋体" w:cs="宋体"/>
                <w:color w:val="auto"/>
                <w:sz w:val="21"/>
                <w:szCs w:val="21"/>
                <w:highlight w:val="none"/>
              </w:rPr>
            </w:pPr>
          </w:p>
        </w:tc>
        <w:tc>
          <w:tcPr>
            <w:tcW w:w="1330" w:type="dxa"/>
            <w:vMerge w:val="continue"/>
            <w:vAlign w:val="center"/>
          </w:tcPr>
          <w:p>
            <w:pPr>
              <w:spacing w:line="240" w:lineRule="auto"/>
              <w:ind w:firstLine="0" w:firstLineChars="0"/>
              <w:rPr>
                <w:rFonts w:hint="eastAsia" w:ascii="宋体" w:hAnsi="宋体" w:eastAsia="宋体" w:cs="宋体"/>
                <w:color w:val="auto"/>
                <w:sz w:val="21"/>
                <w:szCs w:val="21"/>
                <w:highlight w:val="none"/>
              </w:rPr>
            </w:pPr>
          </w:p>
        </w:tc>
        <w:tc>
          <w:tcPr>
            <w:tcW w:w="994" w:type="dxa"/>
            <w:vMerge w:val="continue"/>
            <w:vAlign w:val="center"/>
          </w:tcPr>
          <w:p>
            <w:pPr>
              <w:spacing w:line="240" w:lineRule="auto"/>
              <w:ind w:firstLine="0" w:firstLineChars="0"/>
              <w:jc w:val="center"/>
              <w:rPr>
                <w:rFonts w:hint="eastAsia" w:ascii="宋体" w:hAnsi="宋体" w:eastAsia="宋体" w:cs="宋体"/>
                <w:color w:val="auto"/>
                <w:sz w:val="21"/>
                <w:szCs w:val="21"/>
                <w:highlight w:val="none"/>
              </w:rPr>
            </w:pPr>
          </w:p>
        </w:tc>
        <w:tc>
          <w:tcPr>
            <w:tcW w:w="3688" w:type="dxa"/>
            <w:vAlign w:val="center"/>
          </w:tcPr>
          <w:p>
            <w:pPr>
              <w:snapToGrid w:val="0"/>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4.风险评级（</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pPr>
              <w:snapToGrid w:val="0"/>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投标人总公司近一年4个季度风险评级情况。每有一个季度得A类得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分，B类得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分，C类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D类得0分。</w:t>
            </w:r>
          </w:p>
        </w:tc>
        <w:tc>
          <w:tcPr>
            <w:tcW w:w="1800" w:type="dxa"/>
            <w:vAlign w:val="center"/>
          </w:tcPr>
          <w:p>
            <w:pPr>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以“C-ROSS中国银行保险监督管理委员会偿二代监管信息系统”结果为准。提供截图。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3" w:hRule="atLeast"/>
        </w:trPr>
        <w:tc>
          <w:tcPr>
            <w:tcW w:w="846" w:type="dxa"/>
            <w:vMerge w:val="continue"/>
            <w:vAlign w:val="center"/>
          </w:tcPr>
          <w:p>
            <w:pPr>
              <w:spacing w:line="240" w:lineRule="auto"/>
              <w:ind w:firstLine="0" w:firstLineChars="0"/>
              <w:rPr>
                <w:rFonts w:hint="eastAsia" w:ascii="宋体" w:hAnsi="宋体" w:eastAsia="宋体" w:cs="宋体"/>
                <w:color w:val="auto"/>
                <w:sz w:val="21"/>
                <w:szCs w:val="21"/>
                <w:highlight w:val="none"/>
              </w:rPr>
            </w:pPr>
          </w:p>
        </w:tc>
        <w:tc>
          <w:tcPr>
            <w:tcW w:w="1330" w:type="dxa"/>
            <w:vMerge w:val="continue"/>
            <w:vAlign w:val="center"/>
          </w:tcPr>
          <w:p>
            <w:pPr>
              <w:spacing w:line="240" w:lineRule="auto"/>
              <w:ind w:firstLine="0" w:firstLineChars="0"/>
              <w:rPr>
                <w:rFonts w:hint="eastAsia" w:ascii="宋体" w:hAnsi="宋体" w:eastAsia="宋体" w:cs="宋体"/>
                <w:color w:val="auto"/>
                <w:sz w:val="21"/>
                <w:szCs w:val="21"/>
                <w:highlight w:val="none"/>
              </w:rPr>
            </w:pPr>
          </w:p>
        </w:tc>
        <w:tc>
          <w:tcPr>
            <w:tcW w:w="994" w:type="dxa"/>
            <w:vMerge w:val="continue"/>
            <w:vAlign w:val="center"/>
          </w:tcPr>
          <w:p>
            <w:pPr>
              <w:spacing w:line="240" w:lineRule="auto"/>
              <w:ind w:firstLine="0" w:firstLineChars="0"/>
              <w:jc w:val="center"/>
              <w:rPr>
                <w:rFonts w:hint="eastAsia" w:ascii="宋体" w:hAnsi="宋体" w:eastAsia="宋体" w:cs="宋体"/>
                <w:color w:val="auto"/>
                <w:sz w:val="21"/>
                <w:szCs w:val="21"/>
                <w:highlight w:val="none"/>
              </w:rPr>
            </w:pPr>
          </w:p>
        </w:tc>
        <w:tc>
          <w:tcPr>
            <w:tcW w:w="3688" w:type="dxa"/>
            <w:vAlign w:val="center"/>
          </w:tcPr>
          <w:p>
            <w:pPr>
              <w:snapToGrid w:val="0"/>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5.比选响应人总公司服务质量指数（</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pPr>
              <w:snapToGrid w:val="0"/>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比选响应人总公司在中国银保信官网（http://www.cbit.com.cn ）披露的2022年保险服务质量指数进行排名，指数排名第一的得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分，第二名</w:t>
            </w:r>
            <w:r>
              <w:rPr>
                <w:rFonts w:hint="eastAsia" w:ascii="宋体" w:hAnsi="宋体" w:eastAsia="宋体" w:cs="宋体"/>
                <w:color w:val="auto"/>
                <w:sz w:val="21"/>
                <w:szCs w:val="21"/>
                <w:highlight w:val="none"/>
                <w:lang w:val="en-US" w:eastAsia="zh-CN"/>
              </w:rPr>
              <w:t>的得2分，</w:t>
            </w:r>
            <w:r>
              <w:rPr>
                <w:rFonts w:hint="eastAsia" w:ascii="宋体" w:hAnsi="宋体" w:eastAsia="宋体" w:cs="宋体"/>
                <w:color w:val="auto"/>
                <w:sz w:val="21"/>
                <w:szCs w:val="21"/>
                <w:highlight w:val="none"/>
              </w:rPr>
              <w:t>第三名得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分，第四名</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以后得0分。提供中国银保信官网截图并加盖公章。</w:t>
            </w:r>
          </w:p>
        </w:tc>
        <w:tc>
          <w:tcPr>
            <w:tcW w:w="1800" w:type="dxa"/>
            <w:vAlign w:val="center"/>
          </w:tcPr>
          <w:p>
            <w:pPr>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提供中国银保信官网（http://www.cbit.com.cn ）披露的2022年保险服务质量指数结果，盖比选响应人公章。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846" w:type="dxa"/>
            <w:vMerge w:val="restart"/>
            <w:vAlign w:val="center"/>
          </w:tcPr>
          <w:p>
            <w:pPr>
              <w:snapToGrid w:val="0"/>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p>
        </w:tc>
        <w:tc>
          <w:tcPr>
            <w:tcW w:w="1330" w:type="dxa"/>
            <w:vMerge w:val="restart"/>
            <w:vAlign w:val="center"/>
          </w:tcPr>
          <w:p>
            <w:pPr>
              <w:snapToGrid w:val="0"/>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比选响应人服务</w:t>
            </w:r>
          </w:p>
          <w:p>
            <w:pPr>
              <w:snapToGrid w:val="0"/>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p>
        </w:tc>
        <w:tc>
          <w:tcPr>
            <w:tcW w:w="994" w:type="dxa"/>
            <w:vMerge w:val="restart"/>
            <w:vAlign w:val="center"/>
          </w:tcPr>
          <w:p>
            <w:pPr>
              <w:snapToGrid w:val="0"/>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3688" w:type="dxa"/>
            <w:vAlign w:val="center"/>
          </w:tcPr>
          <w:p>
            <w:pPr>
              <w:numPr>
                <w:ilvl w:val="0"/>
                <w:numId w:val="1"/>
              </w:numPr>
              <w:snapToGrid w:val="0"/>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承保服务（</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snapToGrid w:val="0"/>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A比选响应人针对本项目服务成立有分管领导亲自负责的专门服务团队5人及以上</w:t>
            </w:r>
          </w:p>
          <w:p>
            <w:pPr>
              <w:pStyle w:val="4"/>
              <w:spacing w:after="0"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B比选响应人为本次比选范围内的车辆设立专柜出单，享受VIP服务</w:t>
            </w:r>
          </w:p>
          <w:p>
            <w:pPr>
              <w:pStyle w:val="4"/>
              <w:spacing w:after="0"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C对被保保险人保险到期提前30个工作日进行续保提醒服务。</w:t>
            </w:r>
          </w:p>
          <w:p>
            <w:pPr>
              <w:pStyle w:val="4"/>
              <w:spacing w:after="0" w:line="24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最高不超过2分。</w:t>
            </w:r>
          </w:p>
          <w:p>
            <w:pPr>
              <w:pStyle w:val="4"/>
              <w:spacing w:after="0" w:line="240" w:lineRule="auto"/>
              <w:ind w:firstLine="0" w:firstLineChars="0"/>
              <w:rPr>
                <w:rFonts w:hint="eastAsia" w:ascii="宋体" w:hAnsi="宋体" w:eastAsia="宋体" w:cs="宋体"/>
                <w:color w:val="auto"/>
                <w:sz w:val="21"/>
                <w:szCs w:val="21"/>
                <w:highlight w:val="none"/>
                <w:lang w:val="en-US" w:eastAsia="zh-CN"/>
              </w:rPr>
            </w:pPr>
          </w:p>
        </w:tc>
        <w:tc>
          <w:tcPr>
            <w:tcW w:w="1800" w:type="dxa"/>
            <w:vAlign w:val="center"/>
          </w:tcPr>
          <w:p>
            <w:pPr>
              <w:spacing w:line="240" w:lineRule="auto"/>
              <w:ind w:firstLine="0" w:firstLineChars="0"/>
              <w:rPr>
                <w:rFonts w:hint="eastAsia" w:ascii="宋体" w:hAnsi="宋体" w:eastAsia="宋体" w:cs="宋体"/>
                <w:color w:val="auto"/>
                <w:sz w:val="21"/>
                <w:szCs w:val="21"/>
                <w:highlight w:val="none"/>
                <w:lang w:eastAsia="zh-TW"/>
              </w:rPr>
            </w:pPr>
            <w:r>
              <w:rPr>
                <w:rFonts w:hint="eastAsia" w:ascii="宋体" w:hAnsi="宋体" w:eastAsia="宋体" w:cs="宋体"/>
                <w:color w:val="auto"/>
                <w:sz w:val="21"/>
                <w:szCs w:val="21"/>
                <w:highlight w:val="none"/>
              </w:rPr>
              <w:t>提供文字方案并盖比选响应人公章。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Merge w:val="continue"/>
            <w:vAlign w:val="center"/>
          </w:tcPr>
          <w:p>
            <w:pPr>
              <w:spacing w:line="240" w:lineRule="auto"/>
              <w:ind w:firstLine="0" w:firstLineChars="0"/>
              <w:rPr>
                <w:rFonts w:hint="eastAsia" w:ascii="宋体" w:hAnsi="宋体" w:eastAsia="宋体" w:cs="宋体"/>
                <w:color w:val="auto"/>
                <w:sz w:val="21"/>
                <w:szCs w:val="21"/>
                <w:highlight w:val="none"/>
              </w:rPr>
            </w:pPr>
          </w:p>
        </w:tc>
        <w:tc>
          <w:tcPr>
            <w:tcW w:w="1330" w:type="dxa"/>
            <w:vMerge w:val="continue"/>
            <w:vAlign w:val="center"/>
          </w:tcPr>
          <w:p>
            <w:pPr>
              <w:spacing w:line="240" w:lineRule="auto"/>
              <w:ind w:firstLine="0" w:firstLineChars="0"/>
              <w:rPr>
                <w:rFonts w:hint="eastAsia" w:ascii="宋体" w:hAnsi="宋体" w:eastAsia="宋体" w:cs="宋体"/>
                <w:color w:val="auto"/>
                <w:sz w:val="21"/>
                <w:szCs w:val="21"/>
                <w:highlight w:val="none"/>
              </w:rPr>
            </w:pPr>
          </w:p>
        </w:tc>
        <w:tc>
          <w:tcPr>
            <w:tcW w:w="994" w:type="dxa"/>
            <w:vMerge w:val="continue"/>
            <w:vAlign w:val="center"/>
          </w:tcPr>
          <w:p>
            <w:pPr>
              <w:snapToGrid w:val="0"/>
              <w:spacing w:line="240" w:lineRule="auto"/>
              <w:ind w:firstLine="420"/>
              <w:jc w:val="center"/>
              <w:rPr>
                <w:rFonts w:hint="eastAsia" w:ascii="宋体" w:hAnsi="宋体" w:eastAsia="宋体" w:cs="宋体"/>
                <w:color w:val="auto"/>
                <w:sz w:val="21"/>
                <w:szCs w:val="21"/>
                <w:highlight w:val="none"/>
              </w:rPr>
            </w:pPr>
          </w:p>
        </w:tc>
        <w:tc>
          <w:tcPr>
            <w:tcW w:w="3688" w:type="dxa"/>
            <w:vAlign w:val="center"/>
          </w:tcPr>
          <w:p>
            <w:pPr>
              <w:snapToGrid w:val="0"/>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理赔服务（</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pStyle w:val="4"/>
              <w:spacing w:after="0" w:line="24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针对本项目建立完善、有效的理赔服务体系并建立绿色报案通道。对专项建立的理赔体系完善程度、索赔资料要求的合理程度，以及查勘和理赔时效性进行评价，最高不超过2分。</w:t>
            </w:r>
          </w:p>
          <w:p>
            <w:pPr>
              <w:pStyle w:val="4"/>
              <w:spacing w:after="0" w:line="240" w:lineRule="auto"/>
              <w:ind w:firstLine="0" w:firstLineChars="0"/>
              <w:rPr>
                <w:rFonts w:hint="eastAsia" w:ascii="宋体" w:hAnsi="宋体" w:eastAsia="宋体" w:cs="宋体"/>
                <w:color w:val="auto"/>
                <w:sz w:val="21"/>
                <w:szCs w:val="21"/>
                <w:highlight w:val="none"/>
              </w:rPr>
            </w:pPr>
          </w:p>
        </w:tc>
        <w:tc>
          <w:tcPr>
            <w:tcW w:w="1800" w:type="dxa"/>
            <w:vAlign w:val="center"/>
          </w:tcPr>
          <w:p>
            <w:pPr>
              <w:spacing w:line="240" w:lineRule="auto"/>
              <w:ind w:firstLine="0" w:firstLineChars="0"/>
              <w:rPr>
                <w:rFonts w:hint="eastAsia" w:ascii="宋体" w:hAnsi="宋体" w:eastAsia="宋体" w:cs="宋体"/>
                <w:color w:val="auto"/>
                <w:sz w:val="21"/>
                <w:szCs w:val="21"/>
                <w:highlight w:val="none"/>
                <w:lang w:eastAsia="zh-TW"/>
              </w:rPr>
            </w:pPr>
            <w:r>
              <w:rPr>
                <w:rFonts w:hint="eastAsia" w:ascii="宋体" w:hAnsi="宋体" w:eastAsia="宋体" w:cs="宋体"/>
                <w:color w:val="auto"/>
                <w:sz w:val="21"/>
                <w:szCs w:val="21"/>
                <w:highlight w:val="none"/>
              </w:rPr>
              <w:t>提供文字方案并盖比选响应人公章。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1" w:hRule="atLeast"/>
        </w:trPr>
        <w:tc>
          <w:tcPr>
            <w:tcW w:w="846" w:type="dxa"/>
            <w:vMerge w:val="continue"/>
            <w:vAlign w:val="center"/>
          </w:tcPr>
          <w:p>
            <w:pPr>
              <w:spacing w:line="240" w:lineRule="auto"/>
              <w:ind w:firstLine="0" w:firstLineChars="0"/>
              <w:rPr>
                <w:rFonts w:hint="eastAsia" w:ascii="宋体" w:hAnsi="宋体" w:eastAsia="宋体" w:cs="宋体"/>
                <w:color w:val="auto"/>
                <w:sz w:val="21"/>
                <w:szCs w:val="21"/>
                <w:highlight w:val="none"/>
              </w:rPr>
            </w:pPr>
          </w:p>
        </w:tc>
        <w:tc>
          <w:tcPr>
            <w:tcW w:w="1330" w:type="dxa"/>
            <w:vMerge w:val="continue"/>
            <w:vAlign w:val="center"/>
          </w:tcPr>
          <w:p>
            <w:pPr>
              <w:spacing w:line="240" w:lineRule="auto"/>
              <w:ind w:firstLine="0" w:firstLineChars="0"/>
              <w:rPr>
                <w:rFonts w:hint="eastAsia" w:ascii="宋体" w:hAnsi="宋体" w:eastAsia="宋体" w:cs="宋体"/>
                <w:color w:val="auto"/>
                <w:sz w:val="21"/>
                <w:szCs w:val="21"/>
                <w:highlight w:val="none"/>
              </w:rPr>
            </w:pPr>
          </w:p>
        </w:tc>
        <w:tc>
          <w:tcPr>
            <w:tcW w:w="994" w:type="dxa"/>
            <w:vMerge w:val="continue"/>
            <w:tcBorders>
              <w:bottom w:val="single" w:color="auto" w:sz="4" w:space="0"/>
            </w:tcBorders>
            <w:vAlign w:val="center"/>
          </w:tcPr>
          <w:p>
            <w:pPr>
              <w:snapToGrid w:val="0"/>
              <w:spacing w:line="240" w:lineRule="auto"/>
              <w:ind w:firstLine="0" w:firstLineChars="0"/>
              <w:jc w:val="center"/>
              <w:rPr>
                <w:rFonts w:hint="eastAsia" w:ascii="宋体" w:hAnsi="宋体" w:eastAsia="宋体" w:cs="宋体"/>
                <w:color w:val="auto"/>
                <w:sz w:val="21"/>
                <w:szCs w:val="21"/>
                <w:highlight w:val="none"/>
              </w:rPr>
            </w:pPr>
          </w:p>
        </w:tc>
        <w:tc>
          <w:tcPr>
            <w:tcW w:w="3688" w:type="dxa"/>
            <w:tcBorders>
              <w:top w:val="single" w:color="auto" w:sz="4" w:space="0"/>
              <w:bottom w:val="single" w:color="auto" w:sz="4" w:space="0"/>
              <w:right w:val="single" w:color="auto" w:sz="4" w:space="0"/>
            </w:tcBorders>
            <w:vAlign w:val="center"/>
          </w:tcPr>
          <w:p>
            <w:pPr>
              <w:snapToGrid w:val="0"/>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特色增值服务（</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snapToGrid w:val="0"/>
              <w:spacing w:line="24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各个比选响应人在符合国家法律法规前提下，给予被保险人有价值性、可行性的增值服务。经</w:t>
            </w:r>
            <w:r>
              <w:rPr>
                <w:rFonts w:hint="eastAsia" w:ascii="宋体" w:hAnsi="宋体" w:eastAsia="宋体" w:cs="宋体"/>
                <w:color w:val="auto"/>
                <w:sz w:val="21"/>
                <w:szCs w:val="21"/>
                <w:highlight w:val="none"/>
                <w:lang w:val="en-US" w:eastAsia="zh-CN"/>
              </w:rPr>
              <w:t>招标领导</w:t>
            </w:r>
            <w:r>
              <w:rPr>
                <w:rFonts w:hint="eastAsia" w:ascii="宋体" w:hAnsi="宋体" w:eastAsia="宋体" w:cs="宋体"/>
                <w:color w:val="auto"/>
                <w:sz w:val="21"/>
                <w:szCs w:val="21"/>
                <w:highlight w:val="none"/>
                <w:lang w:eastAsia="zh-CN"/>
              </w:rPr>
              <w:t>小组</w:t>
            </w:r>
            <w:r>
              <w:rPr>
                <w:rFonts w:hint="eastAsia" w:ascii="宋体" w:hAnsi="宋体" w:eastAsia="宋体" w:cs="宋体"/>
                <w:color w:val="auto"/>
                <w:sz w:val="21"/>
                <w:szCs w:val="21"/>
                <w:highlight w:val="none"/>
              </w:rPr>
              <w:t>综合评定，根据</w:t>
            </w:r>
            <w:r>
              <w:rPr>
                <w:rFonts w:hint="eastAsia" w:ascii="宋体" w:hAnsi="宋体" w:eastAsia="宋体" w:cs="宋体"/>
                <w:color w:val="auto"/>
                <w:sz w:val="21"/>
                <w:szCs w:val="21"/>
                <w:highlight w:val="none"/>
                <w:lang w:val="en-US" w:eastAsia="zh-CN"/>
              </w:rPr>
              <w:t>各响应人</w:t>
            </w:r>
            <w:r>
              <w:rPr>
                <w:rFonts w:hint="eastAsia" w:ascii="宋体" w:hAnsi="宋体" w:eastAsia="宋体" w:cs="宋体"/>
                <w:color w:val="auto"/>
                <w:sz w:val="21"/>
                <w:szCs w:val="21"/>
                <w:highlight w:val="none"/>
              </w:rPr>
              <w:t>提供增值服务进行研判对比</w:t>
            </w:r>
            <w:r>
              <w:rPr>
                <w:rFonts w:hint="eastAsia" w:ascii="宋体" w:hAnsi="宋体" w:eastAsia="宋体" w:cs="宋体"/>
                <w:color w:val="auto"/>
                <w:sz w:val="21"/>
                <w:szCs w:val="21"/>
                <w:highlight w:val="none"/>
                <w:lang w:val="en-US" w:eastAsia="zh-CN"/>
              </w:rPr>
              <w:t>前3名</w:t>
            </w:r>
            <w:r>
              <w:rPr>
                <w:rFonts w:hint="eastAsia" w:ascii="宋体" w:hAnsi="宋体" w:eastAsia="宋体" w:cs="宋体"/>
                <w:color w:val="auto"/>
                <w:sz w:val="21"/>
                <w:szCs w:val="21"/>
                <w:highlight w:val="none"/>
              </w:rPr>
              <w:t>打</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4名以下得0分。</w:t>
            </w:r>
          </w:p>
        </w:tc>
        <w:tc>
          <w:tcPr>
            <w:tcW w:w="180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提供文字方案并盖比选响应人公章。</w:t>
            </w:r>
          </w:p>
        </w:tc>
      </w:tr>
    </w:tbl>
    <w:p>
      <w:pPr>
        <w:pStyle w:val="3"/>
        <w:ind w:firstLine="562"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四、投标无效条款</w:t>
      </w:r>
    </w:p>
    <w:p>
      <w:pPr>
        <w:ind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招标领导</w:t>
      </w:r>
      <w:r>
        <w:rPr>
          <w:rFonts w:hint="eastAsia" w:ascii="宋体" w:hAnsi="宋体" w:eastAsia="宋体" w:cs="宋体"/>
          <w:color w:val="auto"/>
          <w:sz w:val="28"/>
          <w:szCs w:val="28"/>
          <w:highlight w:val="none"/>
          <w:lang w:eastAsia="zh-CN"/>
        </w:rPr>
        <w:t>小组</w:t>
      </w:r>
      <w:r>
        <w:rPr>
          <w:rFonts w:hint="eastAsia" w:ascii="宋体" w:hAnsi="宋体" w:eastAsia="宋体" w:cs="宋体"/>
          <w:color w:val="auto"/>
          <w:sz w:val="28"/>
          <w:szCs w:val="28"/>
          <w:highlight w:val="none"/>
        </w:rPr>
        <w:t>评审时，比选响应人或其比选响应文件出现下列情况之一者，应为投标无效：</w:t>
      </w:r>
    </w:p>
    <w:p>
      <w:pPr>
        <w:ind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（一）未按照比选文件的规定装订的。</w:t>
      </w:r>
    </w:p>
    <w:p>
      <w:pPr>
        <w:ind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（二）比选响应文件未按招标文件要求签署、盖章的。</w:t>
      </w:r>
    </w:p>
    <w:p>
      <w:pPr>
        <w:ind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（三）不具备比选文件中规定的资格或符合性要求的。</w:t>
      </w:r>
    </w:p>
    <w:p>
      <w:pPr>
        <w:ind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（四）比选响应人的比选响应文件内容与项目商务要求条款有背离的。</w:t>
      </w:r>
    </w:p>
    <w:p>
      <w:pPr>
        <w:ind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（五）报价明显低于其他通过符合性审查比选响应人的报价，且不能证明其报价合理性的。</w:t>
      </w:r>
    </w:p>
    <w:p>
      <w:pPr>
        <w:ind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（六）比选响应文件含有采购人不能接受的附加条件的。</w:t>
      </w:r>
    </w:p>
    <w:p>
      <w:pPr>
        <w:ind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（七）资格文件内容复印不清楚，采购人无法确认其内容的。</w:t>
      </w:r>
    </w:p>
    <w:p>
      <w:pPr>
        <w:ind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（八）法律、法规和比选文件规定的其他无效情形。</w:t>
      </w:r>
    </w:p>
    <w:p>
      <w:pPr>
        <w:ind w:left="0" w:leftChars="0"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五、终止招标条款</w:t>
      </w:r>
    </w:p>
    <w:p>
      <w:pPr>
        <w:ind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招标领导</w:t>
      </w:r>
      <w:r>
        <w:rPr>
          <w:rFonts w:hint="eastAsia" w:ascii="宋体" w:hAnsi="宋体" w:eastAsia="宋体" w:cs="宋体"/>
          <w:color w:val="auto"/>
          <w:sz w:val="28"/>
          <w:szCs w:val="28"/>
          <w:highlight w:val="none"/>
          <w:lang w:eastAsia="zh-CN"/>
        </w:rPr>
        <w:t>小组</w:t>
      </w:r>
      <w:r>
        <w:rPr>
          <w:rFonts w:hint="eastAsia" w:ascii="宋体" w:hAnsi="宋体" w:eastAsia="宋体" w:cs="宋体"/>
          <w:color w:val="auto"/>
          <w:sz w:val="28"/>
          <w:szCs w:val="28"/>
          <w:highlight w:val="none"/>
        </w:rPr>
        <w:t>评审时出现以下情况之一的，应予废标：</w:t>
      </w:r>
    </w:p>
    <w:p>
      <w:pPr>
        <w:ind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（一）符合专业条件的供应商或者对采购文件作实质响应的供应商不足</w:t>
      </w:r>
      <w:r>
        <w:rPr>
          <w:rFonts w:hint="eastAsia" w:ascii="宋体" w:hAnsi="宋体" w:eastAsia="宋体" w:cs="宋体"/>
          <w:color w:val="auto"/>
          <w:sz w:val="28"/>
          <w:szCs w:val="28"/>
          <w:highlight w:val="none"/>
          <w:lang w:val="en-US" w:eastAsia="zh-CN"/>
        </w:rPr>
        <w:t>三</w:t>
      </w:r>
      <w:r>
        <w:rPr>
          <w:rFonts w:hint="eastAsia" w:ascii="宋体" w:hAnsi="宋体" w:eastAsia="宋体" w:cs="宋体"/>
          <w:color w:val="auto"/>
          <w:sz w:val="28"/>
          <w:szCs w:val="28"/>
          <w:highlight w:val="none"/>
        </w:rPr>
        <w:t>家的。</w:t>
      </w:r>
    </w:p>
    <w:p>
      <w:pPr>
        <w:ind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（二）出现影响采购公正的违法、违规行为的。</w:t>
      </w:r>
    </w:p>
    <w:p>
      <w:pPr>
        <w:ind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（三）因重大变故，采购任务取消的。</w:t>
      </w:r>
    </w:p>
    <w:p>
      <w:pPr>
        <w:ind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项目废标后，除采购任务取消情形外，应当重新组织采购。</w:t>
      </w:r>
    </w:p>
    <w:p>
      <w:pPr>
        <w:pStyle w:val="2"/>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2"/>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2"/>
        <w:rPr>
          <w:rFonts w:hint="eastAsia" w:ascii="宋体" w:hAnsi="宋体" w:eastAsia="宋体" w:cs="宋体"/>
          <w:color w:val="auto"/>
          <w:sz w:val="28"/>
          <w:szCs w:val="28"/>
          <w:highlight w:val="none"/>
        </w:rPr>
      </w:pPr>
    </w:p>
    <w:p>
      <w:pPr>
        <w:ind w:left="0" w:leftChars="0" w:firstLine="0" w:firstLineChars="0"/>
        <w:rPr>
          <w:rFonts w:hint="eastAsia" w:ascii="宋体" w:hAnsi="宋体" w:eastAsia="宋体" w:cs="宋体"/>
          <w:color w:val="auto"/>
          <w:sz w:val="28"/>
          <w:szCs w:val="28"/>
          <w:highlight w:val="none"/>
        </w:rPr>
      </w:pPr>
    </w:p>
    <w:p>
      <w:pPr>
        <w:pStyle w:val="2"/>
        <w:rPr>
          <w:rFonts w:hint="eastAsia"/>
          <w:color w:val="auto"/>
        </w:rPr>
      </w:pPr>
    </w:p>
    <w:p>
      <w:pPr>
        <w:rPr>
          <w:rFonts w:hint="eastAsia" w:ascii="宋体" w:hAnsi="宋体" w:eastAsia="宋体" w:cs="宋体"/>
          <w:color w:val="auto"/>
          <w:sz w:val="28"/>
          <w:szCs w:val="28"/>
          <w:highlight w:val="none"/>
        </w:rPr>
      </w:pPr>
    </w:p>
    <w:p>
      <w:pPr>
        <w:pStyle w:val="2"/>
        <w:rPr>
          <w:rFonts w:hint="eastAsia"/>
          <w:color w:val="auto"/>
        </w:rPr>
      </w:pPr>
    </w:p>
    <w:p>
      <w:pPr>
        <w:pStyle w:val="2"/>
        <w:ind w:firstLine="1687" w:firstLineChars="6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第四篇 比选响应文件格式要求</w:t>
      </w:r>
    </w:p>
    <w:p>
      <w:pPr>
        <w:ind w:firstLine="88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【封面格式】</w:t>
      </w:r>
    </w:p>
    <w:p>
      <w:pPr>
        <w:ind w:firstLine="880"/>
        <w:jc w:val="center"/>
        <w:rPr>
          <w:rFonts w:hint="eastAsia" w:ascii="宋体" w:hAnsi="宋体" w:eastAsia="宋体" w:cs="宋体"/>
          <w:b w:val="0"/>
          <w:bCs w:val="0"/>
          <w:color w:val="auto"/>
          <w:sz w:val="28"/>
          <w:szCs w:val="28"/>
          <w:highlight w:val="none"/>
        </w:rPr>
      </w:pPr>
    </w:p>
    <w:p>
      <w:pPr>
        <w:ind w:firstLine="0" w:firstLineChars="0"/>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重庆</w:t>
      </w:r>
      <w:r>
        <w:rPr>
          <w:rFonts w:hint="eastAsia" w:ascii="宋体" w:hAnsi="宋体" w:eastAsia="宋体" w:cs="宋体"/>
          <w:b/>
          <w:bCs/>
          <w:color w:val="auto"/>
          <w:sz w:val="44"/>
          <w:szCs w:val="44"/>
          <w:highlight w:val="none"/>
          <w:lang w:val="en-US" w:eastAsia="zh-CN"/>
        </w:rPr>
        <w:t>渝邻</w:t>
      </w:r>
      <w:r>
        <w:rPr>
          <w:rFonts w:hint="eastAsia" w:ascii="宋体" w:hAnsi="宋体" w:eastAsia="宋体" w:cs="宋体"/>
          <w:b/>
          <w:bCs/>
          <w:color w:val="auto"/>
          <w:sz w:val="44"/>
          <w:szCs w:val="44"/>
          <w:highlight w:val="none"/>
        </w:rPr>
        <w:t>高速公路有限公司</w:t>
      </w:r>
    </w:p>
    <w:p>
      <w:pPr>
        <w:ind w:firstLine="0" w:firstLineChars="0"/>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车辆保险</w:t>
      </w:r>
      <w:r>
        <w:rPr>
          <w:rFonts w:hint="eastAsia" w:ascii="宋体" w:hAnsi="宋体" w:eastAsia="宋体" w:cs="宋体"/>
          <w:b/>
          <w:bCs/>
          <w:color w:val="auto"/>
          <w:sz w:val="44"/>
          <w:szCs w:val="44"/>
          <w:highlight w:val="none"/>
          <w:lang w:val="en-US" w:eastAsia="zh-CN"/>
        </w:rPr>
        <w:t>服务</w:t>
      </w:r>
      <w:r>
        <w:rPr>
          <w:rFonts w:hint="eastAsia" w:ascii="宋体" w:hAnsi="宋体" w:eastAsia="宋体" w:cs="宋体"/>
          <w:b/>
          <w:bCs/>
          <w:color w:val="auto"/>
          <w:sz w:val="44"/>
          <w:szCs w:val="44"/>
          <w:highlight w:val="none"/>
        </w:rPr>
        <w:t>项目</w:t>
      </w:r>
    </w:p>
    <w:p>
      <w:pPr>
        <w:ind w:firstLine="880"/>
        <w:jc w:val="center"/>
        <w:rPr>
          <w:rFonts w:hint="eastAsia" w:ascii="宋体" w:hAnsi="宋体" w:eastAsia="宋体" w:cs="宋体"/>
          <w:b/>
          <w:bCs/>
          <w:color w:val="auto"/>
          <w:sz w:val="44"/>
          <w:szCs w:val="44"/>
          <w:highlight w:val="none"/>
        </w:rPr>
      </w:pPr>
    </w:p>
    <w:p>
      <w:pPr>
        <w:ind w:firstLine="880"/>
        <w:jc w:val="center"/>
        <w:rPr>
          <w:rFonts w:hint="eastAsia" w:ascii="宋体" w:hAnsi="宋体" w:eastAsia="宋体" w:cs="宋体"/>
          <w:b/>
          <w:bCs/>
          <w:color w:val="auto"/>
          <w:sz w:val="44"/>
          <w:szCs w:val="44"/>
          <w:highlight w:val="none"/>
        </w:rPr>
      </w:pPr>
    </w:p>
    <w:p>
      <w:pPr>
        <w:pStyle w:val="2"/>
        <w:rPr>
          <w:rFonts w:hint="eastAsia"/>
          <w:color w:val="auto"/>
        </w:rPr>
      </w:pPr>
    </w:p>
    <w:p>
      <w:pPr>
        <w:ind w:firstLine="880"/>
        <w:jc w:val="center"/>
        <w:rPr>
          <w:rFonts w:hint="eastAsia" w:ascii="宋体" w:hAnsi="宋体" w:eastAsia="宋体" w:cs="宋体"/>
          <w:b/>
          <w:bCs/>
          <w:color w:val="auto"/>
          <w:sz w:val="44"/>
          <w:szCs w:val="44"/>
          <w:highlight w:val="none"/>
        </w:rPr>
      </w:pPr>
    </w:p>
    <w:p>
      <w:pPr>
        <w:ind w:firstLine="0" w:firstLineChars="0"/>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竞争性比选响应文件</w:t>
      </w:r>
    </w:p>
    <w:p>
      <w:pPr>
        <w:ind w:firstLine="1680"/>
        <w:jc w:val="center"/>
        <w:rPr>
          <w:rFonts w:hint="eastAsia" w:ascii="宋体" w:hAnsi="宋体" w:eastAsia="宋体" w:cs="宋体"/>
          <w:b w:val="0"/>
          <w:bCs w:val="0"/>
          <w:color w:val="auto"/>
          <w:sz w:val="28"/>
          <w:szCs w:val="28"/>
          <w:highlight w:val="none"/>
        </w:rPr>
      </w:pPr>
    </w:p>
    <w:p>
      <w:pPr>
        <w:ind w:firstLine="1680"/>
        <w:rPr>
          <w:rFonts w:hint="eastAsia" w:ascii="宋体" w:hAnsi="宋体" w:eastAsia="宋体" w:cs="宋体"/>
          <w:b w:val="0"/>
          <w:bCs w:val="0"/>
          <w:color w:val="auto"/>
          <w:sz w:val="28"/>
          <w:szCs w:val="28"/>
          <w:highlight w:val="none"/>
        </w:rPr>
      </w:pPr>
    </w:p>
    <w:p>
      <w:pPr>
        <w:pStyle w:val="2"/>
        <w:rPr>
          <w:rFonts w:hint="eastAsia"/>
          <w:color w:val="auto"/>
        </w:rPr>
      </w:pPr>
    </w:p>
    <w:p>
      <w:pPr>
        <w:rPr>
          <w:rFonts w:hint="eastAsia"/>
          <w:color w:val="auto"/>
        </w:rPr>
      </w:pPr>
    </w:p>
    <w:p>
      <w:pPr>
        <w:ind w:firstLine="640"/>
        <w:jc w:val="center"/>
        <w:rPr>
          <w:rFonts w:hint="eastAsia" w:ascii="宋体" w:hAnsi="宋体" w:eastAsia="宋体" w:cs="宋体"/>
          <w:b w:val="0"/>
          <w:bCs w:val="0"/>
          <w:color w:val="auto"/>
          <w:sz w:val="28"/>
          <w:szCs w:val="28"/>
          <w:highlight w:val="none"/>
        </w:rPr>
      </w:pPr>
    </w:p>
    <w:p>
      <w:pPr>
        <w:pStyle w:val="6"/>
        <w:snapToGrid w:val="0"/>
        <w:spacing w:line="560" w:lineRule="exact"/>
        <w:ind w:firstLine="0" w:firstLineChars="0"/>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重庆</w:t>
      </w:r>
      <w:r>
        <w:rPr>
          <w:rFonts w:hint="eastAsia" w:ascii="宋体" w:hAnsi="宋体" w:eastAsia="宋体" w:cs="宋体"/>
          <w:b w:val="0"/>
          <w:bCs w:val="0"/>
          <w:color w:val="auto"/>
          <w:sz w:val="28"/>
          <w:szCs w:val="28"/>
          <w:highlight w:val="none"/>
          <w:lang w:val="en-US" w:eastAsia="zh-CN"/>
        </w:rPr>
        <w:t>渝邻</w:t>
      </w:r>
      <w:r>
        <w:rPr>
          <w:rFonts w:hint="eastAsia" w:ascii="宋体" w:hAnsi="宋体" w:eastAsia="宋体" w:cs="宋体"/>
          <w:b w:val="0"/>
          <w:bCs w:val="0"/>
          <w:color w:val="auto"/>
          <w:sz w:val="28"/>
          <w:szCs w:val="28"/>
          <w:highlight w:val="none"/>
        </w:rPr>
        <w:t>高速公路有限公司</w:t>
      </w:r>
    </w:p>
    <w:p>
      <w:pPr>
        <w:pStyle w:val="6"/>
        <w:snapToGrid w:val="0"/>
        <w:spacing w:line="560" w:lineRule="exact"/>
        <w:ind w:firstLine="0" w:firstLineChars="0"/>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202</w:t>
      </w:r>
      <w:r>
        <w:rPr>
          <w:rFonts w:hint="eastAsia" w:ascii="宋体" w:hAnsi="宋体" w:eastAsia="宋体" w:cs="宋体"/>
          <w:b w:val="0"/>
          <w:bCs w:val="0"/>
          <w:color w:val="auto"/>
          <w:sz w:val="28"/>
          <w:szCs w:val="28"/>
          <w:highlight w:val="none"/>
          <w:lang w:val="en-US" w:eastAsia="zh-CN"/>
        </w:rPr>
        <w:t>4</w:t>
      </w:r>
      <w:r>
        <w:rPr>
          <w:rFonts w:hint="eastAsia" w:ascii="宋体" w:hAnsi="宋体" w:eastAsia="宋体" w:cs="宋体"/>
          <w:b w:val="0"/>
          <w:bCs w:val="0"/>
          <w:color w:val="auto"/>
          <w:sz w:val="28"/>
          <w:szCs w:val="28"/>
          <w:highlight w:val="none"/>
        </w:rPr>
        <w:t>年XX月XX日</w:t>
      </w:r>
    </w:p>
    <w:p>
      <w:pPr>
        <w:pStyle w:val="2"/>
        <w:jc w:val="both"/>
        <w:rPr>
          <w:rFonts w:hint="eastAsia" w:ascii="宋体" w:hAnsi="宋体" w:eastAsia="宋体" w:cs="宋体"/>
          <w:b w:val="0"/>
          <w:bCs w:val="0"/>
          <w:color w:val="auto"/>
          <w:sz w:val="28"/>
          <w:szCs w:val="28"/>
          <w:highlight w:val="none"/>
        </w:rPr>
      </w:pPr>
    </w:p>
    <w:p>
      <w:pPr>
        <w:pStyle w:val="2"/>
        <w:jc w:val="both"/>
        <w:rPr>
          <w:rFonts w:hint="eastAsia" w:ascii="宋体" w:hAnsi="宋体" w:eastAsia="宋体" w:cs="宋体"/>
          <w:b w:val="0"/>
          <w:bCs w:val="0"/>
          <w:color w:val="auto"/>
          <w:sz w:val="28"/>
          <w:szCs w:val="28"/>
          <w:highlight w:val="none"/>
        </w:rPr>
      </w:pPr>
    </w:p>
    <w:p>
      <w:pPr>
        <w:rPr>
          <w:rFonts w:hint="eastAsia"/>
          <w:color w:val="auto"/>
        </w:rPr>
      </w:pPr>
    </w:p>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目录</w:t>
      </w:r>
    </w:p>
    <w:p>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一、投标报价</w:t>
      </w:r>
    </w:p>
    <w:p>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二、资格文件</w:t>
      </w:r>
    </w:p>
    <w:p>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（一）营业执照副本复印件</w:t>
      </w:r>
    </w:p>
    <w:p>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二</w:t>
      </w:r>
      <w:r>
        <w:rPr>
          <w:rFonts w:hint="eastAsia" w:ascii="宋体" w:hAnsi="宋体" w:eastAsia="宋体" w:cs="宋体"/>
          <w:color w:val="auto"/>
          <w:sz w:val="28"/>
          <w:szCs w:val="28"/>
          <w:highlight w:val="none"/>
        </w:rPr>
        <w:t>）单位负责人身份证明书</w:t>
      </w:r>
    </w:p>
    <w:p>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三</w:t>
      </w:r>
      <w:r>
        <w:rPr>
          <w:rFonts w:hint="eastAsia" w:ascii="宋体" w:hAnsi="宋体" w:eastAsia="宋体" w:cs="宋体"/>
          <w:color w:val="auto"/>
          <w:sz w:val="28"/>
          <w:szCs w:val="28"/>
          <w:highlight w:val="none"/>
        </w:rPr>
        <w:t>）单位负责人授权委托书</w:t>
      </w:r>
    </w:p>
    <w:p>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四</w:t>
      </w:r>
      <w:r>
        <w:rPr>
          <w:rFonts w:hint="eastAsia" w:ascii="宋体" w:hAnsi="宋体" w:eastAsia="宋体" w:cs="宋体"/>
          <w:color w:val="auto"/>
          <w:sz w:val="28"/>
          <w:szCs w:val="28"/>
          <w:highlight w:val="none"/>
        </w:rPr>
        <w:t>）诚信声明（格式）</w:t>
      </w:r>
    </w:p>
    <w:p>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五</w:t>
      </w:r>
      <w:r>
        <w:rPr>
          <w:rFonts w:hint="eastAsia" w:ascii="宋体" w:hAnsi="宋体" w:eastAsia="宋体" w:cs="宋体"/>
          <w:color w:val="auto"/>
          <w:sz w:val="28"/>
          <w:szCs w:val="28"/>
          <w:highlight w:val="none"/>
        </w:rPr>
        <w:t>）比选响应人总公司注册资本金证明</w:t>
      </w:r>
    </w:p>
    <w:p>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三、商务文件</w:t>
      </w:r>
    </w:p>
    <w:p>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（一）比选响应人实力</w:t>
      </w:r>
    </w:p>
    <w:p>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（二）承保服务</w:t>
      </w:r>
    </w:p>
    <w:p>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（三）理赔服务</w:t>
      </w:r>
    </w:p>
    <w:p>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（四）特色增值服务</w:t>
      </w:r>
    </w:p>
    <w:p>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（五）其他</w:t>
      </w:r>
    </w:p>
    <w:p>
      <w:pPr>
        <w:widowControl/>
        <w:spacing w:line="240" w:lineRule="auto"/>
        <w:ind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pStyle w:val="3"/>
        <w:ind w:firstLine="562"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一、投标报价</w:t>
      </w:r>
    </w:p>
    <w:p>
      <w:pPr>
        <w:spacing w:line="660" w:lineRule="exact"/>
        <w:ind w:firstLine="56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商业险自主定价系数报价表</w:t>
      </w:r>
    </w:p>
    <w:p>
      <w:pPr>
        <w:ind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报价单位（公章）：</w:t>
      </w:r>
    </w:p>
    <w:tbl>
      <w:tblPr>
        <w:tblStyle w:val="11"/>
        <w:tblW w:w="872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219"/>
        <w:gridCol w:w="1594"/>
        <w:gridCol w:w="290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48" w:hRule="atLeast"/>
        </w:trPr>
        <w:tc>
          <w:tcPr>
            <w:tcW w:w="4219" w:type="dxa"/>
            <w:vAlign w:val="center"/>
          </w:tcPr>
          <w:p>
            <w:pPr>
              <w:pStyle w:val="7"/>
              <w:spacing w:line="400" w:lineRule="exact"/>
              <w:ind w:firstLine="0" w:firstLineChars="0"/>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项目名称</w:t>
            </w:r>
          </w:p>
        </w:tc>
        <w:tc>
          <w:tcPr>
            <w:tcW w:w="1594" w:type="dxa"/>
            <w:vAlign w:val="center"/>
          </w:tcPr>
          <w:p>
            <w:pPr>
              <w:pStyle w:val="7"/>
              <w:spacing w:line="400" w:lineRule="exact"/>
              <w:ind w:firstLine="0" w:firstLineChars="0"/>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承保车</w:t>
            </w:r>
          </w:p>
          <w:p>
            <w:pPr>
              <w:pStyle w:val="7"/>
              <w:spacing w:line="400" w:lineRule="exact"/>
              <w:ind w:firstLine="0" w:firstLineChars="0"/>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辆数量</w:t>
            </w:r>
          </w:p>
        </w:tc>
        <w:tc>
          <w:tcPr>
            <w:tcW w:w="2907" w:type="dxa"/>
            <w:vAlign w:val="center"/>
          </w:tcPr>
          <w:p>
            <w:pPr>
              <w:pStyle w:val="7"/>
              <w:spacing w:line="400" w:lineRule="exact"/>
              <w:ind w:firstLine="0" w:firstLineChars="0"/>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商业险</w:t>
            </w:r>
          </w:p>
          <w:p>
            <w:pPr>
              <w:pStyle w:val="7"/>
              <w:spacing w:line="400" w:lineRule="exact"/>
              <w:ind w:firstLine="0" w:firstLineChars="0"/>
              <w:jc w:val="center"/>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rPr>
              <w:t>自主定价系数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48" w:hRule="atLeast"/>
        </w:trPr>
        <w:tc>
          <w:tcPr>
            <w:tcW w:w="4219" w:type="dxa"/>
            <w:vAlign w:val="center"/>
          </w:tcPr>
          <w:p>
            <w:pPr>
              <w:pStyle w:val="7"/>
              <w:ind w:firstLine="0" w:firstLineChars="0"/>
              <w:jc w:val="center"/>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重庆</w:t>
            </w:r>
            <w:r>
              <w:rPr>
                <w:rFonts w:hint="eastAsia" w:hAnsi="宋体" w:eastAsia="宋体" w:cs="宋体"/>
                <w:color w:val="auto"/>
                <w:kern w:val="0"/>
                <w:sz w:val="28"/>
                <w:szCs w:val="28"/>
                <w:highlight w:val="none"/>
                <w:lang w:val="en-US" w:eastAsia="zh-CN"/>
              </w:rPr>
              <w:t>渝邻</w:t>
            </w:r>
            <w:r>
              <w:rPr>
                <w:rFonts w:hint="eastAsia" w:ascii="宋体" w:hAnsi="宋体" w:eastAsia="宋体" w:cs="宋体"/>
                <w:color w:val="auto"/>
                <w:kern w:val="0"/>
                <w:sz w:val="28"/>
                <w:szCs w:val="28"/>
                <w:highlight w:val="none"/>
                <w:lang w:val="en-US" w:eastAsia="zh-CN"/>
              </w:rPr>
              <w:t>高速公路有限公司202</w:t>
            </w:r>
            <w:r>
              <w:rPr>
                <w:rFonts w:hint="eastAsia" w:hAnsi="宋体" w:eastAsia="宋体" w:cs="宋体"/>
                <w:color w:val="auto"/>
                <w:kern w:val="0"/>
                <w:sz w:val="28"/>
                <w:szCs w:val="28"/>
                <w:highlight w:val="none"/>
                <w:lang w:val="en-US" w:eastAsia="zh-CN"/>
              </w:rPr>
              <w:t>4</w:t>
            </w:r>
            <w:r>
              <w:rPr>
                <w:rFonts w:hint="eastAsia" w:ascii="宋体" w:hAnsi="宋体" w:eastAsia="宋体" w:cs="宋体"/>
                <w:color w:val="auto"/>
                <w:kern w:val="0"/>
                <w:sz w:val="28"/>
                <w:szCs w:val="28"/>
                <w:highlight w:val="none"/>
                <w:lang w:val="en-US" w:eastAsia="zh-CN"/>
              </w:rPr>
              <w:t>年—202</w:t>
            </w:r>
            <w:r>
              <w:rPr>
                <w:rFonts w:hint="eastAsia" w:hAnsi="宋体" w:eastAsia="宋体" w:cs="宋体"/>
                <w:color w:val="auto"/>
                <w:kern w:val="0"/>
                <w:sz w:val="28"/>
                <w:szCs w:val="28"/>
                <w:highlight w:val="none"/>
                <w:lang w:val="en-US" w:eastAsia="zh-CN"/>
              </w:rPr>
              <w:t>6</w:t>
            </w:r>
            <w:r>
              <w:rPr>
                <w:rFonts w:hint="eastAsia" w:ascii="宋体" w:hAnsi="宋体" w:eastAsia="宋体" w:cs="宋体"/>
                <w:color w:val="auto"/>
                <w:kern w:val="0"/>
                <w:sz w:val="28"/>
                <w:szCs w:val="28"/>
                <w:highlight w:val="none"/>
                <w:lang w:val="en-US" w:eastAsia="zh-CN"/>
              </w:rPr>
              <w:t>年车辆保险采购项目</w:t>
            </w:r>
          </w:p>
        </w:tc>
        <w:tc>
          <w:tcPr>
            <w:tcW w:w="1594" w:type="dxa"/>
            <w:vAlign w:val="center"/>
          </w:tcPr>
          <w:p>
            <w:pPr>
              <w:pStyle w:val="7"/>
              <w:ind w:firstLine="0" w:firstLineChars="0"/>
              <w:jc w:val="center"/>
              <w:rPr>
                <w:rFonts w:hint="default" w:ascii="宋体" w:hAnsi="宋体" w:eastAsia="宋体" w:cs="宋体"/>
                <w:color w:val="auto"/>
                <w:kern w:val="0"/>
                <w:sz w:val="28"/>
                <w:szCs w:val="28"/>
                <w:highlight w:val="none"/>
                <w:lang w:val="en-US" w:eastAsia="zh-CN"/>
              </w:rPr>
            </w:pPr>
            <w:r>
              <w:rPr>
                <w:rFonts w:hint="eastAsia" w:hAnsi="宋体" w:eastAsia="宋体" w:cs="宋体"/>
                <w:color w:val="auto"/>
                <w:kern w:val="0"/>
                <w:sz w:val="28"/>
                <w:szCs w:val="28"/>
                <w:highlight w:val="none"/>
                <w:lang w:val="en-US" w:eastAsia="zh-CN"/>
              </w:rPr>
              <w:t>20台</w:t>
            </w:r>
          </w:p>
        </w:tc>
        <w:tc>
          <w:tcPr>
            <w:tcW w:w="2907" w:type="dxa"/>
            <w:vAlign w:val="center"/>
          </w:tcPr>
          <w:p>
            <w:pPr>
              <w:pStyle w:val="7"/>
              <w:ind w:firstLine="0" w:firstLineChars="0"/>
              <w:jc w:val="center"/>
              <w:rPr>
                <w:rFonts w:hint="eastAsia" w:ascii="宋体" w:hAnsi="宋体" w:eastAsia="宋体" w:cs="宋体"/>
                <w:color w:val="auto"/>
                <w:kern w:val="0"/>
                <w:sz w:val="28"/>
                <w:szCs w:val="28"/>
                <w:highlight w:val="none"/>
              </w:rPr>
            </w:pPr>
          </w:p>
        </w:tc>
      </w:tr>
    </w:tbl>
    <w:p>
      <w:pPr>
        <w:ind w:firstLine="0" w:firstLineChars="0"/>
        <w:rPr>
          <w:rFonts w:hint="eastAsia" w:ascii="宋体" w:hAnsi="宋体" w:eastAsia="宋体" w:cs="宋体"/>
          <w:color w:val="auto"/>
          <w:sz w:val="28"/>
          <w:szCs w:val="28"/>
          <w:highlight w:val="none"/>
        </w:rPr>
      </w:pPr>
    </w:p>
    <w:p>
      <w:pPr>
        <w:ind w:firstLine="0" w:firstLineChars="0"/>
        <w:rPr>
          <w:rFonts w:hint="eastAsia" w:ascii="宋体" w:hAnsi="宋体" w:eastAsia="宋体" w:cs="宋体"/>
          <w:color w:val="auto"/>
          <w:sz w:val="28"/>
          <w:szCs w:val="28"/>
          <w:highlight w:val="none"/>
        </w:rPr>
      </w:pPr>
    </w:p>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比选响应人：</w:t>
      </w:r>
    </w:p>
    <w:p>
      <w:pPr>
        <w:pStyle w:val="8"/>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响应人电话：</w:t>
      </w:r>
    </w:p>
    <w:p>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日期：</w:t>
      </w:r>
    </w:p>
    <w:p>
      <w:pPr>
        <w:widowControl/>
        <w:spacing w:line="240" w:lineRule="auto"/>
        <w:ind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pStyle w:val="3"/>
        <w:ind w:firstLine="562"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二、资格文件</w:t>
      </w:r>
    </w:p>
    <w:p>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（一）营业执照副本复印件</w:t>
      </w:r>
      <w:r>
        <w:rPr>
          <w:rFonts w:hint="eastAsia" w:ascii="宋体" w:hAnsi="宋体" w:eastAsia="宋体" w:cs="宋体"/>
          <w:color w:val="auto"/>
          <w:sz w:val="28"/>
          <w:szCs w:val="28"/>
          <w:highlight w:val="none"/>
          <w:lang w:val="zh-CN"/>
        </w:rPr>
        <w:t>（公章）</w:t>
      </w:r>
    </w:p>
    <w:p>
      <w:pPr>
        <w:widowControl/>
        <w:spacing w:line="240" w:lineRule="auto"/>
        <w:ind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二</w:t>
      </w:r>
      <w:r>
        <w:rPr>
          <w:rFonts w:hint="eastAsia" w:ascii="宋体" w:hAnsi="宋体" w:eastAsia="宋体" w:cs="宋体"/>
          <w:color w:val="auto"/>
          <w:sz w:val="28"/>
          <w:szCs w:val="28"/>
          <w:highlight w:val="none"/>
        </w:rPr>
        <w:t>）单位负责人身份证明书</w:t>
      </w:r>
    </w:p>
    <w:p>
      <w:pPr>
        <w:ind w:firstLine="0" w:firstLineChars="0"/>
        <w:rPr>
          <w:rFonts w:hint="eastAsia" w:ascii="宋体" w:hAnsi="宋体" w:eastAsia="宋体" w:cs="宋体"/>
          <w:color w:val="auto"/>
          <w:sz w:val="28"/>
          <w:szCs w:val="28"/>
          <w:highlight w:val="none"/>
        </w:rPr>
      </w:pPr>
    </w:p>
    <w:p>
      <w:pPr>
        <w:topLinePunct/>
        <w:autoSpaceDN w:val="0"/>
        <w:adjustRightInd w:val="0"/>
        <w:snapToGrid w:val="0"/>
        <w:spacing w:line="400" w:lineRule="exact"/>
        <w:ind w:firstLine="560"/>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rPr>
        <w:t>单位负责人</w:t>
      </w:r>
      <w:r>
        <w:rPr>
          <w:rFonts w:hint="eastAsia" w:ascii="宋体" w:hAnsi="宋体" w:eastAsia="宋体" w:cs="宋体"/>
          <w:color w:val="auto"/>
          <w:sz w:val="28"/>
          <w:szCs w:val="28"/>
          <w:highlight w:val="none"/>
          <w:lang w:val="zh-CN"/>
        </w:rPr>
        <w:t>身份证明书</w:t>
      </w:r>
    </w:p>
    <w:p>
      <w:pPr>
        <w:topLinePunct/>
        <w:autoSpaceDN w:val="0"/>
        <w:adjustRightInd w:val="0"/>
        <w:snapToGrid w:val="0"/>
        <w:spacing w:line="400" w:lineRule="exact"/>
        <w:ind w:firstLine="560"/>
        <w:rPr>
          <w:rFonts w:hint="eastAsia" w:ascii="宋体" w:hAnsi="宋体" w:eastAsia="宋体" w:cs="宋体"/>
          <w:color w:val="auto"/>
          <w:sz w:val="28"/>
          <w:szCs w:val="28"/>
          <w:highlight w:val="none"/>
          <w:lang w:val="zh-CN"/>
        </w:rPr>
      </w:pPr>
    </w:p>
    <w:p>
      <w:pPr>
        <w:topLinePunct/>
        <w:autoSpaceDN w:val="0"/>
        <w:adjustRightInd w:val="0"/>
        <w:snapToGrid w:val="0"/>
        <w:spacing w:line="400" w:lineRule="exact"/>
        <w:ind w:firstLine="56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u w:val="single"/>
          <w:lang w:val="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zh-CN"/>
        </w:rPr>
        <w:t xml:space="preserve">  </w:t>
      </w:r>
      <w:r>
        <w:rPr>
          <w:rFonts w:hint="eastAsia" w:ascii="宋体" w:hAnsi="宋体" w:eastAsia="宋体" w:cs="宋体"/>
          <w:color w:val="auto"/>
          <w:sz w:val="28"/>
          <w:szCs w:val="28"/>
          <w:highlight w:val="none"/>
          <w:lang w:val="zh-CN"/>
        </w:rPr>
        <w:t>（</w:t>
      </w:r>
      <w:r>
        <w:rPr>
          <w:rFonts w:hint="eastAsia" w:ascii="宋体" w:hAnsi="宋体" w:eastAsia="宋体" w:cs="宋体"/>
          <w:color w:val="auto"/>
          <w:sz w:val="28"/>
          <w:szCs w:val="28"/>
          <w:highlight w:val="none"/>
        </w:rPr>
        <w:t>单位负责人</w:t>
      </w:r>
      <w:r>
        <w:rPr>
          <w:rFonts w:hint="eastAsia" w:ascii="宋体" w:hAnsi="宋体" w:eastAsia="宋体" w:cs="宋体"/>
          <w:color w:val="auto"/>
          <w:sz w:val="28"/>
          <w:szCs w:val="28"/>
          <w:highlight w:val="none"/>
          <w:lang w:val="zh-CN"/>
        </w:rPr>
        <w:t>姓名）在</w:t>
      </w:r>
      <w:r>
        <w:rPr>
          <w:rFonts w:hint="eastAsia" w:ascii="宋体" w:hAnsi="宋体" w:eastAsia="宋体" w:cs="宋体"/>
          <w:color w:val="auto"/>
          <w:sz w:val="28"/>
          <w:szCs w:val="28"/>
          <w:highlight w:val="none"/>
          <w:u w:val="single"/>
          <w:lang w:val="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zh-CN"/>
        </w:rPr>
        <w:t xml:space="preserve">           </w:t>
      </w:r>
      <w:r>
        <w:rPr>
          <w:rFonts w:hint="eastAsia" w:ascii="宋体" w:hAnsi="宋体" w:eastAsia="宋体" w:cs="宋体"/>
          <w:color w:val="auto"/>
          <w:sz w:val="28"/>
          <w:szCs w:val="28"/>
          <w:highlight w:val="none"/>
          <w:lang w:val="zh-CN"/>
        </w:rPr>
        <w:t>（比选响应人名称）任</w:t>
      </w:r>
      <w:r>
        <w:rPr>
          <w:rFonts w:hint="eastAsia" w:ascii="宋体" w:hAnsi="宋体" w:eastAsia="宋体" w:cs="宋体"/>
          <w:color w:val="auto"/>
          <w:sz w:val="28"/>
          <w:szCs w:val="28"/>
          <w:highlight w:val="none"/>
          <w:u w:val="single"/>
          <w:lang w:val="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zh-CN"/>
        </w:rPr>
        <w:t xml:space="preserve">   </w:t>
      </w:r>
      <w:r>
        <w:rPr>
          <w:rFonts w:hint="eastAsia" w:ascii="宋体" w:hAnsi="宋体" w:eastAsia="宋体" w:cs="宋体"/>
          <w:color w:val="auto"/>
          <w:sz w:val="28"/>
          <w:szCs w:val="28"/>
          <w:highlight w:val="none"/>
          <w:lang w:val="zh-CN"/>
        </w:rPr>
        <w:t>（职务名称）职务，是</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zh-CN"/>
        </w:rPr>
        <w:t>（比选响应人名称）的</w:t>
      </w:r>
      <w:r>
        <w:rPr>
          <w:rFonts w:hint="eastAsia" w:ascii="宋体" w:hAnsi="宋体" w:eastAsia="宋体" w:cs="宋体"/>
          <w:color w:val="auto"/>
          <w:sz w:val="28"/>
          <w:szCs w:val="28"/>
          <w:highlight w:val="none"/>
        </w:rPr>
        <w:t>单位负责人</w:t>
      </w:r>
      <w:r>
        <w:rPr>
          <w:rFonts w:hint="eastAsia" w:ascii="宋体" w:hAnsi="宋体" w:eastAsia="宋体" w:cs="宋体"/>
          <w:color w:val="auto"/>
          <w:sz w:val="28"/>
          <w:szCs w:val="28"/>
          <w:highlight w:val="none"/>
          <w:lang w:val="zh-CN"/>
        </w:rPr>
        <w:t>。</w:t>
      </w:r>
    </w:p>
    <w:p>
      <w:pPr>
        <w:topLinePunct/>
        <w:autoSpaceDN w:val="0"/>
        <w:adjustRightInd w:val="0"/>
        <w:snapToGrid w:val="0"/>
        <w:spacing w:line="400" w:lineRule="exact"/>
        <w:ind w:firstLine="56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附：</w:t>
      </w:r>
      <w:r>
        <w:rPr>
          <w:rFonts w:hint="eastAsia" w:ascii="宋体" w:hAnsi="宋体" w:eastAsia="宋体" w:cs="宋体"/>
          <w:color w:val="auto"/>
          <w:sz w:val="28"/>
          <w:szCs w:val="28"/>
          <w:highlight w:val="none"/>
        </w:rPr>
        <w:t>单位负责人</w:t>
      </w:r>
      <w:r>
        <w:rPr>
          <w:rFonts w:hint="eastAsia" w:ascii="宋体" w:hAnsi="宋体" w:eastAsia="宋体" w:cs="宋体"/>
          <w:color w:val="auto"/>
          <w:sz w:val="28"/>
          <w:szCs w:val="28"/>
          <w:highlight w:val="none"/>
          <w:lang w:val="zh-CN"/>
        </w:rPr>
        <w:t>身份证复印件</w:t>
      </w:r>
    </w:p>
    <w:p>
      <w:pPr>
        <w:topLinePunct/>
        <w:autoSpaceDN w:val="0"/>
        <w:adjustRightInd w:val="0"/>
        <w:snapToGrid w:val="0"/>
        <w:spacing w:line="400" w:lineRule="exact"/>
        <w:ind w:firstLine="560"/>
        <w:rPr>
          <w:rFonts w:hint="eastAsia" w:ascii="宋体" w:hAnsi="宋体" w:eastAsia="宋体" w:cs="宋体"/>
          <w:color w:val="auto"/>
          <w:sz w:val="28"/>
          <w:szCs w:val="28"/>
          <w:highlight w:val="none"/>
          <w:lang w:val="zh-CN"/>
        </w:rPr>
      </w:pPr>
    </w:p>
    <w:p>
      <w:pPr>
        <w:pStyle w:val="2"/>
        <w:rPr>
          <w:rFonts w:hint="eastAsia" w:ascii="宋体" w:hAnsi="宋体" w:eastAsia="宋体" w:cs="宋体"/>
          <w:color w:val="auto"/>
          <w:sz w:val="28"/>
          <w:szCs w:val="28"/>
          <w:highlight w:val="none"/>
          <w:lang w:val="zh-CN"/>
        </w:rPr>
      </w:pPr>
    </w:p>
    <w:p>
      <w:pPr>
        <w:rPr>
          <w:rFonts w:hint="eastAsia" w:ascii="宋体" w:hAnsi="宋体" w:eastAsia="宋体" w:cs="宋体"/>
          <w:color w:val="auto"/>
          <w:sz w:val="28"/>
          <w:szCs w:val="28"/>
          <w:highlight w:val="none"/>
          <w:lang w:val="zh-CN"/>
        </w:rPr>
      </w:pPr>
    </w:p>
    <w:p>
      <w:pPr>
        <w:pStyle w:val="2"/>
        <w:rPr>
          <w:rFonts w:hint="eastAsia" w:ascii="宋体" w:hAnsi="宋体" w:eastAsia="宋体" w:cs="宋体"/>
          <w:color w:val="auto"/>
          <w:sz w:val="28"/>
          <w:szCs w:val="28"/>
          <w:highlight w:val="none"/>
          <w:lang w:val="zh-CN"/>
        </w:rPr>
      </w:pPr>
    </w:p>
    <w:p>
      <w:pPr>
        <w:rPr>
          <w:rFonts w:hint="eastAsia"/>
          <w:color w:val="auto"/>
          <w:lang w:val="zh-CN"/>
        </w:rPr>
      </w:pPr>
    </w:p>
    <w:p>
      <w:pPr>
        <w:topLinePunct/>
        <w:autoSpaceDN w:val="0"/>
        <w:adjustRightInd w:val="0"/>
        <w:snapToGrid w:val="0"/>
        <w:spacing w:line="400" w:lineRule="exact"/>
        <w:ind w:firstLine="560"/>
        <w:rPr>
          <w:rFonts w:hint="eastAsia" w:ascii="宋体" w:hAnsi="宋体" w:eastAsia="宋体" w:cs="宋体"/>
          <w:color w:val="auto"/>
          <w:sz w:val="28"/>
          <w:szCs w:val="28"/>
          <w:highlight w:val="none"/>
          <w:lang w:val="zh-CN"/>
        </w:rPr>
      </w:pPr>
    </w:p>
    <w:p>
      <w:pPr>
        <w:topLinePunct/>
        <w:autoSpaceDN w:val="0"/>
        <w:adjustRightInd w:val="0"/>
        <w:snapToGrid w:val="0"/>
        <w:spacing w:line="400" w:lineRule="exact"/>
        <w:ind w:firstLine="560"/>
        <w:rPr>
          <w:rFonts w:hint="eastAsia" w:ascii="宋体" w:hAnsi="宋体" w:eastAsia="宋体" w:cs="宋体"/>
          <w:color w:val="auto"/>
          <w:sz w:val="28"/>
          <w:szCs w:val="28"/>
          <w:highlight w:val="none"/>
          <w:lang w:val="zh-CN"/>
        </w:rPr>
      </w:pPr>
    </w:p>
    <w:p>
      <w:pPr>
        <w:topLinePunct/>
        <w:autoSpaceDN w:val="0"/>
        <w:adjustRightInd w:val="0"/>
        <w:snapToGrid w:val="0"/>
        <w:spacing w:line="400" w:lineRule="exact"/>
        <w:ind w:firstLine="56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特此证明。</w:t>
      </w:r>
    </w:p>
    <w:p>
      <w:pPr>
        <w:topLinePunct/>
        <w:autoSpaceDN w:val="0"/>
        <w:adjustRightInd w:val="0"/>
        <w:snapToGrid w:val="0"/>
        <w:spacing w:line="400" w:lineRule="exact"/>
        <w:ind w:firstLine="560"/>
        <w:rPr>
          <w:rFonts w:hint="eastAsia" w:ascii="宋体" w:hAnsi="宋体" w:eastAsia="宋体" w:cs="宋体"/>
          <w:color w:val="auto"/>
          <w:sz w:val="28"/>
          <w:szCs w:val="28"/>
          <w:highlight w:val="none"/>
          <w:lang w:val="zh-CN"/>
        </w:rPr>
      </w:pPr>
    </w:p>
    <w:p>
      <w:pPr>
        <w:topLinePunct/>
        <w:autoSpaceDN w:val="0"/>
        <w:adjustRightInd w:val="0"/>
        <w:snapToGrid w:val="0"/>
        <w:spacing w:line="400" w:lineRule="exact"/>
        <w:ind w:firstLine="56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 xml:space="preserve">                             比选响应人：</w:t>
      </w:r>
    </w:p>
    <w:p>
      <w:pPr>
        <w:topLinePunct/>
        <w:autoSpaceDN w:val="0"/>
        <w:adjustRightInd w:val="0"/>
        <w:snapToGrid w:val="0"/>
        <w:spacing w:line="400" w:lineRule="exact"/>
        <w:ind w:firstLine="56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 xml:space="preserve">                                  年   月   日</w:t>
      </w:r>
    </w:p>
    <w:p>
      <w:pPr>
        <w:topLinePunct/>
        <w:autoSpaceDN w:val="0"/>
        <w:adjustRightInd w:val="0"/>
        <w:snapToGrid w:val="0"/>
        <w:spacing w:line="400" w:lineRule="exact"/>
        <w:ind w:firstLine="56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 xml:space="preserve">                                               （公章）</w:t>
      </w:r>
    </w:p>
    <w:p>
      <w:pPr>
        <w:topLinePunct/>
        <w:autoSpaceDN w:val="0"/>
        <w:adjustRightInd w:val="0"/>
        <w:snapToGrid w:val="0"/>
        <w:spacing w:line="400" w:lineRule="exact"/>
        <w:ind w:firstLine="560"/>
        <w:rPr>
          <w:rFonts w:hint="eastAsia" w:ascii="宋体" w:hAnsi="宋体" w:eastAsia="宋体" w:cs="宋体"/>
          <w:color w:val="auto"/>
          <w:sz w:val="28"/>
          <w:szCs w:val="28"/>
          <w:highlight w:val="none"/>
          <w:lang w:val="zh-CN"/>
        </w:rPr>
      </w:pPr>
    </w:p>
    <w:p>
      <w:pPr>
        <w:ind w:firstLine="0" w:firstLineChars="0"/>
        <w:rPr>
          <w:rFonts w:hint="eastAsia" w:ascii="宋体" w:hAnsi="宋体" w:eastAsia="宋体" w:cs="宋体"/>
          <w:color w:val="auto"/>
          <w:sz w:val="28"/>
          <w:szCs w:val="28"/>
          <w:highlight w:val="none"/>
        </w:rPr>
      </w:pPr>
    </w:p>
    <w:p>
      <w:pPr>
        <w:widowControl/>
        <w:spacing w:line="240" w:lineRule="auto"/>
        <w:ind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三</w:t>
      </w:r>
      <w:r>
        <w:rPr>
          <w:rFonts w:hint="eastAsia" w:ascii="宋体" w:hAnsi="宋体" w:eastAsia="宋体" w:cs="宋体"/>
          <w:color w:val="auto"/>
          <w:sz w:val="28"/>
          <w:szCs w:val="28"/>
          <w:highlight w:val="none"/>
        </w:rPr>
        <w:t>）单位负责人授权委托书</w:t>
      </w:r>
    </w:p>
    <w:p>
      <w:pPr>
        <w:topLinePunct/>
        <w:autoSpaceDN w:val="0"/>
        <w:adjustRightInd w:val="0"/>
        <w:snapToGrid w:val="0"/>
        <w:spacing w:line="400" w:lineRule="exact"/>
        <w:ind w:firstLine="480"/>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单位负责人授权委托书</w:t>
      </w:r>
    </w:p>
    <w:p>
      <w:pPr>
        <w:topLinePunct/>
        <w:autoSpaceDN w:val="0"/>
        <w:adjustRightInd w:val="0"/>
        <w:snapToGrid w:val="0"/>
        <w:spacing w:line="400" w:lineRule="exact"/>
        <w:ind w:firstLine="480"/>
        <w:rPr>
          <w:rFonts w:hint="eastAsia" w:ascii="宋体" w:hAnsi="宋体" w:eastAsia="宋体" w:cs="宋体"/>
          <w:color w:val="auto"/>
          <w:sz w:val="28"/>
          <w:szCs w:val="28"/>
          <w:highlight w:val="none"/>
          <w:lang w:val="zh-CN"/>
        </w:rPr>
      </w:pPr>
    </w:p>
    <w:p>
      <w:pPr>
        <w:topLinePunct/>
        <w:autoSpaceDN w:val="0"/>
        <w:adjustRightInd w:val="0"/>
        <w:snapToGrid w:val="0"/>
        <w:spacing w:line="400" w:lineRule="exact"/>
        <w:ind w:firstLine="48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项目名称：_______________</w:t>
      </w:r>
    </w:p>
    <w:p>
      <w:pPr>
        <w:topLinePunct/>
        <w:autoSpaceDN w:val="0"/>
        <w:adjustRightInd w:val="0"/>
        <w:snapToGrid w:val="0"/>
        <w:spacing w:line="400" w:lineRule="exact"/>
        <w:ind w:firstLine="48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日    期：_______________</w:t>
      </w:r>
    </w:p>
    <w:p>
      <w:pPr>
        <w:topLinePunct/>
        <w:autoSpaceDN w:val="0"/>
        <w:adjustRightInd w:val="0"/>
        <w:snapToGrid w:val="0"/>
        <w:spacing w:line="400" w:lineRule="exact"/>
        <w:ind w:firstLine="48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致：_____________________（采购人名称）</w:t>
      </w:r>
    </w:p>
    <w:p>
      <w:pPr>
        <w:topLinePunct/>
        <w:autoSpaceDN w:val="0"/>
        <w:adjustRightInd w:val="0"/>
        <w:snapToGrid w:val="0"/>
        <w:spacing w:line="400" w:lineRule="exact"/>
        <w:ind w:firstLine="48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_____________________（比选响应人名称）是中华人民共和国合法企业，法定地址______________________________。</w:t>
      </w:r>
    </w:p>
    <w:p>
      <w:pPr>
        <w:topLinePunct/>
        <w:autoSpaceDN w:val="0"/>
        <w:adjustRightInd w:val="0"/>
        <w:snapToGrid w:val="0"/>
        <w:spacing w:line="400" w:lineRule="exact"/>
        <w:ind w:firstLine="48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 xml:space="preserve"> _________（比选响应人单位负责人姓名）特授权_________（被授权人姓名及身份证代码）代表我单位全权办理对上述项目的谈判、签约等具体工作，并签署全部有关的文件、协议及合同。</w:t>
      </w:r>
    </w:p>
    <w:p>
      <w:pPr>
        <w:topLinePunct/>
        <w:autoSpaceDN w:val="0"/>
        <w:adjustRightInd w:val="0"/>
        <w:snapToGrid w:val="0"/>
        <w:spacing w:line="400" w:lineRule="exact"/>
        <w:ind w:firstLine="48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我单位对被授权人的签字负全部责任。</w:t>
      </w:r>
    </w:p>
    <w:p>
      <w:pPr>
        <w:topLinePunct/>
        <w:autoSpaceDN w:val="0"/>
        <w:adjustRightInd w:val="0"/>
        <w:snapToGrid w:val="0"/>
        <w:spacing w:line="400" w:lineRule="exact"/>
        <w:ind w:firstLine="48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在撤消授权的书面通知以前，本授权书一直有效。被授权人签署的所有文件（在授权书有效期内签署的）不因授权的撤消而失效。</w:t>
      </w:r>
    </w:p>
    <w:p>
      <w:pPr>
        <w:topLinePunct/>
        <w:autoSpaceDN w:val="0"/>
        <w:adjustRightInd w:val="0"/>
        <w:snapToGrid w:val="0"/>
        <w:spacing w:line="400" w:lineRule="exact"/>
        <w:ind w:firstLine="480"/>
        <w:rPr>
          <w:rFonts w:hint="eastAsia" w:ascii="宋体" w:hAnsi="宋体" w:eastAsia="宋体" w:cs="宋体"/>
          <w:color w:val="auto"/>
          <w:sz w:val="28"/>
          <w:szCs w:val="28"/>
          <w:highlight w:val="none"/>
          <w:lang w:val="zh-CN"/>
        </w:rPr>
      </w:pPr>
    </w:p>
    <w:p>
      <w:pPr>
        <w:topLinePunct/>
        <w:autoSpaceDN w:val="0"/>
        <w:adjustRightInd w:val="0"/>
        <w:snapToGrid w:val="0"/>
        <w:spacing w:line="400" w:lineRule="exact"/>
        <w:ind w:firstLine="48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 xml:space="preserve">被授权人：                         </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zh-CN"/>
        </w:rPr>
        <w:t xml:space="preserve"> 单位负责人：</w:t>
      </w:r>
    </w:p>
    <w:p>
      <w:pPr>
        <w:topLinePunct/>
        <w:autoSpaceDN w:val="0"/>
        <w:adjustRightInd w:val="0"/>
        <w:snapToGrid w:val="0"/>
        <w:spacing w:line="400" w:lineRule="exact"/>
        <w:ind w:firstLine="48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 xml:space="preserve">（签字或盖章）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zh-CN"/>
        </w:rPr>
        <w:t xml:space="preserve">  （签字或盖章）：</w:t>
      </w:r>
    </w:p>
    <w:p>
      <w:pPr>
        <w:topLinePunct/>
        <w:autoSpaceDN w:val="0"/>
        <w:adjustRightInd w:val="0"/>
        <w:snapToGrid w:val="0"/>
        <w:spacing w:line="400" w:lineRule="exact"/>
        <w:ind w:firstLine="480"/>
        <w:rPr>
          <w:rFonts w:hint="eastAsia" w:ascii="宋体" w:hAnsi="宋体" w:eastAsia="宋体" w:cs="宋体"/>
          <w:color w:val="auto"/>
          <w:sz w:val="28"/>
          <w:szCs w:val="28"/>
          <w:highlight w:val="none"/>
          <w:lang w:val="zh-CN"/>
        </w:rPr>
      </w:pPr>
    </w:p>
    <w:p>
      <w:pPr>
        <w:topLinePunct/>
        <w:autoSpaceDN w:val="0"/>
        <w:adjustRightInd w:val="0"/>
        <w:snapToGrid w:val="0"/>
        <w:spacing w:line="400" w:lineRule="exact"/>
        <w:ind w:firstLine="48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（附：被授权人身份证复印件）</w:t>
      </w:r>
    </w:p>
    <w:p>
      <w:pPr>
        <w:pStyle w:val="2"/>
        <w:rPr>
          <w:rFonts w:hint="eastAsia" w:ascii="宋体" w:hAnsi="宋体" w:eastAsia="宋体" w:cs="宋体"/>
          <w:color w:val="auto"/>
          <w:sz w:val="28"/>
          <w:szCs w:val="28"/>
          <w:highlight w:val="none"/>
          <w:lang w:val="zh-CN"/>
        </w:rPr>
      </w:pPr>
    </w:p>
    <w:p>
      <w:pPr>
        <w:rPr>
          <w:rFonts w:hint="eastAsia" w:ascii="宋体" w:hAnsi="宋体" w:eastAsia="宋体" w:cs="宋体"/>
          <w:color w:val="auto"/>
          <w:sz w:val="28"/>
          <w:szCs w:val="28"/>
          <w:highlight w:val="none"/>
          <w:lang w:val="zh-CN"/>
        </w:rPr>
      </w:pPr>
    </w:p>
    <w:p>
      <w:pPr>
        <w:pStyle w:val="2"/>
        <w:rPr>
          <w:rFonts w:hint="eastAsia" w:ascii="宋体" w:hAnsi="宋体" w:eastAsia="宋体" w:cs="宋体"/>
          <w:color w:val="auto"/>
          <w:sz w:val="28"/>
          <w:szCs w:val="28"/>
          <w:highlight w:val="none"/>
          <w:lang w:val="zh-CN"/>
        </w:rPr>
      </w:pPr>
    </w:p>
    <w:p>
      <w:pPr>
        <w:rPr>
          <w:rFonts w:hint="eastAsia" w:ascii="宋体" w:hAnsi="宋体" w:eastAsia="宋体" w:cs="宋体"/>
          <w:color w:val="auto"/>
          <w:sz w:val="28"/>
          <w:szCs w:val="28"/>
          <w:highlight w:val="none"/>
          <w:lang w:val="zh-CN"/>
        </w:rPr>
      </w:pPr>
    </w:p>
    <w:p>
      <w:pPr>
        <w:pStyle w:val="2"/>
        <w:rPr>
          <w:rFonts w:hint="eastAsia"/>
          <w:color w:val="auto"/>
          <w:lang w:val="zh-CN"/>
        </w:rPr>
      </w:pPr>
    </w:p>
    <w:p>
      <w:pPr>
        <w:topLinePunct/>
        <w:autoSpaceDN w:val="0"/>
        <w:adjustRightInd w:val="0"/>
        <w:snapToGrid w:val="0"/>
        <w:spacing w:line="400" w:lineRule="exact"/>
        <w:ind w:firstLine="480"/>
        <w:rPr>
          <w:rFonts w:hint="eastAsia" w:ascii="宋体" w:hAnsi="宋体" w:eastAsia="宋体" w:cs="宋体"/>
          <w:color w:val="auto"/>
          <w:sz w:val="28"/>
          <w:szCs w:val="28"/>
          <w:highlight w:val="none"/>
          <w:lang w:val="zh-CN"/>
        </w:rPr>
      </w:pPr>
    </w:p>
    <w:p>
      <w:pPr>
        <w:topLinePunct/>
        <w:autoSpaceDN w:val="0"/>
        <w:adjustRightInd w:val="0"/>
        <w:snapToGrid w:val="0"/>
        <w:spacing w:line="400" w:lineRule="exact"/>
        <w:ind w:firstLine="48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 xml:space="preserve">                                                    </w:t>
      </w:r>
    </w:p>
    <w:p>
      <w:pPr>
        <w:topLinePunct/>
        <w:autoSpaceDN w:val="0"/>
        <w:adjustRightInd w:val="0"/>
        <w:snapToGrid w:val="0"/>
        <w:spacing w:line="400" w:lineRule="exact"/>
        <w:ind w:firstLine="5880" w:firstLineChars="21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比选响应人：（盖章）</w:t>
      </w:r>
    </w:p>
    <w:p>
      <w:pPr>
        <w:topLinePunct/>
        <w:autoSpaceDN w:val="0"/>
        <w:adjustRightInd w:val="0"/>
        <w:snapToGrid w:val="0"/>
        <w:spacing w:line="400" w:lineRule="exact"/>
        <w:ind w:firstLine="5880" w:firstLineChars="21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年   月   日</w:t>
      </w:r>
    </w:p>
    <w:p>
      <w:pPr>
        <w:ind w:firstLine="0" w:firstLineChars="0"/>
        <w:rPr>
          <w:rFonts w:hint="eastAsia" w:ascii="宋体" w:hAnsi="宋体" w:eastAsia="宋体" w:cs="宋体"/>
          <w:color w:val="auto"/>
          <w:sz w:val="28"/>
          <w:szCs w:val="28"/>
          <w:highlight w:val="none"/>
        </w:rPr>
      </w:pPr>
    </w:p>
    <w:p>
      <w:pPr>
        <w:widowControl/>
        <w:spacing w:line="240" w:lineRule="auto"/>
        <w:ind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四</w:t>
      </w:r>
      <w:r>
        <w:rPr>
          <w:rFonts w:hint="eastAsia" w:ascii="宋体" w:hAnsi="宋体" w:eastAsia="宋体" w:cs="宋体"/>
          <w:color w:val="auto"/>
          <w:sz w:val="28"/>
          <w:szCs w:val="28"/>
          <w:highlight w:val="none"/>
        </w:rPr>
        <w:t>）诚信声明（格式）</w:t>
      </w:r>
    </w:p>
    <w:p>
      <w:pPr>
        <w:topLinePunct/>
        <w:autoSpaceDN w:val="0"/>
        <w:adjustRightInd w:val="0"/>
        <w:snapToGrid w:val="0"/>
        <w:spacing w:line="400" w:lineRule="exact"/>
        <w:ind w:firstLine="480"/>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诚信声明</w:t>
      </w:r>
    </w:p>
    <w:p>
      <w:pPr>
        <w:topLinePunct/>
        <w:autoSpaceDN w:val="0"/>
        <w:adjustRightInd w:val="0"/>
        <w:snapToGrid w:val="0"/>
        <w:spacing w:line="400" w:lineRule="exact"/>
        <w:ind w:firstLine="48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采购项目名称：</w:t>
      </w:r>
      <w:r>
        <w:rPr>
          <w:rFonts w:hint="eastAsia" w:ascii="宋体" w:hAnsi="宋体" w:eastAsia="宋体" w:cs="宋体"/>
          <w:color w:val="auto"/>
          <w:sz w:val="28"/>
          <w:szCs w:val="28"/>
          <w:highlight w:val="none"/>
          <w:u w:val="single"/>
          <w:lang w:val="zh-CN"/>
        </w:rPr>
        <w:t xml:space="preserve">                            </w:t>
      </w:r>
      <w:r>
        <w:rPr>
          <w:rFonts w:hint="eastAsia" w:ascii="宋体" w:hAnsi="宋体" w:eastAsia="宋体" w:cs="宋体"/>
          <w:color w:val="auto"/>
          <w:sz w:val="28"/>
          <w:szCs w:val="28"/>
          <w:highlight w:val="none"/>
          <w:lang w:val="zh-CN"/>
        </w:rPr>
        <w:t xml:space="preserve">                    </w:t>
      </w:r>
    </w:p>
    <w:p>
      <w:pPr>
        <w:topLinePunct/>
        <w:autoSpaceDN w:val="0"/>
        <w:adjustRightInd w:val="0"/>
        <w:snapToGrid w:val="0"/>
        <w:spacing w:line="400" w:lineRule="exact"/>
        <w:ind w:firstLine="48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致：</w:t>
      </w:r>
      <w:r>
        <w:rPr>
          <w:rFonts w:hint="eastAsia" w:ascii="宋体" w:hAnsi="宋体" w:eastAsia="宋体" w:cs="宋体"/>
          <w:color w:val="auto"/>
          <w:sz w:val="28"/>
          <w:szCs w:val="28"/>
          <w:highlight w:val="none"/>
          <w:u w:val="single"/>
          <w:lang w:val="zh-CN"/>
        </w:rPr>
        <w:t xml:space="preserve">                   </w:t>
      </w:r>
      <w:r>
        <w:rPr>
          <w:rFonts w:hint="eastAsia" w:ascii="宋体" w:hAnsi="宋体" w:eastAsia="宋体" w:cs="宋体"/>
          <w:color w:val="auto"/>
          <w:sz w:val="28"/>
          <w:szCs w:val="28"/>
          <w:highlight w:val="none"/>
          <w:lang w:val="zh-CN"/>
        </w:rPr>
        <w:t>（采购人名称）：</w:t>
      </w:r>
    </w:p>
    <w:p>
      <w:pPr>
        <w:topLinePunct/>
        <w:autoSpaceDN w:val="0"/>
        <w:adjustRightInd w:val="0"/>
        <w:snapToGrid w:val="0"/>
        <w:spacing w:line="400" w:lineRule="exact"/>
        <w:ind w:firstLine="48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u w:val="single"/>
          <w:lang w:val="zh-CN"/>
        </w:rPr>
        <w:t xml:space="preserve">                      （</w:t>
      </w:r>
      <w:r>
        <w:rPr>
          <w:rFonts w:hint="eastAsia" w:ascii="宋体" w:hAnsi="宋体" w:eastAsia="宋体" w:cs="宋体"/>
          <w:color w:val="auto"/>
          <w:sz w:val="28"/>
          <w:szCs w:val="28"/>
          <w:highlight w:val="none"/>
          <w:lang w:val="zh-CN"/>
        </w:rPr>
        <w:t>比选响应人名称）郑重声明，我公司具有良好的商业信誉和健全的财务会计制度，具有履行合同所必需的设备和专业技术能力，我公司还同时声明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我方对以上声明负全部法律责任。</w:t>
      </w:r>
    </w:p>
    <w:p>
      <w:pPr>
        <w:topLinePunct/>
        <w:autoSpaceDN w:val="0"/>
        <w:adjustRightInd w:val="0"/>
        <w:snapToGrid w:val="0"/>
        <w:spacing w:line="400" w:lineRule="exact"/>
        <w:ind w:firstLine="48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特此声明。</w:t>
      </w:r>
    </w:p>
    <w:p>
      <w:pPr>
        <w:topLinePunct/>
        <w:autoSpaceDN w:val="0"/>
        <w:adjustRightInd w:val="0"/>
        <w:snapToGrid w:val="0"/>
        <w:spacing w:line="400" w:lineRule="exact"/>
        <w:ind w:firstLine="480"/>
        <w:rPr>
          <w:rFonts w:hint="eastAsia" w:ascii="宋体" w:hAnsi="宋体" w:eastAsia="宋体" w:cs="宋体"/>
          <w:color w:val="auto"/>
          <w:sz w:val="28"/>
          <w:szCs w:val="28"/>
          <w:highlight w:val="none"/>
          <w:lang w:val="zh-CN"/>
        </w:rPr>
      </w:pPr>
    </w:p>
    <w:p>
      <w:pPr>
        <w:topLinePunct/>
        <w:autoSpaceDN w:val="0"/>
        <w:adjustRightInd w:val="0"/>
        <w:snapToGrid w:val="0"/>
        <w:spacing w:line="400" w:lineRule="exact"/>
        <w:ind w:firstLine="48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 xml:space="preserve">                                  </w:t>
      </w:r>
    </w:p>
    <w:p>
      <w:pPr>
        <w:topLinePunct/>
        <w:autoSpaceDN w:val="0"/>
        <w:adjustRightInd w:val="0"/>
        <w:snapToGrid w:val="0"/>
        <w:spacing w:line="400" w:lineRule="exact"/>
        <w:ind w:firstLine="480"/>
        <w:rPr>
          <w:rFonts w:hint="eastAsia" w:ascii="宋体" w:hAnsi="宋体" w:eastAsia="宋体" w:cs="宋体"/>
          <w:color w:val="auto"/>
          <w:sz w:val="28"/>
          <w:szCs w:val="28"/>
          <w:highlight w:val="none"/>
          <w:lang w:val="zh-CN"/>
        </w:rPr>
      </w:pPr>
    </w:p>
    <w:p>
      <w:pPr>
        <w:topLinePunct/>
        <w:autoSpaceDN w:val="0"/>
        <w:adjustRightInd w:val="0"/>
        <w:snapToGrid w:val="0"/>
        <w:spacing w:line="400" w:lineRule="exact"/>
        <w:ind w:firstLine="5600" w:firstLineChars="20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比选响应人：（盖章）</w:t>
      </w:r>
    </w:p>
    <w:p>
      <w:pPr>
        <w:topLinePunct/>
        <w:autoSpaceDN w:val="0"/>
        <w:adjustRightInd w:val="0"/>
        <w:snapToGrid w:val="0"/>
        <w:spacing w:line="400" w:lineRule="exact"/>
        <w:ind w:firstLine="48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 xml:space="preserve">                                    年   月   日</w:t>
      </w:r>
    </w:p>
    <w:p>
      <w:pPr>
        <w:ind w:firstLine="0" w:firstLineChars="0"/>
        <w:rPr>
          <w:rFonts w:hint="eastAsia" w:ascii="宋体" w:hAnsi="宋体" w:eastAsia="宋体" w:cs="宋体"/>
          <w:color w:val="auto"/>
          <w:sz w:val="28"/>
          <w:szCs w:val="28"/>
          <w:highlight w:val="none"/>
        </w:rPr>
      </w:pPr>
    </w:p>
    <w:p>
      <w:pPr>
        <w:widowControl/>
        <w:spacing w:line="240" w:lineRule="auto"/>
        <w:ind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numPr>
          <w:ilvl w:val="0"/>
          <w:numId w:val="2"/>
        </w:numPr>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比选响应人总公司注册资本金证</w:t>
      </w:r>
      <w:r>
        <w:rPr>
          <w:rFonts w:hint="eastAsia" w:ascii="宋体" w:hAnsi="宋体" w:eastAsia="宋体" w:cs="宋体"/>
          <w:color w:val="auto"/>
          <w:sz w:val="28"/>
          <w:szCs w:val="28"/>
          <w:highlight w:val="none"/>
          <w:lang w:val="en-US" w:eastAsia="zh-CN"/>
        </w:rPr>
        <w:t>明</w:t>
      </w:r>
    </w:p>
    <w:p>
      <w:pPr>
        <w:ind w:firstLine="560" w:firstLineChars="200"/>
        <w:rPr>
          <w:rFonts w:hint="eastAsia" w:ascii="宋体" w:hAnsi="宋体" w:eastAsia="宋体" w:cs="宋体"/>
          <w:color w:val="auto"/>
          <w:sz w:val="28"/>
          <w:szCs w:val="28"/>
          <w:highlight w:val="none"/>
        </w:rPr>
      </w:pPr>
    </w:p>
    <w:p>
      <w:pPr>
        <w:pStyle w:val="3"/>
        <w:ind w:firstLine="562"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三、商务文件（格式自拟）</w:t>
      </w:r>
    </w:p>
    <w:p>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（一）比选响应人实力</w:t>
      </w:r>
    </w:p>
    <w:p>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（二）承保服务</w:t>
      </w:r>
    </w:p>
    <w:p>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（三）理赔服务</w:t>
      </w:r>
    </w:p>
    <w:p>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（四）特色增值服务</w:t>
      </w:r>
    </w:p>
    <w:p>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（五）其他</w:t>
      </w:r>
    </w:p>
    <w:p>
      <w:pPr>
        <w:pStyle w:val="2"/>
        <w:rPr>
          <w:rFonts w:hint="eastAsia" w:ascii="宋体" w:hAnsi="宋体" w:eastAsia="宋体" w:cs="宋体"/>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swiss"/>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E4535"/>
    <w:multiLevelType w:val="singleLevel"/>
    <w:tmpl w:val="33FE4535"/>
    <w:lvl w:ilvl="0" w:tentative="0">
      <w:start w:val="1"/>
      <w:numFmt w:val="decimal"/>
      <w:lvlText w:val="%1."/>
      <w:lvlJc w:val="left"/>
      <w:pPr>
        <w:tabs>
          <w:tab w:val="left" w:pos="312"/>
        </w:tabs>
      </w:pPr>
    </w:lvl>
  </w:abstractNum>
  <w:abstractNum w:abstractNumId="1">
    <w:nsid w:val="5D6C8580"/>
    <w:multiLevelType w:val="singleLevel"/>
    <w:tmpl w:val="5D6C8580"/>
    <w:lvl w:ilvl="0" w:tentative="0">
      <w:start w:val="5"/>
      <w:numFmt w:val="chineseCounting"/>
      <w:suff w:val="space"/>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E23500"/>
    <w:rsid w:val="01D12F02"/>
    <w:rsid w:val="024532BA"/>
    <w:rsid w:val="12905C81"/>
    <w:rsid w:val="137F24F1"/>
    <w:rsid w:val="167662DC"/>
    <w:rsid w:val="2A483A68"/>
    <w:rsid w:val="390F39AA"/>
    <w:rsid w:val="3AE23500"/>
    <w:rsid w:val="46254191"/>
    <w:rsid w:val="47B475F7"/>
    <w:rsid w:val="4C20441C"/>
    <w:rsid w:val="51ED1A47"/>
    <w:rsid w:val="58AF078F"/>
    <w:rsid w:val="5C1D7C96"/>
    <w:rsid w:val="5C77015B"/>
    <w:rsid w:val="5F351942"/>
    <w:rsid w:val="657E54AC"/>
    <w:rsid w:val="65D07218"/>
    <w:rsid w:val="77882867"/>
    <w:rsid w:val="7FF7656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pPr>
    <w:rPr>
      <w:rFonts w:eastAsia="仿宋" w:asciiTheme="minorHAnsi" w:hAnsiTheme="minorHAnsi" w:cstheme="minorBidi"/>
      <w:kern w:val="2"/>
      <w:sz w:val="28"/>
      <w:szCs w:val="22"/>
      <w:lang w:val="en-US" w:eastAsia="zh-CN" w:bidi="ar-SA"/>
    </w:rPr>
  </w:style>
  <w:style w:type="paragraph" w:styleId="2">
    <w:name w:val="heading 1"/>
    <w:basedOn w:val="1"/>
    <w:next w:val="1"/>
    <w:qFormat/>
    <w:uiPriority w:val="9"/>
    <w:pPr>
      <w:keepNext/>
      <w:keepLines/>
      <w:ind w:firstLine="0" w:firstLineChars="0"/>
      <w:jc w:val="center"/>
      <w:outlineLvl w:val="0"/>
    </w:pPr>
    <w:rPr>
      <w:rFonts w:ascii="仿宋" w:hAnsi="仿宋"/>
      <w:b/>
      <w:bCs/>
      <w:kern w:val="44"/>
      <w:sz w:val="36"/>
      <w:szCs w:val="44"/>
    </w:rPr>
  </w:style>
  <w:style w:type="paragraph" w:styleId="3">
    <w:name w:val="heading 2"/>
    <w:basedOn w:val="1"/>
    <w:next w:val="1"/>
    <w:unhideWhenUsed/>
    <w:qFormat/>
    <w:uiPriority w:val="9"/>
    <w:pPr>
      <w:keepNext/>
      <w:keepLines/>
      <w:ind w:firstLine="0" w:firstLineChars="0"/>
      <w:outlineLvl w:val="1"/>
    </w:pPr>
    <w:rPr>
      <w:rFonts w:ascii="仿宋" w:hAnsi="仿宋" w:cstheme="majorBidi"/>
      <w:b/>
      <w:bCs/>
      <w:sz w:val="32"/>
      <w:szCs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unhideWhenUsed/>
    <w:qFormat/>
    <w:uiPriority w:val="99"/>
    <w:pPr>
      <w:spacing w:after="120"/>
    </w:pPr>
  </w:style>
  <w:style w:type="paragraph" w:styleId="5">
    <w:name w:val="Body Text Indent"/>
    <w:basedOn w:val="1"/>
    <w:unhideWhenUsed/>
    <w:qFormat/>
    <w:uiPriority w:val="99"/>
    <w:pPr>
      <w:spacing w:after="120"/>
      <w:ind w:left="420" w:leftChars="200"/>
    </w:pPr>
  </w:style>
  <w:style w:type="paragraph" w:styleId="6">
    <w:name w:val="Date"/>
    <w:basedOn w:val="1"/>
    <w:next w:val="1"/>
    <w:unhideWhenUsed/>
    <w:qFormat/>
    <w:uiPriority w:val="99"/>
    <w:pPr>
      <w:spacing w:line="312" w:lineRule="atLeast"/>
      <w:jc w:val="right"/>
    </w:pPr>
    <w:rPr>
      <w:b/>
      <w:spacing w:val="30"/>
      <w:sz w:val="36"/>
    </w:rPr>
  </w:style>
  <w:style w:type="paragraph" w:styleId="7">
    <w:name w:val="Body Text First Indent 2"/>
    <w:basedOn w:val="5"/>
    <w:unhideWhenUsed/>
    <w:qFormat/>
    <w:uiPriority w:val="99"/>
    <w:pPr>
      <w:spacing w:after="0"/>
      <w:ind w:left="0" w:leftChars="0" w:firstLine="420"/>
    </w:pPr>
    <w:rPr>
      <w:rFonts w:ascii="宋体"/>
      <w:sz w:val="24"/>
      <w:szCs w:val="20"/>
    </w:rPr>
  </w:style>
  <w:style w:type="paragraph" w:styleId="8">
    <w:name w:val="toc 1"/>
    <w:basedOn w:val="1"/>
    <w:next w:val="1"/>
    <w:qFormat/>
    <w:uiPriority w:val="0"/>
  </w:style>
  <w:style w:type="table" w:styleId="11">
    <w:name w:val="Table Grid"/>
    <w:basedOn w:val="10"/>
    <w:qFormat/>
    <w:uiPriority w:val="59"/>
    <w:rPr>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paragraph" w:customStyle="1" w:styleId="12">
    <w:name w:val="石墨文档正文"/>
    <w:qFormat/>
    <w:uiPriority w:val="0"/>
    <w:rPr>
      <w:rFonts w:ascii="微软雅黑" w:hAnsi="微软雅黑" w:eastAsia="微软雅黑" w:cs="微软雅黑"/>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2023-11-21T05:14:00Z</dcterms:created>
  <dc:creator>yangchaoxia-002</dc:creator>
  <cp:lastModifiedBy>骆舒</cp:lastModifiedBy>
  <cp:lastPrinted>2024-02-04T07:00:00Z</cp:lastPrinted>
  <dcterms:modified xsi:type="dcterms:W3CDTF">2024-02-04T07:40:48Z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EAD822877C1846F9839FDC5D8D8C45A3</vt:lpwstr>
  </property>
</Properties>
</file>