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95"/>
          <w:tab w:val="left" w:pos="3370"/>
          <w:tab w:val="left" w:pos="5555"/>
        </w:tabs>
        <w:autoSpaceDE w:val="0"/>
        <w:autoSpaceDN w:val="0"/>
        <w:adjustRightInd w:val="0"/>
        <w:snapToGrid w:val="0"/>
        <w:spacing w:line="360" w:lineRule="auto"/>
        <w:ind w:right="-241" w:rightChars="-115"/>
        <w:jc w:val="left"/>
        <w:rPr>
          <w:rFonts w:hint="eastAsia" w:ascii="宋体" w:eastAsia="宋体"/>
          <w:b/>
          <w:color w:val="000000" w:themeColor="text1"/>
          <w:kern w:val="10"/>
          <w:sz w:val="28"/>
          <w:szCs w:val="28"/>
          <w:highlight w:val="none"/>
          <w:lang w:eastAsia="zh-CN"/>
          <w14:textFill>
            <w14:solidFill>
              <w14:schemeClr w14:val="tx1"/>
            </w14:solidFill>
          </w14:textFill>
        </w:rPr>
      </w:pPr>
      <w:r>
        <w:rPr>
          <w:rFonts w:ascii="宋体"/>
          <w:b/>
          <w:color w:val="000000" w:themeColor="text1"/>
          <w:kern w:val="10"/>
          <w:sz w:val="28"/>
          <w:szCs w:val="28"/>
          <w:highlight w:val="none"/>
          <w14:textFill>
            <w14:solidFill>
              <w14:schemeClr w14:val="tx1"/>
            </w14:solidFill>
          </w14:textFill>
        </w:rPr>
        <w:t>项目名称：</w:t>
      </w:r>
      <w:r>
        <w:rPr>
          <w:rFonts w:hint="eastAsia" w:ascii="宋体"/>
          <w:b/>
          <w:color w:val="000000" w:themeColor="text1"/>
          <w:kern w:val="10"/>
          <w:sz w:val="28"/>
          <w:szCs w:val="28"/>
          <w:highlight w:val="none"/>
          <w:lang w:eastAsia="zh-CN"/>
          <w14:textFill>
            <w14:solidFill>
              <w14:schemeClr w14:val="tx1"/>
            </w14:solidFill>
          </w14:textFill>
        </w:rPr>
        <w:t>重庆渝东高速公路有限公司交通车外包服务</w:t>
      </w:r>
    </w:p>
    <w:p>
      <w:pPr>
        <w:tabs>
          <w:tab w:val="left" w:pos="1695"/>
          <w:tab w:val="left" w:pos="3370"/>
          <w:tab w:val="left" w:pos="5555"/>
        </w:tabs>
        <w:autoSpaceDE w:val="0"/>
        <w:autoSpaceDN w:val="0"/>
        <w:adjustRightInd w:val="0"/>
        <w:snapToGrid w:val="0"/>
        <w:spacing w:line="360" w:lineRule="auto"/>
        <w:ind w:left="1405" w:right="-241" w:rightChars="-115" w:hanging="1405" w:hangingChars="500"/>
        <w:jc w:val="left"/>
        <w:rPr>
          <w:rFonts w:ascii="宋体"/>
          <w:b/>
          <w:color w:val="000000" w:themeColor="text1"/>
          <w:kern w:val="10"/>
          <w:sz w:val="28"/>
          <w:szCs w:val="28"/>
          <w:highlight w:val="none"/>
          <w14:textFill>
            <w14:solidFill>
              <w14:schemeClr w14:val="tx1"/>
            </w14:solidFill>
          </w14:textFill>
        </w:rPr>
      </w:pPr>
    </w:p>
    <w:p>
      <w:pPr>
        <w:tabs>
          <w:tab w:val="left" w:pos="1695"/>
          <w:tab w:val="left" w:pos="3370"/>
          <w:tab w:val="left" w:pos="5555"/>
        </w:tabs>
        <w:autoSpaceDE w:val="0"/>
        <w:autoSpaceDN w:val="0"/>
        <w:adjustRightInd w:val="0"/>
        <w:snapToGrid w:val="0"/>
        <w:spacing w:line="360" w:lineRule="auto"/>
        <w:rPr>
          <w:b/>
          <w:color w:val="000000" w:themeColor="text1"/>
          <w:sz w:val="36"/>
          <w:szCs w:val="36"/>
          <w:highlight w:val="none"/>
          <w14:textFill>
            <w14:solidFill>
              <w14:schemeClr w14:val="tx1"/>
            </w14:solidFill>
          </w14:textFill>
        </w:rPr>
      </w:pPr>
      <w:r>
        <w:rPr>
          <w:rFonts w:ascii="宋体"/>
          <w:b/>
          <w:color w:val="000000" w:themeColor="text1"/>
          <w:sz w:val="28"/>
          <w:szCs w:val="28"/>
          <w:highlight w:val="none"/>
          <w14:textFill>
            <w14:solidFill>
              <w14:schemeClr w14:val="tx1"/>
            </w14:solidFill>
          </w14:textFill>
        </w:rPr>
        <w:t>招标编号：</w:t>
      </w:r>
      <w:r>
        <w:rPr>
          <w:rFonts w:hint="eastAsia" w:ascii="宋体"/>
          <w:b/>
          <w:color w:val="000000" w:themeColor="text1"/>
          <w:kern w:val="10"/>
          <w:sz w:val="28"/>
          <w:szCs w:val="28"/>
          <w:highlight w:val="none"/>
          <w:lang w:eastAsia="zh-CN"/>
          <w14:textFill>
            <w14:solidFill>
              <w14:schemeClr w14:val="tx1"/>
            </w14:solidFill>
          </w14:textFill>
        </w:rPr>
        <w:t>FG2300161266B</w:t>
      </w:r>
    </w:p>
    <w:p>
      <w:pPr>
        <w:widowControl/>
        <w:spacing w:before="100" w:beforeAutospacing="1" w:after="100" w:afterAutospacing="1" w:line="480" w:lineRule="auto"/>
        <w:rPr>
          <w:b/>
          <w:color w:val="000000" w:themeColor="text1"/>
          <w:sz w:val="28"/>
          <w:szCs w:val="28"/>
          <w:highlight w:val="none"/>
          <w14:textFill>
            <w14:solidFill>
              <w14:schemeClr w14:val="tx1"/>
            </w14:solidFill>
          </w14:textFill>
        </w:rPr>
      </w:pPr>
    </w:p>
    <w:p>
      <w:pPr>
        <w:widowControl/>
        <w:spacing w:before="100" w:beforeAutospacing="1" w:after="100" w:afterAutospacing="1" w:line="480" w:lineRule="auto"/>
        <w:rPr>
          <w:b/>
          <w:color w:val="000000" w:themeColor="text1"/>
          <w:sz w:val="28"/>
          <w:szCs w:val="28"/>
          <w:highlight w:val="none"/>
          <w14:textFill>
            <w14:solidFill>
              <w14:schemeClr w14:val="tx1"/>
            </w14:solidFill>
          </w14:textFill>
        </w:rPr>
      </w:pPr>
    </w:p>
    <w:p>
      <w:pPr>
        <w:spacing w:line="360" w:lineRule="auto"/>
        <w:rPr>
          <w:b/>
          <w:color w:val="000000" w:themeColor="text1"/>
          <w:sz w:val="24"/>
          <w:highlight w:val="none"/>
          <w14:textFill>
            <w14:solidFill>
              <w14:schemeClr w14:val="tx1"/>
            </w14:solidFill>
          </w14:textFill>
        </w:rPr>
      </w:pPr>
    </w:p>
    <w:p>
      <w:pPr>
        <w:spacing w:line="360" w:lineRule="auto"/>
        <w:jc w:val="center"/>
        <w:rPr>
          <w:bCs/>
          <w:color w:val="000000" w:themeColor="text1"/>
          <w:sz w:val="84"/>
          <w:szCs w:val="84"/>
          <w:highlight w:val="none"/>
          <w14:textFill>
            <w14:solidFill>
              <w14:schemeClr w14:val="tx1"/>
            </w14:solidFill>
          </w14:textFill>
        </w:rPr>
      </w:pPr>
      <w:r>
        <w:rPr>
          <w:b/>
          <w:bCs/>
          <w:color w:val="000000" w:themeColor="text1"/>
          <w:sz w:val="84"/>
          <w:szCs w:val="84"/>
          <w:highlight w:val="none"/>
          <w14:textFill>
            <w14:solidFill>
              <w14:schemeClr w14:val="tx1"/>
            </w14:solidFill>
          </w14:textFill>
        </w:rPr>
        <w:t>招标文件</w:t>
      </w:r>
    </w:p>
    <w:p>
      <w:pPr>
        <w:autoSpaceDE w:val="0"/>
        <w:autoSpaceDN w:val="0"/>
        <w:adjustRightInd w:val="0"/>
        <w:snapToGrid w:val="0"/>
        <w:spacing w:line="360" w:lineRule="auto"/>
        <w:jc w:val="left"/>
        <w:rPr>
          <w:color w:val="000000" w:themeColor="text1"/>
          <w:kern w:val="0"/>
          <w:sz w:val="10"/>
          <w:szCs w:val="10"/>
          <w:highlight w:val="none"/>
          <w14:textFill>
            <w14:solidFill>
              <w14:schemeClr w14:val="tx1"/>
            </w14:solidFill>
          </w14:textFill>
        </w:rPr>
      </w:pPr>
    </w:p>
    <w:p>
      <w:pPr>
        <w:spacing w:line="360" w:lineRule="auto"/>
        <w:jc w:val="center"/>
        <w:rPr>
          <w:color w:val="000000" w:themeColor="text1"/>
          <w:sz w:val="32"/>
          <w:szCs w:val="32"/>
          <w:highlight w:val="none"/>
          <w14:textFill>
            <w14:solidFill>
              <w14:schemeClr w14:val="tx1"/>
            </w14:solidFill>
          </w14:textFill>
        </w:rPr>
      </w:pPr>
      <w:r>
        <w:rPr>
          <w:color w:val="000000" w:themeColor="text1"/>
          <w:sz w:val="32"/>
          <w:szCs w:val="32"/>
          <w:highlight w:val="none"/>
          <w14:textFill>
            <w14:solidFill>
              <w14:schemeClr w14:val="tx1"/>
            </w14:solidFill>
          </w14:textFill>
        </w:rPr>
        <w:drawing>
          <wp:inline distT="0" distB="0" distL="0" distR="0">
            <wp:extent cx="3357245" cy="9144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357245" cy="914400"/>
                    </a:xfrm>
                    <a:prstGeom prst="rect">
                      <a:avLst/>
                    </a:prstGeom>
                    <a:noFill/>
                    <a:ln>
                      <a:noFill/>
                    </a:ln>
                  </pic:spPr>
                </pic:pic>
              </a:graphicData>
            </a:graphic>
          </wp:inline>
        </w:drawing>
      </w:r>
    </w:p>
    <w:p>
      <w:pPr>
        <w:spacing w:line="360" w:lineRule="auto"/>
        <w:rPr>
          <w:color w:val="000000" w:themeColor="text1"/>
          <w:sz w:val="32"/>
          <w:szCs w:val="32"/>
          <w:highlight w:val="none"/>
          <w14:textFill>
            <w14:solidFill>
              <w14:schemeClr w14:val="tx1"/>
            </w14:solidFill>
          </w14:textFill>
        </w:rPr>
      </w:pPr>
    </w:p>
    <w:p>
      <w:pPr>
        <w:spacing w:line="360" w:lineRule="auto"/>
        <w:rPr>
          <w:b/>
          <w:bCs/>
          <w:color w:val="000000" w:themeColor="text1"/>
          <w:sz w:val="30"/>
          <w:szCs w:val="30"/>
          <w:highlight w:val="none"/>
          <w14:textFill>
            <w14:solidFill>
              <w14:schemeClr w14:val="tx1"/>
            </w14:solidFill>
          </w14:textFill>
        </w:rPr>
      </w:pPr>
    </w:p>
    <w:p>
      <w:pPr>
        <w:spacing w:line="360" w:lineRule="auto"/>
        <w:rPr>
          <w:b/>
          <w:bCs/>
          <w:color w:val="000000" w:themeColor="text1"/>
          <w:sz w:val="30"/>
          <w:szCs w:val="30"/>
          <w:highlight w:val="none"/>
          <w14:textFill>
            <w14:solidFill>
              <w14:schemeClr w14:val="tx1"/>
            </w14:solidFill>
          </w14:textFill>
        </w:rPr>
      </w:pPr>
    </w:p>
    <w:p>
      <w:pPr>
        <w:spacing w:line="360" w:lineRule="auto"/>
        <w:rPr>
          <w:b/>
          <w:bCs/>
          <w:color w:val="000000" w:themeColor="text1"/>
          <w:sz w:val="30"/>
          <w:szCs w:val="30"/>
          <w:highlight w:val="none"/>
          <w14:textFill>
            <w14:solidFill>
              <w14:schemeClr w14:val="tx1"/>
            </w14:solidFill>
          </w14:textFill>
        </w:rPr>
      </w:pPr>
    </w:p>
    <w:p>
      <w:pPr>
        <w:spacing w:line="360" w:lineRule="auto"/>
        <w:rPr>
          <w:b/>
          <w:bCs/>
          <w:color w:val="000000" w:themeColor="text1"/>
          <w:sz w:val="30"/>
          <w:szCs w:val="30"/>
          <w:highlight w:val="none"/>
          <w14:textFill>
            <w14:solidFill>
              <w14:schemeClr w14:val="tx1"/>
            </w14:solidFill>
          </w14:textFill>
        </w:rPr>
      </w:pPr>
    </w:p>
    <w:p>
      <w:pPr>
        <w:spacing w:line="360" w:lineRule="auto"/>
        <w:rPr>
          <w:b/>
          <w:bCs/>
          <w:color w:val="000000" w:themeColor="text1"/>
          <w:sz w:val="30"/>
          <w:szCs w:val="30"/>
          <w:highlight w:val="none"/>
          <w14:textFill>
            <w14:solidFill>
              <w14:schemeClr w14:val="tx1"/>
            </w14:solidFill>
          </w14:textFill>
        </w:rPr>
      </w:pPr>
      <w:r>
        <w:rPr>
          <w:b/>
          <w:bCs/>
          <w:color w:val="000000" w:themeColor="text1"/>
          <w:sz w:val="30"/>
          <w:szCs w:val="30"/>
          <w:highlight w:val="none"/>
          <w14:textFill>
            <w14:solidFill>
              <w14:schemeClr w14:val="tx1"/>
            </w14:solidFill>
          </w14:textFill>
        </w:rPr>
        <w:t>招标人：</w:t>
      </w:r>
      <w:r>
        <w:rPr>
          <w:rFonts w:hint="eastAsia"/>
          <w:b/>
          <w:bCs/>
          <w:color w:val="000000" w:themeColor="text1"/>
          <w:kern w:val="0"/>
          <w:sz w:val="30"/>
          <w:szCs w:val="30"/>
          <w:highlight w:val="none"/>
          <w:u w:val="single"/>
          <w:lang w:eastAsia="zh-CN"/>
          <w14:textFill>
            <w14:solidFill>
              <w14:schemeClr w14:val="tx1"/>
            </w14:solidFill>
          </w14:textFill>
        </w:rPr>
        <w:t>重庆渝东高速公路有限公司</w:t>
      </w:r>
      <w:r>
        <w:rPr>
          <w:rFonts w:hint="eastAsia"/>
          <w:b/>
          <w:bCs/>
          <w:color w:val="000000" w:themeColor="text1"/>
          <w:sz w:val="30"/>
          <w:szCs w:val="30"/>
          <w:highlight w:val="none"/>
          <w14:textFill>
            <w14:solidFill>
              <w14:schemeClr w14:val="tx1"/>
            </w14:solidFill>
          </w14:textFill>
        </w:rPr>
        <w:t>（盖单位公章）</w:t>
      </w:r>
    </w:p>
    <w:p>
      <w:pPr>
        <w:spacing w:line="360" w:lineRule="auto"/>
        <w:rPr>
          <w:color w:val="000000" w:themeColor="text1"/>
          <w:sz w:val="30"/>
          <w:szCs w:val="30"/>
          <w:highlight w:val="none"/>
          <w:u w:val="single"/>
          <w14:textFill>
            <w14:solidFill>
              <w14:schemeClr w14:val="tx1"/>
            </w14:solidFill>
          </w14:textFill>
        </w:rPr>
      </w:pPr>
      <w:r>
        <w:rPr>
          <w:b/>
          <w:bCs/>
          <w:color w:val="000000" w:themeColor="text1"/>
          <w:sz w:val="30"/>
          <w:szCs w:val="30"/>
          <w:highlight w:val="none"/>
          <w14:textFill>
            <w14:solidFill>
              <w14:schemeClr w14:val="tx1"/>
            </w14:solidFill>
          </w14:textFill>
        </w:rPr>
        <w:t>招标代理机构：</w:t>
      </w:r>
      <w:r>
        <w:rPr>
          <w:rFonts w:hint="eastAsia"/>
          <w:b/>
          <w:bCs/>
          <w:color w:val="000000" w:themeColor="text1"/>
          <w:kern w:val="0"/>
          <w:sz w:val="30"/>
          <w:szCs w:val="30"/>
          <w:highlight w:val="none"/>
          <w:u w:val="single"/>
          <w14:textFill>
            <w14:solidFill>
              <w14:schemeClr w14:val="tx1"/>
            </w14:solidFill>
          </w14:textFill>
        </w:rPr>
        <w:t>重庆国际投资咨询集团有限公司</w:t>
      </w:r>
      <w:r>
        <w:rPr>
          <w:rFonts w:hint="eastAsia"/>
          <w:b/>
          <w:bCs/>
          <w:color w:val="000000" w:themeColor="text1"/>
          <w:sz w:val="30"/>
          <w:szCs w:val="30"/>
          <w:highlight w:val="none"/>
          <w14:textFill>
            <w14:solidFill>
              <w14:schemeClr w14:val="tx1"/>
            </w14:solidFill>
          </w14:textFill>
        </w:rPr>
        <w:t>（盖单位公章）</w:t>
      </w:r>
    </w:p>
    <w:p>
      <w:pPr>
        <w:spacing w:line="360" w:lineRule="auto"/>
        <w:rPr>
          <w:color w:val="000000" w:themeColor="text1"/>
          <w:sz w:val="28"/>
          <w:szCs w:val="28"/>
          <w:highlight w:val="none"/>
          <w14:textFill>
            <w14:solidFill>
              <w14:schemeClr w14:val="tx1"/>
            </w14:solidFill>
          </w14:textFill>
        </w:rPr>
      </w:pPr>
    </w:p>
    <w:p>
      <w:pPr>
        <w:jc w:val="center"/>
        <w:rPr>
          <w:rFonts w:hint="eastAsia" w:ascii="宋体" w:hAnsi="宋体" w:cs="宋体"/>
          <w:color w:val="000000" w:themeColor="text1"/>
          <w:szCs w:val="21"/>
          <w:highlight w:val="none"/>
          <w14:textFill>
            <w14:solidFill>
              <w14:schemeClr w14:val="tx1"/>
            </w14:solidFill>
          </w14:textFill>
        </w:rPr>
        <w:sectPr>
          <w:headerReference r:id="rId3" w:type="default"/>
          <w:footerReference r:id="rId4" w:type="even"/>
          <w:pgSz w:w="11905" w:h="16838"/>
          <w:pgMar w:top="1304" w:right="1134" w:bottom="1304" w:left="1304" w:header="851" w:footer="992" w:gutter="0"/>
          <w:cols w:space="0" w:num="1"/>
          <w:docGrid w:type="lines" w:linePitch="316" w:charSpace="0"/>
        </w:sectPr>
      </w:pPr>
      <w:bookmarkStart w:id="0" w:name="_Toc23843"/>
      <w:bookmarkStart w:id="1" w:name="_Toc287620665"/>
      <w:r>
        <w:rPr>
          <w:rFonts w:hint="eastAsia"/>
          <w:b/>
          <w:bCs/>
          <w:color w:val="000000" w:themeColor="text1"/>
          <w:kern w:val="0"/>
          <w:sz w:val="30"/>
          <w:szCs w:val="30"/>
          <w:highlight w:val="none"/>
          <w:u w:val="single"/>
          <w14:textFill>
            <w14:solidFill>
              <w14:schemeClr w14:val="tx1"/>
            </w14:solidFill>
          </w14:textFill>
        </w:rPr>
        <w:t>202</w:t>
      </w:r>
      <w:r>
        <w:rPr>
          <w:rFonts w:hint="eastAsia"/>
          <w:b/>
          <w:bCs/>
          <w:color w:val="000000" w:themeColor="text1"/>
          <w:kern w:val="0"/>
          <w:sz w:val="30"/>
          <w:szCs w:val="30"/>
          <w:highlight w:val="none"/>
          <w:u w:val="single"/>
          <w:lang w:val="en-US" w:eastAsia="zh-CN"/>
          <w14:textFill>
            <w14:solidFill>
              <w14:schemeClr w14:val="tx1"/>
            </w14:solidFill>
          </w14:textFill>
        </w:rPr>
        <w:t>4</w:t>
      </w:r>
      <w:r>
        <w:rPr>
          <w:rFonts w:hint="eastAsia"/>
          <w:b/>
          <w:bCs/>
          <w:color w:val="000000" w:themeColor="text1"/>
          <w:kern w:val="0"/>
          <w:sz w:val="30"/>
          <w:szCs w:val="30"/>
          <w:highlight w:val="none"/>
          <w:u w:val="single"/>
          <w14:textFill>
            <w14:solidFill>
              <w14:schemeClr w14:val="tx1"/>
            </w14:solidFill>
          </w14:textFill>
        </w:rPr>
        <w:t>年</w:t>
      </w:r>
      <w:r>
        <w:rPr>
          <w:rFonts w:hint="eastAsia"/>
          <w:b/>
          <w:bCs/>
          <w:color w:val="000000" w:themeColor="text1"/>
          <w:kern w:val="0"/>
          <w:sz w:val="30"/>
          <w:szCs w:val="30"/>
          <w:highlight w:val="none"/>
          <w:u w:val="single"/>
          <w:lang w:val="en-US" w:eastAsia="zh-CN"/>
          <w14:textFill>
            <w14:solidFill>
              <w14:schemeClr w14:val="tx1"/>
            </w14:solidFill>
          </w14:textFill>
        </w:rPr>
        <w:t>3</w:t>
      </w:r>
      <w:r>
        <w:rPr>
          <w:rFonts w:hint="eastAsia"/>
          <w:b/>
          <w:bCs/>
          <w:color w:val="000000" w:themeColor="text1"/>
          <w:kern w:val="0"/>
          <w:sz w:val="30"/>
          <w:szCs w:val="30"/>
          <w:highlight w:val="none"/>
          <w:u w:val="single"/>
          <w14:textFill>
            <w14:solidFill>
              <w14:schemeClr w14:val="tx1"/>
            </w14:solidFill>
          </w14:textFill>
        </w:rPr>
        <w:t>月</w:t>
      </w:r>
      <w:bookmarkEnd w:id="0"/>
      <w:bookmarkEnd w:id="1"/>
    </w:p>
    <w:sdt>
      <w:sdtPr>
        <w:rPr>
          <w:rFonts w:hint="eastAsia" w:ascii="宋体" w:hAnsi="宋体" w:cs="宋体"/>
          <w:color w:val="000000" w:themeColor="text1"/>
          <w:szCs w:val="21"/>
          <w:highlight w:val="none"/>
          <w14:textFill>
            <w14:solidFill>
              <w14:schemeClr w14:val="tx1"/>
            </w14:solidFill>
          </w14:textFill>
        </w:rPr>
        <w:id w:val="147481303"/>
        <w:docPartObj>
          <w:docPartGallery w:val="Table of Contents"/>
          <w:docPartUnique/>
        </w:docPartObj>
      </w:sdtPr>
      <w:sdtEndPr>
        <w:rPr>
          <w:rFonts w:hint="eastAsia" w:ascii="宋体" w:hAnsi="Times New Roman" w:cs="宋体"/>
          <w:color w:val="000000" w:themeColor="text1"/>
          <w:szCs w:val="21"/>
          <w:highlight w:val="none"/>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color w:val="000000" w:themeColor="text1"/>
              <w:highlight w:val="none"/>
              <w14:textFill>
                <w14:solidFill>
                  <w14:schemeClr w14:val="tx1"/>
                </w14:solidFill>
              </w14:textFill>
            </w:rPr>
          </w:pPr>
          <w:r>
            <w:rPr>
              <w:rFonts w:ascii="宋体" w:hAnsi="宋体" w:eastAsia="宋体"/>
              <w:color w:val="000000" w:themeColor="text1"/>
              <w:sz w:val="21"/>
              <w:highlight w:val="none"/>
              <w14:textFill>
                <w14:solidFill>
                  <w14:schemeClr w14:val="tx1"/>
                </w14:solidFill>
              </w14:textFill>
            </w:rPr>
            <w:t>目录</w:t>
          </w:r>
        </w:p>
        <w:p>
          <w:pPr>
            <w:pStyle w:val="32"/>
            <w:tabs>
              <w:tab w:val="right" w:leader="dot" w:pos="9468"/>
            </w:tabs>
            <w:rPr>
              <w:color w:val="000000" w:themeColor="text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fldChar w:fldCharType="begin"/>
          </w:r>
          <w:r>
            <w:rPr>
              <w:rFonts w:hint="eastAsia" w:ascii="宋体" w:hAnsi="宋体" w:cs="宋体"/>
              <w:color w:val="000000" w:themeColor="text1"/>
              <w:sz w:val="21"/>
              <w:szCs w:val="21"/>
              <w:highlight w:val="none"/>
              <w14:textFill>
                <w14:solidFill>
                  <w14:schemeClr w14:val="tx1"/>
                </w14:solidFill>
              </w14:textFill>
            </w:rPr>
            <w:instrText xml:space="preserve">TOC \o "1-3" \h \u </w:instrText>
          </w:r>
          <w:r>
            <w:rPr>
              <w:rFonts w:hint="eastAsia" w:ascii="宋体" w:hAnsi="宋体" w:cs="宋体"/>
              <w:color w:val="000000" w:themeColor="text1"/>
              <w:sz w:val="21"/>
              <w:szCs w:val="21"/>
              <w:highlight w:val="none"/>
              <w14:textFill>
                <w14:solidFill>
                  <w14:schemeClr w14:val="tx1"/>
                </w14:solidFill>
              </w14:textFill>
            </w:rPr>
            <w:fldChar w:fldCharType="separate"/>
          </w:r>
        </w:p>
        <w:p>
          <w:pPr>
            <w:pStyle w:val="32"/>
            <w:tabs>
              <w:tab w:val="right" w:leader="dot" w:pos="9468"/>
            </w:tabs>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fldChar w:fldCharType="begin"/>
          </w:r>
          <w:r>
            <w:rPr>
              <w:rFonts w:hint="eastAsia" w:ascii="宋体" w:hAnsi="宋体" w:cs="宋体"/>
              <w:color w:val="000000" w:themeColor="text1"/>
              <w:szCs w:val="21"/>
              <w:highlight w:val="none"/>
              <w14:textFill>
                <w14:solidFill>
                  <w14:schemeClr w14:val="tx1"/>
                </w14:solidFill>
              </w14:textFill>
            </w:rPr>
            <w:instrText xml:space="preserve"> HYPERLINK \l _Toc18506 </w:instrText>
          </w:r>
          <w:r>
            <w:rPr>
              <w:rFonts w:hint="eastAsia" w:ascii="宋体" w:hAnsi="宋体" w:cs="宋体"/>
              <w:color w:val="000000" w:themeColor="text1"/>
              <w:szCs w:val="21"/>
              <w:highlight w:val="none"/>
              <w14:textFill>
                <w14:solidFill>
                  <w14:schemeClr w14:val="tx1"/>
                </w14:solidFill>
              </w14:textFill>
            </w:rPr>
            <w:fldChar w:fldCharType="separate"/>
          </w:r>
          <w:r>
            <w:rPr>
              <w:rFonts w:ascii="宋体"/>
              <w:snapToGrid w:val="0"/>
              <w:color w:val="000000" w:themeColor="text1"/>
              <w:kern w:val="0"/>
              <w:highlight w:val="none"/>
              <w14:textFill>
                <w14:solidFill>
                  <w14:schemeClr w14:val="tx1"/>
                </w14:solidFill>
              </w14:textFill>
            </w:rPr>
            <w:t>第一章  招标公告</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_Toc18506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fldChar w:fldCharType="end"/>
          </w:r>
          <w:r>
            <w:rPr>
              <w:rFonts w:hint="eastAsia" w:ascii="宋体" w:hAnsi="宋体" w:cs="宋体"/>
              <w:color w:val="000000" w:themeColor="text1"/>
              <w:szCs w:val="21"/>
              <w:highlight w:val="none"/>
              <w14:textFill>
                <w14:solidFill>
                  <w14:schemeClr w14:val="tx1"/>
                </w14:solidFill>
              </w14:textFill>
            </w:rPr>
            <w:fldChar w:fldCharType="end"/>
          </w:r>
        </w:p>
        <w:p>
          <w:pPr>
            <w:pStyle w:val="32"/>
            <w:tabs>
              <w:tab w:val="right" w:leader="dot" w:pos="9468"/>
            </w:tabs>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fldChar w:fldCharType="begin"/>
          </w:r>
          <w:r>
            <w:rPr>
              <w:rFonts w:hint="eastAsia" w:ascii="宋体" w:hAnsi="宋体" w:cs="宋体"/>
              <w:color w:val="000000" w:themeColor="text1"/>
              <w:szCs w:val="21"/>
              <w:highlight w:val="none"/>
              <w14:textFill>
                <w14:solidFill>
                  <w14:schemeClr w14:val="tx1"/>
                </w14:solidFill>
              </w14:textFill>
            </w:rPr>
            <w:instrText xml:space="preserve"> HYPERLINK \l _Toc9401 </w:instrText>
          </w:r>
          <w:r>
            <w:rPr>
              <w:rFonts w:hint="eastAsia" w:ascii="宋体" w:hAnsi="宋体" w:cs="宋体"/>
              <w:color w:val="000000" w:themeColor="text1"/>
              <w:szCs w:val="21"/>
              <w:highlight w:val="none"/>
              <w14:textFill>
                <w14:solidFill>
                  <w14:schemeClr w14:val="tx1"/>
                </w14:solidFill>
              </w14:textFill>
            </w:rPr>
            <w:fldChar w:fldCharType="separate"/>
          </w:r>
          <w:r>
            <w:rPr>
              <w:rFonts w:ascii="宋体"/>
              <w:snapToGrid w:val="0"/>
              <w:color w:val="000000" w:themeColor="text1"/>
              <w:highlight w:val="none"/>
              <w14:textFill>
                <w14:solidFill>
                  <w14:schemeClr w14:val="tx1"/>
                </w14:solidFill>
              </w14:textFill>
            </w:rPr>
            <w:t>第二章  投标人须知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_Toc9401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fldChar w:fldCharType="end"/>
          </w:r>
          <w:r>
            <w:rPr>
              <w:rFonts w:hint="eastAsia" w:ascii="宋体" w:hAnsi="宋体" w:cs="宋体"/>
              <w:color w:val="000000" w:themeColor="text1"/>
              <w:szCs w:val="21"/>
              <w:highlight w:val="none"/>
              <w14:textFill>
                <w14:solidFill>
                  <w14:schemeClr w14:val="tx1"/>
                </w14:solidFill>
              </w14:textFill>
            </w:rPr>
            <w:fldChar w:fldCharType="end"/>
          </w:r>
        </w:p>
        <w:p>
          <w:pPr>
            <w:pStyle w:val="32"/>
            <w:tabs>
              <w:tab w:val="right" w:leader="dot" w:pos="9468"/>
            </w:tabs>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fldChar w:fldCharType="begin"/>
          </w:r>
          <w:r>
            <w:rPr>
              <w:rFonts w:hint="eastAsia" w:ascii="宋体" w:hAnsi="宋体" w:cs="宋体"/>
              <w:color w:val="000000" w:themeColor="text1"/>
              <w:szCs w:val="21"/>
              <w:highlight w:val="none"/>
              <w14:textFill>
                <w14:solidFill>
                  <w14:schemeClr w14:val="tx1"/>
                </w14:solidFill>
              </w14:textFill>
            </w:rPr>
            <w:instrText xml:space="preserve"> HYPERLINK \l _Toc27022 </w:instrText>
          </w:r>
          <w:r>
            <w:rPr>
              <w:rFonts w:hint="eastAsia" w:ascii="宋体" w:hAnsi="宋体" w:cs="宋体"/>
              <w:color w:val="000000" w:themeColor="text1"/>
              <w:szCs w:val="21"/>
              <w:highlight w:val="none"/>
              <w14:textFill>
                <w14:solidFill>
                  <w14:schemeClr w14:val="tx1"/>
                </w14:solidFill>
              </w14:textFill>
            </w:rPr>
            <w:fldChar w:fldCharType="separate"/>
          </w:r>
          <w:r>
            <w:rPr>
              <w:rFonts w:ascii="宋体" w:hAnsi="宋体"/>
              <w:bCs/>
              <w:snapToGrid w:val="0"/>
              <w:color w:val="000000" w:themeColor="text1"/>
              <w:kern w:val="0"/>
              <w:szCs w:val="44"/>
              <w:highlight w:val="none"/>
              <w14:textFill>
                <w14:solidFill>
                  <w14:schemeClr w14:val="tx1"/>
                </w14:solidFill>
              </w14:textFill>
            </w:rPr>
            <w:t>第三章 评标办法（</w:t>
          </w:r>
          <w:r>
            <w:rPr>
              <w:rFonts w:hint="eastAsia" w:ascii="宋体" w:hAnsi="宋体"/>
              <w:bCs/>
              <w:snapToGrid w:val="0"/>
              <w:color w:val="000000" w:themeColor="text1"/>
              <w:kern w:val="0"/>
              <w:szCs w:val="44"/>
              <w:highlight w:val="none"/>
              <w14:textFill>
                <w14:solidFill>
                  <w14:schemeClr w14:val="tx1"/>
                </w14:solidFill>
              </w14:textFill>
            </w:rPr>
            <w:t>经评审的最低投标价法</w:t>
          </w:r>
          <w:r>
            <w:rPr>
              <w:rFonts w:ascii="宋体" w:hAnsi="宋体"/>
              <w:bCs/>
              <w:snapToGrid w:val="0"/>
              <w:color w:val="000000" w:themeColor="text1"/>
              <w:kern w:val="0"/>
              <w:szCs w:val="44"/>
              <w:highlight w:val="none"/>
              <w14:textFill>
                <w14:solidFill>
                  <w14:schemeClr w14:val="tx1"/>
                </w14:solidFill>
              </w14:textFill>
            </w:rPr>
            <w:t>）</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_Toc27022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36</w:t>
          </w:r>
          <w:r>
            <w:rPr>
              <w:color w:val="000000" w:themeColor="text1"/>
              <w:highlight w:val="none"/>
              <w14:textFill>
                <w14:solidFill>
                  <w14:schemeClr w14:val="tx1"/>
                </w14:solidFill>
              </w14:textFill>
            </w:rPr>
            <w:fldChar w:fldCharType="end"/>
          </w:r>
          <w:r>
            <w:rPr>
              <w:rFonts w:hint="eastAsia" w:ascii="宋体" w:hAnsi="宋体" w:cs="宋体"/>
              <w:color w:val="000000" w:themeColor="text1"/>
              <w:szCs w:val="21"/>
              <w:highlight w:val="none"/>
              <w14:textFill>
                <w14:solidFill>
                  <w14:schemeClr w14:val="tx1"/>
                </w14:solidFill>
              </w14:textFill>
            </w:rPr>
            <w:fldChar w:fldCharType="end"/>
          </w:r>
        </w:p>
        <w:p>
          <w:pPr>
            <w:pStyle w:val="32"/>
            <w:tabs>
              <w:tab w:val="right" w:leader="dot" w:pos="9468"/>
            </w:tabs>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fldChar w:fldCharType="begin"/>
          </w:r>
          <w:r>
            <w:rPr>
              <w:rFonts w:hint="eastAsia" w:ascii="宋体" w:hAnsi="宋体" w:cs="宋体"/>
              <w:color w:val="000000" w:themeColor="text1"/>
              <w:szCs w:val="21"/>
              <w:highlight w:val="none"/>
              <w14:textFill>
                <w14:solidFill>
                  <w14:schemeClr w14:val="tx1"/>
                </w14:solidFill>
              </w14:textFill>
            </w:rPr>
            <w:instrText xml:space="preserve"> HYPERLINK \l _Toc3683 </w:instrText>
          </w:r>
          <w:r>
            <w:rPr>
              <w:rFonts w:hint="eastAsia" w:ascii="宋体" w:hAnsi="宋体" w:cs="宋体"/>
              <w:color w:val="000000" w:themeColor="text1"/>
              <w:szCs w:val="21"/>
              <w:highlight w:val="none"/>
              <w14:textFill>
                <w14:solidFill>
                  <w14:schemeClr w14:val="tx1"/>
                </w14:solidFill>
              </w14:textFill>
            </w:rPr>
            <w:fldChar w:fldCharType="separate"/>
          </w:r>
          <w:r>
            <w:rPr>
              <w:rFonts w:hint="eastAsia" w:ascii="宋体"/>
              <w:color w:val="000000" w:themeColor="text1"/>
              <w:kern w:val="0"/>
              <w:highlight w:val="none"/>
              <w14:textFill>
                <w14:solidFill>
                  <w14:schemeClr w14:val="tx1"/>
                </w14:solidFill>
              </w14:textFill>
            </w:rPr>
            <w:t>第四章合同条件及格式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_Toc3683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48</w:t>
          </w:r>
          <w:r>
            <w:rPr>
              <w:color w:val="000000" w:themeColor="text1"/>
              <w:highlight w:val="none"/>
              <w14:textFill>
                <w14:solidFill>
                  <w14:schemeClr w14:val="tx1"/>
                </w14:solidFill>
              </w14:textFill>
            </w:rPr>
            <w:fldChar w:fldCharType="end"/>
          </w:r>
          <w:r>
            <w:rPr>
              <w:rFonts w:hint="eastAsia" w:ascii="宋体" w:hAnsi="宋体" w:cs="宋体"/>
              <w:color w:val="000000" w:themeColor="text1"/>
              <w:szCs w:val="21"/>
              <w:highlight w:val="none"/>
              <w14:textFill>
                <w14:solidFill>
                  <w14:schemeClr w14:val="tx1"/>
                </w14:solidFill>
              </w14:textFill>
            </w:rPr>
            <w:fldChar w:fldCharType="end"/>
          </w:r>
        </w:p>
        <w:p>
          <w:pPr>
            <w:pStyle w:val="32"/>
            <w:tabs>
              <w:tab w:val="right" w:leader="dot" w:pos="9468"/>
            </w:tabs>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fldChar w:fldCharType="begin"/>
          </w:r>
          <w:r>
            <w:rPr>
              <w:rFonts w:hint="eastAsia" w:ascii="宋体" w:hAnsi="宋体" w:cs="宋体"/>
              <w:color w:val="000000" w:themeColor="text1"/>
              <w:szCs w:val="21"/>
              <w:highlight w:val="none"/>
              <w14:textFill>
                <w14:solidFill>
                  <w14:schemeClr w14:val="tx1"/>
                </w14:solidFill>
              </w14:textFill>
            </w:rPr>
            <w:instrText xml:space="preserve"> HYPERLINK \l _Toc3806 </w:instrText>
          </w:r>
          <w:r>
            <w:rPr>
              <w:rFonts w:hint="eastAsia" w:ascii="宋体" w:hAnsi="宋体" w:cs="宋体"/>
              <w:color w:val="000000" w:themeColor="text1"/>
              <w:szCs w:val="21"/>
              <w:highlight w:val="none"/>
              <w14:textFill>
                <w14:solidFill>
                  <w14:schemeClr w14:val="tx1"/>
                </w14:solidFill>
              </w14:textFill>
            </w:rPr>
            <w:fldChar w:fldCharType="separate"/>
          </w:r>
          <w:r>
            <w:rPr>
              <w:rFonts w:hint="eastAsia"/>
              <w:color w:val="000000" w:themeColor="text1"/>
              <w:kern w:val="44"/>
              <w:szCs w:val="20"/>
              <w:highlight w:val="none"/>
              <w14:textFill>
                <w14:solidFill>
                  <w14:schemeClr w14:val="tx1"/>
                </w14:solidFill>
              </w14:textFill>
            </w:rPr>
            <w:t>第五章 招标人要求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_Toc3806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89</w:t>
          </w:r>
          <w:r>
            <w:rPr>
              <w:color w:val="000000" w:themeColor="text1"/>
              <w:highlight w:val="none"/>
              <w14:textFill>
                <w14:solidFill>
                  <w14:schemeClr w14:val="tx1"/>
                </w14:solidFill>
              </w14:textFill>
            </w:rPr>
            <w:fldChar w:fldCharType="end"/>
          </w:r>
          <w:r>
            <w:rPr>
              <w:rFonts w:hint="eastAsia" w:ascii="宋体" w:hAnsi="宋体" w:cs="宋体"/>
              <w:color w:val="000000" w:themeColor="text1"/>
              <w:szCs w:val="21"/>
              <w:highlight w:val="none"/>
              <w14:textFill>
                <w14:solidFill>
                  <w14:schemeClr w14:val="tx1"/>
                </w14:solidFill>
              </w14:textFill>
            </w:rPr>
            <w:fldChar w:fldCharType="end"/>
          </w:r>
        </w:p>
        <w:p>
          <w:pPr>
            <w:pStyle w:val="32"/>
            <w:tabs>
              <w:tab w:val="right" w:leader="dot" w:pos="9468"/>
            </w:tabs>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fldChar w:fldCharType="begin"/>
          </w:r>
          <w:r>
            <w:rPr>
              <w:rFonts w:hint="eastAsia" w:ascii="宋体" w:hAnsi="宋体" w:cs="宋体"/>
              <w:color w:val="000000" w:themeColor="text1"/>
              <w:szCs w:val="21"/>
              <w:highlight w:val="none"/>
              <w14:textFill>
                <w14:solidFill>
                  <w14:schemeClr w14:val="tx1"/>
                </w14:solidFill>
              </w14:textFill>
            </w:rPr>
            <w:instrText xml:space="preserve"> HYPERLINK \l _Toc26322 </w:instrText>
          </w:r>
          <w:r>
            <w:rPr>
              <w:rFonts w:hint="eastAsia" w:ascii="宋体" w:hAnsi="宋体" w:cs="宋体"/>
              <w:color w:val="000000" w:themeColor="text1"/>
              <w:szCs w:val="21"/>
              <w:highlight w:val="none"/>
              <w14:textFill>
                <w14:solidFill>
                  <w14:schemeClr w14:val="tx1"/>
                </w14:solidFill>
              </w14:textFill>
            </w:rPr>
            <w:fldChar w:fldCharType="separate"/>
          </w:r>
          <w:r>
            <w:rPr>
              <w:rFonts w:hint="eastAsia"/>
              <w:color w:val="000000" w:themeColor="text1"/>
              <w:kern w:val="44"/>
              <w:szCs w:val="20"/>
              <w:highlight w:val="none"/>
              <w14:textFill>
                <w14:solidFill>
                  <w14:schemeClr w14:val="tx1"/>
                </w14:solidFill>
              </w14:textFill>
            </w:rPr>
            <w:t>第六章投标文件格式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_Toc26322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90</w:t>
          </w:r>
          <w:r>
            <w:rPr>
              <w:color w:val="000000" w:themeColor="text1"/>
              <w:highlight w:val="none"/>
              <w14:textFill>
                <w14:solidFill>
                  <w14:schemeClr w14:val="tx1"/>
                </w14:solidFill>
              </w14:textFill>
            </w:rPr>
            <w:fldChar w:fldCharType="end"/>
          </w:r>
          <w:r>
            <w:rPr>
              <w:rFonts w:hint="eastAsia" w:ascii="宋体" w:hAnsi="宋体" w:cs="宋体"/>
              <w:color w:val="000000" w:themeColor="text1"/>
              <w:szCs w:val="21"/>
              <w:highlight w:val="none"/>
              <w14:textFill>
                <w14:solidFill>
                  <w14:schemeClr w14:val="tx1"/>
                </w14:solidFill>
              </w14:textFill>
            </w:rPr>
            <w:fldChar w:fldCharType="end"/>
          </w:r>
        </w:p>
        <w:p>
          <w:pPr>
            <w:spacing w:line="360" w:lineRule="auto"/>
            <w:rPr>
              <w:rFonts w:ascii="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fldChar w:fldCharType="end"/>
          </w:r>
        </w:p>
      </w:sdtContent>
    </w:sdt>
    <w:p>
      <w:pPr>
        <w:pStyle w:val="3"/>
        <w:spacing w:before="0" w:after="0" w:line="480" w:lineRule="auto"/>
        <w:jc w:val="center"/>
        <w:rPr>
          <w:rFonts w:hint="eastAsia" w:ascii="宋体"/>
          <w:color w:val="000000" w:themeColor="text1"/>
          <w:sz w:val="52"/>
          <w:szCs w:val="52"/>
          <w:highlight w:val="none"/>
          <w14:textFill>
            <w14:solidFill>
              <w14:schemeClr w14:val="tx1"/>
            </w14:solidFill>
          </w14:textFill>
        </w:rPr>
        <w:sectPr>
          <w:footerReference r:id="rId5" w:type="default"/>
          <w:pgSz w:w="11905" w:h="16838"/>
          <w:pgMar w:top="1304" w:right="1134" w:bottom="1304" w:left="1304" w:header="851" w:footer="992" w:gutter="0"/>
          <w:pgNumType w:start="1"/>
          <w:cols w:space="0" w:num="1"/>
          <w:docGrid w:type="lines" w:linePitch="316" w:charSpace="0"/>
        </w:sectPr>
      </w:pPr>
      <w:bookmarkStart w:id="2" w:name="_Toc85128450"/>
      <w:bookmarkStart w:id="3" w:name="_Toc28003"/>
      <w:bookmarkStart w:id="4" w:name="_Toc509218690"/>
      <w:bookmarkStart w:id="5" w:name="_Toc80945475"/>
    </w:p>
    <w:p>
      <w:pPr>
        <w:pStyle w:val="3"/>
        <w:spacing w:before="0" w:after="0" w:line="480" w:lineRule="auto"/>
        <w:jc w:val="center"/>
        <w:rPr>
          <w:rFonts w:ascii="宋体"/>
          <w:color w:val="000000" w:themeColor="text1"/>
          <w:sz w:val="52"/>
          <w:szCs w:val="52"/>
          <w:highlight w:val="none"/>
          <w14:textFill>
            <w14:solidFill>
              <w14:schemeClr w14:val="tx1"/>
            </w14:solidFill>
          </w14:textFill>
        </w:rPr>
      </w:pPr>
      <w:bookmarkStart w:id="6" w:name="_Toc2483"/>
      <w:bookmarkStart w:id="7" w:name="_Toc9449"/>
      <w:r>
        <w:rPr>
          <w:rFonts w:hint="eastAsia" w:ascii="宋体"/>
          <w:color w:val="000000" w:themeColor="text1"/>
          <w:sz w:val="52"/>
          <w:szCs w:val="52"/>
          <w:highlight w:val="none"/>
          <w14:textFill>
            <w14:solidFill>
              <w14:schemeClr w14:val="tx1"/>
            </w14:solidFill>
          </w14:textFill>
        </w:rPr>
        <w:t>第 一 卷</w:t>
      </w:r>
      <w:bookmarkEnd w:id="2"/>
      <w:bookmarkEnd w:id="3"/>
      <w:bookmarkEnd w:id="4"/>
      <w:bookmarkEnd w:id="5"/>
      <w:bookmarkEnd w:id="6"/>
      <w:bookmarkEnd w:id="7"/>
    </w:p>
    <w:p>
      <w:pPr>
        <w:pStyle w:val="3"/>
        <w:spacing w:line="360" w:lineRule="auto"/>
        <w:jc w:val="center"/>
        <w:rPr>
          <w:rFonts w:ascii="宋体"/>
          <w:snapToGrid w:val="0"/>
          <w:color w:val="000000" w:themeColor="text1"/>
          <w:kern w:val="0"/>
          <w:highlight w:val="none"/>
          <w14:textFill>
            <w14:solidFill>
              <w14:schemeClr w14:val="tx1"/>
            </w14:solidFill>
          </w14:textFill>
        </w:rPr>
        <w:sectPr>
          <w:footerReference r:id="rId6" w:type="default"/>
          <w:pgSz w:w="11905" w:h="16838"/>
          <w:pgMar w:top="1304" w:right="1134" w:bottom="1304" w:left="1304" w:header="851" w:footer="992" w:gutter="0"/>
          <w:pgNumType w:start="1"/>
          <w:cols w:space="0" w:num="1"/>
          <w:docGrid w:type="lines" w:linePitch="316" w:charSpace="0"/>
        </w:sectPr>
      </w:pPr>
      <w:bookmarkStart w:id="8" w:name="_Toc85128451"/>
      <w:bookmarkStart w:id="9" w:name="_Toc509218691"/>
      <w:bookmarkStart w:id="10" w:name="_Toc224103298"/>
      <w:bookmarkStart w:id="11" w:name="_Toc430530415"/>
      <w:bookmarkStart w:id="12" w:name="_Toc277082535"/>
      <w:bookmarkStart w:id="13" w:name="_Toc287620666"/>
      <w:bookmarkStart w:id="14" w:name="_Toc28157"/>
      <w:bookmarkStart w:id="15" w:name="_Toc80945476"/>
      <w:bookmarkStart w:id="16" w:name="_Toc287607727"/>
    </w:p>
    <w:p>
      <w:pPr>
        <w:pStyle w:val="3"/>
        <w:spacing w:line="360" w:lineRule="auto"/>
        <w:jc w:val="center"/>
        <w:rPr>
          <w:rFonts w:ascii="宋体"/>
          <w:snapToGrid w:val="0"/>
          <w:color w:val="000000" w:themeColor="text1"/>
          <w:kern w:val="0"/>
          <w:highlight w:val="none"/>
          <w14:textFill>
            <w14:solidFill>
              <w14:schemeClr w14:val="tx1"/>
            </w14:solidFill>
          </w14:textFill>
        </w:rPr>
      </w:pPr>
      <w:bookmarkStart w:id="17" w:name="_Toc18506"/>
      <w:bookmarkStart w:id="18" w:name="_Toc20818"/>
      <w:r>
        <w:rPr>
          <w:rFonts w:ascii="宋体"/>
          <w:snapToGrid w:val="0"/>
          <w:color w:val="000000" w:themeColor="text1"/>
          <w:kern w:val="0"/>
          <w:highlight w:val="none"/>
          <w14:textFill>
            <w14:solidFill>
              <w14:schemeClr w14:val="tx1"/>
            </w14:solidFill>
          </w14:textFill>
        </w:rPr>
        <w:t>第一章  招标公告</w:t>
      </w:r>
      <w:bookmarkEnd w:id="8"/>
      <w:bookmarkEnd w:id="9"/>
      <w:bookmarkEnd w:id="10"/>
      <w:bookmarkEnd w:id="11"/>
      <w:bookmarkEnd w:id="12"/>
      <w:bookmarkEnd w:id="13"/>
      <w:bookmarkEnd w:id="14"/>
      <w:bookmarkEnd w:id="15"/>
      <w:bookmarkEnd w:id="16"/>
      <w:bookmarkEnd w:id="17"/>
      <w:bookmarkEnd w:id="18"/>
    </w:p>
    <w:p>
      <w:pPr>
        <w:autoSpaceDE w:val="0"/>
        <w:autoSpaceDN w:val="0"/>
        <w:adjustRightInd w:val="0"/>
        <w:snapToGrid w:val="0"/>
        <w:spacing w:line="360" w:lineRule="auto"/>
        <w:jc w:val="center"/>
        <w:rPr>
          <w:rFonts w:hint="default" w:ascii="宋体" w:hAnsi="宋体" w:eastAsia="宋体"/>
          <w:b/>
          <w:bCs/>
          <w:color w:val="000000" w:themeColor="text1"/>
          <w:sz w:val="28"/>
          <w:szCs w:val="32"/>
          <w:highlight w:val="none"/>
          <w:lang w:eastAsia="zh-CN"/>
          <w14:textFill>
            <w14:solidFill>
              <w14:schemeClr w14:val="tx1"/>
            </w14:solidFill>
          </w14:textFill>
        </w:rPr>
      </w:pPr>
      <w:r>
        <w:rPr>
          <w:rFonts w:hint="eastAsia" w:ascii="宋体"/>
          <w:snapToGrid w:val="0"/>
          <w:color w:val="000000" w:themeColor="text1"/>
          <w:w w:val="99"/>
          <w:kern w:val="0"/>
          <w:sz w:val="28"/>
          <w:szCs w:val="28"/>
          <w:highlight w:val="none"/>
          <w:lang w:eastAsia="zh-CN"/>
          <w14:textFill>
            <w14:solidFill>
              <w14:schemeClr w14:val="tx1"/>
            </w14:solidFill>
          </w14:textFill>
        </w:rPr>
        <w:t>重庆渝东高速公路有限公司交通车外包服务项目</w:t>
      </w:r>
    </w:p>
    <w:p>
      <w:pPr>
        <w:autoSpaceDE w:val="0"/>
        <w:autoSpaceDN w:val="0"/>
        <w:adjustRightInd w:val="0"/>
        <w:snapToGrid w:val="0"/>
        <w:spacing w:line="360" w:lineRule="auto"/>
        <w:jc w:val="center"/>
        <w:rPr>
          <w:rFonts w:ascii="宋体"/>
          <w:snapToGrid w:val="0"/>
          <w:color w:val="000000" w:themeColor="text1"/>
          <w:kern w:val="0"/>
          <w:sz w:val="28"/>
          <w:szCs w:val="28"/>
          <w:highlight w:val="none"/>
          <w14:textFill>
            <w14:solidFill>
              <w14:schemeClr w14:val="tx1"/>
            </w14:solidFill>
          </w14:textFill>
        </w:rPr>
      </w:pPr>
      <w:r>
        <w:rPr>
          <w:rFonts w:ascii="宋体"/>
          <w:snapToGrid w:val="0"/>
          <w:color w:val="000000" w:themeColor="text1"/>
          <w:w w:val="99"/>
          <w:kern w:val="0"/>
          <w:sz w:val="28"/>
          <w:szCs w:val="28"/>
          <w:highlight w:val="none"/>
          <w14:textFill>
            <w14:solidFill>
              <w14:schemeClr w14:val="tx1"/>
            </w14:solidFill>
          </w14:textFill>
        </w:rPr>
        <w:t>招标公告</w:t>
      </w:r>
    </w:p>
    <w:p>
      <w:pPr>
        <w:pStyle w:val="4"/>
        <w:spacing w:before="100" w:after="100" w:line="460" w:lineRule="exact"/>
        <w:rPr>
          <w:rFonts w:ascii="宋体"/>
          <w:snapToGrid w:val="0"/>
          <w:color w:val="000000" w:themeColor="text1"/>
          <w:sz w:val="28"/>
          <w:szCs w:val="28"/>
          <w:highlight w:val="none"/>
          <w14:textFill>
            <w14:solidFill>
              <w14:schemeClr w14:val="tx1"/>
            </w14:solidFill>
          </w14:textFill>
        </w:rPr>
      </w:pPr>
      <w:bookmarkStart w:id="19" w:name="_Toc200359427"/>
      <w:bookmarkStart w:id="20" w:name="_Toc430530416"/>
      <w:bookmarkStart w:id="21" w:name="_Toc287620667"/>
      <w:bookmarkStart w:id="22" w:name="_Toc5965"/>
      <w:bookmarkStart w:id="23" w:name="_Toc277082536"/>
      <w:bookmarkStart w:id="24" w:name="_Toc224103299"/>
      <w:bookmarkStart w:id="25" w:name="_Toc85128452"/>
      <w:bookmarkStart w:id="26" w:name="_Toc22643"/>
      <w:bookmarkStart w:id="27" w:name="_Toc509218692"/>
      <w:bookmarkStart w:id="28" w:name="_Toc287607728"/>
      <w:bookmarkStart w:id="29" w:name="_Toc23694"/>
      <w:bookmarkStart w:id="30" w:name="_Toc200359238"/>
      <w:bookmarkStart w:id="31" w:name="_Toc80945477"/>
      <w:r>
        <w:rPr>
          <w:rFonts w:ascii="宋体"/>
          <w:snapToGrid w:val="0"/>
          <w:color w:val="000000" w:themeColor="text1"/>
          <w:sz w:val="28"/>
          <w:szCs w:val="28"/>
          <w:highlight w:val="none"/>
          <w14:textFill>
            <w14:solidFill>
              <w14:schemeClr w14:val="tx1"/>
            </w14:solidFill>
          </w14:textFill>
        </w:rPr>
        <w:t>1. 招标条件</w:t>
      </w:r>
      <w:bookmarkEnd w:id="19"/>
      <w:bookmarkEnd w:id="20"/>
      <w:bookmarkEnd w:id="21"/>
      <w:bookmarkEnd w:id="22"/>
      <w:bookmarkEnd w:id="23"/>
      <w:bookmarkEnd w:id="24"/>
      <w:bookmarkEnd w:id="25"/>
      <w:bookmarkEnd w:id="26"/>
      <w:bookmarkEnd w:id="27"/>
      <w:bookmarkEnd w:id="28"/>
      <w:bookmarkEnd w:id="29"/>
      <w:bookmarkEnd w:id="30"/>
      <w:bookmarkEnd w:id="31"/>
    </w:p>
    <w:p>
      <w:pPr>
        <w:tabs>
          <w:tab w:val="left" w:pos="3390"/>
          <w:tab w:val="left" w:pos="3420"/>
          <w:tab w:val="left" w:pos="6120"/>
          <w:tab w:val="left" w:pos="7540"/>
          <w:tab w:val="left" w:pos="8320"/>
        </w:tabs>
        <w:autoSpaceDE w:val="0"/>
        <w:autoSpaceDN w:val="0"/>
        <w:adjustRightInd w:val="0"/>
        <w:snapToGrid w:val="0"/>
        <w:spacing w:line="460" w:lineRule="exact"/>
        <w:ind w:firstLine="420" w:firstLineChars="200"/>
        <w:rPr>
          <w:rFonts w:ascii="宋体"/>
          <w:snapToGrid w:val="0"/>
          <w:color w:val="000000" w:themeColor="text1"/>
          <w:kern w:val="0"/>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本招标项目</w:t>
      </w:r>
      <w:r>
        <w:rPr>
          <w:rFonts w:hint="eastAsia" w:ascii="宋体" w:hAnsi="宋体"/>
          <w:color w:val="000000" w:themeColor="text1"/>
          <w:szCs w:val="21"/>
          <w:highlight w:val="none"/>
          <w:u w:val="single"/>
          <w:lang w:eastAsia="zh-CN"/>
          <w14:textFill>
            <w14:solidFill>
              <w14:schemeClr w14:val="tx1"/>
            </w14:solidFill>
          </w14:textFill>
        </w:rPr>
        <w:t>重庆渝东高速公路有限公司交通车外包服务</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项目业主</w:t>
      </w:r>
      <w:r>
        <w:rPr>
          <w:rFonts w:hint="eastAsia" w:ascii="宋体" w:hAnsi="宋体"/>
          <w:color w:val="000000" w:themeColor="text1"/>
          <w:szCs w:val="21"/>
          <w:highlight w:val="none"/>
          <w:lang w:val="en-US" w:eastAsia="zh-CN"/>
          <w14:textFill>
            <w14:solidFill>
              <w14:schemeClr w14:val="tx1"/>
            </w14:solidFill>
          </w14:textFill>
        </w:rPr>
        <w:t>及招标人</w:t>
      </w:r>
      <w:r>
        <w:rPr>
          <w:rFonts w:hint="eastAsia" w:ascii="宋体" w:hAnsi="宋体"/>
          <w:color w:val="000000" w:themeColor="text1"/>
          <w:szCs w:val="21"/>
          <w:highlight w:val="none"/>
          <w14:textFill>
            <w14:solidFill>
              <w14:schemeClr w14:val="tx1"/>
            </w14:solidFill>
          </w14:textFill>
        </w:rPr>
        <w:t>为</w:t>
      </w:r>
      <w:r>
        <w:rPr>
          <w:rFonts w:hint="eastAsia" w:ascii="宋体" w:hAnsi="宋体"/>
          <w:b w:val="0"/>
          <w:color w:val="000000" w:themeColor="text1"/>
          <w:kern w:val="2"/>
          <w:sz w:val="21"/>
          <w:szCs w:val="21"/>
          <w:highlight w:val="none"/>
          <w:u w:val="single"/>
          <w:lang w:eastAsia="zh-CN"/>
          <w14:textFill>
            <w14:solidFill>
              <w14:schemeClr w14:val="tx1"/>
            </w14:solidFill>
          </w14:textFill>
        </w:rPr>
        <w:t>重庆渝东高速公路有限公司</w:t>
      </w:r>
      <w:r>
        <w:rPr>
          <w:rFonts w:hint="eastAsia" w:ascii="宋体" w:hAnsi="宋体"/>
          <w:color w:val="000000" w:themeColor="text1"/>
          <w:highlight w:val="none"/>
          <w14:textFill>
            <w14:solidFill>
              <w14:schemeClr w14:val="tx1"/>
            </w14:solidFill>
          </w14:textFill>
        </w:rPr>
        <w:t>。项目资金来自</w:t>
      </w:r>
      <w:r>
        <w:rPr>
          <w:rFonts w:hint="eastAsia" w:ascii="宋体" w:hAnsi="宋体"/>
          <w:color w:val="000000" w:themeColor="text1"/>
          <w:highlight w:val="none"/>
          <w:u w:val="single"/>
          <w14:textFill>
            <w14:solidFill>
              <w14:schemeClr w14:val="tx1"/>
            </w14:solidFill>
          </w14:textFill>
        </w:rPr>
        <w:t>业主自筹</w:t>
      </w:r>
      <w:r>
        <w:rPr>
          <w:rFonts w:hint="eastAsia" w:ascii="宋体" w:hAnsi="宋体"/>
          <w:color w:val="000000" w:themeColor="text1"/>
          <w:highlight w:val="none"/>
          <w14:textFill>
            <w14:solidFill>
              <w14:schemeClr w14:val="tx1"/>
            </w14:solidFill>
          </w14:textFill>
        </w:rPr>
        <w:t>，出资比例为100%。</w:t>
      </w:r>
      <w:r>
        <w:rPr>
          <w:rFonts w:ascii="宋体" w:hAnsi="宋体"/>
          <w:color w:val="000000" w:themeColor="text1"/>
          <w:szCs w:val="21"/>
          <w:highlight w:val="none"/>
          <w14:textFill>
            <w14:solidFill>
              <w14:schemeClr w14:val="tx1"/>
            </w14:solidFill>
          </w14:textFill>
        </w:rPr>
        <w:t>该项目已具备招标条件，现招标人委托</w:t>
      </w:r>
      <w:r>
        <w:rPr>
          <w:rFonts w:hint="eastAsia" w:ascii="宋体" w:hAnsi="宋体"/>
          <w:color w:val="000000" w:themeColor="text1"/>
          <w:szCs w:val="21"/>
          <w:highlight w:val="none"/>
          <w:u w:val="single"/>
          <w14:textFill>
            <w14:solidFill>
              <w14:schemeClr w14:val="tx1"/>
            </w14:solidFill>
          </w14:textFill>
        </w:rPr>
        <w:t>重庆国际投资咨询集团有限公司</w:t>
      </w:r>
      <w:r>
        <w:rPr>
          <w:rFonts w:ascii="宋体" w:hAnsi="宋体"/>
          <w:color w:val="000000" w:themeColor="text1"/>
          <w:szCs w:val="21"/>
          <w:highlight w:val="none"/>
          <w14:textFill>
            <w14:solidFill>
              <w14:schemeClr w14:val="tx1"/>
            </w14:solidFill>
          </w14:textFill>
        </w:rPr>
        <w:t>作为本项目招标代理对本项目进行公开招标，本项目采取资格后审</w:t>
      </w:r>
      <w:r>
        <w:rPr>
          <w:rFonts w:hint="eastAsia" w:ascii="宋体"/>
          <w:snapToGrid w:val="0"/>
          <w:color w:val="000000" w:themeColor="text1"/>
          <w:kern w:val="0"/>
          <w:szCs w:val="21"/>
          <w:highlight w:val="none"/>
          <w14:textFill>
            <w14:solidFill>
              <w14:schemeClr w14:val="tx1"/>
            </w14:solidFill>
          </w14:textFill>
        </w:rPr>
        <w:t>。</w:t>
      </w:r>
    </w:p>
    <w:p>
      <w:pPr>
        <w:pStyle w:val="4"/>
        <w:spacing w:before="100" w:after="100" w:line="460" w:lineRule="exact"/>
        <w:rPr>
          <w:rFonts w:ascii="宋体"/>
          <w:snapToGrid w:val="0"/>
          <w:color w:val="000000" w:themeColor="text1"/>
          <w:sz w:val="28"/>
          <w:szCs w:val="28"/>
          <w:highlight w:val="none"/>
          <w14:textFill>
            <w14:solidFill>
              <w14:schemeClr w14:val="tx1"/>
            </w14:solidFill>
          </w14:textFill>
        </w:rPr>
      </w:pPr>
      <w:bookmarkStart w:id="32" w:name="_Toc277082537"/>
      <w:bookmarkStart w:id="33" w:name="_Toc200359239"/>
      <w:bookmarkStart w:id="34" w:name="_Toc287620668"/>
      <w:bookmarkStart w:id="35" w:name="_Toc12486"/>
      <w:bookmarkStart w:id="36" w:name="_Toc287607729"/>
      <w:bookmarkStart w:id="37" w:name="_Toc21741"/>
      <w:bookmarkStart w:id="38" w:name="_Toc509218693"/>
      <w:bookmarkStart w:id="39" w:name="_Toc85128453"/>
      <w:bookmarkStart w:id="40" w:name="_Toc16944"/>
      <w:bookmarkStart w:id="41" w:name="_Toc80945478"/>
      <w:bookmarkStart w:id="42" w:name="_Toc224103300"/>
      <w:bookmarkStart w:id="43" w:name="_Toc200359428"/>
      <w:bookmarkStart w:id="44" w:name="_Toc430530417"/>
      <w:r>
        <w:rPr>
          <w:rFonts w:ascii="宋体"/>
          <w:snapToGrid w:val="0"/>
          <w:color w:val="000000" w:themeColor="text1"/>
          <w:sz w:val="28"/>
          <w:szCs w:val="28"/>
          <w:highlight w:val="none"/>
          <w14:textFill>
            <w14:solidFill>
              <w14:schemeClr w14:val="tx1"/>
            </w14:solidFill>
          </w14:textFill>
        </w:rPr>
        <w:t>2. 项目概况与招标范围</w:t>
      </w:r>
      <w:bookmarkEnd w:id="32"/>
      <w:bookmarkEnd w:id="33"/>
      <w:bookmarkEnd w:id="34"/>
      <w:bookmarkEnd w:id="35"/>
      <w:bookmarkEnd w:id="36"/>
      <w:bookmarkEnd w:id="37"/>
      <w:bookmarkEnd w:id="38"/>
      <w:bookmarkEnd w:id="39"/>
      <w:bookmarkEnd w:id="40"/>
      <w:bookmarkEnd w:id="41"/>
      <w:bookmarkEnd w:id="42"/>
      <w:bookmarkEnd w:id="43"/>
      <w:bookmarkEnd w:id="44"/>
    </w:p>
    <w:p>
      <w:pPr>
        <w:spacing w:line="360" w:lineRule="auto"/>
        <w:ind w:firstLine="420" w:firstLineChars="200"/>
        <w:rPr>
          <w:rFonts w:hint="eastAsia" w:ascii="宋体" w:hAnsi="宋体"/>
          <w:color w:val="000000" w:themeColor="text1"/>
          <w:szCs w:val="21"/>
          <w:highlight w:val="none"/>
          <w:u w:val="single"/>
          <w:lang w:val="en-US" w:eastAsia="zh-CN"/>
          <w14:textFill>
            <w14:solidFill>
              <w14:schemeClr w14:val="tx1"/>
            </w14:solidFill>
          </w14:textFill>
        </w:rPr>
      </w:pPr>
      <w:r>
        <w:rPr>
          <w:rFonts w:ascii="宋体" w:hAnsi="宋体"/>
          <w:color w:val="000000" w:themeColor="text1"/>
          <w:szCs w:val="21"/>
          <w:highlight w:val="none"/>
          <w14:textFill>
            <w14:solidFill>
              <w14:schemeClr w14:val="tx1"/>
            </w14:solidFill>
          </w14:textFill>
        </w:rPr>
        <w:t>2.1项目概况：</w:t>
      </w:r>
      <w:r>
        <w:rPr>
          <w:rFonts w:hint="eastAsia" w:ascii="宋体" w:hAnsi="宋体"/>
          <w:color w:val="000000" w:themeColor="text1"/>
          <w:szCs w:val="21"/>
          <w:highlight w:val="none"/>
          <w:u w:val="single"/>
          <w:lang w:val="en-US" w:eastAsia="zh-CN"/>
          <w14:textFill>
            <w14:solidFill>
              <w14:schemeClr w14:val="tx1"/>
            </w14:solidFill>
          </w14:textFill>
        </w:rPr>
        <w:t>梁开路拟开通路线在梁平区地域内，一线人员均分布在梁平辖区，每日需2台交通车运行。根据乘座需求，计划基层站队使用1台19座客车，管理中心使用1台25座客车。</w:t>
      </w:r>
    </w:p>
    <w:p>
      <w:pPr>
        <w:spacing w:line="360" w:lineRule="auto"/>
        <w:ind w:firstLine="420" w:firstLineChars="200"/>
        <w:rPr>
          <w:rFonts w:hint="default" w:ascii="宋体" w:hAnsi="宋体"/>
          <w:color w:val="000000" w:themeColor="text1"/>
          <w:szCs w:val="21"/>
          <w:highlight w:val="none"/>
          <w:u w:val="singl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2.2服务地点：</w:t>
      </w:r>
      <w:r>
        <w:rPr>
          <w:rFonts w:hint="eastAsia" w:ascii="宋体" w:hAnsi="宋体"/>
          <w:color w:val="000000" w:themeColor="text1"/>
          <w:szCs w:val="21"/>
          <w:highlight w:val="none"/>
          <w:u w:val="single"/>
          <w:lang w:val="en-US" w:eastAsia="zh-CN"/>
          <w14:textFill>
            <w14:solidFill>
              <w14:schemeClr w14:val="tx1"/>
            </w14:solidFill>
          </w14:textFill>
        </w:rPr>
        <w:t>梁平区</w:t>
      </w:r>
    </w:p>
    <w:p>
      <w:pPr>
        <w:spacing w:line="360" w:lineRule="auto"/>
        <w:ind w:firstLine="420" w:firstLineChars="200"/>
        <w:rPr>
          <w:rFonts w:hint="eastAsia" w:ascii="宋体" w:hAnsi="宋体"/>
          <w:color w:val="000000" w:themeColor="text1"/>
          <w:szCs w:val="21"/>
          <w:highlight w:val="none"/>
          <w:u w:val="single"/>
          <w:lang w:val="en-US" w:eastAsia="zh-CN"/>
          <w14:textFill>
            <w14:solidFill>
              <w14:schemeClr w14:val="tx1"/>
            </w14:solidFill>
          </w14:textFill>
        </w:rPr>
      </w:pPr>
      <w:r>
        <w:rPr>
          <w:rFonts w:hint="eastAsia" w:ascii="宋体" w:hAnsi="宋体"/>
          <w:color w:val="000000" w:themeColor="text1"/>
          <w:szCs w:val="21"/>
          <w:highlight w:val="none"/>
          <w:u w:val="single"/>
          <w:lang w:val="en-US" w:eastAsia="zh-CN"/>
          <w14:textFill>
            <w14:solidFill>
              <w14:schemeClr w14:val="tx1"/>
            </w14:solidFill>
          </w14:textFill>
        </w:rPr>
        <w:t>2.3 招标内容：</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2035"/>
        <w:gridCol w:w="1400"/>
        <w:gridCol w:w="1565"/>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tcPr>
          <w:p>
            <w:pPr>
              <w:spacing w:line="360" w:lineRule="auto"/>
              <w:jc w:val="center"/>
              <w:rPr>
                <w:rFonts w:hint="default"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vertAlign w:val="baseline"/>
                <w:lang w:val="en-US" w:eastAsia="zh-CN"/>
                <w14:textFill>
                  <w14:solidFill>
                    <w14:schemeClr w14:val="tx1"/>
                  </w14:solidFill>
                </w14:textFill>
              </w:rPr>
              <w:t>车辆</w:t>
            </w:r>
          </w:p>
        </w:tc>
        <w:tc>
          <w:tcPr>
            <w:tcW w:w="2035"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运行路线</w:t>
            </w:r>
          </w:p>
        </w:tc>
        <w:tc>
          <w:tcPr>
            <w:tcW w:w="1400"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运行趟数</w:t>
            </w:r>
          </w:p>
        </w:tc>
        <w:tc>
          <w:tcPr>
            <w:tcW w:w="1565"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运行时间</w:t>
            </w:r>
          </w:p>
        </w:tc>
        <w:tc>
          <w:tcPr>
            <w:tcW w:w="1407" w:type="dxa"/>
          </w:tcPr>
          <w:p>
            <w:pPr>
              <w:spacing w:line="360" w:lineRule="auto"/>
              <w:jc w:val="center"/>
              <w:rPr>
                <w:rFonts w:hint="default" w:ascii="宋体" w:hAnsi="宋体"/>
                <w:color w:val="000000" w:themeColor="text1"/>
                <w:szCs w:val="21"/>
                <w:highlight w:val="none"/>
                <w:u w:val="no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行驶里程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梁开路收费站服务区交通车（19座客车）</w:t>
            </w:r>
          </w:p>
        </w:tc>
        <w:tc>
          <w:tcPr>
            <w:tcW w:w="2035"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梁平城区-龙溪河服务区-荫平收费站-屏锦收费站-竹海服务区-竹海收费站-新盛收费站。</w:t>
            </w:r>
          </w:p>
        </w:tc>
        <w:tc>
          <w:tcPr>
            <w:tcW w:w="1400"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上午往返一趟，下午往返一趟，每日往返2趟。</w:t>
            </w:r>
          </w:p>
        </w:tc>
        <w:tc>
          <w:tcPr>
            <w:tcW w:w="1565"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全年（365天）。</w:t>
            </w:r>
          </w:p>
        </w:tc>
        <w:tc>
          <w:tcPr>
            <w:tcW w:w="1407" w:type="dxa"/>
          </w:tcPr>
          <w:p>
            <w:pPr>
              <w:spacing w:line="360" w:lineRule="auto"/>
              <w:jc w:val="center"/>
              <w:rPr>
                <w:rFonts w:hint="default" w:ascii="宋体" w:hAnsi="宋体"/>
                <w:color w:val="000000" w:themeColor="text1"/>
                <w:szCs w:val="21"/>
                <w:highlight w:val="none"/>
                <w:u w:val="no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约 300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378"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梁开路管理中心交通车（25座客车）</w:t>
            </w:r>
          </w:p>
        </w:tc>
        <w:tc>
          <w:tcPr>
            <w:tcW w:w="2035"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梁平城区-屏锦收费站（管理中心）。</w:t>
            </w:r>
          </w:p>
        </w:tc>
        <w:tc>
          <w:tcPr>
            <w:tcW w:w="1400"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工作日往返1趟。</w:t>
            </w:r>
          </w:p>
        </w:tc>
        <w:tc>
          <w:tcPr>
            <w:tcW w:w="1565"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全年工作日（约260天）。</w:t>
            </w:r>
          </w:p>
        </w:tc>
        <w:tc>
          <w:tcPr>
            <w:tcW w:w="1407" w:type="dxa"/>
          </w:tcPr>
          <w:p>
            <w:pPr>
              <w:spacing w:line="360" w:lineRule="auto"/>
              <w:jc w:val="center"/>
              <w:rPr>
                <w:rFonts w:hint="eastAsia" w:ascii="宋体" w:hAnsi="宋体"/>
                <w:color w:val="000000" w:themeColor="text1"/>
                <w:szCs w:val="21"/>
                <w:highlight w:val="none"/>
                <w:u w:val="no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约  114 km</w:t>
            </w:r>
          </w:p>
        </w:tc>
      </w:tr>
    </w:tbl>
    <w:p>
      <w:pPr>
        <w:spacing w:line="360" w:lineRule="auto"/>
        <w:ind w:firstLine="420" w:firstLineChars="200"/>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2.2服务期限：</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三年，具体时间以合同签订时间为准 </w:t>
      </w:r>
      <w:r>
        <w:rPr>
          <w:rFonts w:hint="eastAsia" w:ascii="宋体"/>
          <w:color w:val="000000" w:themeColor="text1"/>
          <w:kern w:val="0"/>
          <w:szCs w:val="21"/>
          <w:highlight w:val="none"/>
          <w:u w:val="single"/>
          <w14:textFill>
            <w14:solidFill>
              <w14:schemeClr w14:val="tx1"/>
            </w14:solidFill>
          </w14:textFill>
        </w:rPr>
        <w:t>。</w:t>
      </w:r>
    </w:p>
    <w:p>
      <w:pPr>
        <w:spacing w:line="360" w:lineRule="auto"/>
        <w:ind w:firstLine="420" w:firstLineChars="200"/>
        <w:rPr>
          <w:rFonts w:ascii="宋体" w:hAnsi="宋体"/>
          <w:color w:val="000000" w:themeColor="text1"/>
          <w:szCs w:val="21"/>
          <w:highlight w:val="none"/>
          <w:u w:val="single"/>
          <w14:textFill>
            <w14:solidFill>
              <w14:schemeClr w14:val="tx1"/>
            </w14:solidFill>
          </w14:textFill>
        </w:rPr>
      </w:pPr>
      <w:r>
        <w:rPr>
          <w:rFonts w:ascii="宋体" w:hAnsi="宋体"/>
          <w:color w:val="000000" w:themeColor="text1"/>
          <w:szCs w:val="21"/>
          <w:highlight w:val="none"/>
          <w14:textFill>
            <w14:solidFill>
              <w14:schemeClr w14:val="tx1"/>
            </w14:solidFill>
          </w14:textFill>
        </w:rPr>
        <w:t>2.3</w:t>
      </w:r>
      <w:r>
        <w:rPr>
          <w:rFonts w:hint="eastAsia" w:ascii="宋体" w:hAnsi="宋体"/>
          <w:color w:val="000000" w:themeColor="text1"/>
          <w:szCs w:val="21"/>
          <w:highlight w:val="none"/>
          <w14:textFill>
            <w14:solidFill>
              <w14:schemeClr w14:val="tx1"/>
            </w14:solidFill>
          </w14:textFill>
        </w:rPr>
        <w:t>标段划分：</w:t>
      </w:r>
      <w:r>
        <w:rPr>
          <w:rFonts w:hint="eastAsia" w:ascii="宋体" w:hAnsi="宋体"/>
          <w:color w:val="000000" w:themeColor="text1"/>
          <w:szCs w:val="21"/>
          <w:highlight w:val="none"/>
          <w:u w:val="single"/>
          <w14:textFill>
            <w14:solidFill>
              <w14:schemeClr w14:val="tx1"/>
            </w14:solidFill>
          </w14:textFill>
        </w:rPr>
        <w:t>一个标段。</w:t>
      </w:r>
    </w:p>
    <w:p>
      <w:pPr>
        <w:pStyle w:val="16"/>
        <w:rPr>
          <w:rFonts w:hint="default" w:eastAsia="宋体"/>
          <w:color w:val="000000" w:themeColor="text1"/>
          <w:highlight w:val="none"/>
          <w:lang w:val="en-US" w:eastAsia="zh-CN"/>
          <w14:textFill>
            <w14:solidFill>
              <w14:schemeClr w14:val="tx1"/>
            </w14:solidFill>
          </w14:textFill>
        </w:rPr>
      </w:pPr>
      <w:r>
        <w:rPr>
          <w:rFonts w:hint="eastAsia" w:ascii="宋体" w:hAnsi="宋体"/>
          <w:color w:val="000000" w:themeColor="text1"/>
          <w:szCs w:val="21"/>
          <w:highlight w:val="none"/>
          <w:u w:val="none"/>
          <w14:textFill>
            <w14:solidFill>
              <w14:schemeClr w14:val="tx1"/>
            </w14:solidFill>
          </w14:textFill>
        </w:rPr>
        <w:t xml:space="preserve">    2.4 合同预估金额：</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lang w:val="en-US" w:eastAsia="zh-CN"/>
          <w14:textFill>
            <w14:solidFill>
              <w14:schemeClr w14:val="tx1"/>
            </w14:solidFill>
          </w14:textFill>
        </w:rPr>
        <w:t>共计三年，按年度每年</w:t>
      </w:r>
      <w:r>
        <w:rPr>
          <w:rFonts w:hint="eastAsia"/>
          <w:color w:val="000000" w:themeColor="text1"/>
          <w:highlight w:val="none"/>
          <w:u w:val="single"/>
          <w:lang w:val="en-US" w:eastAsia="zh-CN"/>
          <w14:textFill>
            <w14:solidFill>
              <w14:schemeClr w14:val="tx1"/>
            </w14:solidFill>
          </w14:textFill>
        </w:rPr>
        <w:t>签订，三年合同总额</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预</w:t>
      </w:r>
      <w:r>
        <w:rPr>
          <w:rFonts w:hint="eastAsia" w:ascii="Times New Roman" w:hAnsi="Times New Roman" w:cs="Times New Roman"/>
          <w:color w:val="000000" w:themeColor="text1"/>
          <w:highlight w:val="none"/>
          <w:u w:val="single"/>
          <w:lang w:val="en-US" w:eastAsia="zh-CN"/>
          <w14:textFill>
            <w14:solidFill>
              <w14:schemeClr w14:val="tx1"/>
            </w14:solidFill>
          </w14:textFill>
        </w:rPr>
        <w:t>估221万</w:t>
      </w:r>
      <w:r>
        <w:rPr>
          <w:rFonts w:hint="eastAsia" w:ascii="宋体" w:hAnsi="宋体" w:eastAsia="宋体" w:cs="Times New Roman"/>
          <w:color w:val="000000" w:themeColor="text1"/>
          <w:kern w:val="2"/>
          <w:sz w:val="21"/>
          <w:szCs w:val="21"/>
          <w:highlight w:val="none"/>
          <w:u w:val="single"/>
          <w:lang w:val="en-US" w:eastAsia="zh-CN" w:bidi="ar-SA"/>
          <w14:textFill>
            <w14:solidFill>
              <w14:schemeClr w14:val="tx1"/>
            </w14:solidFill>
          </w14:textFill>
        </w:rPr>
        <w:t>元</w:t>
      </w:r>
      <w:r>
        <w:rPr>
          <w:rFonts w:hint="eastAsia"/>
          <w:color w:val="000000" w:themeColor="text1"/>
          <w:highlight w:val="none"/>
          <w:u w:val="single"/>
          <w:lang w:val="en-US" w:eastAsia="zh-CN"/>
          <w14:textFill>
            <w14:solidFill>
              <w14:schemeClr w14:val="tx1"/>
            </w14:solidFill>
          </w14:textFill>
        </w:rPr>
        <w:t>。</w:t>
      </w:r>
    </w:p>
    <w:p>
      <w:pPr>
        <w:pStyle w:val="18"/>
        <w:rPr>
          <w:color w:val="000000" w:themeColor="text1"/>
          <w:highlight w:val="none"/>
          <w14:textFill>
            <w14:solidFill>
              <w14:schemeClr w14:val="tx1"/>
            </w14:solidFill>
          </w14:textFill>
        </w:rPr>
      </w:pPr>
    </w:p>
    <w:p>
      <w:pPr>
        <w:pStyle w:val="4"/>
        <w:spacing w:before="100" w:after="100" w:line="460" w:lineRule="exact"/>
        <w:rPr>
          <w:rFonts w:ascii="宋体"/>
          <w:snapToGrid w:val="0"/>
          <w:color w:val="000000" w:themeColor="text1"/>
          <w:sz w:val="28"/>
          <w:szCs w:val="28"/>
          <w:highlight w:val="none"/>
          <w14:textFill>
            <w14:solidFill>
              <w14:schemeClr w14:val="tx1"/>
            </w14:solidFill>
          </w14:textFill>
        </w:rPr>
      </w:pPr>
      <w:bookmarkStart w:id="45" w:name="_Toc287620669"/>
      <w:bookmarkStart w:id="46" w:name="_Toc13816"/>
      <w:bookmarkStart w:id="47" w:name="_Toc85128454"/>
      <w:bookmarkStart w:id="48" w:name="_Toc224103301"/>
      <w:bookmarkStart w:id="49" w:name="_Toc287607730"/>
      <w:bookmarkStart w:id="50" w:name="_Toc80945479"/>
      <w:bookmarkStart w:id="51" w:name="_Toc509218694"/>
      <w:bookmarkStart w:id="52" w:name="_Toc200359429"/>
      <w:bookmarkStart w:id="53" w:name="_Toc1947"/>
      <w:bookmarkStart w:id="54" w:name="_Toc200359240"/>
      <w:bookmarkStart w:id="55" w:name="_Toc277082538"/>
      <w:bookmarkStart w:id="56" w:name="_Toc5377"/>
      <w:bookmarkStart w:id="57" w:name="_Toc430530418"/>
      <w:r>
        <w:rPr>
          <w:rFonts w:ascii="宋体"/>
          <w:snapToGrid w:val="0"/>
          <w:color w:val="000000" w:themeColor="text1"/>
          <w:sz w:val="28"/>
          <w:szCs w:val="28"/>
          <w:highlight w:val="none"/>
          <w14:textFill>
            <w14:solidFill>
              <w14:schemeClr w14:val="tx1"/>
            </w14:solidFill>
          </w14:textFill>
        </w:rPr>
        <w:t>3. 投标人资格要求</w:t>
      </w:r>
      <w:bookmarkEnd w:id="45"/>
      <w:bookmarkEnd w:id="46"/>
      <w:bookmarkEnd w:id="47"/>
      <w:bookmarkEnd w:id="48"/>
      <w:bookmarkEnd w:id="49"/>
      <w:bookmarkEnd w:id="50"/>
      <w:bookmarkEnd w:id="51"/>
      <w:bookmarkEnd w:id="52"/>
      <w:bookmarkEnd w:id="53"/>
      <w:bookmarkEnd w:id="54"/>
      <w:bookmarkEnd w:id="55"/>
      <w:bookmarkEnd w:id="56"/>
      <w:bookmarkEnd w:id="57"/>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3.1</w:t>
      </w:r>
      <w:r>
        <w:rPr>
          <w:rFonts w:hint="eastAsia" w:ascii="宋体" w:hAnsi="宋体"/>
          <w:color w:val="000000" w:themeColor="text1"/>
          <w:szCs w:val="21"/>
          <w:highlight w:val="none"/>
          <w14:textFill>
            <w14:solidFill>
              <w14:schemeClr w14:val="tx1"/>
            </w14:solidFill>
          </w14:textFill>
        </w:rPr>
        <w:t>本次招标实行资格后审，投标人应满足下列资格条件要求：</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u w:val="single"/>
          <w14:textFill>
            <w14:solidFill>
              <w14:schemeClr w14:val="tx1"/>
            </w14:solidFill>
          </w14:textFill>
        </w:rPr>
        <w:t>投标人须具备独立法人资格、执有效的营业执照。</w:t>
      </w:r>
    </w:p>
    <w:p>
      <w:pPr>
        <w:spacing w:line="360" w:lineRule="auto"/>
        <w:ind w:firstLine="420" w:firstLineChars="200"/>
        <w:rPr>
          <w:rFonts w:hint="eastAsia"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u w:val="single"/>
          <w14:textFill>
            <w14:solidFill>
              <w14:schemeClr w14:val="tx1"/>
            </w14:solidFill>
          </w14:textFill>
        </w:rPr>
        <w:t>投标人具有交通行政主管部门颁发</w:t>
      </w:r>
      <w:r>
        <w:rPr>
          <w:rFonts w:hint="eastAsia" w:ascii="宋体" w:hAnsi="宋体" w:cs="Times New Roman"/>
          <w:color w:val="000000" w:themeColor="text1"/>
          <w:szCs w:val="21"/>
          <w:highlight w:val="none"/>
          <w:u w:val="single"/>
          <w14:textFill>
            <w14:solidFill>
              <w14:schemeClr w14:val="tx1"/>
            </w14:solidFill>
          </w14:textFill>
        </w:rPr>
        <w:t>的《中华人民共和国道路运输经营许可证》。</w:t>
      </w:r>
    </w:p>
    <w:p>
      <w:pPr>
        <w:spacing w:line="360" w:lineRule="auto"/>
        <w:ind w:firstLine="420" w:firstLineChars="200"/>
        <w:rPr>
          <w:rFonts w:hint="eastAsia" w:ascii="宋体" w:hAnsi="宋体" w:cs="Times New Roman"/>
          <w:color w:val="000000" w:themeColor="text1"/>
          <w:szCs w:val="21"/>
          <w:highlight w:val="none"/>
          <w:u w:val="single"/>
          <w:lang w:val="en-US" w:eastAsia="zh-CN"/>
          <w14:textFill>
            <w14:solidFill>
              <w14:schemeClr w14:val="tx1"/>
            </w14:solidFill>
          </w14:textFill>
        </w:rPr>
      </w:pPr>
      <w:r>
        <w:rPr>
          <w:rFonts w:hint="eastAsia" w:ascii="宋体" w:hAnsi="宋体" w:cs="Times New Roman"/>
          <w:color w:val="000000" w:themeColor="text1"/>
          <w:szCs w:val="21"/>
          <w:highlight w:val="none"/>
          <w:u w:val="single"/>
          <w14:textFill>
            <w14:solidFill>
              <w14:schemeClr w14:val="tx1"/>
            </w14:solidFill>
          </w14:textFill>
        </w:rPr>
        <w:t>（</w:t>
      </w:r>
      <w:r>
        <w:rPr>
          <w:rFonts w:hint="eastAsia" w:ascii="宋体" w:hAnsi="宋体" w:cs="Times New Roman"/>
          <w:color w:val="000000" w:themeColor="text1"/>
          <w:szCs w:val="21"/>
          <w:highlight w:val="none"/>
          <w:u w:val="single"/>
          <w:lang w:val="en-US" w:eastAsia="zh-CN"/>
          <w14:textFill>
            <w14:solidFill>
              <w14:schemeClr w14:val="tx1"/>
            </w14:solidFill>
          </w14:textFill>
        </w:rPr>
        <w:t>3</w:t>
      </w:r>
      <w:r>
        <w:rPr>
          <w:rFonts w:hint="eastAsia" w:ascii="宋体" w:hAnsi="宋体" w:cs="Times New Roman"/>
          <w:color w:val="000000" w:themeColor="text1"/>
          <w:szCs w:val="21"/>
          <w:highlight w:val="none"/>
          <w:u w:val="single"/>
          <w14:textFill>
            <w14:solidFill>
              <w14:schemeClr w14:val="tx1"/>
            </w14:solidFill>
          </w14:textFill>
        </w:rPr>
        <w:t>）</w:t>
      </w:r>
      <w:r>
        <w:rPr>
          <w:rFonts w:hint="eastAsia" w:ascii="宋体" w:hAnsi="宋体" w:cs="Times New Roman"/>
          <w:color w:val="000000" w:themeColor="text1"/>
          <w:szCs w:val="21"/>
          <w:highlight w:val="none"/>
          <w:u w:val="single"/>
          <w:lang w:val="en-US" w:eastAsia="zh-CN"/>
          <w14:textFill>
            <w14:solidFill>
              <w14:schemeClr w14:val="tx1"/>
            </w14:solidFill>
          </w14:textFill>
        </w:rPr>
        <w:t>人员要求：</w:t>
      </w:r>
      <w:r>
        <w:rPr>
          <w:rFonts w:hint="eastAsia" w:ascii="宋体" w:hAnsi="宋体" w:cs="Times New Roman"/>
          <w:color w:val="000000" w:themeColor="text1"/>
          <w:szCs w:val="21"/>
          <w:highlight w:val="none"/>
          <w:u w:val="single"/>
          <w14:textFill>
            <w14:solidFill>
              <w14:schemeClr w14:val="tx1"/>
            </w14:solidFill>
          </w14:textFill>
        </w:rPr>
        <w:t>投标人拟投入本项目的驾驶员须具有交通主管部门核发的《道路运输从业人员从业资格证》</w:t>
      </w:r>
      <w:r>
        <w:rPr>
          <w:rFonts w:hint="eastAsia" w:ascii="宋体" w:hAnsi="宋体" w:cs="Times New Roman"/>
          <w:color w:val="000000" w:themeColor="text1"/>
          <w:szCs w:val="21"/>
          <w:highlight w:val="none"/>
          <w:u w:val="single"/>
          <w:lang w:eastAsia="zh-CN"/>
          <w14:textFill>
            <w14:solidFill>
              <w14:schemeClr w14:val="tx1"/>
            </w14:solidFill>
          </w14:textFill>
        </w:rPr>
        <w:t>，</w:t>
      </w:r>
      <w:r>
        <w:rPr>
          <w:rFonts w:hint="eastAsia" w:ascii="宋体" w:hAnsi="宋体" w:cs="Times New Roman"/>
          <w:color w:val="000000" w:themeColor="text1"/>
          <w:szCs w:val="21"/>
          <w:highlight w:val="none"/>
          <w:u w:val="single"/>
          <w:lang w:val="en-US" w:eastAsia="zh-CN"/>
          <w14:textFill>
            <w14:solidFill>
              <w14:schemeClr w14:val="tx1"/>
            </w14:solidFill>
          </w14:textFill>
        </w:rPr>
        <w:t>至少提供两位驾驶员，且与投标人签定劳动合同</w:t>
      </w:r>
      <w:r>
        <w:rPr>
          <w:rFonts w:hint="eastAsia" w:ascii="宋体" w:hAnsi="宋体" w:cs="Times New Roman"/>
          <w:color w:val="000000" w:themeColor="text1"/>
          <w:szCs w:val="21"/>
          <w:highlight w:val="none"/>
          <w:u w:val="single"/>
          <w:lang w:eastAsia="zh-CN"/>
          <w14:textFill>
            <w14:solidFill>
              <w14:schemeClr w14:val="tx1"/>
            </w14:solidFill>
          </w14:textFill>
        </w:rPr>
        <w:t>。</w:t>
      </w:r>
      <w:r>
        <w:rPr>
          <w:rFonts w:hint="eastAsia" w:ascii="宋体" w:hAnsi="宋体" w:cs="Times New Roman"/>
          <w:color w:val="000000" w:themeColor="text1"/>
          <w:szCs w:val="21"/>
          <w:highlight w:val="none"/>
          <w:u w:val="single"/>
          <w:lang w:val="en-US" w:eastAsia="zh-CN"/>
          <w14:textFill>
            <w14:solidFill>
              <w14:schemeClr w14:val="tx1"/>
            </w14:solidFill>
          </w14:textFill>
        </w:rPr>
        <w:t>同时承诺</w:t>
      </w:r>
      <w:r>
        <w:rPr>
          <w:rFonts w:hint="eastAsia" w:ascii="宋体" w:hAnsi="宋体" w:cs="Times New Roman"/>
          <w:color w:val="000000" w:themeColor="text1"/>
          <w:szCs w:val="21"/>
          <w:highlight w:val="none"/>
          <w:u w:val="single"/>
          <w14:textFill>
            <w14:solidFill>
              <w14:schemeClr w14:val="tx1"/>
            </w14:solidFill>
          </w14:textFill>
        </w:rPr>
        <w:t>配备的驾驶员，从事</w:t>
      </w:r>
      <w:r>
        <w:rPr>
          <w:rFonts w:hint="eastAsia" w:ascii="宋体" w:hAnsi="宋体" w:cs="Times New Roman"/>
          <w:color w:val="000000" w:themeColor="text1"/>
          <w:szCs w:val="21"/>
          <w:highlight w:val="none"/>
          <w:u w:val="single"/>
          <w:lang w:val="en-US" w:eastAsia="zh-CN"/>
          <w14:textFill>
            <w14:solidFill>
              <w14:schemeClr w14:val="tx1"/>
            </w14:solidFill>
          </w14:textFill>
        </w:rPr>
        <w:t>客运</w:t>
      </w:r>
      <w:r>
        <w:rPr>
          <w:rFonts w:hint="eastAsia" w:ascii="宋体" w:hAnsi="宋体" w:cs="Times New Roman"/>
          <w:color w:val="000000" w:themeColor="text1"/>
          <w:szCs w:val="21"/>
          <w:highlight w:val="none"/>
          <w:u w:val="single"/>
          <w14:textFill>
            <w14:solidFill>
              <w14:schemeClr w14:val="tx1"/>
            </w14:solidFill>
          </w14:textFill>
        </w:rPr>
        <w:t>驾龄10年及以上</w:t>
      </w:r>
      <w:r>
        <w:rPr>
          <w:rFonts w:hint="eastAsia" w:ascii="宋体" w:hAnsi="宋体" w:cs="Times New Roman"/>
          <w:color w:val="000000" w:themeColor="text1"/>
          <w:szCs w:val="21"/>
          <w:highlight w:val="none"/>
          <w:u w:val="single"/>
          <w:lang w:eastAsia="zh-CN"/>
          <w14:textFill>
            <w14:solidFill>
              <w14:schemeClr w14:val="tx1"/>
            </w14:solidFill>
          </w14:textFill>
        </w:rPr>
        <w:t>，</w:t>
      </w:r>
      <w:r>
        <w:rPr>
          <w:rFonts w:hint="eastAsia" w:ascii="宋体" w:hAnsi="宋体" w:cs="Times New Roman"/>
          <w:color w:val="000000" w:themeColor="text1"/>
          <w:szCs w:val="21"/>
          <w:highlight w:val="none"/>
          <w:u w:val="single"/>
          <w14:textFill>
            <w14:solidFill>
              <w14:schemeClr w14:val="tx1"/>
            </w14:solidFill>
          </w14:textFill>
        </w:rPr>
        <w:t>且无犯罪</w:t>
      </w:r>
      <w:r>
        <w:rPr>
          <w:rFonts w:hint="eastAsia" w:ascii="宋体" w:hAnsi="宋体" w:cs="Times New Roman"/>
          <w:color w:val="000000" w:themeColor="text1"/>
          <w:szCs w:val="21"/>
          <w:highlight w:val="none"/>
          <w:u w:val="single"/>
          <w:lang w:val="en-US" w:eastAsia="zh-CN"/>
          <w14:textFill>
            <w14:solidFill>
              <w14:schemeClr w14:val="tx1"/>
            </w14:solidFill>
          </w14:textFill>
        </w:rPr>
        <w:t>记录</w:t>
      </w:r>
      <w:r>
        <w:rPr>
          <w:rFonts w:hint="eastAsia" w:ascii="宋体" w:hAnsi="宋体" w:cs="Times New Roman"/>
          <w:color w:val="000000" w:themeColor="text1"/>
          <w:szCs w:val="21"/>
          <w:highlight w:val="none"/>
          <w:u w:val="single"/>
          <w14:textFill>
            <w14:solidFill>
              <w14:schemeClr w14:val="tx1"/>
            </w14:solidFill>
          </w14:textFill>
        </w:rPr>
        <w:t>和吸毒史</w:t>
      </w:r>
      <w:r>
        <w:rPr>
          <w:rFonts w:hint="eastAsia" w:ascii="宋体" w:hAnsi="宋体" w:cs="Times New Roman"/>
          <w:color w:val="000000" w:themeColor="text1"/>
          <w:szCs w:val="21"/>
          <w:highlight w:val="none"/>
          <w:u w:val="single"/>
          <w:lang w:eastAsia="zh-CN"/>
          <w14:textFill>
            <w14:solidFill>
              <w14:schemeClr w14:val="tx1"/>
            </w14:solidFill>
          </w14:textFill>
        </w:rPr>
        <w:t>，</w:t>
      </w:r>
      <w:r>
        <w:rPr>
          <w:rFonts w:hint="eastAsia" w:ascii="宋体" w:hAnsi="宋体" w:cs="Times New Roman"/>
          <w:color w:val="000000" w:themeColor="text1"/>
          <w:szCs w:val="21"/>
          <w:highlight w:val="none"/>
          <w:u w:val="single"/>
          <w14:textFill>
            <w14:solidFill>
              <w14:schemeClr w14:val="tx1"/>
            </w14:solidFill>
          </w14:textFill>
        </w:rPr>
        <w:t>五年内</w:t>
      </w:r>
      <w:r>
        <w:rPr>
          <w:rFonts w:hint="eastAsia" w:ascii="宋体" w:hAnsi="宋体" w:cs="Times New Roman"/>
          <w:color w:val="000000" w:themeColor="text1"/>
          <w:szCs w:val="21"/>
          <w:highlight w:val="none"/>
          <w:u w:val="single"/>
          <w:lang w:val="en-US" w:eastAsia="zh-CN"/>
          <w14:textFill>
            <w14:solidFill>
              <w14:schemeClr w14:val="tx1"/>
            </w14:solidFill>
          </w14:textFill>
        </w:rPr>
        <w:t>无责任交通事故</w:t>
      </w:r>
      <w:r>
        <w:rPr>
          <w:rFonts w:hint="eastAsia" w:ascii="宋体" w:hAnsi="宋体" w:cs="Times New Roman"/>
          <w:color w:val="000000" w:themeColor="text1"/>
          <w:szCs w:val="21"/>
          <w:highlight w:val="none"/>
          <w:u w:val="single"/>
          <w:lang w:eastAsia="zh-CN"/>
          <w14:textFill>
            <w14:solidFill>
              <w14:schemeClr w14:val="tx1"/>
            </w14:solidFill>
          </w14:textFill>
        </w:rPr>
        <w:t>。</w:t>
      </w:r>
    </w:p>
    <w:p>
      <w:pPr>
        <w:spacing w:line="360" w:lineRule="auto"/>
        <w:ind w:firstLine="420" w:firstLineChars="200"/>
        <w:rPr>
          <w:rFonts w:hint="default" w:ascii="宋体" w:hAnsi="宋体" w:cs="Times New Roman"/>
          <w:color w:val="000000" w:themeColor="text1"/>
          <w:szCs w:val="21"/>
          <w:highlight w:val="none"/>
          <w:u w:val="single"/>
          <w:lang w:val="en-US" w:eastAsia="zh-CN"/>
          <w14:textFill>
            <w14:solidFill>
              <w14:schemeClr w14:val="tx1"/>
            </w14:solidFill>
          </w14:textFill>
        </w:rPr>
      </w:pPr>
      <w:r>
        <w:rPr>
          <w:rFonts w:hint="eastAsia" w:ascii="宋体" w:hAnsi="宋体" w:cs="Times New Roman"/>
          <w:color w:val="000000" w:themeColor="text1"/>
          <w:szCs w:val="21"/>
          <w:highlight w:val="none"/>
          <w:u w:val="single"/>
          <w14:textFill>
            <w14:solidFill>
              <w14:schemeClr w14:val="tx1"/>
            </w14:solidFill>
          </w14:textFill>
        </w:rPr>
        <w:t>（</w:t>
      </w:r>
      <w:r>
        <w:rPr>
          <w:rFonts w:hint="eastAsia" w:ascii="宋体" w:hAnsi="宋体" w:cs="Times New Roman"/>
          <w:color w:val="000000" w:themeColor="text1"/>
          <w:szCs w:val="21"/>
          <w:highlight w:val="none"/>
          <w:u w:val="single"/>
          <w:lang w:val="en-US" w:eastAsia="zh-CN"/>
          <w14:textFill>
            <w14:solidFill>
              <w14:schemeClr w14:val="tx1"/>
            </w14:solidFill>
          </w14:textFill>
        </w:rPr>
        <w:t>4</w:t>
      </w:r>
      <w:r>
        <w:rPr>
          <w:rFonts w:hint="eastAsia" w:ascii="宋体" w:hAnsi="宋体" w:cs="Times New Roman"/>
          <w:color w:val="000000" w:themeColor="text1"/>
          <w:szCs w:val="21"/>
          <w:highlight w:val="none"/>
          <w:u w:val="single"/>
          <w14:textFill>
            <w14:solidFill>
              <w14:schemeClr w14:val="tx1"/>
            </w14:solidFill>
          </w14:textFill>
        </w:rPr>
        <w:t>）业绩要求：投标人2020年1月1日至今（</w:t>
      </w:r>
      <w:r>
        <w:rPr>
          <w:rFonts w:hint="eastAsia" w:ascii="宋体" w:hAnsi="宋体" w:cs="Times New Roman"/>
          <w:color w:val="000000" w:themeColor="text1"/>
          <w:szCs w:val="21"/>
          <w:highlight w:val="none"/>
          <w:u w:val="single"/>
          <w:lang w:eastAsia="zh-CN"/>
          <w14:textFill>
            <w14:solidFill>
              <w14:schemeClr w14:val="tx1"/>
            </w14:solidFill>
          </w14:textFill>
        </w:rPr>
        <w:t>截止</w:t>
      </w:r>
      <w:r>
        <w:rPr>
          <w:rFonts w:hint="eastAsia" w:ascii="宋体" w:hAnsi="宋体" w:cs="Times New Roman"/>
          <w:color w:val="000000" w:themeColor="text1"/>
          <w:szCs w:val="21"/>
          <w:highlight w:val="none"/>
          <w:u w:val="single"/>
          <w:lang w:val="en-US" w:eastAsia="zh-CN"/>
          <w14:textFill>
            <w14:solidFill>
              <w14:schemeClr w14:val="tx1"/>
            </w14:solidFill>
          </w14:textFill>
        </w:rPr>
        <w:t>投标截止</w:t>
      </w:r>
      <w:r>
        <w:rPr>
          <w:rFonts w:hint="eastAsia" w:ascii="宋体" w:hAnsi="宋体" w:cs="Times New Roman"/>
          <w:color w:val="000000" w:themeColor="text1"/>
          <w:szCs w:val="21"/>
          <w:highlight w:val="none"/>
          <w:u w:val="single"/>
          <w:lang w:eastAsia="zh-CN"/>
          <w14:textFill>
            <w14:solidFill>
              <w14:schemeClr w14:val="tx1"/>
            </w14:solidFill>
          </w14:textFill>
        </w:rPr>
        <w:t>日</w:t>
      </w:r>
      <w:r>
        <w:rPr>
          <w:rFonts w:hint="eastAsia" w:ascii="宋体" w:hAnsi="宋体" w:cs="Times New Roman"/>
          <w:color w:val="000000" w:themeColor="text1"/>
          <w:szCs w:val="21"/>
          <w:highlight w:val="none"/>
          <w:u w:val="single"/>
          <w14:textFill>
            <w14:solidFill>
              <w14:schemeClr w14:val="tx1"/>
            </w14:solidFill>
          </w14:textFill>
        </w:rPr>
        <w:t>，以合同签订时间为准），须具有至少1个</w:t>
      </w:r>
      <w:r>
        <w:rPr>
          <w:rFonts w:hint="eastAsia" w:ascii="宋体" w:hAnsi="宋体" w:cs="Times New Roman"/>
          <w:color w:val="000000" w:themeColor="text1"/>
          <w:szCs w:val="21"/>
          <w:highlight w:val="none"/>
          <w:u w:val="single"/>
          <w:lang w:val="en-US" w:eastAsia="zh-CN"/>
          <w14:textFill>
            <w14:solidFill>
              <w14:schemeClr w14:val="tx1"/>
            </w14:solidFill>
          </w14:textFill>
        </w:rPr>
        <w:t>交通车外包服务</w:t>
      </w:r>
      <w:r>
        <w:rPr>
          <w:rFonts w:hint="eastAsia" w:ascii="宋体" w:hAnsi="宋体" w:cs="Times New Roman"/>
          <w:color w:val="000000" w:themeColor="text1"/>
          <w:szCs w:val="21"/>
          <w:highlight w:val="none"/>
          <w:u w:val="single"/>
          <w14:textFill>
            <w14:solidFill>
              <w14:schemeClr w14:val="tx1"/>
            </w14:solidFill>
          </w14:textFill>
        </w:rPr>
        <w:t>业绩，且合同金额不低于</w:t>
      </w:r>
      <w:r>
        <w:rPr>
          <w:rFonts w:hint="eastAsia" w:ascii="宋体" w:hAnsi="宋体" w:cs="Times New Roman"/>
          <w:color w:val="000000" w:themeColor="text1"/>
          <w:szCs w:val="21"/>
          <w:highlight w:val="none"/>
          <w:u w:val="single"/>
          <w:lang w:val="en-US" w:eastAsia="zh-CN"/>
          <w14:textFill>
            <w14:solidFill>
              <w14:schemeClr w14:val="tx1"/>
            </w14:solidFill>
          </w14:textFill>
        </w:rPr>
        <w:t>150</w:t>
      </w:r>
      <w:r>
        <w:rPr>
          <w:rFonts w:hint="eastAsia" w:ascii="宋体" w:hAnsi="宋体" w:cs="Times New Roman"/>
          <w:color w:val="000000" w:themeColor="text1"/>
          <w:szCs w:val="21"/>
          <w:highlight w:val="none"/>
          <w:u w:val="single"/>
          <w14:textFill>
            <w14:solidFill>
              <w14:schemeClr w14:val="tx1"/>
            </w14:solidFill>
          </w14:textFill>
        </w:rPr>
        <w:t>万元。</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3.2本次招标</w:t>
      </w:r>
      <w:r>
        <w:rPr>
          <w:rFonts w:hint="eastAsia" w:ascii="宋体" w:hAnsi="宋体"/>
          <w:color w:val="000000" w:themeColor="text1"/>
          <w:szCs w:val="21"/>
          <w:highlight w:val="none"/>
          <w:u w:val="single"/>
          <w14:textFill>
            <w14:solidFill>
              <w14:schemeClr w14:val="tx1"/>
            </w14:solidFill>
          </w14:textFill>
        </w:rPr>
        <w:t>不</w:t>
      </w:r>
      <w:r>
        <w:rPr>
          <w:rFonts w:ascii="宋体" w:hAnsi="宋体"/>
          <w:color w:val="000000" w:themeColor="text1"/>
          <w:szCs w:val="21"/>
          <w:highlight w:val="none"/>
          <w:u w:val="single"/>
          <w14:textFill>
            <w14:solidFill>
              <w14:schemeClr w14:val="tx1"/>
            </w14:solidFill>
          </w14:textFill>
        </w:rPr>
        <w:t>接受联合体投标</w:t>
      </w:r>
      <w:r>
        <w:rPr>
          <w:rFonts w:ascii="宋体" w:hAnsi="宋体"/>
          <w:color w:val="000000" w:themeColor="text1"/>
          <w:szCs w:val="21"/>
          <w:highlight w:val="none"/>
          <w14:textFill>
            <w14:solidFill>
              <w14:schemeClr w14:val="tx1"/>
            </w14:solidFill>
          </w14:textFill>
        </w:rPr>
        <w:t>。</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3.3本项目</w:t>
      </w:r>
      <w:r>
        <w:rPr>
          <w:rFonts w:hint="eastAsia" w:ascii="宋体" w:hAnsi="宋体"/>
          <w:color w:val="000000" w:themeColor="text1"/>
          <w:szCs w:val="21"/>
          <w:highlight w:val="none"/>
          <w:u w:val="single"/>
          <w14:textFill>
            <w14:solidFill>
              <w14:schemeClr w14:val="tx1"/>
            </w14:solidFill>
          </w14:textFill>
        </w:rPr>
        <w:t>不接受分包</w:t>
      </w:r>
      <w:r>
        <w:rPr>
          <w:rFonts w:hint="eastAsia" w:ascii="宋体" w:hAnsi="宋体"/>
          <w:color w:val="000000" w:themeColor="text1"/>
          <w:szCs w:val="21"/>
          <w:highlight w:val="none"/>
          <w14:textFill>
            <w14:solidFill>
              <w14:schemeClr w14:val="tx1"/>
            </w14:solidFill>
          </w14:textFill>
        </w:rPr>
        <w:t>；</w:t>
      </w:r>
    </w:p>
    <w:p>
      <w:pPr>
        <w:spacing w:line="360" w:lineRule="auto"/>
        <w:ind w:firstLine="420" w:firstLineChars="200"/>
        <w:rPr>
          <w:color w:val="000000" w:themeColor="text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与招标人存在利害关系可能影响招标公正性的法人、其他组织或者个人，不得参加投标。单位负责人为同一人或者存在控股、管理关系的不同单位，不得同时</w:t>
      </w:r>
      <w:r>
        <w:rPr>
          <w:rFonts w:hint="eastAsia" w:ascii="宋体" w:hAnsi="宋体"/>
          <w:color w:val="000000" w:themeColor="text1"/>
          <w:szCs w:val="21"/>
          <w:highlight w:val="none"/>
          <w14:textFill>
            <w14:solidFill>
              <w14:schemeClr w14:val="tx1"/>
            </w14:solidFill>
          </w14:textFill>
        </w:rPr>
        <w:t>以两个及以上投标人身份</w:t>
      </w:r>
      <w:r>
        <w:rPr>
          <w:rFonts w:ascii="宋体" w:hAnsi="宋体"/>
          <w:color w:val="000000" w:themeColor="text1"/>
          <w:szCs w:val="21"/>
          <w:highlight w:val="none"/>
          <w14:textFill>
            <w14:solidFill>
              <w14:schemeClr w14:val="tx1"/>
            </w14:solidFill>
          </w14:textFill>
        </w:rPr>
        <w:t>参加本项目投标</w:t>
      </w:r>
      <w:r>
        <w:rPr>
          <w:rFonts w:hint="eastAsia" w:ascii="宋体" w:hAnsi="宋体"/>
          <w:color w:val="000000" w:themeColor="text1"/>
          <w:szCs w:val="21"/>
          <w:highlight w:val="none"/>
          <w14:textFill>
            <w14:solidFill>
              <w14:schemeClr w14:val="tx1"/>
            </w14:solidFill>
          </w14:textFill>
        </w:rPr>
        <w:t>。</w:t>
      </w:r>
    </w:p>
    <w:p>
      <w:pPr>
        <w:pStyle w:val="4"/>
        <w:spacing w:before="100" w:after="100" w:line="460" w:lineRule="exact"/>
        <w:rPr>
          <w:rFonts w:ascii="宋体"/>
          <w:snapToGrid w:val="0"/>
          <w:color w:val="000000" w:themeColor="text1"/>
          <w:sz w:val="28"/>
          <w:szCs w:val="28"/>
          <w:highlight w:val="none"/>
          <w14:textFill>
            <w14:solidFill>
              <w14:schemeClr w14:val="tx1"/>
            </w14:solidFill>
          </w14:textFill>
        </w:rPr>
      </w:pPr>
      <w:bookmarkStart w:id="58" w:name="_Toc430530419"/>
      <w:bookmarkStart w:id="59" w:name="_Toc287620670"/>
      <w:bookmarkStart w:id="60" w:name="_Toc16153"/>
      <w:bookmarkStart w:id="61" w:name="_Toc277082539"/>
      <w:bookmarkStart w:id="62" w:name="_Toc649"/>
      <w:bookmarkStart w:id="63" w:name="_Toc85128455"/>
      <w:bookmarkStart w:id="64" w:name="_Toc10463"/>
      <w:bookmarkStart w:id="65" w:name="_Toc224103302"/>
      <w:bookmarkStart w:id="66" w:name="_Toc200359430"/>
      <w:bookmarkStart w:id="67" w:name="_Toc509218695"/>
      <w:bookmarkStart w:id="68" w:name="_Toc287607731"/>
      <w:bookmarkStart w:id="69" w:name="_Toc200359241"/>
      <w:bookmarkStart w:id="70" w:name="_Toc80945480"/>
      <w:r>
        <w:rPr>
          <w:rFonts w:ascii="宋体"/>
          <w:snapToGrid w:val="0"/>
          <w:color w:val="000000" w:themeColor="text1"/>
          <w:sz w:val="28"/>
          <w:szCs w:val="28"/>
          <w:highlight w:val="none"/>
          <w14:textFill>
            <w14:solidFill>
              <w14:schemeClr w14:val="tx1"/>
            </w14:solidFill>
          </w14:textFill>
        </w:rPr>
        <w:t>4. 招标文件的获取</w:t>
      </w:r>
      <w:bookmarkEnd w:id="58"/>
      <w:bookmarkEnd w:id="59"/>
      <w:bookmarkEnd w:id="60"/>
      <w:bookmarkEnd w:id="61"/>
      <w:bookmarkEnd w:id="62"/>
      <w:bookmarkEnd w:id="63"/>
      <w:bookmarkEnd w:id="64"/>
      <w:bookmarkEnd w:id="65"/>
      <w:bookmarkEnd w:id="66"/>
      <w:bookmarkEnd w:id="67"/>
      <w:bookmarkEnd w:id="68"/>
      <w:bookmarkEnd w:id="69"/>
      <w:bookmarkEnd w:id="70"/>
    </w:p>
    <w:p>
      <w:pPr>
        <w:tabs>
          <w:tab w:val="left" w:pos="2420"/>
          <w:tab w:val="left" w:pos="5445"/>
        </w:tabs>
        <w:autoSpaceDE w:val="0"/>
        <w:autoSpaceDN w:val="0"/>
        <w:adjustRightInd w:val="0"/>
        <w:snapToGrid w:val="0"/>
        <w:spacing w:line="450" w:lineRule="exact"/>
        <w:ind w:firstLine="420"/>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4</w:t>
      </w:r>
      <w:r>
        <w:rPr>
          <w:rFonts w:ascii="宋体" w:hAnsi="宋体"/>
          <w:snapToGrid w:val="0"/>
          <w:color w:val="000000" w:themeColor="text1"/>
          <w:kern w:val="0"/>
          <w:szCs w:val="21"/>
          <w:highlight w:val="none"/>
          <w14:textFill>
            <w14:solidFill>
              <w14:schemeClr w14:val="tx1"/>
            </w14:solidFill>
          </w14:textFill>
        </w:rPr>
        <w:t>.1 本招标项目采用</w:t>
      </w:r>
      <w:r>
        <w:rPr>
          <w:rFonts w:hint="eastAsia" w:ascii="宋体" w:hAnsi="宋体"/>
          <w:snapToGrid w:val="0"/>
          <w:color w:val="000000" w:themeColor="text1"/>
          <w:kern w:val="0"/>
          <w:szCs w:val="21"/>
          <w:highlight w:val="none"/>
          <w14:textFill>
            <w14:solidFill>
              <w14:schemeClr w14:val="tx1"/>
            </w14:solidFill>
          </w14:textFill>
        </w:rPr>
        <w:t>全流程电子</w:t>
      </w:r>
      <w:r>
        <w:rPr>
          <w:rFonts w:ascii="宋体" w:hAnsi="宋体"/>
          <w:snapToGrid w:val="0"/>
          <w:color w:val="000000" w:themeColor="text1"/>
          <w:kern w:val="0"/>
          <w:szCs w:val="21"/>
          <w:highlight w:val="none"/>
          <w14:textFill>
            <w14:solidFill>
              <w14:schemeClr w14:val="tx1"/>
            </w14:solidFill>
          </w14:textFill>
        </w:rPr>
        <w:t>招投标，投标人在投标前可在</w:t>
      </w:r>
      <w:r>
        <w:rPr>
          <w:rFonts w:hint="eastAsia" w:ascii="宋体" w:hAnsi="宋体"/>
          <w:snapToGrid w:val="0"/>
          <w:color w:val="000000" w:themeColor="text1"/>
          <w:kern w:val="0"/>
          <w:szCs w:val="21"/>
          <w:highlight w:val="none"/>
          <w:u w:val="single"/>
          <w14:textFill>
            <w14:solidFill>
              <w14:schemeClr w14:val="tx1"/>
            </w14:solidFill>
          </w14:textFill>
        </w:rPr>
        <w:t>重庆市公共资源交易网（www.cqggzy.com）</w:t>
      </w:r>
      <w:r>
        <w:rPr>
          <w:rFonts w:ascii="宋体" w:hAnsi="宋体"/>
          <w:snapToGrid w:val="0"/>
          <w:color w:val="000000" w:themeColor="text1"/>
          <w:kern w:val="0"/>
          <w:szCs w:val="21"/>
          <w:highlight w:val="none"/>
          <w14:textFill>
            <w14:solidFill>
              <w14:schemeClr w14:val="tx1"/>
            </w14:solidFill>
          </w14:textFill>
        </w:rPr>
        <w:t>下载招标文件、工程量清单</w:t>
      </w:r>
      <w:r>
        <w:rPr>
          <w:rFonts w:hint="eastAsia" w:ascii="宋体" w:hAnsi="宋体"/>
          <w:snapToGrid w:val="0"/>
          <w:color w:val="000000" w:themeColor="text1"/>
          <w:kern w:val="0"/>
          <w:szCs w:val="21"/>
          <w:highlight w:val="none"/>
          <w14:textFill>
            <w14:solidFill>
              <w14:schemeClr w14:val="tx1"/>
            </w14:solidFill>
          </w14:textFill>
        </w:rPr>
        <w:t>（如有）</w:t>
      </w:r>
      <w:r>
        <w:rPr>
          <w:rFonts w:ascii="宋体" w:hAnsi="宋体"/>
          <w:snapToGrid w:val="0"/>
          <w:color w:val="000000" w:themeColor="text1"/>
          <w:kern w:val="0"/>
          <w:szCs w:val="21"/>
          <w:highlight w:val="none"/>
          <w14:textFill>
            <w14:solidFill>
              <w14:schemeClr w14:val="tx1"/>
            </w14:solidFill>
          </w14:textFill>
        </w:rPr>
        <w:t>、电子图纸等资料。参与投标的投标人</w:t>
      </w:r>
      <w:r>
        <w:rPr>
          <w:rFonts w:hint="eastAsia" w:ascii="宋体" w:hAnsi="宋体"/>
          <w:snapToGrid w:val="0"/>
          <w:color w:val="000000" w:themeColor="text1"/>
          <w:kern w:val="0"/>
          <w:szCs w:val="21"/>
          <w:highlight w:val="none"/>
          <w14:textFill>
            <w14:solidFill>
              <w14:schemeClr w14:val="tx1"/>
            </w14:solidFill>
          </w14:textFill>
        </w:rPr>
        <w:t>需在</w:t>
      </w:r>
      <w:r>
        <w:rPr>
          <w:rFonts w:hint="eastAsia" w:ascii="宋体" w:hAnsi="宋体"/>
          <w:snapToGrid w:val="0"/>
          <w:color w:val="000000" w:themeColor="text1"/>
          <w:kern w:val="0"/>
          <w:szCs w:val="21"/>
          <w:highlight w:val="none"/>
          <w:u w:val="single"/>
          <w14:textFill>
            <w14:solidFill>
              <w14:schemeClr w14:val="tx1"/>
            </w14:solidFill>
          </w14:textFill>
        </w:rPr>
        <w:t>重庆市公共资源交易网（www.cqggzy.com）</w:t>
      </w:r>
      <w:r>
        <w:rPr>
          <w:rFonts w:hint="eastAsia" w:ascii="宋体" w:hAnsi="宋体"/>
          <w:snapToGrid w:val="0"/>
          <w:color w:val="000000" w:themeColor="text1"/>
          <w:kern w:val="0"/>
          <w:szCs w:val="21"/>
          <w:highlight w:val="none"/>
          <w14:textFill>
            <w14:solidFill>
              <w14:schemeClr w14:val="tx1"/>
            </w14:solidFill>
          </w14:textFill>
        </w:rPr>
        <w:t>完成市场主体信息登记以及 CA 数字证书办理，办理方式请参见</w:t>
      </w:r>
      <w:r>
        <w:rPr>
          <w:rFonts w:hint="eastAsia" w:ascii="宋体" w:hAnsi="宋体"/>
          <w:snapToGrid w:val="0"/>
          <w:color w:val="000000" w:themeColor="text1"/>
          <w:kern w:val="0"/>
          <w:szCs w:val="21"/>
          <w:highlight w:val="none"/>
          <w:u w:val="single"/>
          <w14:textFill>
            <w14:solidFill>
              <w14:schemeClr w14:val="tx1"/>
            </w14:solidFill>
          </w14:textFill>
        </w:rPr>
        <w:t>重庆市公共资源交易网（www.cqggzy.com）</w:t>
      </w:r>
      <w:r>
        <w:rPr>
          <w:rFonts w:hint="eastAsia" w:ascii="宋体" w:hAnsi="宋体"/>
          <w:snapToGrid w:val="0"/>
          <w:color w:val="000000" w:themeColor="text1"/>
          <w:kern w:val="0"/>
          <w:szCs w:val="21"/>
          <w:highlight w:val="none"/>
          <w14:textFill>
            <w14:solidFill>
              <w14:schemeClr w14:val="tx1"/>
            </w14:solidFill>
          </w14:textFill>
        </w:rPr>
        <w:t>导航栏“主体信息”页面中“市场主体信息登记”“CA 数字证书办理”。若投标人未及时完成市场主体信息登记和 CA 数字证书办理导致无法完成全流程电子招投标的，责任自负</w:t>
      </w:r>
      <w:r>
        <w:rPr>
          <w:rFonts w:ascii="宋体" w:hAnsi="宋体"/>
          <w:snapToGrid w:val="0"/>
          <w:color w:val="000000" w:themeColor="text1"/>
          <w:kern w:val="0"/>
          <w:szCs w:val="21"/>
          <w:highlight w:val="none"/>
          <w14:textFill>
            <w14:solidFill>
              <w14:schemeClr w14:val="tx1"/>
            </w14:solidFill>
          </w14:textFill>
        </w:rPr>
        <w:t>。</w:t>
      </w:r>
    </w:p>
    <w:p>
      <w:pPr>
        <w:tabs>
          <w:tab w:val="left" w:pos="2420"/>
          <w:tab w:val="left" w:pos="5445"/>
        </w:tabs>
        <w:autoSpaceDE w:val="0"/>
        <w:autoSpaceDN w:val="0"/>
        <w:adjustRightInd w:val="0"/>
        <w:snapToGrid w:val="0"/>
        <w:spacing w:line="450" w:lineRule="exact"/>
        <w:ind w:firstLine="420"/>
        <w:rPr>
          <w:color w:val="000000" w:themeColor="text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 xml:space="preserve">4.2 </w:t>
      </w:r>
      <w:r>
        <w:rPr>
          <w:rFonts w:hint="eastAsia"/>
          <w:color w:val="000000" w:themeColor="text1"/>
          <w:highlight w:val="none"/>
          <w14:textFill>
            <w14:solidFill>
              <w14:schemeClr w14:val="tx1"/>
            </w14:solidFill>
          </w14:textFill>
        </w:rPr>
        <w:t>投标人可在</w:t>
      </w:r>
      <w:r>
        <w:rPr>
          <w:rFonts w:hint="eastAsia" w:ascii="宋体" w:hAnsi="宋体"/>
          <w:snapToGrid w:val="0"/>
          <w:color w:val="000000" w:themeColor="text1"/>
          <w:kern w:val="0"/>
          <w:szCs w:val="21"/>
          <w:highlight w:val="none"/>
          <w14:textFill>
            <w14:solidFill>
              <w14:schemeClr w14:val="tx1"/>
            </w14:solidFill>
          </w14:textFill>
        </w:rPr>
        <w:t>附件招标公告规定的时限内在</w:t>
      </w:r>
      <w:r>
        <w:rPr>
          <w:rFonts w:hint="eastAsia"/>
          <w:color w:val="000000" w:themeColor="text1"/>
          <w:highlight w:val="none"/>
          <w:u w:val="single"/>
          <w14:textFill>
            <w14:solidFill>
              <w14:schemeClr w14:val="tx1"/>
            </w14:solidFill>
          </w14:textFill>
        </w:rPr>
        <w:t>重庆市公共资源交易网（www.cqggzy.com）</w:t>
      </w:r>
      <w:r>
        <w:rPr>
          <w:rFonts w:hint="eastAsia"/>
          <w:color w:val="000000" w:themeColor="text1"/>
          <w:highlight w:val="none"/>
          <w14:textFill>
            <w14:solidFill>
              <w14:schemeClr w14:val="tx1"/>
            </w14:solidFill>
          </w14:textFill>
        </w:rPr>
        <w:t>本项目招标公告网页下方“我要提问”栏提出疑问。</w:t>
      </w:r>
    </w:p>
    <w:p>
      <w:pPr>
        <w:tabs>
          <w:tab w:val="left" w:pos="2420"/>
          <w:tab w:val="left" w:pos="5445"/>
        </w:tabs>
        <w:autoSpaceDE w:val="0"/>
        <w:autoSpaceDN w:val="0"/>
        <w:adjustRightInd w:val="0"/>
        <w:snapToGrid w:val="0"/>
        <w:spacing w:line="450" w:lineRule="exact"/>
        <w:ind w:firstLine="420"/>
        <w:rPr>
          <w:color w:val="000000" w:themeColor="text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 xml:space="preserve">4.3 </w:t>
      </w:r>
      <w:r>
        <w:rPr>
          <w:rFonts w:hint="eastAsia"/>
          <w:color w:val="000000" w:themeColor="text1"/>
          <w:highlight w:val="none"/>
          <w14:textFill>
            <w14:solidFill>
              <w14:schemeClr w14:val="tx1"/>
            </w14:solidFill>
          </w14:textFill>
        </w:rPr>
        <w:t>招标人应</w:t>
      </w:r>
      <w:r>
        <w:rPr>
          <w:rFonts w:hint="eastAsia" w:ascii="宋体" w:hAnsi="宋体"/>
          <w:snapToGrid w:val="0"/>
          <w:color w:val="000000" w:themeColor="text1"/>
          <w:kern w:val="0"/>
          <w:szCs w:val="21"/>
          <w:highlight w:val="none"/>
          <w14:textFill>
            <w14:solidFill>
              <w14:schemeClr w14:val="tx1"/>
            </w14:solidFill>
          </w14:textFill>
        </w:rPr>
        <w:t>在附件招标公告规定的时限内</w:t>
      </w:r>
      <w:r>
        <w:rPr>
          <w:rFonts w:hint="eastAsia"/>
          <w:color w:val="000000" w:themeColor="text1"/>
          <w:highlight w:val="none"/>
          <w14:textFill>
            <w14:solidFill>
              <w14:schemeClr w14:val="tx1"/>
            </w14:solidFill>
          </w14:textFill>
        </w:rPr>
        <w:t>在</w:t>
      </w:r>
      <w:r>
        <w:rPr>
          <w:rFonts w:hint="eastAsia"/>
          <w:color w:val="000000" w:themeColor="text1"/>
          <w:highlight w:val="none"/>
          <w:u w:val="single"/>
          <w14:textFill>
            <w14:solidFill>
              <w14:schemeClr w14:val="tx1"/>
            </w14:solidFill>
          </w14:textFill>
        </w:rPr>
        <w:t>重庆市公共资源交易网（www.cqggzy.com）</w:t>
      </w:r>
      <w:r>
        <w:rPr>
          <w:rFonts w:hint="eastAsia"/>
          <w:color w:val="000000" w:themeColor="text1"/>
          <w:highlight w:val="none"/>
          <w14:textFill>
            <w14:solidFill>
              <w14:schemeClr w14:val="tx1"/>
            </w14:solidFill>
          </w14:textFill>
        </w:rPr>
        <w:t>发布澄清或修改。</w:t>
      </w:r>
    </w:p>
    <w:p>
      <w:pPr>
        <w:pStyle w:val="4"/>
        <w:spacing w:before="100" w:after="100" w:line="460" w:lineRule="exact"/>
        <w:rPr>
          <w:rFonts w:ascii="宋体"/>
          <w:snapToGrid w:val="0"/>
          <w:color w:val="000000" w:themeColor="text1"/>
          <w:sz w:val="28"/>
          <w:szCs w:val="28"/>
          <w:highlight w:val="none"/>
          <w14:textFill>
            <w14:solidFill>
              <w14:schemeClr w14:val="tx1"/>
            </w14:solidFill>
          </w14:textFill>
        </w:rPr>
      </w:pPr>
      <w:bookmarkStart w:id="71" w:name="_Toc287620671"/>
      <w:bookmarkStart w:id="72" w:name="_Toc430530420"/>
      <w:bookmarkStart w:id="73" w:name="_Toc277082540"/>
      <w:bookmarkStart w:id="74" w:name="_Toc9034"/>
      <w:bookmarkStart w:id="75" w:name="_Toc287607732"/>
      <w:bookmarkStart w:id="76" w:name="_Toc224103303"/>
      <w:bookmarkStart w:id="77" w:name="_Toc509218696"/>
      <w:bookmarkStart w:id="78" w:name="_Toc85128456"/>
      <w:bookmarkStart w:id="79" w:name="_Toc200359431"/>
      <w:bookmarkStart w:id="80" w:name="_Toc80945481"/>
      <w:bookmarkStart w:id="81" w:name="_Toc17470"/>
      <w:bookmarkStart w:id="82" w:name="_Toc200359242"/>
      <w:bookmarkStart w:id="83" w:name="_Toc16962"/>
      <w:r>
        <w:rPr>
          <w:rFonts w:ascii="宋体"/>
          <w:snapToGrid w:val="0"/>
          <w:color w:val="000000" w:themeColor="text1"/>
          <w:sz w:val="28"/>
          <w:szCs w:val="28"/>
          <w:highlight w:val="none"/>
          <w14:textFill>
            <w14:solidFill>
              <w14:schemeClr w14:val="tx1"/>
            </w14:solidFill>
          </w14:textFill>
        </w:rPr>
        <w:t>5. 投标文件的递交</w:t>
      </w:r>
      <w:bookmarkEnd w:id="71"/>
      <w:bookmarkEnd w:id="72"/>
      <w:bookmarkEnd w:id="73"/>
      <w:bookmarkEnd w:id="74"/>
      <w:bookmarkEnd w:id="75"/>
      <w:bookmarkEnd w:id="76"/>
      <w:bookmarkEnd w:id="77"/>
      <w:bookmarkEnd w:id="78"/>
      <w:bookmarkEnd w:id="79"/>
      <w:bookmarkEnd w:id="80"/>
      <w:bookmarkEnd w:id="81"/>
      <w:bookmarkEnd w:id="82"/>
      <w:bookmarkEnd w:id="83"/>
    </w:p>
    <w:p>
      <w:pPr>
        <w:tabs>
          <w:tab w:val="left" w:pos="2000"/>
          <w:tab w:val="left" w:pos="5580"/>
          <w:tab w:val="left" w:pos="6220"/>
          <w:tab w:val="left" w:pos="6840"/>
          <w:tab w:val="left" w:pos="7460"/>
          <w:tab w:val="left" w:pos="8100"/>
        </w:tabs>
        <w:autoSpaceDE w:val="0"/>
        <w:autoSpaceDN w:val="0"/>
        <w:adjustRightInd w:val="0"/>
        <w:snapToGrid w:val="0"/>
        <w:spacing w:line="450" w:lineRule="exact"/>
        <w:ind w:firstLine="420" w:firstLineChars="200"/>
        <w:rPr>
          <w:rFonts w:ascii="宋体" w:hAnsi="宋体"/>
          <w:snapToGrid w:val="0"/>
          <w:color w:val="000000" w:themeColor="text1"/>
          <w:kern w:val="0"/>
          <w:szCs w:val="21"/>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5.1  投标文件递交的截止时间（投标截止时间，下同）</w:t>
      </w:r>
      <w:r>
        <w:rPr>
          <w:rFonts w:hint="eastAsia" w:ascii="宋体" w:hAnsi="宋体"/>
          <w:snapToGrid w:val="0"/>
          <w:color w:val="000000" w:themeColor="text1"/>
          <w:kern w:val="0"/>
          <w:szCs w:val="21"/>
          <w:highlight w:val="none"/>
          <w14:textFill>
            <w14:solidFill>
              <w14:schemeClr w14:val="tx1"/>
            </w14:solidFill>
          </w14:textFill>
        </w:rPr>
        <w:t>详见附件招标公告规定的投标截止</w:t>
      </w:r>
      <w:r>
        <w:rPr>
          <w:rFonts w:ascii="宋体" w:hAnsi="宋体"/>
          <w:snapToGrid w:val="0"/>
          <w:color w:val="000000" w:themeColor="text1"/>
          <w:kern w:val="0"/>
          <w:szCs w:val="21"/>
          <w:highlight w:val="none"/>
          <w14:textFill>
            <w14:solidFill>
              <w14:schemeClr w14:val="tx1"/>
            </w14:solidFill>
          </w14:textFill>
        </w:rPr>
        <w:t>时间，</w:t>
      </w:r>
      <w:r>
        <w:rPr>
          <w:rFonts w:hint="eastAsia" w:ascii="宋体" w:hAnsi="宋体"/>
          <w:snapToGrid w:val="0"/>
          <w:color w:val="000000" w:themeColor="text1"/>
          <w:kern w:val="0"/>
          <w:szCs w:val="21"/>
          <w:highlight w:val="none"/>
          <w14:textFill>
            <w14:solidFill>
              <w14:schemeClr w14:val="tx1"/>
            </w14:solidFill>
          </w14:textFill>
        </w:rPr>
        <w:t>投标人应当在投标截止时间前，通过互联网使用CA数字证书登录重庆市电子招投标系统，将加密的电子投标文件上传。</w:t>
      </w:r>
    </w:p>
    <w:p>
      <w:pPr>
        <w:autoSpaceDE w:val="0"/>
        <w:autoSpaceDN w:val="0"/>
        <w:adjustRightInd w:val="0"/>
        <w:snapToGrid w:val="0"/>
        <w:spacing w:line="450" w:lineRule="exact"/>
        <w:ind w:firstLine="420" w:firstLineChars="200"/>
        <w:rPr>
          <w:rFonts w:ascii="宋体" w:hAnsi="宋体"/>
          <w:snapToGrid w:val="0"/>
          <w:color w:val="000000" w:themeColor="text1"/>
          <w:kern w:val="0"/>
          <w:szCs w:val="21"/>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 xml:space="preserve">5.2  </w:t>
      </w:r>
      <w:r>
        <w:rPr>
          <w:rFonts w:hint="eastAsia" w:ascii="宋体" w:hAnsi="宋体"/>
          <w:snapToGrid w:val="0"/>
          <w:color w:val="000000" w:themeColor="text1"/>
          <w:kern w:val="0"/>
          <w:szCs w:val="21"/>
          <w:highlight w:val="none"/>
          <w14:textFill>
            <w14:solidFill>
              <w14:schemeClr w14:val="tx1"/>
            </w14:solidFill>
          </w14:textFill>
        </w:rPr>
        <w:t>未按要求加密的电子投标文件，将无法上传至重庆市电子招投标系统，逾期未完成投标文件上传的，视为撤回投标文件。</w:t>
      </w:r>
    </w:p>
    <w:p>
      <w:pPr>
        <w:pStyle w:val="4"/>
        <w:spacing w:before="100" w:after="100" w:line="460" w:lineRule="exact"/>
        <w:rPr>
          <w:rFonts w:ascii="宋体"/>
          <w:snapToGrid w:val="0"/>
          <w:color w:val="000000" w:themeColor="text1"/>
          <w:sz w:val="28"/>
          <w:szCs w:val="28"/>
          <w:highlight w:val="none"/>
          <w14:textFill>
            <w14:solidFill>
              <w14:schemeClr w14:val="tx1"/>
            </w14:solidFill>
          </w14:textFill>
        </w:rPr>
      </w:pPr>
      <w:bookmarkStart w:id="84" w:name="_Toc277082541"/>
      <w:bookmarkStart w:id="85" w:name="_Toc287620672"/>
      <w:bookmarkStart w:id="86" w:name="_Toc224103304"/>
      <w:bookmarkStart w:id="87" w:name="_Toc29470"/>
      <w:bookmarkStart w:id="88" w:name="_Toc25420"/>
      <w:bookmarkStart w:id="89" w:name="_Toc13097"/>
      <w:bookmarkStart w:id="90" w:name="_Toc200359243"/>
      <w:bookmarkStart w:id="91" w:name="_Toc80945482"/>
      <w:bookmarkStart w:id="92" w:name="_Toc287607733"/>
      <w:bookmarkStart w:id="93" w:name="_Toc509218697"/>
      <w:bookmarkStart w:id="94" w:name="_Toc430530421"/>
      <w:bookmarkStart w:id="95" w:name="_Toc85128457"/>
      <w:bookmarkStart w:id="96" w:name="_Toc200359432"/>
      <w:r>
        <w:rPr>
          <w:rFonts w:ascii="宋体"/>
          <w:snapToGrid w:val="0"/>
          <w:color w:val="000000" w:themeColor="text1"/>
          <w:sz w:val="28"/>
          <w:szCs w:val="28"/>
          <w:highlight w:val="none"/>
          <w14:textFill>
            <w14:solidFill>
              <w14:schemeClr w14:val="tx1"/>
            </w14:solidFill>
          </w14:textFill>
        </w:rPr>
        <w:t>6. 发布公告的媒介</w:t>
      </w:r>
      <w:bookmarkEnd w:id="84"/>
      <w:bookmarkEnd w:id="85"/>
      <w:bookmarkEnd w:id="86"/>
      <w:bookmarkEnd w:id="87"/>
      <w:bookmarkEnd w:id="88"/>
      <w:bookmarkEnd w:id="89"/>
      <w:bookmarkEnd w:id="90"/>
      <w:bookmarkEnd w:id="91"/>
      <w:bookmarkEnd w:id="92"/>
      <w:bookmarkEnd w:id="93"/>
      <w:bookmarkEnd w:id="94"/>
      <w:bookmarkEnd w:id="95"/>
      <w:bookmarkEnd w:id="96"/>
    </w:p>
    <w:p>
      <w:pPr>
        <w:tabs>
          <w:tab w:val="left" w:pos="4950"/>
        </w:tabs>
        <w:autoSpaceDE w:val="0"/>
        <w:autoSpaceDN w:val="0"/>
        <w:adjustRightInd w:val="0"/>
        <w:snapToGrid w:val="0"/>
        <w:spacing w:line="450" w:lineRule="exact"/>
        <w:ind w:firstLine="420" w:firstLineChars="200"/>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本次招标公告同时在</w:t>
      </w:r>
      <w:r>
        <w:rPr>
          <w:rFonts w:hint="eastAsia" w:ascii="宋体"/>
          <w:snapToGrid w:val="0"/>
          <w:color w:val="000000" w:themeColor="text1"/>
          <w:kern w:val="0"/>
          <w:szCs w:val="21"/>
          <w:highlight w:val="none"/>
          <w:u w:val="single"/>
          <w14:textFill>
            <w14:solidFill>
              <w14:schemeClr w14:val="tx1"/>
            </w14:solidFill>
          </w14:textFill>
        </w:rPr>
        <w:t>重庆市公共资源交易网（www.cqggzy.com）、重庆高速公路集团有限公司官方网站（</w:t>
      </w:r>
      <w:r>
        <w:rPr>
          <w:rFonts w:ascii="宋体"/>
          <w:snapToGrid w:val="0"/>
          <w:color w:val="000000" w:themeColor="text1"/>
          <w:kern w:val="0"/>
          <w:szCs w:val="21"/>
          <w:highlight w:val="none"/>
          <w:u w:val="single"/>
          <w14:textFill>
            <w14:solidFill>
              <w14:schemeClr w14:val="tx1"/>
            </w14:solidFill>
          </w14:textFill>
        </w:rPr>
        <w:t>http://www.cegc.com.cn/</w:t>
      </w:r>
      <w:r>
        <w:rPr>
          <w:rFonts w:hint="eastAsia" w:ascii="宋体"/>
          <w:snapToGrid w:val="0"/>
          <w:color w:val="000000" w:themeColor="text1"/>
          <w:kern w:val="0"/>
          <w:szCs w:val="21"/>
          <w:highlight w:val="none"/>
          <w:u w:val="single"/>
          <w14:textFill>
            <w14:solidFill>
              <w14:schemeClr w14:val="tx1"/>
            </w14:solidFill>
          </w14:textFill>
        </w:rPr>
        <w:t>）及重庆高速公路集团有限公司招投标管理平台（</w:t>
      </w:r>
      <w:r>
        <w:rPr>
          <w:rFonts w:hint="eastAsia" w:ascii="宋体" w:hAnsi="Times New Roman" w:eastAsia="宋体" w:cs="Times New Roman"/>
          <w:snapToGrid w:val="0"/>
          <w:color w:val="000000" w:themeColor="text1"/>
          <w:kern w:val="0"/>
          <w:szCs w:val="21"/>
          <w:highlight w:val="none"/>
          <w:u w:val="single"/>
          <w14:textFill>
            <w14:solidFill>
              <w14:schemeClr w14:val="tx1"/>
            </w14:solidFill>
          </w14:textFill>
        </w:rPr>
        <w:t>http://cqgsbid.cegc.com.cn:7900</w:t>
      </w:r>
      <w:r>
        <w:rPr>
          <w:rFonts w:hint="eastAsia" w:ascii="宋体"/>
          <w:snapToGrid w:val="0"/>
          <w:color w:val="000000" w:themeColor="text1"/>
          <w:kern w:val="0"/>
          <w:szCs w:val="21"/>
          <w:highlight w:val="none"/>
          <w:u w:val="single"/>
          <w14:textFill>
            <w14:solidFill>
              <w14:schemeClr w14:val="tx1"/>
            </w14:solidFill>
          </w14:textFill>
        </w:rPr>
        <w:t>）</w:t>
      </w:r>
      <w:r>
        <w:rPr>
          <w:rFonts w:ascii="宋体"/>
          <w:snapToGrid w:val="0"/>
          <w:color w:val="000000" w:themeColor="text1"/>
          <w:kern w:val="0"/>
          <w:szCs w:val="21"/>
          <w:highlight w:val="none"/>
          <w14:textFill>
            <w14:solidFill>
              <w14:schemeClr w14:val="tx1"/>
            </w14:solidFill>
          </w14:textFill>
        </w:rPr>
        <w:t>上发布。</w:t>
      </w:r>
    </w:p>
    <w:p>
      <w:pPr>
        <w:pStyle w:val="4"/>
        <w:spacing w:before="100" w:after="100" w:line="460" w:lineRule="exact"/>
        <w:rPr>
          <w:rFonts w:ascii="宋体"/>
          <w:snapToGrid w:val="0"/>
          <w:color w:val="000000" w:themeColor="text1"/>
          <w:sz w:val="28"/>
          <w:szCs w:val="28"/>
          <w:highlight w:val="none"/>
          <w14:textFill>
            <w14:solidFill>
              <w14:schemeClr w14:val="tx1"/>
            </w14:solidFill>
          </w14:textFill>
        </w:rPr>
      </w:pPr>
      <w:bookmarkStart w:id="97" w:name="_Toc224103305"/>
      <w:bookmarkStart w:id="98" w:name="_Toc23818"/>
      <w:bookmarkStart w:id="99" w:name="_Toc9870"/>
      <w:bookmarkStart w:id="100" w:name="_Toc430530422"/>
      <w:bookmarkStart w:id="101" w:name="_Toc80945483"/>
      <w:bookmarkStart w:id="102" w:name="_Toc287607734"/>
      <w:bookmarkStart w:id="103" w:name="_Toc509218698"/>
      <w:bookmarkStart w:id="104" w:name="_Toc85128458"/>
      <w:bookmarkStart w:id="105" w:name="_Toc287620673"/>
      <w:bookmarkStart w:id="106" w:name="_Toc277082542"/>
      <w:bookmarkStart w:id="107" w:name="_Toc13634"/>
      <w:r>
        <w:rPr>
          <w:rFonts w:ascii="宋体"/>
          <w:snapToGrid w:val="0"/>
          <w:color w:val="000000" w:themeColor="text1"/>
          <w:sz w:val="28"/>
          <w:szCs w:val="28"/>
          <w:highlight w:val="none"/>
          <w14:textFill>
            <w14:solidFill>
              <w14:schemeClr w14:val="tx1"/>
            </w14:solidFill>
          </w14:textFill>
        </w:rPr>
        <w:t>7. 联系方式</w:t>
      </w:r>
      <w:bookmarkEnd w:id="97"/>
      <w:bookmarkEnd w:id="98"/>
      <w:bookmarkEnd w:id="99"/>
      <w:bookmarkEnd w:id="100"/>
      <w:bookmarkEnd w:id="101"/>
      <w:bookmarkEnd w:id="102"/>
      <w:bookmarkEnd w:id="103"/>
      <w:bookmarkEnd w:id="104"/>
      <w:bookmarkEnd w:id="105"/>
      <w:bookmarkEnd w:id="106"/>
      <w:bookmarkEnd w:id="107"/>
    </w:p>
    <w:p>
      <w:pPr>
        <w:spacing w:line="400" w:lineRule="exact"/>
        <w:ind w:firstLine="420" w:firstLineChars="200"/>
        <w:rPr>
          <w:rFonts w:ascii="宋体" w:hAnsi="宋体"/>
          <w:color w:val="000000" w:themeColor="text1"/>
          <w:kern w:val="0"/>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招标人：</w:t>
      </w:r>
      <w:r>
        <w:rPr>
          <w:rFonts w:hint="eastAsia" w:ascii="宋体" w:hAnsi="宋体"/>
          <w:b w:val="0"/>
          <w:color w:val="000000" w:themeColor="text1"/>
          <w:kern w:val="0"/>
          <w:sz w:val="21"/>
          <w:szCs w:val="24"/>
          <w:highlight w:val="none"/>
          <w:lang w:eastAsia="zh-CN"/>
          <w14:textFill>
            <w14:solidFill>
              <w14:schemeClr w14:val="tx1"/>
            </w14:solidFill>
          </w14:textFill>
        </w:rPr>
        <w:t>重庆渝东高速公路有限公司</w:t>
      </w:r>
    </w:p>
    <w:p>
      <w:pPr>
        <w:spacing w:line="400" w:lineRule="exact"/>
        <w:ind w:firstLine="420" w:firstLineChars="200"/>
        <w:rPr>
          <w:rFonts w:ascii="宋体" w:hAnsi="宋体"/>
          <w:color w:val="000000" w:themeColor="text1"/>
          <w:kern w:val="0"/>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地址：</w:t>
      </w:r>
      <w:r>
        <w:rPr>
          <w:rFonts w:hint="eastAsia" w:ascii="宋体" w:hAnsi="宋体"/>
          <w:color w:val="000000" w:themeColor="text1"/>
          <w:szCs w:val="21"/>
          <w:highlight w:val="none"/>
          <w14:textFill>
            <w14:solidFill>
              <w14:schemeClr w14:val="tx1"/>
            </w14:solidFill>
          </w14:textFill>
        </w:rPr>
        <w:t>重庆</w:t>
      </w:r>
      <w:r>
        <w:rPr>
          <w:rFonts w:hint="eastAsia" w:ascii="宋体" w:hAnsi="宋体" w:cs="Batang"/>
          <w:color w:val="000000" w:themeColor="text1"/>
          <w:szCs w:val="21"/>
          <w:highlight w:val="none"/>
          <w14:textFill>
            <w14:solidFill>
              <w14:schemeClr w14:val="tx1"/>
            </w14:solidFill>
          </w14:textFill>
        </w:rPr>
        <w:t>市渝北</w:t>
      </w:r>
      <w:r>
        <w:rPr>
          <w:rFonts w:hint="eastAsia" w:ascii="宋体" w:hAnsi="宋体"/>
          <w:color w:val="000000" w:themeColor="text1"/>
          <w:szCs w:val="21"/>
          <w:highlight w:val="none"/>
          <w14:textFill>
            <w14:solidFill>
              <w14:schemeClr w14:val="tx1"/>
            </w14:solidFill>
          </w14:textFill>
        </w:rPr>
        <w:t>区银</w:t>
      </w:r>
      <w:r>
        <w:rPr>
          <w:rFonts w:hint="eastAsia" w:ascii="宋体" w:hAnsi="宋体" w:cs="Batang"/>
          <w:color w:val="000000" w:themeColor="text1"/>
          <w:szCs w:val="21"/>
          <w:highlight w:val="none"/>
          <w14:textFill>
            <w14:solidFill>
              <w14:schemeClr w14:val="tx1"/>
            </w14:solidFill>
          </w14:textFill>
        </w:rPr>
        <w:t>杉路</w:t>
      </w:r>
      <w:r>
        <w:rPr>
          <w:rFonts w:hint="eastAsia" w:ascii="宋体" w:hAnsi="宋体"/>
          <w:color w:val="000000" w:themeColor="text1"/>
          <w:szCs w:val="21"/>
          <w:highlight w:val="none"/>
          <w14:textFill>
            <w14:solidFill>
              <w14:schemeClr w14:val="tx1"/>
            </w14:solidFill>
          </w14:textFill>
        </w:rPr>
        <w:t>66号</w:t>
      </w:r>
    </w:p>
    <w:p>
      <w:pPr>
        <w:spacing w:line="400" w:lineRule="exact"/>
        <w:ind w:firstLine="420" w:firstLineChars="200"/>
        <w:rPr>
          <w:rFonts w:hint="default" w:ascii="宋体" w:hAnsi="宋体" w:eastAsia="宋体"/>
          <w:color w:val="000000" w:themeColor="text1"/>
          <w:kern w:val="0"/>
          <w:highlight w:val="none"/>
          <w:lang w:val="en-US" w:eastAsia="zh-CN"/>
          <w14:textFill>
            <w14:solidFill>
              <w14:schemeClr w14:val="tx1"/>
            </w14:solidFill>
          </w14:textFill>
        </w:rPr>
      </w:pPr>
      <w:r>
        <w:rPr>
          <w:rFonts w:ascii="宋体" w:hAnsi="宋体"/>
          <w:color w:val="000000" w:themeColor="text1"/>
          <w:kern w:val="0"/>
          <w:highlight w:val="none"/>
          <w14:textFill>
            <w14:solidFill>
              <w14:schemeClr w14:val="tx1"/>
            </w14:solidFill>
          </w14:textFill>
        </w:rPr>
        <w:t>联系人：</w:t>
      </w:r>
      <w:r>
        <w:rPr>
          <w:rFonts w:hint="eastAsia" w:ascii="宋体" w:hAnsi="宋体"/>
          <w:color w:val="000000" w:themeColor="text1"/>
          <w:kern w:val="0"/>
          <w:highlight w:val="none"/>
          <w:lang w:val="en-US" w:eastAsia="zh-CN"/>
          <w14:textFill>
            <w14:solidFill>
              <w14:schemeClr w14:val="tx1"/>
            </w14:solidFill>
          </w14:textFill>
        </w:rPr>
        <w:t>程老师</w:t>
      </w:r>
    </w:p>
    <w:p>
      <w:pPr>
        <w:spacing w:line="400" w:lineRule="exact"/>
        <w:ind w:firstLine="420" w:firstLineChars="200"/>
        <w:rPr>
          <w:rFonts w:ascii="宋体" w:hAnsi="宋体"/>
          <w:color w:val="000000" w:themeColor="text1"/>
          <w:kern w:val="0"/>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电话：</w:t>
      </w:r>
      <w:r>
        <w:rPr>
          <w:rFonts w:hint="eastAsia" w:ascii="宋体" w:hAnsi="宋体"/>
          <w:color w:val="000000" w:themeColor="text1"/>
          <w:kern w:val="0"/>
          <w:highlight w:val="none"/>
          <w:lang w:val="en-US" w:eastAsia="zh-CN"/>
          <w14:textFill>
            <w14:solidFill>
              <w14:schemeClr w14:val="tx1"/>
            </w14:solidFill>
          </w14:textFill>
        </w:rPr>
        <w:t>023-</w:t>
      </w:r>
      <w:r>
        <w:rPr>
          <w:rFonts w:hint="eastAsia" w:ascii="宋体" w:hAnsi="宋体"/>
          <w:color w:val="000000" w:themeColor="text1"/>
          <w:kern w:val="0"/>
          <w:highlight w:val="none"/>
          <w14:textFill>
            <w14:solidFill>
              <w14:schemeClr w14:val="tx1"/>
            </w14:solidFill>
          </w14:textFill>
        </w:rPr>
        <w:t>891387</w:t>
      </w:r>
      <w:r>
        <w:rPr>
          <w:rFonts w:hint="eastAsia" w:ascii="宋体" w:hAnsi="宋体"/>
          <w:color w:val="000000" w:themeColor="text1"/>
          <w:kern w:val="0"/>
          <w:highlight w:val="none"/>
          <w:lang w:val="en-US" w:eastAsia="zh-CN"/>
          <w14:textFill>
            <w14:solidFill>
              <w14:schemeClr w14:val="tx1"/>
            </w14:solidFill>
          </w14:textFill>
        </w:rPr>
        <w:t>0</w:t>
      </w:r>
      <w:r>
        <w:rPr>
          <w:rFonts w:hint="eastAsia" w:ascii="宋体" w:hAnsi="宋体"/>
          <w:color w:val="000000" w:themeColor="text1"/>
          <w:kern w:val="0"/>
          <w:highlight w:val="none"/>
          <w14:textFill>
            <w14:solidFill>
              <w14:schemeClr w14:val="tx1"/>
            </w14:solidFill>
          </w14:textFill>
        </w:rPr>
        <w:t>0</w:t>
      </w:r>
    </w:p>
    <w:p>
      <w:pPr>
        <w:spacing w:line="400" w:lineRule="exact"/>
        <w:ind w:firstLine="420" w:firstLineChars="200"/>
        <w:rPr>
          <w:rFonts w:ascii="宋体" w:hAnsi="宋体"/>
          <w:color w:val="000000" w:themeColor="text1"/>
          <w:kern w:val="0"/>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招标代理机构：</w:t>
      </w:r>
      <w:r>
        <w:rPr>
          <w:rFonts w:hint="eastAsia" w:ascii="宋体" w:hAnsi="宋体"/>
          <w:color w:val="000000" w:themeColor="text1"/>
          <w:kern w:val="0"/>
          <w:highlight w:val="none"/>
          <w14:textFill>
            <w14:solidFill>
              <w14:schemeClr w14:val="tx1"/>
            </w14:solidFill>
          </w14:textFill>
        </w:rPr>
        <w:t>重庆国际投资咨询集团有限公司</w:t>
      </w:r>
    </w:p>
    <w:p>
      <w:pPr>
        <w:spacing w:line="400" w:lineRule="exact"/>
        <w:ind w:firstLine="420" w:firstLineChars="200"/>
        <w:rPr>
          <w:rFonts w:ascii="宋体" w:hAnsi="宋体"/>
          <w:color w:val="000000" w:themeColor="text1"/>
          <w:kern w:val="0"/>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地址：</w:t>
      </w:r>
      <w:r>
        <w:rPr>
          <w:rFonts w:hint="eastAsia" w:ascii="宋体" w:hAnsi="宋体"/>
          <w:color w:val="000000" w:themeColor="text1"/>
          <w:kern w:val="0"/>
          <w:highlight w:val="none"/>
          <w14:textFill>
            <w14:solidFill>
              <w14:schemeClr w14:val="tx1"/>
            </w14:solidFill>
          </w14:textFill>
        </w:rPr>
        <w:t>重庆市江北区五简路2号重庆咨询大厦A栋</w:t>
      </w:r>
    </w:p>
    <w:p>
      <w:pPr>
        <w:spacing w:line="400" w:lineRule="exact"/>
        <w:ind w:firstLine="420" w:firstLineChars="200"/>
        <w:rPr>
          <w:rFonts w:hint="default" w:ascii="宋体" w:hAnsi="宋体" w:eastAsia="宋体"/>
          <w:color w:val="000000" w:themeColor="text1"/>
          <w:kern w:val="0"/>
          <w:highlight w:val="none"/>
          <w:lang w:val="en-US" w:eastAsia="zh-CN"/>
          <w14:textFill>
            <w14:solidFill>
              <w14:schemeClr w14:val="tx1"/>
            </w14:solidFill>
          </w14:textFill>
        </w:rPr>
      </w:pPr>
      <w:r>
        <w:rPr>
          <w:rFonts w:ascii="宋体" w:hAnsi="宋体"/>
          <w:color w:val="000000" w:themeColor="text1"/>
          <w:kern w:val="0"/>
          <w:highlight w:val="none"/>
          <w14:textFill>
            <w14:solidFill>
              <w14:schemeClr w14:val="tx1"/>
            </w14:solidFill>
          </w14:textFill>
        </w:rPr>
        <w:t>联系人：</w:t>
      </w:r>
      <w:r>
        <w:rPr>
          <w:rFonts w:hint="eastAsia" w:ascii="宋体" w:hAnsi="宋体"/>
          <w:color w:val="000000" w:themeColor="text1"/>
          <w:kern w:val="0"/>
          <w:highlight w:val="none"/>
          <w14:textFill>
            <w14:solidFill>
              <w14:schemeClr w14:val="tx1"/>
            </w14:solidFill>
          </w14:textFill>
        </w:rPr>
        <w:t>李老师</w:t>
      </w:r>
      <w:r>
        <w:rPr>
          <w:rFonts w:hint="eastAsia" w:ascii="宋体" w:hAnsi="宋体"/>
          <w:color w:val="000000" w:themeColor="text1"/>
          <w:kern w:val="0"/>
          <w:highlight w:val="none"/>
          <w:lang w:eastAsia="zh-CN"/>
          <w14:textFill>
            <w14:solidFill>
              <w14:schemeClr w14:val="tx1"/>
            </w14:solidFill>
          </w14:textFill>
        </w:rPr>
        <w:t>、</w:t>
      </w:r>
      <w:r>
        <w:rPr>
          <w:rFonts w:hint="eastAsia" w:ascii="宋体" w:hAnsi="宋体"/>
          <w:color w:val="000000" w:themeColor="text1"/>
          <w:kern w:val="0"/>
          <w:highlight w:val="none"/>
          <w:lang w:val="en-US" w:eastAsia="zh-CN"/>
          <w14:textFill>
            <w14:solidFill>
              <w14:schemeClr w14:val="tx1"/>
            </w14:solidFill>
          </w14:textFill>
        </w:rPr>
        <w:t>谭老师</w:t>
      </w:r>
    </w:p>
    <w:p>
      <w:pPr>
        <w:widowControl/>
        <w:spacing w:line="400" w:lineRule="exact"/>
        <w:ind w:firstLine="420" w:firstLineChars="200"/>
        <w:jc w:val="left"/>
        <w:rPr>
          <w:rFonts w:ascii="宋体"/>
          <w:color w:val="000000" w:themeColor="text1"/>
          <w:kern w:val="0"/>
          <w:szCs w:val="21"/>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电话：</w:t>
      </w:r>
      <w:r>
        <w:rPr>
          <w:rFonts w:hint="eastAsia" w:ascii="宋体" w:hAnsi="宋体"/>
          <w:color w:val="000000" w:themeColor="text1"/>
          <w:kern w:val="0"/>
          <w:highlight w:val="none"/>
          <w14:textFill>
            <w14:solidFill>
              <w14:schemeClr w14:val="tx1"/>
            </w14:solidFill>
          </w14:textFill>
        </w:rPr>
        <w:t>023-67590752</w:t>
      </w:r>
    </w:p>
    <w:p>
      <w:pPr>
        <w:pStyle w:val="3"/>
        <w:spacing w:before="0" w:after="0" w:line="200" w:lineRule="exact"/>
        <w:jc w:val="center"/>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br w:type="page"/>
      </w:r>
      <w:bookmarkStart w:id="108" w:name="_Toc287620674"/>
      <w:bookmarkStart w:id="109" w:name="_Toc287607735"/>
      <w:bookmarkStart w:id="110" w:name="_Toc430530423"/>
      <w:bookmarkStart w:id="111" w:name="_Toc224103306"/>
    </w:p>
    <w:bookmarkEnd w:id="108"/>
    <w:bookmarkEnd w:id="109"/>
    <w:bookmarkEnd w:id="110"/>
    <w:bookmarkEnd w:id="111"/>
    <w:p>
      <w:pPr>
        <w:pStyle w:val="3"/>
        <w:spacing w:line="360" w:lineRule="auto"/>
        <w:jc w:val="center"/>
        <w:rPr>
          <w:rFonts w:ascii="宋体"/>
          <w:snapToGrid w:val="0"/>
          <w:color w:val="000000" w:themeColor="text1"/>
          <w:highlight w:val="none"/>
          <w14:textFill>
            <w14:solidFill>
              <w14:schemeClr w14:val="tx1"/>
            </w14:solidFill>
          </w14:textFill>
        </w:rPr>
      </w:pPr>
      <w:bookmarkStart w:id="112" w:name="_Toc224103315"/>
      <w:bookmarkStart w:id="113" w:name="_Toc287607744"/>
      <w:bookmarkStart w:id="114" w:name="_Toc24502"/>
      <w:bookmarkStart w:id="115" w:name="_Toc80945484"/>
      <w:bookmarkStart w:id="116" w:name="_Toc287620683"/>
      <w:bookmarkStart w:id="117" w:name="_Toc9401"/>
      <w:bookmarkStart w:id="118" w:name="_Toc430530432"/>
      <w:bookmarkStart w:id="119" w:name="_Toc85128459"/>
      <w:bookmarkStart w:id="120" w:name="_Toc1024"/>
      <w:r>
        <w:rPr>
          <w:rFonts w:ascii="宋体"/>
          <w:snapToGrid w:val="0"/>
          <w:color w:val="000000" w:themeColor="text1"/>
          <w:highlight w:val="none"/>
          <w14:textFill>
            <w14:solidFill>
              <w14:schemeClr w14:val="tx1"/>
            </w14:solidFill>
          </w14:textFill>
        </w:rPr>
        <w:t>第二章  投标人须知</w:t>
      </w:r>
      <w:bookmarkEnd w:id="112"/>
      <w:bookmarkEnd w:id="113"/>
      <w:bookmarkEnd w:id="114"/>
      <w:bookmarkEnd w:id="115"/>
      <w:bookmarkEnd w:id="116"/>
      <w:bookmarkEnd w:id="117"/>
      <w:bookmarkEnd w:id="118"/>
      <w:bookmarkEnd w:id="119"/>
      <w:bookmarkEnd w:id="120"/>
      <w:bookmarkStart w:id="121" w:name="_Toc277082551"/>
      <w:bookmarkStart w:id="122" w:name="_Toc287607745"/>
      <w:bookmarkStart w:id="123" w:name="_Toc430530433"/>
      <w:bookmarkStart w:id="124" w:name="_Toc224103316"/>
      <w:bookmarkStart w:id="125" w:name="_Toc287620684"/>
    </w:p>
    <w:p>
      <w:pPr>
        <w:pStyle w:val="4"/>
        <w:spacing w:before="100" w:after="100" w:line="360" w:lineRule="auto"/>
        <w:rPr>
          <w:rFonts w:ascii="宋体"/>
          <w:color w:val="000000" w:themeColor="text1"/>
          <w:highlight w:val="none"/>
          <w14:textFill>
            <w14:solidFill>
              <w14:schemeClr w14:val="tx1"/>
            </w14:solidFill>
          </w14:textFill>
        </w:rPr>
      </w:pPr>
      <w:bookmarkStart w:id="126" w:name="_Toc80945485"/>
      <w:bookmarkStart w:id="127" w:name="_Toc22653"/>
      <w:bookmarkStart w:id="128" w:name="_Toc509218708"/>
      <w:bookmarkStart w:id="129" w:name="_Toc16102"/>
      <w:bookmarkStart w:id="130" w:name="_Toc85128460"/>
      <w:bookmarkStart w:id="131" w:name="_Toc20002"/>
      <w:r>
        <w:rPr>
          <w:rFonts w:hint="eastAsia" w:ascii="宋体"/>
          <w:color w:val="000000" w:themeColor="text1"/>
          <w:highlight w:val="none"/>
          <w14:textFill>
            <w14:solidFill>
              <w14:schemeClr w14:val="tx1"/>
            </w14:solidFill>
          </w14:textFill>
        </w:rPr>
        <w:t>投标人须知前附表</w:t>
      </w:r>
      <w:bookmarkEnd w:id="121"/>
      <w:bookmarkEnd w:id="122"/>
      <w:bookmarkEnd w:id="123"/>
      <w:bookmarkEnd w:id="124"/>
      <w:bookmarkEnd w:id="125"/>
      <w:bookmarkEnd w:id="126"/>
      <w:bookmarkEnd w:id="127"/>
      <w:bookmarkEnd w:id="128"/>
      <w:bookmarkEnd w:id="129"/>
      <w:bookmarkEnd w:id="130"/>
      <w:bookmarkEnd w:id="131"/>
    </w:p>
    <w:p>
      <w:pPr>
        <w:spacing w:line="360" w:lineRule="auto"/>
        <w:ind w:firstLine="420" w:firstLineChars="200"/>
        <w:rPr>
          <w:rFonts w:ascii="宋体"/>
          <w:color w:val="000000" w:themeColor="text1"/>
          <w:szCs w:val="21"/>
          <w:highlight w:val="none"/>
          <w14:textFill>
            <w14:solidFill>
              <w14:schemeClr w14:val="tx1"/>
            </w14:solidFill>
          </w14:textFill>
        </w:rPr>
      </w:pPr>
      <w:r>
        <w:rPr>
          <w:rFonts w:ascii="宋体"/>
          <w:color w:val="000000" w:themeColor="text1"/>
          <w:szCs w:val="21"/>
          <w:highlight w:val="none"/>
          <w14:textFill>
            <w14:solidFill>
              <w14:schemeClr w14:val="tx1"/>
            </w14:solidFill>
          </w14:textFill>
        </w:rPr>
        <w:t>正文内容不允许修改。若投标人须知前附表与正文不一致的地方，以投标人须知前附表为准。</w:t>
      </w:r>
    </w:p>
    <w:tbl>
      <w:tblPr>
        <w:tblStyle w:val="48"/>
        <w:tblW w:w="946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
        <w:gridCol w:w="1320"/>
        <w:gridCol w:w="1624"/>
        <w:gridCol w:w="65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26" w:type="dxa"/>
            <w:gridSpan w:val="2"/>
            <w:vAlign w:val="center"/>
          </w:tcPr>
          <w:p>
            <w:pPr>
              <w:snapToGrid w:val="0"/>
              <w:spacing w:line="380" w:lineRule="exact"/>
              <w:jc w:val="center"/>
              <w:rPr>
                <w:rFonts w:ascii="宋体"/>
                <w:b/>
                <w:color w:val="000000" w:themeColor="text1"/>
                <w:kern w:val="0"/>
                <w:szCs w:val="21"/>
                <w:highlight w:val="none"/>
                <w14:textFill>
                  <w14:solidFill>
                    <w14:schemeClr w14:val="tx1"/>
                  </w14:solidFill>
                </w14:textFill>
              </w:rPr>
            </w:pPr>
            <w:r>
              <w:rPr>
                <w:rFonts w:ascii="宋体"/>
                <w:b/>
                <w:color w:val="000000" w:themeColor="text1"/>
                <w:kern w:val="0"/>
                <w:szCs w:val="21"/>
                <w:highlight w:val="none"/>
                <w14:textFill>
                  <w14:solidFill>
                    <w14:schemeClr w14:val="tx1"/>
                  </w14:solidFill>
                </w14:textFill>
              </w:rPr>
              <w:t>条 款 号</w:t>
            </w:r>
          </w:p>
        </w:tc>
        <w:tc>
          <w:tcPr>
            <w:tcW w:w="1624" w:type="dxa"/>
            <w:vAlign w:val="center"/>
          </w:tcPr>
          <w:p>
            <w:pPr>
              <w:snapToGrid w:val="0"/>
              <w:spacing w:line="380" w:lineRule="exact"/>
              <w:jc w:val="center"/>
              <w:rPr>
                <w:rFonts w:ascii="宋体"/>
                <w:b/>
                <w:color w:val="000000" w:themeColor="text1"/>
                <w:kern w:val="0"/>
                <w:szCs w:val="21"/>
                <w:highlight w:val="none"/>
                <w14:textFill>
                  <w14:solidFill>
                    <w14:schemeClr w14:val="tx1"/>
                  </w14:solidFill>
                </w14:textFill>
              </w:rPr>
            </w:pPr>
            <w:r>
              <w:rPr>
                <w:rFonts w:ascii="宋体"/>
                <w:b/>
                <w:color w:val="000000" w:themeColor="text1"/>
                <w:kern w:val="0"/>
                <w:szCs w:val="21"/>
                <w:highlight w:val="none"/>
                <w14:textFill>
                  <w14:solidFill>
                    <w14:schemeClr w14:val="tx1"/>
                  </w14:solidFill>
                </w14:textFill>
              </w:rPr>
              <w:t>条款名称</w:t>
            </w:r>
          </w:p>
        </w:tc>
        <w:tc>
          <w:tcPr>
            <w:tcW w:w="6519" w:type="dxa"/>
            <w:vAlign w:val="center"/>
          </w:tcPr>
          <w:p>
            <w:pPr>
              <w:snapToGrid w:val="0"/>
              <w:spacing w:line="380" w:lineRule="exact"/>
              <w:jc w:val="center"/>
              <w:rPr>
                <w:rFonts w:ascii="宋体"/>
                <w:b/>
                <w:color w:val="000000" w:themeColor="text1"/>
                <w:kern w:val="0"/>
                <w:szCs w:val="21"/>
                <w:highlight w:val="none"/>
                <w14:textFill>
                  <w14:solidFill>
                    <w14:schemeClr w14:val="tx1"/>
                  </w14:solidFill>
                </w14:textFill>
              </w:rPr>
            </w:pPr>
            <w:r>
              <w:rPr>
                <w:rFonts w:ascii="宋体"/>
                <w:b/>
                <w:color w:val="000000" w:themeColor="text1"/>
                <w:kern w:val="0"/>
                <w:szCs w:val="21"/>
                <w:highlight w:val="none"/>
                <w14:textFill>
                  <w14:solidFill>
                    <w14:schemeClr w14:val="tx1"/>
                  </w14:solidFill>
                </w14:textFill>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1.1.2</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招标人</w:t>
            </w:r>
          </w:p>
        </w:tc>
        <w:tc>
          <w:tcPr>
            <w:tcW w:w="6519" w:type="dxa"/>
            <w:vAlign w:val="center"/>
          </w:tcPr>
          <w:p>
            <w:pPr>
              <w:spacing w:line="400" w:lineRule="exact"/>
              <w:ind w:firstLine="420" w:firstLineChars="200"/>
              <w:rPr>
                <w:rFonts w:hint="eastAsia" w:ascii="宋体" w:hAnsi="宋体" w:eastAsia="宋体"/>
                <w:color w:val="000000" w:themeColor="text1"/>
                <w:kern w:val="0"/>
                <w:highlight w:val="none"/>
                <w:lang w:eastAsia="zh-CN"/>
                <w14:textFill>
                  <w14:solidFill>
                    <w14:schemeClr w14:val="tx1"/>
                  </w14:solidFill>
                </w14:textFill>
              </w:rPr>
            </w:pPr>
            <w:r>
              <w:rPr>
                <w:rFonts w:ascii="宋体" w:hAnsi="宋体"/>
                <w:color w:val="000000" w:themeColor="text1"/>
                <w:kern w:val="0"/>
                <w:highlight w:val="none"/>
                <w14:textFill>
                  <w14:solidFill>
                    <w14:schemeClr w14:val="tx1"/>
                  </w14:solidFill>
                </w14:textFill>
              </w:rPr>
              <w:t>招标人：</w:t>
            </w:r>
            <w:r>
              <w:rPr>
                <w:rFonts w:hint="eastAsia" w:ascii="宋体" w:hAnsi="宋体"/>
                <w:color w:val="000000" w:themeColor="text1"/>
                <w:kern w:val="0"/>
                <w:highlight w:val="none"/>
                <w:lang w:eastAsia="zh-CN"/>
                <w14:textFill>
                  <w14:solidFill>
                    <w14:schemeClr w14:val="tx1"/>
                  </w14:solidFill>
                </w14:textFill>
              </w:rPr>
              <w:t>重庆渝东高速公路有限公司</w:t>
            </w:r>
          </w:p>
          <w:p>
            <w:pPr>
              <w:spacing w:line="400" w:lineRule="exact"/>
              <w:ind w:firstLine="420" w:firstLineChars="200"/>
              <w:rPr>
                <w:rFonts w:ascii="宋体" w:hAnsi="宋体"/>
                <w:color w:val="000000" w:themeColor="text1"/>
                <w:kern w:val="0"/>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地址：</w:t>
            </w:r>
            <w:r>
              <w:rPr>
                <w:rFonts w:hint="eastAsia" w:ascii="宋体" w:hAnsi="宋体"/>
                <w:color w:val="000000" w:themeColor="text1"/>
                <w:szCs w:val="21"/>
                <w:highlight w:val="none"/>
                <w14:textFill>
                  <w14:solidFill>
                    <w14:schemeClr w14:val="tx1"/>
                  </w14:solidFill>
                </w14:textFill>
              </w:rPr>
              <w:t>重庆</w:t>
            </w:r>
            <w:r>
              <w:rPr>
                <w:rFonts w:hint="eastAsia" w:ascii="宋体" w:hAnsi="宋体" w:cs="Batang"/>
                <w:color w:val="000000" w:themeColor="text1"/>
                <w:szCs w:val="21"/>
                <w:highlight w:val="none"/>
                <w14:textFill>
                  <w14:solidFill>
                    <w14:schemeClr w14:val="tx1"/>
                  </w14:solidFill>
                </w14:textFill>
              </w:rPr>
              <w:t>市渝北</w:t>
            </w:r>
            <w:r>
              <w:rPr>
                <w:rFonts w:hint="eastAsia" w:ascii="宋体" w:hAnsi="宋体"/>
                <w:color w:val="000000" w:themeColor="text1"/>
                <w:szCs w:val="21"/>
                <w:highlight w:val="none"/>
                <w14:textFill>
                  <w14:solidFill>
                    <w14:schemeClr w14:val="tx1"/>
                  </w14:solidFill>
                </w14:textFill>
              </w:rPr>
              <w:t>区银</w:t>
            </w:r>
            <w:r>
              <w:rPr>
                <w:rFonts w:hint="eastAsia" w:ascii="宋体" w:hAnsi="宋体" w:cs="Batang"/>
                <w:color w:val="000000" w:themeColor="text1"/>
                <w:szCs w:val="21"/>
                <w:highlight w:val="none"/>
                <w14:textFill>
                  <w14:solidFill>
                    <w14:schemeClr w14:val="tx1"/>
                  </w14:solidFill>
                </w14:textFill>
              </w:rPr>
              <w:t>杉路</w:t>
            </w:r>
            <w:r>
              <w:rPr>
                <w:rFonts w:hint="eastAsia" w:ascii="宋体" w:hAnsi="宋体"/>
                <w:color w:val="000000" w:themeColor="text1"/>
                <w:szCs w:val="21"/>
                <w:highlight w:val="none"/>
                <w14:textFill>
                  <w14:solidFill>
                    <w14:schemeClr w14:val="tx1"/>
                  </w14:solidFill>
                </w14:textFill>
              </w:rPr>
              <w:t>66号</w:t>
            </w:r>
          </w:p>
          <w:p>
            <w:pPr>
              <w:spacing w:line="400" w:lineRule="exact"/>
              <w:ind w:firstLine="420" w:firstLineChars="200"/>
              <w:rPr>
                <w:rFonts w:ascii="宋体" w:hAnsi="宋体"/>
                <w:color w:val="000000" w:themeColor="text1"/>
                <w:kern w:val="0"/>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联系人：</w:t>
            </w:r>
            <w:r>
              <w:rPr>
                <w:rFonts w:hint="eastAsia" w:ascii="宋体" w:hAnsi="宋体"/>
                <w:color w:val="000000" w:themeColor="text1"/>
                <w:kern w:val="0"/>
                <w:highlight w:val="none"/>
                <w:lang w:val="en-US" w:eastAsia="zh-CN"/>
                <w14:textFill>
                  <w14:solidFill>
                    <w14:schemeClr w14:val="tx1"/>
                  </w14:solidFill>
                </w14:textFill>
              </w:rPr>
              <w:t>程老师</w:t>
            </w:r>
          </w:p>
          <w:p>
            <w:pPr>
              <w:spacing w:line="400" w:lineRule="exact"/>
              <w:ind w:firstLine="420" w:firstLineChars="200"/>
              <w:rPr>
                <w:rFonts w:ascii="宋体"/>
                <w:color w:val="000000" w:themeColor="text1"/>
                <w:kern w:val="0"/>
                <w:szCs w:val="21"/>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电话：</w:t>
            </w:r>
            <w:r>
              <w:rPr>
                <w:rFonts w:hint="eastAsia" w:ascii="宋体" w:hAnsi="宋体"/>
                <w:color w:val="000000" w:themeColor="text1"/>
                <w:kern w:val="0"/>
                <w:highlight w:val="none"/>
                <w:lang w:val="en-US" w:eastAsia="zh-CN"/>
                <w14:textFill>
                  <w14:solidFill>
                    <w14:schemeClr w14:val="tx1"/>
                  </w14:solidFill>
                </w14:textFill>
              </w:rPr>
              <w:t>023-</w:t>
            </w:r>
            <w:r>
              <w:rPr>
                <w:rFonts w:hint="eastAsia" w:ascii="宋体" w:hAnsi="宋体"/>
                <w:color w:val="000000" w:themeColor="text1"/>
                <w:kern w:val="0"/>
                <w:highlight w:val="none"/>
                <w14:textFill>
                  <w14:solidFill>
                    <w14:schemeClr w14:val="tx1"/>
                  </w14:solidFill>
                </w14:textFill>
              </w:rPr>
              <w:t>891387</w:t>
            </w:r>
            <w:r>
              <w:rPr>
                <w:rFonts w:hint="eastAsia" w:ascii="宋体" w:hAnsi="宋体"/>
                <w:color w:val="000000" w:themeColor="text1"/>
                <w:kern w:val="0"/>
                <w:highlight w:val="none"/>
                <w:lang w:val="en-US" w:eastAsia="zh-CN"/>
                <w14:textFill>
                  <w14:solidFill>
                    <w14:schemeClr w14:val="tx1"/>
                  </w14:solidFill>
                </w14:textFill>
              </w:rPr>
              <w:t>0</w:t>
            </w:r>
            <w:r>
              <w:rPr>
                <w:rFonts w:hint="eastAsia" w:ascii="宋体" w:hAnsi="宋体"/>
                <w:color w:val="000000" w:themeColor="text1"/>
                <w:kern w:val="0"/>
                <w:highlight w:val="none"/>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1.1.3</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招标代理机构</w:t>
            </w:r>
          </w:p>
        </w:tc>
        <w:tc>
          <w:tcPr>
            <w:tcW w:w="6519" w:type="dxa"/>
            <w:vAlign w:val="center"/>
          </w:tcPr>
          <w:p>
            <w:pPr>
              <w:spacing w:line="400" w:lineRule="exact"/>
              <w:ind w:firstLine="420" w:firstLineChars="200"/>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招标代理机构：</w:t>
            </w:r>
            <w:r>
              <w:rPr>
                <w:rFonts w:hint="eastAsia" w:ascii="宋体" w:hAnsi="宋体"/>
                <w:color w:val="000000" w:themeColor="text1"/>
                <w:kern w:val="0"/>
                <w:szCs w:val="21"/>
                <w:highlight w:val="none"/>
                <w14:textFill>
                  <w14:solidFill>
                    <w14:schemeClr w14:val="tx1"/>
                  </w14:solidFill>
                </w14:textFill>
              </w:rPr>
              <w:t>重庆国际投资咨询集团有限公司</w:t>
            </w:r>
          </w:p>
          <w:p>
            <w:pPr>
              <w:spacing w:line="400" w:lineRule="exact"/>
              <w:ind w:firstLine="420" w:firstLineChars="200"/>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地址：重庆市江北区五简路2号重咨大厦2005室</w:t>
            </w:r>
          </w:p>
          <w:p>
            <w:pPr>
              <w:spacing w:line="400" w:lineRule="exact"/>
              <w:ind w:firstLine="420" w:firstLineChars="200"/>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联系人：</w:t>
            </w:r>
            <w:r>
              <w:rPr>
                <w:rFonts w:hint="eastAsia" w:ascii="宋体"/>
                <w:color w:val="000000" w:themeColor="text1"/>
                <w:kern w:val="0"/>
                <w:szCs w:val="21"/>
                <w:highlight w:val="none"/>
                <w14:textFill>
                  <w14:solidFill>
                    <w14:schemeClr w14:val="tx1"/>
                  </w14:solidFill>
                </w14:textFill>
              </w:rPr>
              <w:t>李</w:t>
            </w:r>
            <w:r>
              <w:rPr>
                <w:rFonts w:ascii="宋体"/>
                <w:color w:val="000000" w:themeColor="text1"/>
                <w:kern w:val="0"/>
                <w:szCs w:val="21"/>
                <w:highlight w:val="none"/>
                <w14:textFill>
                  <w14:solidFill>
                    <w14:schemeClr w14:val="tx1"/>
                  </w14:solidFill>
                </w14:textFill>
              </w:rPr>
              <w:t>老师</w:t>
            </w:r>
            <w:r>
              <w:rPr>
                <w:rFonts w:hint="eastAsia" w:ascii="宋体" w:hAnsi="宋体"/>
                <w:color w:val="000000" w:themeColor="text1"/>
                <w:kern w:val="0"/>
                <w:highlight w:val="none"/>
                <w:lang w:eastAsia="zh-CN"/>
                <w14:textFill>
                  <w14:solidFill>
                    <w14:schemeClr w14:val="tx1"/>
                  </w14:solidFill>
                </w14:textFill>
              </w:rPr>
              <w:t>、</w:t>
            </w:r>
            <w:r>
              <w:rPr>
                <w:rFonts w:hint="eastAsia" w:ascii="宋体" w:hAnsi="宋体"/>
                <w:color w:val="000000" w:themeColor="text1"/>
                <w:kern w:val="0"/>
                <w:highlight w:val="none"/>
                <w:lang w:val="en-US" w:eastAsia="zh-CN"/>
                <w14:textFill>
                  <w14:solidFill>
                    <w14:schemeClr w14:val="tx1"/>
                  </w14:solidFill>
                </w14:textFill>
              </w:rPr>
              <w:t>谭老师</w:t>
            </w:r>
          </w:p>
          <w:p>
            <w:pPr>
              <w:spacing w:line="400" w:lineRule="exact"/>
              <w:ind w:firstLine="420" w:firstLineChars="200"/>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电话：023-67590752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1.1.4</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招标项目名称</w:t>
            </w:r>
          </w:p>
        </w:tc>
        <w:tc>
          <w:tcPr>
            <w:tcW w:w="6519" w:type="dxa"/>
            <w:vAlign w:val="center"/>
          </w:tcPr>
          <w:p>
            <w:pPr>
              <w:tabs>
                <w:tab w:val="left" w:pos="3840"/>
                <w:tab w:val="left" w:pos="5300"/>
              </w:tabs>
              <w:autoSpaceDE w:val="0"/>
              <w:autoSpaceDN w:val="0"/>
              <w:adjustRightInd w:val="0"/>
              <w:snapToGrid w:val="0"/>
              <w:spacing w:line="380" w:lineRule="exact"/>
              <w:ind w:firstLine="420" w:firstLineChars="200"/>
              <w:rPr>
                <w:rFonts w:hint="eastAsia" w:ascii="宋体" w:eastAsia="宋体"/>
                <w:snapToGrid w:val="0"/>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lang w:eastAsia="zh-CN"/>
                <w14:textFill>
                  <w14:solidFill>
                    <w14:schemeClr w14:val="tx1"/>
                  </w14:solidFill>
                </w14:textFill>
              </w:rPr>
              <w:t>重庆渝东高速公路有限公司交通车外包服务项目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1.1.5</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项目</w:t>
            </w:r>
            <w:r>
              <w:rPr>
                <w:rFonts w:hint="eastAsia" w:ascii="宋体"/>
                <w:color w:val="000000" w:themeColor="text1"/>
                <w:kern w:val="0"/>
                <w:szCs w:val="21"/>
                <w:highlight w:val="none"/>
                <w14:textFill>
                  <w14:solidFill>
                    <w14:schemeClr w14:val="tx1"/>
                  </w14:solidFill>
                </w14:textFill>
              </w:rPr>
              <w:t>服务</w:t>
            </w:r>
            <w:r>
              <w:rPr>
                <w:rFonts w:ascii="宋体"/>
                <w:color w:val="000000" w:themeColor="text1"/>
                <w:kern w:val="0"/>
                <w:szCs w:val="21"/>
                <w:highlight w:val="none"/>
                <w14:textFill>
                  <w14:solidFill>
                    <w14:schemeClr w14:val="tx1"/>
                  </w14:solidFill>
                </w14:textFill>
              </w:rPr>
              <w:t>地点</w:t>
            </w:r>
          </w:p>
        </w:tc>
        <w:tc>
          <w:tcPr>
            <w:tcW w:w="6519" w:type="dxa"/>
            <w:vAlign w:val="center"/>
          </w:tcPr>
          <w:p>
            <w:pPr>
              <w:tabs>
                <w:tab w:val="left" w:pos="3840"/>
                <w:tab w:val="left" w:pos="5300"/>
              </w:tabs>
              <w:autoSpaceDE w:val="0"/>
              <w:autoSpaceDN w:val="0"/>
              <w:adjustRightInd w:val="0"/>
              <w:snapToGrid w:val="0"/>
              <w:spacing w:line="380" w:lineRule="exact"/>
              <w:ind w:firstLine="420" w:firstLineChars="200"/>
              <w:rPr>
                <w:rFonts w:ascii="宋体"/>
                <w:snapToGrid w:val="0"/>
                <w:color w:val="000000" w:themeColor="text1"/>
                <w:kern w:val="0"/>
                <w:szCs w:val="21"/>
                <w:highlight w:val="none"/>
                <w14:textFill>
                  <w14:solidFill>
                    <w14:schemeClr w14:val="tx1"/>
                  </w14:solidFill>
                </w14:textFill>
              </w:rPr>
            </w:pPr>
            <w:r>
              <w:rPr>
                <w:rFonts w:hint="eastAsia" w:ascii="宋体"/>
                <w:snapToGrid w:val="0"/>
                <w:color w:val="000000" w:themeColor="text1"/>
                <w:kern w:val="0"/>
                <w:szCs w:val="21"/>
                <w:highlight w:val="none"/>
                <w14:textFill>
                  <w14:solidFill>
                    <w14:schemeClr w14:val="tx1"/>
                  </w14:solidFill>
                </w14:textFill>
              </w:rPr>
              <w:t>重庆市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1.2.1</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资金来源及比例</w:t>
            </w:r>
          </w:p>
        </w:tc>
        <w:tc>
          <w:tcPr>
            <w:tcW w:w="6519" w:type="dxa"/>
            <w:vAlign w:val="center"/>
          </w:tcPr>
          <w:p>
            <w:pPr>
              <w:tabs>
                <w:tab w:val="left" w:pos="3840"/>
                <w:tab w:val="left" w:pos="5300"/>
              </w:tabs>
              <w:autoSpaceDE w:val="0"/>
              <w:autoSpaceDN w:val="0"/>
              <w:adjustRightInd w:val="0"/>
              <w:snapToGrid w:val="0"/>
              <w:spacing w:line="380" w:lineRule="exact"/>
              <w:ind w:firstLine="420" w:firstLineChars="200"/>
              <w:rPr>
                <w:rFonts w:ascii="宋体"/>
                <w:snapToGrid w:val="0"/>
                <w:color w:val="000000" w:themeColor="text1"/>
                <w:kern w:val="0"/>
                <w:szCs w:val="21"/>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资金来源：企业自筹。出资比例：</w:t>
            </w:r>
            <w:r>
              <w:rPr>
                <w:rFonts w:ascii="宋体" w:hAnsi="宋体"/>
                <w:color w:val="000000" w:themeColor="text1"/>
                <w:szCs w:val="21"/>
                <w:highlight w:val="none"/>
                <w14:textFill>
                  <w14:solidFill>
                    <w14:schemeClr w14:val="tx1"/>
                  </w14:solidFill>
                </w14:textFill>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1.2.</w:t>
            </w:r>
            <w:r>
              <w:rPr>
                <w:rFonts w:hint="eastAsia" w:ascii="宋体"/>
                <w:color w:val="000000" w:themeColor="text1"/>
                <w:kern w:val="0"/>
                <w:szCs w:val="21"/>
                <w:highlight w:val="none"/>
                <w14:textFill>
                  <w14:solidFill>
                    <w14:schemeClr w14:val="tx1"/>
                  </w14:solidFill>
                </w14:textFill>
              </w:rPr>
              <w:t>2</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资金落实情况</w:t>
            </w:r>
          </w:p>
        </w:tc>
        <w:tc>
          <w:tcPr>
            <w:tcW w:w="6519" w:type="dxa"/>
            <w:vAlign w:val="center"/>
          </w:tcPr>
          <w:p>
            <w:pPr>
              <w:snapToGrid w:val="0"/>
              <w:spacing w:line="380" w:lineRule="exact"/>
              <w:ind w:firstLine="420" w:firstLineChars="200"/>
              <w:jc w:val="left"/>
              <w:rPr>
                <w:rFonts w:ascii="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1.3.1</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招标范围</w:t>
            </w:r>
          </w:p>
        </w:tc>
        <w:tc>
          <w:tcPr>
            <w:tcW w:w="6519" w:type="dxa"/>
            <w:vAlign w:val="center"/>
          </w:tcPr>
          <w:p>
            <w:pPr>
              <w:tabs>
                <w:tab w:val="left" w:pos="3840"/>
                <w:tab w:val="left" w:pos="5300"/>
              </w:tabs>
              <w:autoSpaceDE w:val="0"/>
              <w:autoSpaceDN w:val="0"/>
              <w:adjustRightInd w:val="0"/>
              <w:snapToGrid w:val="0"/>
              <w:spacing w:line="380" w:lineRule="exact"/>
              <w:ind w:firstLine="420" w:firstLineChars="200"/>
              <w:rPr>
                <w:rFonts w:ascii="宋体"/>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详见招标公告。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1.3.2</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服务期</w:t>
            </w:r>
          </w:p>
        </w:tc>
        <w:tc>
          <w:tcPr>
            <w:tcW w:w="6519" w:type="dxa"/>
            <w:vAlign w:val="center"/>
          </w:tcPr>
          <w:p>
            <w:pPr>
              <w:tabs>
                <w:tab w:val="left" w:pos="3840"/>
                <w:tab w:val="left" w:pos="5300"/>
              </w:tabs>
              <w:autoSpaceDE w:val="0"/>
              <w:autoSpaceDN w:val="0"/>
              <w:adjustRightInd w:val="0"/>
              <w:snapToGrid w:val="0"/>
              <w:spacing w:line="380" w:lineRule="exact"/>
              <w:ind w:firstLine="420" w:firstLineChars="200"/>
              <w:rPr>
                <w:rFonts w:ascii="宋体"/>
                <w:color w:val="000000" w:themeColor="text1"/>
                <w:kern w:val="0"/>
                <w:szCs w:val="21"/>
                <w:highlight w:val="none"/>
                <w14:textFill>
                  <w14:solidFill>
                    <w14:schemeClr w14:val="tx1"/>
                  </w14:solidFill>
                </w14:textFill>
              </w:rPr>
            </w:pPr>
            <w:r>
              <w:rPr>
                <w:rFonts w:hint="eastAsia" w:ascii="宋体"/>
                <w:snapToGrid w:val="0"/>
                <w:color w:val="000000" w:themeColor="text1"/>
                <w:kern w:val="0"/>
                <w:szCs w:val="21"/>
                <w:highlight w:val="none"/>
                <w14:textFill>
                  <w14:solidFill>
                    <w14:schemeClr w14:val="tx1"/>
                  </w14:solidFill>
                </w14:textFill>
              </w:rPr>
              <w:t>详见招标公告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1.3.3</w:t>
            </w:r>
          </w:p>
        </w:tc>
        <w:tc>
          <w:tcPr>
            <w:tcW w:w="1624" w:type="dxa"/>
            <w:vAlign w:val="center"/>
          </w:tcPr>
          <w:p>
            <w:pPr>
              <w:spacing w:line="400" w:lineRule="exact"/>
              <w:jc w:val="center"/>
              <w:rPr>
                <w:rFonts w:ascii="宋体"/>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服务</w:t>
            </w:r>
            <w:r>
              <w:rPr>
                <w:rFonts w:ascii="宋体" w:hAnsi="宋体"/>
                <w:color w:val="000000" w:themeColor="text1"/>
                <w:szCs w:val="21"/>
                <w:highlight w:val="none"/>
                <w14:textFill>
                  <w14:solidFill>
                    <w14:schemeClr w14:val="tx1"/>
                  </w14:solidFill>
                </w14:textFill>
              </w:rPr>
              <w:t>要求</w:t>
            </w:r>
          </w:p>
        </w:tc>
        <w:tc>
          <w:tcPr>
            <w:tcW w:w="6519" w:type="dxa"/>
            <w:vAlign w:val="center"/>
          </w:tcPr>
          <w:p>
            <w:pPr>
              <w:spacing w:line="400" w:lineRule="exact"/>
              <w:ind w:firstLine="420" w:firstLineChars="200"/>
              <w:rPr>
                <w:color w:val="000000" w:themeColor="text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满足招标文件第五章内容要求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75" w:hRule="atLeast"/>
          <w:jc w:val="center"/>
        </w:trPr>
        <w:tc>
          <w:tcPr>
            <w:tcW w:w="1326" w:type="dxa"/>
            <w:gridSpan w:val="2"/>
            <w:vAlign w:val="center"/>
          </w:tcPr>
          <w:p>
            <w:pPr>
              <w:snapToGrid w:val="0"/>
              <w:spacing w:line="4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1.3.4</w:t>
            </w:r>
          </w:p>
        </w:tc>
        <w:tc>
          <w:tcPr>
            <w:tcW w:w="1624" w:type="dxa"/>
            <w:vAlign w:val="center"/>
          </w:tcPr>
          <w:p>
            <w:pPr>
              <w:snapToGrid w:val="0"/>
              <w:spacing w:line="4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质量要求</w:t>
            </w:r>
          </w:p>
        </w:tc>
        <w:tc>
          <w:tcPr>
            <w:tcW w:w="6519" w:type="dxa"/>
            <w:vAlign w:val="center"/>
          </w:tcPr>
          <w:p>
            <w:pPr>
              <w:adjustRightInd w:val="0"/>
              <w:spacing w:line="40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1、车辆状况要求：车辆需是正厂原装客车，车况良好</w:t>
            </w:r>
            <w:r>
              <w:rPr>
                <w:rFonts w:hint="eastAsia" w:ascii="宋体" w:hAnsi="宋体" w:cs="宋体"/>
                <w:color w:val="000000" w:themeColor="text1"/>
                <w:highlight w:val="none"/>
                <w:lang w:eastAsia="zh-CN"/>
                <w14:textFill>
                  <w14:solidFill>
                    <w14:schemeClr w14:val="tx1"/>
                  </w14:solidFill>
                </w14:textFill>
              </w:rPr>
              <w:t>，</w:t>
            </w:r>
            <w:r>
              <w:rPr>
                <w:rFonts w:ascii="宋体" w:hAnsi="宋体" w:cs="宋体"/>
                <w:color w:val="000000" w:themeColor="text1"/>
                <w:highlight w:val="none"/>
                <w:u w:val="single"/>
                <w14:textFill>
                  <w14:solidFill>
                    <w14:schemeClr w14:val="tx1"/>
                  </w14:solidFill>
                </w14:textFill>
              </w:rPr>
              <w:t>使用年限在</w:t>
            </w:r>
            <w:r>
              <w:rPr>
                <w:rFonts w:hint="eastAsia" w:ascii="宋体" w:hAnsi="宋体" w:cs="宋体"/>
                <w:color w:val="000000" w:themeColor="text1"/>
                <w:highlight w:val="none"/>
                <w:u w:val="single"/>
                <w:lang w:val="en-US" w:eastAsia="zh-CN"/>
                <w14:textFill>
                  <w14:solidFill>
                    <w14:schemeClr w14:val="tx1"/>
                  </w14:solidFill>
                </w14:textFill>
              </w:rPr>
              <w:t>3</w:t>
            </w:r>
            <w:r>
              <w:rPr>
                <w:rFonts w:ascii="宋体" w:hAnsi="宋体" w:cs="宋体"/>
                <w:color w:val="000000" w:themeColor="text1"/>
                <w:highlight w:val="none"/>
                <w:u w:val="single"/>
                <w14:textFill>
                  <w14:solidFill>
                    <w14:schemeClr w14:val="tx1"/>
                  </w14:solidFill>
                </w14:textFill>
              </w:rPr>
              <w:t>年以内且行驶里程不得超过</w:t>
            </w:r>
            <w:r>
              <w:rPr>
                <w:rFonts w:hint="eastAsia" w:ascii="宋体" w:hAnsi="宋体" w:cs="宋体"/>
                <w:color w:val="000000" w:themeColor="text1"/>
                <w:highlight w:val="none"/>
                <w:u w:val="single"/>
                <w:lang w:val="en-US" w:eastAsia="zh-CN"/>
                <w14:textFill>
                  <w14:solidFill>
                    <w14:schemeClr w14:val="tx1"/>
                  </w14:solidFill>
                </w14:textFill>
              </w:rPr>
              <w:t>10</w:t>
            </w:r>
            <w:r>
              <w:rPr>
                <w:rFonts w:ascii="宋体" w:hAnsi="宋体" w:cs="宋体"/>
                <w:color w:val="000000" w:themeColor="text1"/>
                <w:highlight w:val="none"/>
                <w:u w:val="single"/>
                <w14:textFill>
                  <w14:solidFill>
                    <w14:schemeClr w14:val="tx1"/>
                  </w14:solidFill>
                </w14:textFill>
              </w:rPr>
              <w:t>万公里，并按期通过年检，各种证照及规费缴讫证齐全</w:t>
            </w:r>
            <w:r>
              <w:rPr>
                <w:rFonts w:hint="eastAsia" w:ascii="宋体" w:hAnsi="宋体" w:cs="宋体"/>
                <w:color w:val="000000" w:themeColor="text1"/>
                <w:highlight w:val="none"/>
                <w14:textFill>
                  <w14:solidFill>
                    <w14:schemeClr w14:val="tx1"/>
                  </w14:solidFill>
                </w14:textFill>
              </w:rPr>
              <w:t>。投标人必须保证提供的车辆手续完备、证件及各种备件齐全，车辆符合国家客运标准要求，无违章、违法、及法律纠纷。</w:t>
            </w:r>
          </w:p>
          <w:p>
            <w:pPr>
              <w:adjustRightInd w:val="0"/>
              <w:spacing w:line="400" w:lineRule="exact"/>
              <w:rPr>
                <w:rFonts w:ascii="宋体" w:hAnsi="宋体" w:eastAsia="宋体" w:cs="宋体"/>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2、驾驶员要求：驾驶员必须持有客运车辆从业资格证书及相应有效驾驶证，投标人必须与驾驶员建立劳动关系、购买社保，承担全部用工/用人主体责任。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1.4.1</w:t>
            </w: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投标人资质条件、能力和信誉</w:t>
            </w: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p>
            <w:pPr>
              <w:snapToGrid w:val="0"/>
              <w:spacing w:line="380" w:lineRule="exact"/>
              <w:jc w:val="center"/>
              <w:rPr>
                <w:rFonts w:ascii="宋体"/>
                <w:color w:val="000000" w:themeColor="text1"/>
                <w:kern w:val="0"/>
                <w:szCs w:val="21"/>
                <w:highlight w:val="none"/>
                <w14:textFill>
                  <w14:solidFill>
                    <w14:schemeClr w14:val="tx1"/>
                  </w14:solidFill>
                </w14:textFill>
              </w:rPr>
            </w:pPr>
          </w:p>
        </w:tc>
        <w:tc>
          <w:tcPr>
            <w:tcW w:w="6519" w:type="dxa"/>
            <w:vAlign w:val="center"/>
          </w:tcPr>
          <w:p>
            <w:pPr>
              <w:autoSpaceDE w:val="0"/>
              <w:autoSpaceDN w:val="0"/>
              <w:adjustRightInd w:val="0"/>
              <w:snapToGrid w:val="0"/>
              <w:spacing w:line="360" w:lineRule="auto"/>
              <w:ind w:firstLine="420" w:firstLineChars="200"/>
              <w:rPr>
                <w:rFonts w:ascii="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本次</w:t>
            </w:r>
            <w:r>
              <w:rPr>
                <w:rFonts w:ascii="宋体"/>
                <w:color w:val="000000" w:themeColor="text1"/>
                <w:szCs w:val="21"/>
                <w:highlight w:val="none"/>
                <w14:textFill>
                  <w14:solidFill>
                    <w14:schemeClr w14:val="tx1"/>
                  </w14:solidFill>
                </w14:textFill>
              </w:rPr>
              <w:t>招标实行资格后审，投标人应</w:t>
            </w:r>
            <w:bookmarkStart w:id="132" w:name="一是"/>
            <w:bookmarkEnd w:id="132"/>
            <w:r>
              <w:rPr>
                <w:rFonts w:ascii="宋体"/>
                <w:color w:val="000000" w:themeColor="text1"/>
                <w:szCs w:val="21"/>
                <w:highlight w:val="none"/>
                <w14:textFill>
                  <w14:solidFill>
                    <w14:schemeClr w14:val="tx1"/>
                  </w14:solidFill>
                </w14:textFill>
              </w:rPr>
              <w:t>具备以下资格条件：</w:t>
            </w:r>
          </w:p>
          <w:p>
            <w:pPr>
              <w:autoSpaceDE w:val="0"/>
              <w:autoSpaceDN w:val="0"/>
              <w:adjustRightInd w:val="0"/>
              <w:snapToGrid w:val="0"/>
              <w:spacing w:line="360" w:lineRule="auto"/>
              <w:ind w:firstLine="420" w:firstLineChars="200"/>
              <w:rPr>
                <w:rFonts w:hint="default" w:ascii="宋体" w:eastAsia="宋体"/>
                <w:color w:val="000000" w:themeColor="text1"/>
                <w:szCs w:val="21"/>
                <w:highlight w:val="none"/>
                <w:lang w:val="en-US" w:eastAsia="zh-CN"/>
                <w14:textFill>
                  <w14:solidFill>
                    <w14:schemeClr w14:val="tx1"/>
                  </w14:solidFill>
                </w14:textFill>
              </w:rPr>
            </w:pPr>
            <w:r>
              <w:rPr>
                <w:rFonts w:ascii="宋体"/>
                <w:color w:val="000000" w:themeColor="text1"/>
                <w:szCs w:val="21"/>
                <w:highlight w:val="none"/>
                <w14:textFill>
                  <w14:solidFill>
                    <w14:schemeClr w14:val="tx1"/>
                  </w14:solidFill>
                </w14:textFill>
              </w:rPr>
              <w:t>1.资质条件、营业执照</w:t>
            </w:r>
          </w:p>
          <w:p>
            <w:pPr>
              <w:autoSpaceDE w:val="0"/>
              <w:autoSpaceDN w:val="0"/>
              <w:adjustRightInd w:val="0"/>
              <w:snapToGrid w:val="0"/>
              <w:spacing w:line="360" w:lineRule="auto"/>
              <w:ind w:firstLine="422" w:firstLineChars="200"/>
              <w:rPr>
                <w:rFonts w:hint="eastAsia" w:ascii="宋体"/>
                <w:b/>
                <w:bCs/>
                <w:color w:val="000000" w:themeColor="text1"/>
                <w:szCs w:val="21"/>
                <w:highlight w:val="none"/>
                <w14:textFill>
                  <w14:solidFill>
                    <w14:schemeClr w14:val="tx1"/>
                  </w14:solidFill>
                </w14:textFill>
              </w:rPr>
            </w:pPr>
            <w:r>
              <w:rPr>
                <w:rFonts w:hint="eastAsia" w:ascii="宋体"/>
                <w:b/>
                <w:bCs/>
                <w:color w:val="000000" w:themeColor="text1"/>
                <w:szCs w:val="21"/>
                <w:highlight w:val="none"/>
                <w14:textFill>
                  <w14:solidFill>
                    <w14:schemeClr w14:val="tx1"/>
                  </w14:solidFill>
                </w14:textFill>
              </w:rPr>
              <w:t>（1）投标人须具备独立法人资格、执有效的营业执照。</w:t>
            </w:r>
          </w:p>
          <w:p>
            <w:pPr>
              <w:autoSpaceDE w:val="0"/>
              <w:autoSpaceDN w:val="0"/>
              <w:adjustRightInd w:val="0"/>
              <w:snapToGrid w:val="0"/>
              <w:spacing w:line="360" w:lineRule="auto"/>
              <w:ind w:firstLine="420" w:firstLineChars="200"/>
              <w:rPr>
                <w:rFonts w:hint="eastAsia" w:ascii="宋体"/>
                <w:color w:val="000000" w:themeColor="text1"/>
                <w:szCs w:val="21"/>
                <w:highlight w:val="none"/>
                <w:lang w:eastAsia="zh-CN"/>
                <w14:textFill>
                  <w14:solidFill>
                    <w14:schemeClr w14:val="tx1"/>
                  </w14:solidFill>
                </w14:textFill>
              </w:rPr>
            </w:pPr>
            <w:r>
              <w:rPr>
                <w:rFonts w:hint="eastAsia" w:ascii="宋体"/>
                <w:color w:val="000000" w:themeColor="text1"/>
                <w:szCs w:val="21"/>
                <w:highlight w:val="none"/>
                <w14:textFill>
                  <w14:solidFill>
                    <w14:schemeClr w14:val="tx1"/>
                  </w14:solidFill>
                </w14:textFill>
              </w:rPr>
              <w:t>投标人在投标文件资格审查部分须提供有效的营业执照</w:t>
            </w:r>
            <w:r>
              <w:rPr>
                <w:rFonts w:hint="eastAsia" w:ascii="宋体"/>
                <w:color w:val="000000" w:themeColor="text1"/>
                <w:szCs w:val="21"/>
                <w:highlight w:val="none"/>
                <w:lang w:eastAsia="zh-CN"/>
                <w14:textFill>
                  <w14:solidFill>
                    <w14:schemeClr w14:val="tx1"/>
                  </w14:solidFill>
                </w14:textFill>
              </w:rPr>
              <w:t>。</w:t>
            </w:r>
          </w:p>
          <w:p>
            <w:pPr>
              <w:autoSpaceDE w:val="0"/>
              <w:autoSpaceDN w:val="0"/>
              <w:adjustRightInd w:val="0"/>
              <w:snapToGrid w:val="0"/>
              <w:spacing w:line="360" w:lineRule="auto"/>
              <w:ind w:firstLine="422" w:firstLineChars="200"/>
              <w:rPr>
                <w:rFonts w:hint="eastAsia" w:ascii="宋体"/>
                <w:b/>
                <w:bCs/>
                <w:color w:val="000000" w:themeColor="text1"/>
                <w:szCs w:val="21"/>
                <w:highlight w:val="none"/>
                <w14:textFill>
                  <w14:solidFill>
                    <w14:schemeClr w14:val="tx1"/>
                  </w14:solidFill>
                </w14:textFill>
              </w:rPr>
            </w:pPr>
            <w:r>
              <w:rPr>
                <w:rFonts w:hint="eastAsia" w:ascii="宋体"/>
                <w:b/>
                <w:bCs/>
                <w:color w:val="000000" w:themeColor="text1"/>
                <w:szCs w:val="21"/>
                <w:highlight w:val="none"/>
                <w14:textFill>
                  <w14:solidFill>
                    <w14:schemeClr w14:val="tx1"/>
                  </w14:solidFill>
                </w14:textFill>
              </w:rPr>
              <w:t>（2）投标人具有交通行政主管部门颁发的《中华人民共和国道路运输经营许可证》。</w:t>
            </w:r>
          </w:p>
          <w:p>
            <w:pPr>
              <w:autoSpaceDE w:val="0"/>
              <w:autoSpaceDN w:val="0"/>
              <w:adjustRightInd w:val="0"/>
              <w:snapToGrid w:val="0"/>
              <w:spacing w:line="360" w:lineRule="auto"/>
              <w:ind w:firstLine="420" w:firstLineChars="200"/>
              <w:rPr>
                <w:rFonts w:hint="eastAsia" w:ascii="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投标人在投标文件资格审查部分须提供有效的</w:t>
            </w:r>
            <w:r>
              <w:rPr>
                <w:rFonts w:hint="eastAsia" w:ascii="宋体"/>
                <w:color w:val="000000" w:themeColor="text1"/>
                <w:szCs w:val="21"/>
                <w:highlight w:val="none"/>
                <w:lang w:val="en-US" w:eastAsia="zh-CN"/>
                <w14:textFill>
                  <w14:solidFill>
                    <w14:schemeClr w14:val="tx1"/>
                  </w14:solidFill>
                </w14:textFill>
              </w:rPr>
              <w:t>许可证书</w:t>
            </w:r>
            <w:r>
              <w:rPr>
                <w:rFonts w:hint="eastAsia" w:ascii="宋体"/>
                <w:color w:val="000000" w:themeColor="text1"/>
                <w:szCs w:val="21"/>
                <w:highlight w:val="none"/>
                <w14:textFill>
                  <w14:solidFill>
                    <w14:schemeClr w14:val="tx1"/>
                  </w14:solidFill>
                </w14:textFill>
              </w:rPr>
              <w:t xml:space="preserve">。 </w:t>
            </w:r>
          </w:p>
          <w:p>
            <w:pPr>
              <w:autoSpaceDE w:val="0"/>
              <w:autoSpaceDN w:val="0"/>
              <w:adjustRightInd w:val="0"/>
              <w:snapToGrid w:val="0"/>
              <w:spacing w:line="360" w:lineRule="auto"/>
              <w:ind w:firstLine="420" w:firstLineChars="200"/>
              <w:rPr>
                <w:rFonts w:hint="eastAsia" w:ascii="宋体"/>
                <w:color w:val="000000" w:themeColor="text1"/>
                <w:szCs w:val="21"/>
                <w:highlight w:val="none"/>
                <w:lang w:val="en-US" w:eastAsia="zh-CN"/>
                <w14:textFill>
                  <w14:solidFill>
                    <w14:schemeClr w14:val="tx1"/>
                  </w14:solidFill>
                </w14:textFill>
              </w:rPr>
            </w:pPr>
            <w:r>
              <w:rPr>
                <w:rFonts w:hint="eastAsia" w:ascii="宋体"/>
                <w:color w:val="000000" w:themeColor="text1"/>
                <w:szCs w:val="21"/>
                <w:highlight w:val="none"/>
                <w:lang w:val="en-US" w:eastAsia="zh-CN"/>
                <w14:textFill>
                  <w14:solidFill>
                    <w14:schemeClr w14:val="tx1"/>
                  </w14:solidFill>
                </w14:textFill>
              </w:rPr>
              <w:t>2.人员要求</w:t>
            </w:r>
          </w:p>
          <w:p>
            <w:pPr>
              <w:autoSpaceDE w:val="0"/>
              <w:autoSpaceDN w:val="0"/>
              <w:adjustRightInd w:val="0"/>
              <w:snapToGrid w:val="0"/>
              <w:spacing w:line="360" w:lineRule="auto"/>
              <w:ind w:firstLine="422" w:firstLineChars="200"/>
              <w:rPr>
                <w:rFonts w:hint="eastAsia" w:ascii="宋体" w:hAnsi="Times New Roman" w:cs="Times New Roman"/>
                <w:b/>
                <w:bCs/>
                <w:color w:val="000000" w:themeColor="text1"/>
                <w:szCs w:val="21"/>
                <w:highlight w:val="none"/>
                <w:lang w:val="en-US" w:eastAsia="zh-CN"/>
                <w14:textFill>
                  <w14:solidFill>
                    <w14:schemeClr w14:val="tx1"/>
                  </w14:solidFill>
                </w14:textFill>
              </w:rPr>
            </w:pPr>
            <w:r>
              <w:rPr>
                <w:rFonts w:hint="eastAsia" w:ascii="宋体" w:hAnsi="Times New Roman" w:cs="Times New Roman"/>
                <w:b/>
                <w:bCs/>
                <w:color w:val="000000" w:themeColor="text1"/>
                <w:szCs w:val="21"/>
                <w:highlight w:val="none"/>
                <w14:textFill>
                  <w14:solidFill>
                    <w14:schemeClr w14:val="tx1"/>
                  </w14:solidFill>
                </w14:textFill>
              </w:rPr>
              <w:t>投标人拟投入本项目的驾驶员须具有交通主管部门核发的《道路运输从业人员从业资格证》</w:t>
            </w:r>
            <w:r>
              <w:rPr>
                <w:rFonts w:hint="eastAsia" w:ascii="宋体" w:hAnsi="Times New Roman" w:cs="Times New Roman"/>
                <w:b/>
                <w:bCs/>
                <w:color w:val="000000" w:themeColor="text1"/>
                <w:szCs w:val="21"/>
                <w:highlight w:val="none"/>
                <w:lang w:eastAsia="zh-CN"/>
                <w14:textFill>
                  <w14:solidFill>
                    <w14:schemeClr w14:val="tx1"/>
                  </w14:solidFill>
                </w14:textFill>
              </w:rPr>
              <w:t>，</w:t>
            </w:r>
            <w:r>
              <w:rPr>
                <w:rFonts w:hint="eastAsia" w:ascii="宋体" w:hAnsi="Times New Roman" w:cs="Times New Roman"/>
                <w:b/>
                <w:bCs/>
                <w:color w:val="000000" w:themeColor="text1"/>
                <w:szCs w:val="21"/>
                <w:highlight w:val="none"/>
                <w:lang w:val="en-US" w:eastAsia="zh-CN"/>
                <w14:textFill>
                  <w14:solidFill>
                    <w14:schemeClr w14:val="tx1"/>
                  </w14:solidFill>
                </w14:textFill>
              </w:rPr>
              <w:t>至少提供两位驾驶员，且与投标人签定劳动合同</w:t>
            </w:r>
            <w:r>
              <w:rPr>
                <w:rFonts w:hint="eastAsia" w:ascii="宋体" w:hAnsi="Times New Roman" w:cs="Times New Roman"/>
                <w:b/>
                <w:bCs/>
                <w:color w:val="000000" w:themeColor="text1"/>
                <w:szCs w:val="21"/>
                <w:highlight w:val="none"/>
                <w:lang w:eastAsia="zh-CN"/>
                <w14:textFill>
                  <w14:solidFill>
                    <w14:schemeClr w14:val="tx1"/>
                  </w14:solidFill>
                </w14:textFill>
              </w:rPr>
              <w:t>。</w:t>
            </w:r>
            <w:r>
              <w:rPr>
                <w:rFonts w:hint="eastAsia" w:ascii="宋体" w:hAnsi="Times New Roman" w:cs="Times New Roman"/>
                <w:b/>
                <w:bCs/>
                <w:color w:val="000000" w:themeColor="text1"/>
                <w:szCs w:val="21"/>
                <w:highlight w:val="none"/>
                <w:lang w:val="en-US" w:eastAsia="zh-CN"/>
                <w14:textFill>
                  <w14:solidFill>
                    <w14:schemeClr w14:val="tx1"/>
                  </w14:solidFill>
                </w14:textFill>
              </w:rPr>
              <w:t>同时承诺</w:t>
            </w:r>
            <w:r>
              <w:rPr>
                <w:rFonts w:hint="eastAsia" w:ascii="宋体" w:hAnsi="Times New Roman" w:cs="Times New Roman"/>
                <w:b/>
                <w:bCs/>
                <w:color w:val="000000" w:themeColor="text1"/>
                <w:szCs w:val="21"/>
                <w:highlight w:val="none"/>
                <w14:textFill>
                  <w14:solidFill>
                    <w14:schemeClr w14:val="tx1"/>
                  </w14:solidFill>
                </w14:textFill>
              </w:rPr>
              <w:t>配备的驾驶员，从事</w:t>
            </w:r>
            <w:r>
              <w:rPr>
                <w:rFonts w:hint="eastAsia" w:ascii="宋体" w:hAnsi="Times New Roman" w:cs="Times New Roman"/>
                <w:b/>
                <w:bCs/>
                <w:color w:val="000000" w:themeColor="text1"/>
                <w:szCs w:val="21"/>
                <w:highlight w:val="none"/>
                <w:lang w:val="en-US" w:eastAsia="zh-CN"/>
                <w14:textFill>
                  <w14:solidFill>
                    <w14:schemeClr w14:val="tx1"/>
                  </w14:solidFill>
                </w14:textFill>
              </w:rPr>
              <w:t>客运</w:t>
            </w:r>
            <w:r>
              <w:rPr>
                <w:rFonts w:hint="eastAsia" w:ascii="宋体" w:hAnsi="Times New Roman" w:cs="Times New Roman"/>
                <w:b/>
                <w:bCs/>
                <w:color w:val="000000" w:themeColor="text1"/>
                <w:szCs w:val="21"/>
                <w:highlight w:val="none"/>
                <w14:textFill>
                  <w14:solidFill>
                    <w14:schemeClr w14:val="tx1"/>
                  </w14:solidFill>
                </w14:textFill>
              </w:rPr>
              <w:t>驾龄10年及以上</w:t>
            </w:r>
            <w:r>
              <w:rPr>
                <w:rFonts w:hint="eastAsia" w:ascii="宋体" w:hAnsi="Times New Roman" w:cs="Times New Roman"/>
                <w:b/>
                <w:bCs/>
                <w:color w:val="000000" w:themeColor="text1"/>
                <w:szCs w:val="21"/>
                <w:highlight w:val="none"/>
                <w:lang w:eastAsia="zh-CN"/>
                <w14:textFill>
                  <w14:solidFill>
                    <w14:schemeClr w14:val="tx1"/>
                  </w14:solidFill>
                </w14:textFill>
              </w:rPr>
              <w:t>，</w:t>
            </w:r>
            <w:r>
              <w:rPr>
                <w:rFonts w:hint="eastAsia" w:ascii="宋体" w:hAnsi="Times New Roman" w:cs="Times New Roman"/>
                <w:b/>
                <w:bCs/>
                <w:color w:val="000000" w:themeColor="text1"/>
                <w:szCs w:val="21"/>
                <w:highlight w:val="none"/>
                <w14:textFill>
                  <w14:solidFill>
                    <w14:schemeClr w14:val="tx1"/>
                  </w14:solidFill>
                </w14:textFill>
              </w:rPr>
              <w:t>且无犯罪</w:t>
            </w:r>
            <w:r>
              <w:rPr>
                <w:rFonts w:hint="eastAsia" w:ascii="宋体" w:hAnsi="Times New Roman" w:cs="Times New Roman"/>
                <w:b/>
                <w:bCs/>
                <w:color w:val="000000" w:themeColor="text1"/>
                <w:szCs w:val="21"/>
                <w:highlight w:val="none"/>
                <w:lang w:val="en-US" w:eastAsia="zh-CN"/>
                <w14:textFill>
                  <w14:solidFill>
                    <w14:schemeClr w14:val="tx1"/>
                  </w14:solidFill>
                </w14:textFill>
              </w:rPr>
              <w:t>记录</w:t>
            </w:r>
            <w:r>
              <w:rPr>
                <w:rFonts w:hint="eastAsia" w:ascii="宋体" w:hAnsi="Times New Roman" w:cs="Times New Roman"/>
                <w:b/>
                <w:bCs/>
                <w:color w:val="000000" w:themeColor="text1"/>
                <w:szCs w:val="21"/>
                <w:highlight w:val="none"/>
                <w14:textFill>
                  <w14:solidFill>
                    <w14:schemeClr w14:val="tx1"/>
                  </w14:solidFill>
                </w14:textFill>
              </w:rPr>
              <w:t>和吸毒史</w:t>
            </w:r>
            <w:r>
              <w:rPr>
                <w:rFonts w:hint="eastAsia" w:ascii="宋体" w:hAnsi="Times New Roman" w:cs="Times New Roman"/>
                <w:b/>
                <w:bCs/>
                <w:color w:val="000000" w:themeColor="text1"/>
                <w:szCs w:val="21"/>
                <w:highlight w:val="none"/>
                <w:lang w:eastAsia="zh-CN"/>
                <w14:textFill>
                  <w14:solidFill>
                    <w14:schemeClr w14:val="tx1"/>
                  </w14:solidFill>
                </w14:textFill>
              </w:rPr>
              <w:t>，</w:t>
            </w:r>
            <w:r>
              <w:rPr>
                <w:rFonts w:hint="eastAsia" w:ascii="宋体" w:hAnsi="Times New Roman" w:cs="Times New Roman"/>
                <w:b/>
                <w:bCs/>
                <w:color w:val="000000" w:themeColor="text1"/>
                <w:szCs w:val="21"/>
                <w:highlight w:val="none"/>
                <w14:textFill>
                  <w14:solidFill>
                    <w14:schemeClr w14:val="tx1"/>
                  </w14:solidFill>
                </w14:textFill>
              </w:rPr>
              <w:t>五年内</w:t>
            </w:r>
            <w:r>
              <w:rPr>
                <w:rFonts w:hint="eastAsia" w:ascii="宋体" w:hAnsi="Times New Roman" w:cs="Times New Roman"/>
                <w:b/>
                <w:bCs/>
                <w:color w:val="000000" w:themeColor="text1"/>
                <w:szCs w:val="21"/>
                <w:highlight w:val="none"/>
                <w:lang w:val="en-US" w:eastAsia="zh-CN"/>
                <w14:textFill>
                  <w14:solidFill>
                    <w14:schemeClr w14:val="tx1"/>
                  </w14:solidFill>
                </w14:textFill>
              </w:rPr>
              <w:t>无责任交通事故</w:t>
            </w:r>
            <w:r>
              <w:rPr>
                <w:rFonts w:hint="eastAsia" w:ascii="宋体" w:hAnsi="Times New Roman" w:cs="Times New Roman"/>
                <w:b/>
                <w:bCs/>
                <w:color w:val="000000" w:themeColor="text1"/>
                <w:szCs w:val="21"/>
                <w:highlight w:val="none"/>
                <w:lang w:eastAsia="zh-CN"/>
                <w14:textFill>
                  <w14:solidFill>
                    <w14:schemeClr w14:val="tx1"/>
                  </w14:solidFill>
                </w14:textFill>
              </w:rPr>
              <w:t>。</w:t>
            </w:r>
          </w:p>
          <w:p>
            <w:pPr>
              <w:autoSpaceDE w:val="0"/>
              <w:autoSpaceDN w:val="0"/>
              <w:adjustRightInd w:val="0"/>
              <w:snapToGrid w:val="0"/>
              <w:spacing w:line="360" w:lineRule="auto"/>
              <w:ind w:firstLine="420" w:firstLineChars="200"/>
              <w:rPr>
                <w:rFonts w:hint="eastAsia" w:ascii="宋体"/>
                <w:color w:val="000000" w:themeColor="text1"/>
                <w:szCs w:val="21"/>
                <w:highlight w:val="none"/>
                <w:lang w:val="en-US" w:eastAsia="zh-CN"/>
                <w14:textFill>
                  <w14:solidFill>
                    <w14:schemeClr w14:val="tx1"/>
                  </w14:solidFill>
                </w14:textFill>
              </w:rPr>
            </w:pPr>
            <w:r>
              <w:rPr>
                <w:rFonts w:hint="eastAsia" w:ascii="宋体"/>
                <w:color w:val="000000" w:themeColor="text1"/>
                <w:szCs w:val="21"/>
                <w:highlight w:val="none"/>
                <w:lang w:val="en-US" w:eastAsia="zh-CN"/>
                <w14:textFill>
                  <w14:solidFill>
                    <w14:schemeClr w14:val="tx1"/>
                  </w14:solidFill>
                </w14:textFill>
              </w:rPr>
              <w:t>投标人在投标文件资格审查部分须提供有效的资格证书、劳动合同、养老保险证明、驾驶人员承诺。</w:t>
            </w:r>
          </w:p>
          <w:p>
            <w:pPr>
              <w:autoSpaceDE w:val="0"/>
              <w:autoSpaceDN w:val="0"/>
              <w:adjustRightInd w:val="0"/>
              <w:snapToGrid w:val="0"/>
              <w:spacing w:line="360" w:lineRule="auto"/>
              <w:ind w:firstLine="420" w:firstLineChars="200"/>
              <w:rPr>
                <w:rFonts w:hint="eastAsia" w:ascii="宋体"/>
                <w:color w:val="000000" w:themeColor="text1"/>
                <w:szCs w:val="21"/>
                <w:highlight w:val="none"/>
                <w:lang w:val="en-US" w:eastAsia="zh-CN"/>
                <w14:textFill>
                  <w14:solidFill>
                    <w14:schemeClr w14:val="tx1"/>
                  </w14:solidFill>
                </w14:textFill>
              </w:rPr>
            </w:pPr>
            <w:r>
              <w:rPr>
                <w:rFonts w:hint="eastAsia" w:ascii="宋体"/>
                <w:color w:val="000000" w:themeColor="text1"/>
                <w:szCs w:val="21"/>
                <w:highlight w:val="none"/>
                <w:lang w:val="en-US" w:eastAsia="zh-CN"/>
                <w14:textFill>
                  <w14:solidFill>
                    <w14:schemeClr w14:val="tx1"/>
                  </w14:solidFill>
                </w14:textFill>
              </w:rPr>
              <w:t>3.业绩要求</w:t>
            </w:r>
          </w:p>
          <w:p>
            <w:pPr>
              <w:autoSpaceDE w:val="0"/>
              <w:autoSpaceDN w:val="0"/>
              <w:adjustRightInd w:val="0"/>
              <w:snapToGrid w:val="0"/>
              <w:spacing w:line="360" w:lineRule="auto"/>
              <w:ind w:firstLine="422" w:firstLineChars="200"/>
              <w:rPr>
                <w:rFonts w:hint="eastAsia" w:ascii="宋体"/>
                <w:b/>
                <w:bCs/>
                <w:color w:val="000000" w:themeColor="text1"/>
                <w:szCs w:val="21"/>
                <w:highlight w:val="none"/>
                <w:lang w:val="en-US" w:eastAsia="zh-CN"/>
                <w14:textFill>
                  <w14:solidFill>
                    <w14:schemeClr w14:val="tx1"/>
                  </w14:solidFill>
                </w14:textFill>
              </w:rPr>
            </w:pPr>
            <w:r>
              <w:rPr>
                <w:rFonts w:hint="eastAsia" w:ascii="宋体"/>
                <w:b/>
                <w:bCs/>
                <w:color w:val="000000" w:themeColor="text1"/>
                <w:szCs w:val="21"/>
                <w:highlight w:val="none"/>
                <w:lang w:val="en-US" w:eastAsia="zh-CN"/>
                <w14:textFill>
                  <w14:solidFill>
                    <w14:schemeClr w14:val="tx1"/>
                  </w14:solidFill>
                </w14:textFill>
              </w:rPr>
              <w:t>投标人2020年1月1日至今（截止投标截止日，以合同签订时间为准），须具有至少1个交通车外包服务业绩，且合同金额不低于150万元。</w:t>
            </w:r>
          </w:p>
          <w:p>
            <w:pPr>
              <w:pStyle w:val="2"/>
              <w:numPr>
                <w:ilvl w:val="0"/>
                <w:numId w:val="0"/>
              </w:numPr>
              <w:spacing w:line="360" w:lineRule="auto"/>
              <w:ind w:firstLine="420" w:firstLineChars="200"/>
              <w:rPr>
                <w:rFonts w:ascii="宋体"/>
                <w:b w:val="0"/>
                <w:bCs w:val="0"/>
                <w:color w:val="000000" w:themeColor="text1"/>
                <w:kern w:val="0"/>
                <w:szCs w:val="21"/>
                <w:highlight w:val="none"/>
                <w:u w:val="none"/>
                <w14:textFill>
                  <w14:solidFill>
                    <w14:schemeClr w14:val="tx1"/>
                  </w14:solidFill>
                </w14:textFill>
              </w:rPr>
            </w:pPr>
            <w:r>
              <w:rPr>
                <w:rFonts w:hint="eastAsia" w:ascii="宋体" w:hAnsi="宋体" w:eastAsia="宋体" w:cs="Times New Roman"/>
                <w:b w:val="0"/>
                <w:bCs w:val="0"/>
                <w:color w:val="000000" w:themeColor="text1"/>
                <w:kern w:val="2"/>
                <w:sz w:val="21"/>
                <w:szCs w:val="24"/>
                <w:highlight w:val="none"/>
                <w:u w:val="none"/>
                <w:lang w:val="en-US" w:eastAsia="zh-CN" w:bidi="ar-SA"/>
                <w14:textFill>
                  <w14:solidFill>
                    <w14:schemeClr w14:val="tx1"/>
                  </w14:solidFill>
                </w14:textFill>
              </w:rPr>
              <w:t>注：投标人须提供合同协议书（需体现投标人名称（</w:t>
            </w:r>
            <w:r>
              <w:rPr>
                <w:rFonts w:hint="eastAsia" w:ascii="宋体" w:hAnsi="宋体" w:cs="Times New Roman"/>
                <w:b w:val="0"/>
                <w:bCs w:val="0"/>
                <w:color w:val="000000" w:themeColor="text1"/>
                <w:kern w:val="2"/>
                <w:sz w:val="21"/>
                <w:szCs w:val="24"/>
                <w:highlight w:val="none"/>
                <w:u w:val="none"/>
                <w:lang w:val="en-US" w:eastAsia="zh-CN" w:bidi="ar-SA"/>
                <w14:textFill>
                  <w14:solidFill>
                    <w14:schemeClr w14:val="tx1"/>
                  </w14:solidFill>
                </w14:textFill>
              </w:rPr>
              <w:t>若有名称变更需提供</w:t>
            </w:r>
            <w:r>
              <w:rPr>
                <w:rFonts w:hint="eastAsia" w:ascii="宋体" w:hAnsi="宋体" w:eastAsia="宋体" w:cs="Times New Roman"/>
                <w:b w:val="0"/>
                <w:bCs w:val="0"/>
                <w:color w:val="000000" w:themeColor="text1"/>
                <w:kern w:val="2"/>
                <w:sz w:val="21"/>
                <w:szCs w:val="24"/>
                <w:highlight w:val="none"/>
                <w:u w:val="none"/>
                <w:lang w:val="en-US" w:eastAsia="zh-CN" w:bidi="ar-SA"/>
                <w14:textFill>
                  <w14:solidFill>
                    <w14:schemeClr w14:val="tx1"/>
                  </w14:solidFill>
                </w14:textFill>
              </w:rPr>
              <w:t>变更名称资料）、合同总金额、服务内容、签订时间）。投标人应对其提供的业绩证明材料的真实性负责。</w:t>
            </w:r>
          </w:p>
          <w:p>
            <w:pPr>
              <w:pStyle w:val="46"/>
              <w:adjustRightInd w:val="0"/>
              <w:snapToGrid w:val="0"/>
              <w:spacing w:after="0" w:line="360" w:lineRule="auto"/>
              <w:ind w:firstLineChars="200"/>
              <w:rPr>
                <w:rFonts w:hint="default" w:ascii="宋体" w:eastAsia="宋体"/>
                <w:color w:val="000000" w:themeColor="text1"/>
                <w:szCs w:val="21"/>
                <w:highlight w:val="none"/>
                <w:lang w:val="en-US" w:eastAsia="zh-CN"/>
                <w14:textFill>
                  <w14:solidFill>
                    <w14:schemeClr w14:val="tx1"/>
                  </w14:solidFill>
                </w14:textFill>
              </w:rPr>
            </w:pPr>
            <w:r>
              <w:rPr>
                <w:rFonts w:hint="eastAsia" w:ascii="宋体"/>
                <w:color w:val="000000" w:themeColor="text1"/>
                <w:szCs w:val="21"/>
                <w:highlight w:val="none"/>
                <w:lang w:val="en-US" w:eastAsia="zh-CN"/>
                <w14:textFill>
                  <w14:solidFill>
                    <w14:schemeClr w14:val="tx1"/>
                  </w14:solidFill>
                </w14:textFill>
              </w:rPr>
              <w:t>4</w:t>
            </w:r>
            <w:r>
              <w:rPr>
                <w:rFonts w:ascii="宋体"/>
                <w:color w:val="000000" w:themeColor="text1"/>
                <w:szCs w:val="21"/>
                <w:highlight w:val="none"/>
                <w14:textFill>
                  <w14:solidFill>
                    <w14:schemeClr w14:val="tx1"/>
                  </w14:solidFill>
                </w14:textFill>
              </w:rPr>
              <w:t>.投标截止日投标资格情况</w:t>
            </w:r>
          </w:p>
          <w:p>
            <w:pPr>
              <w:snapToGrid w:val="0"/>
              <w:spacing w:line="360" w:lineRule="auto"/>
              <w:ind w:firstLine="420" w:firstLineChars="200"/>
              <w:rPr>
                <w:rFonts w:ascii="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投标人自行承诺（格式见第六章投标文件格式）不得存在下列情形之一：</w:t>
            </w:r>
          </w:p>
          <w:p>
            <w:pPr>
              <w:snapToGrid w:val="0"/>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（1）被人民法院列入失信被执行人名单且在被执行期内；</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cs="Times New Roman"/>
                <w:color w:val="000000" w:themeColor="text1"/>
                <w:sz w:val="21"/>
                <w:szCs w:val="21"/>
                <w:highlight w:val="none"/>
                <w:lang w:eastAsia="zh-CN"/>
                <w14:textFill>
                  <w14:solidFill>
                    <w14:schemeClr w14:val="tx1"/>
                  </w14:solidFill>
                </w14:textFill>
              </w:rPr>
              <w:t>被国家、重庆市（含市或任意区县）有关行政部门处以取消投标资格处罚或禁止从业处罚，且在处罚期限内的</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p>
          <w:p>
            <w:pPr>
              <w:snapToGrid w:val="0"/>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）被责令停业，暂扣或吊销执照，或吊销资质证书；</w:t>
            </w:r>
          </w:p>
          <w:p>
            <w:pPr>
              <w:snapToGrid w:val="0"/>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）进入清算程序，或被宣告破产，或其他丧失履约能力的情形；</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）在国家企业信用信息公示系统（http://www.gsxt.gov.cn/）中被列入严重违法失信企业名单；</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服务单位企业征信良好，且三年内无重大交通事故和民事纠纷</w:t>
            </w:r>
            <w:r>
              <w:rPr>
                <w:rFonts w:hint="eastAsia" w:ascii="宋体" w:hAnsi="宋体" w:cs="宋体"/>
                <w:color w:val="000000" w:themeColor="text1"/>
                <w:szCs w:val="21"/>
                <w:highlight w:val="none"/>
                <w:lang w:val="en-US" w:eastAsia="zh-CN"/>
                <w14:textFill>
                  <w14:solidFill>
                    <w14:schemeClr w14:val="tx1"/>
                  </w14:solidFill>
                </w14:textFill>
              </w:rPr>
              <w:t>。</w:t>
            </w:r>
          </w:p>
          <w:p>
            <w:pPr>
              <w:spacing w:line="360" w:lineRule="auto"/>
              <w:ind w:firstLine="42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投标人须在投标文件资格审查部分提供承诺</w:t>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格式见第六章投标文件格式</w:t>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w:t>
            </w:r>
          </w:p>
          <w:p>
            <w:pPr>
              <w:spacing w:line="360" w:lineRule="auto"/>
              <w:ind w:firstLine="420" w:firstLineChars="200"/>
              <w:contextualSpacing/>
              <w:rPr>
                <w:rFonts w:hint="eastAsia" w:ascii="宋体"/>
                <w:snapToGrid w:val="0"/>
                <w:color w:val="000000" w:themeColor="text1"/>
                <w:szCs w:val="21"/>
                <w:highlight w:val="none"/>
                <w14:textFill>
                  <w14:solidFill>
                    <w14:schemeClr w14:val="tx1"/>
                  </w14:solidFill>
                </w14:textFill>
              </w:rPr>
            </w:pPr>
            <w:r>
              <w:rPr>
                <w:rFonts w:hint="eastAsia" w:ascii="宋体"/>
                <w:snapToGrid w:val="0"/>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投标人须在投标文件资格审查部分提供承诺。</w:t>
            </w:r>
            <w:r>
              <w:rPr>
                <w:rFonts w:hint="eastAsia" w:ascii="宋体"/>
                <w:snapToGrid w:val="0"/>
                <w:color w:val="000000" w:themeColor="text1"/>
                <w:szCs w:val="21"/>
                <w:highlight w:val="none"/>
                <w14:textFill>
                  <w14:solidFill>
                    <w14:schemeClr w14:val="tx1"/>
                  </w14:solidFill>
                </w14:textFill>
              </w:rPr>
              <w:t>】</w:t>
            </w:r>
          </w:p>
          <w:p>
            <w:pPr>
              <w:numPr>
                <w:ilvl w:val="-1"/>
                <w:numId w:val="0"/>
              </w:numPr>
              <w:spacing w:line="360" w:lineRule="auto"/>
              <w:ind w:firstLine="420" w:firstLineChars="200"/>
              <w:contextualSpacing/>
              <w:rPr>
                <w:color w:val="000000" w:themeColor="text1"/>
                <w:kern w:val="0"/>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5</w:t>
            </w: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委托代理人</w:t>
            </w:r>
          </w:p>
          <w:p>
            <w:pPr>
              <w:spacing w:line="360" w:lineRule="auto"/>
              <w:ind w:firstLine="420" w:firstLineChars="200"/>
              <w:contextualSpacing/>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委托代理人必须为投标人本单位人员。</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【注：委托代理人提供有效的身份证、投标人为其缴纳的养老保险证明材料（具体要求见特别说明第</w:t>
            </w:r>
            <w:r>
              <w:rPr>
                <w:color w:val="000000" w:themeColor="text1"/>
                <w:highlight w:val="none"/>
                <w14:textFill>
                  <w14:solidFill>
                    <w14:schemeClr w14:val="tx1"/>
                  </w14:solidFill>
                </w14:textFill>
              </w:rPr>
              <w:t>3条）</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w:t>
            </w:r>
          </w:p>
          <w:p>
            <w:pPr>
              <w:autoSpaceDE w:val="0"/>
              <w:autoSpaceDN w:val="0"/>
              <w:adjustRightInd w:val="0"/>
              <w:snapToGrid w:val="0"/>
              <w:spacing w:line="360" w:lineRule="auto"/>
              <w:ind w:firstLine="415" w:firstLineChars="198"/>
              <w:rPr>
                <w:rFonts w:ascii="宋体" w:cs="宋体"/>
                <w:color w:val="000000" w:themeColor="text1"/>
                <w:szCs w:val="21"/>
                <w:highlight w:val="none"/>
                <w14:textFill>
                  <w14:solidFill>
                    <w14:schemeClr w14:val="tx1"/>
                  </w14:solidFill>
                </w14:textFill>
              </w:rPr>
            </w:pPr>
            <w:r>
              <w:rPr>
                <w:rFonts w:hint="eastAsia" w:ascii="宋体" w:cs="宋体"/>
                <w:color w:val="000000" w:themeColor="text1"/>
                <w:szCs w:val="21"/>
                <w:highlight w:val="none"/>
                <w14:textFill>
                  <w14:solidFill>
                    <w14:schemeClr w14:val="tx1"/>
                  </w14:solidFill>
                </w14:textFill>
              </w:rPr>
              <w:t>特别说明：</w:t>
            </w:r>
          </w:p>
          <w:p>
            <w:pPr>
              <w:autoSpaceDE w:val="0"/>
              <w:autoSpaceDN w:val="0"/>
              <w:adjustRightInd w:val="0"/>
              <w:snapToGrid w:val="0"/>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cs="宋体"/>
                <w:color w:val="000000" w:themeColor="text1"/>
                <w:szCs w:val="21"/>
                <w:highlight w:val="none"/>
                <w14:textFill>
                  <w14:solidFill>
                    <w14:schemeClr w14:val="tx1"/>
                  </w14:solidFill>
                </w14:textFill>
              </w:rPr>
              <w:t>（</w:t>
            </w:r>
            <w:r>
              <w:rPr>
                <w:rFonts w:ascii="宋体" w:cs="宋体"/>
                <w:color w:val="000000" w:themeColor="text1"/>
                <w:szCs w:val="21"/>
                <w:highlight w:val="none"/>
                <w14:textFill>
                  <w14:solidFill>
                    <w14:schemeClr w14:val="tx1"/>
                  </w14:solidFill>
                </w14:textFill>
              </w:rPr>
              <w:t>1）上述1～</w:t>
            </w:r>
            <w:r>
              <w:rPr>
                <w:rFonts w:hint="eastAsia" w:ascii="宋体" w:cs="宋体"/>
                <w:color w:val="000000" w:themeColor="text1"/>
                <w:szCs w:val="21"/>
                <w:highlight w:val="none"/>
                <w:lang w:val="en-US" w:eastAsia="zh-CN"/>
                <w14:textFill>
                  <w14:solidFill>
                    <w14:schemeClr w14:val="tx1"/>
                  </w14:solidFill>
                </w14:textFill>
              </w:rPr>
              <w:t>5</w:t>
            </w:r>
            <w:r>
              <w:rPr>
                <w:rFonts w:hint="eastAsia" w:ascii="宋体" w:cs="宋体"/>
                <w:color w:val="000000" w:themeColor="text1"/>
                <w:szCs w:val="21"/>
                <w:highlight w:val="none"/>
                <w14:textFill>
                  <w14:solidFill>
                    <w14:schemeClr w14:val="tx1"/>
                  </w14:solidFill>
                </w14:textFill>
              </w:rPr>
              <w:t>条所须提交的相关证明材料均为扫描件</w:t>
            </w:r>
            <w:r>
              <w:rPr>
                <w:rFonts w:hint="eastAsia" w:ascii="宋体" w:hAnsi="宋体" w:cs="宋体"/>
                <w:color w:val="000000" w:themeColor="text1"/>
                <w:szCs w:val="21"/>
                <w:highlight w:val="none"/>
                <w14:textFill>
                  <w14:solidFill>
                    <w14:schemeClr w14:val="tx1"/>
                  </w14:solidFill>
                </w14:textFill>
              </w:rPr>
              <w:t>（可为原件或复印件的扫描件，须清晰可辨），且均应加盖投标人合法的电子印章并编入投标文件资格审查部分中，上述</w:t>
            </w:r>
            <w:r>
              <w:rPr>
                <w:rFonts w:ascii="宋体" w:cs="宋体"/>
                <w:color w:val="000000" w:themeColor="text1"/>
                <w:szCs w:val="21"/>
                <w:highlight w:val="none"/>
                <w14:textFill>
                  <w14:solidFill>
                    <w14:schemeClr w14:val="tx1"/>
                  </w14:solidFill>
                </w14:textFill>
              </w:rPr>
              <w:t>1～</w:t>
            </w:r>
            <w:r>
              <w:rPr>
                <w:rFonts w:hint="eastAsia" w:asci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条，</w:t>
            </w:r>
            <w:r>
              <w:rPr>
                <w:rFonts w:hint="eastAsia" w:ascii="宋体" w:hAnsi="宋体" w:cs="宋体"/>
                <w:color w:val="000000" w:themeColor="text1"/>
                <w:kern w:val="0"/>
                <w:szCs w:val="21"/>
                <w:highlight w:val="none"/>
                <w14:textFill>
                  <w14:solidFill>
                    <w14:schemeClr w14:val="tx1"/>
                  </w14:solidFill>
                </w14:textFill>
              </w:rPr>
              <w:t>有一条不满足则投标文件由评标委员会</w:t>
            </w:r>
            <w:r>
              <w:rPr>
                <w:rFonts w:hint="eastAsia" w:ascii="宋体" w:hAnsi="宋体" w:cs="宋体"/>
                <w:color w:val="000000" w:themeColor="text1"/>
                <w:szCs w:val="21"/>
                <w:highlight w:val="none"/>
                <w14:textFill>
                  <w14:solidFill>
                    <w14:schemeClr w14:val="tx1"/>
                  </w14:solidFill>
                </w14:textFill>
              </w:rPr>
              <w:t>作否决投标处理</w:t>
            </w:r>
            <w:r>
              <w:rPr>
                <w:rFonts w:hint="eastAsia" w:ascii="宋体" w:hAnsi="宋体" w:cs="宋体"/>
                <w:color w:val="000000" w:themeColor="text1"/>
                <w:kern w:val="0"/>
                <w:szCs w:val="21"/>
                <w:highlight w:val="none"/>
                <w14:textFill>
                  <w14:solidFill>
                    <w14:schemeClr w14:val="tx1"/>
                  </w14:solidFill>
                </w14:textFill>
              </w:rPr>
              <w:t>。</w:t>
            </w:r>
          </w:p>
          <w:p>
            <w:pPr>
              <w:numPr>
                <w:ilvl w:val="255"/>
                <w:numId w:val="0"/>
              </w:numPr>
              <w:spacing w:line="360" w:lineRule="auto"/>
              <w:ind w:firstLine="420" w:firstLineChars="200"/>
              <w:contextualSpacing/>
              <w:rPr>
                <w:rFonts w:ascii="宋体" w:cs="宋体"/>
                <w:color w:val="000000" w:themeColor="text1"/>
                <w:szCs w:val="21"/>
                <w:highlight w:val="none"/>
                <w14:textFill>
                  <w14:solidFill>
                    <w14:schemeClr w14:val="tx1"/>
                  </w14:solidFill>
                </w14:textFill>
              </w:rPr>
            </w:pPr>
            <w:r>
              <w:rPr>
                <w:rFonts w:hint="eastAsia" w:ascii="宋体" w:cs="宋体"/>
                <w:color w:val="000000" w:themeColor="text1"/>
                <w:szCs w:val="21"/>
                <w:highlight w:val="none"/>
                <w14:textFill>
                  <w14:solidFill>
                    <w14:schemeClr w14:val="tx1"/>
                  </w14:solidFill>
                </w14:textFill>
              </w:rPr>
              <w:t>（2）投标人须自行承诺其提供的上述相关证明材料真实有效，不存在弄虚作假情形（格式见第六章投标文件格式）。招标人在合同签订前均有权对投标人提供的资料进行核实，若发现弄虚作假，取消其中标资格，并按相关法律法规报招标投标监督部门处理，其投标保证金不予退还，投标人承担因此造成的相关责任并赔偿相应损失。</w:t>
            </w:r>
          </w:p>
          <w:p>
            <w:pPr>
              <w:numPr>
                <w:ilvl w:val="255"/>
                <w:numId w:val="0"/>
              </w:numPr>
              <w:spacing w:line="360" w:lineRule="auto"/>
              <w:ind w:firstLine="420" w:firstLineChars="200"/>
              <w:contextualSpacing/>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w:t>
            </w:r>
            <w:r>
              <w:rPr>
                <w:color w:val="000000" w:themeColor="text1"/>
                <w:kern w:val="0"/>
                <w:szCs w:val="21"/>
                <w:highlight w:val="none"/>
                <w14:textFill>
                  <w14:solidFill>
                    <w14:schemeClr w14:val="tx1"/>
                  </w14:solidFill>
                </w14:textFill>
              </w:rPr>
              <w:t>3</w:t>
            </w:r>
            <w:r>
              <w:rPr>
                <w:rFonts w:hint="eastAsia"/>
                <w:color w:val="000000" w:themeColor="text1"/>
                <w:kern w:val="0"/>
                <w:szCs w:val="21"/>
                <w:highlight w:val="none"/>
                <w14:textFill>
                  <w14:solidFill>
                    <w14:schemeClr w14:val="tx1"/>
                  </w14:solidFill>
                </w14:textFill>
              </w:rPr>
              <w:t>）本招标文件中所要求的人员养老保险证明要求如下：</w:t>
            </w:r>
          </w:p>
          <w:p>
            <w:pPr>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①企业提供养老保险证明，事业单位提供养老保险证明或行政主管部门在编证明。</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②</w:t>
            </w:r>
            <w:r>
              <w:rPr>
                <w:rFonts w:hint="eastAsia" w:ascii="宋体" w:hAnsi="宋体" w:cs="宋体"/>
                <w:snapToGrid w:val="0"/>
                <w:color w:val="000000" w:themeColor="text1"/>
                <w:kern w:val="0"/>
                <w:szCs w:val="21"/>
                <w:highlight w:val="none"/>
                <w14:textFill>
                  <w14:solidFill>
                    <w14:schemeClr w14:val="tx1"/>
                  </w14:solidFill>
                </w14:textFill>
              </w:rPr>
              <w:t>委托代理人</w:t>
            </w:r>
            <w:r>
              <w:rPr>
                <w:rFonts w:hint="eastAsia" w:ascii="宋体" w:hAnsi="宋体" w:cs="宋体"/>
                <w:snapToGrid w:val="0"/>
                <w:color w:val="000000" w:themeColor="text1"/>
                <w:kern w:val="0"/>
                <w:szCs w:val="21"/>
                <w:highlight w:val="none"/>
                <w:lang w:val="en-US" w:eastAsia="zh-CN"/>
                <w14:textFill>
                  <w14:solidFill>
                    <w14:schemeClr w14:val="tx1"/>
                  </w14:solidFill>
                </w14:textFill>
              </w:rPr>
              <w:t>和驾驶员</w:t>
            </w:r>
            <w:r>
              <w:rPr>
                <w:rFonts w:hint="eastAsia" w:ascii="宋体" w:hAnsi="宋体" w:cs="宋体"/>
                <w:snapToGrid w:val="0"/>
                <w:color w:val="000000" w:themeColor="text1"/>
                <w:kern w:val="0"/>
                <w:szCs w:val="21"/>
                <w:highlight w:val="none"/>
                <w14:textFill>
                  <w14:solidFill>
                    <w14:schemeClr w14:val="tx1"/>
                  </w14:solidFill>
                </w14:textFill>
              </w:rPr>
              <w:t>的连续养老保险证明期限须包含</w:t>
            </w:r>
            <w:r>
              <w:rPr>
                <w:rFonts w:ascii="宋体" w:hAnsi="宋体" w:cs="宋体"/>
                <w:b/>
                <w:bCs/>
                <w:snapToGrid w:val="0"/>
                <w:color w:val="000000" w:themeColor="text1"/>
                <w:kern w:val="0"/>
                <w:szCs w:val="21"/>
                <w:highlight w:val="none"/>
                <w:u w:val="single"/>
                <w14:textFill>
                  <w14:solidFill>
                    <w14:schemeClr w14:val="tx1"/>
                  </w14:solidFill>
                </w14:textFill>
              </w:rPr>
              <w:t>2023</w:t>
            </w:r>
            <w:r>
              <w:rPr>
                <w:rFonts w:hint="eastAsia" w:ascii="宋体" w:hAnsi="宋体" w:cs="宋体"/>
                <w:b/>
                <w:bCs/>
                <w:snapToGrid w:val="0"/>
                <w:color w:val="000000" w:themeColor="text1"/>
                <w:kern w:val="0"/>
                <w:szCs w:val="21"/>
                <w:highlight w:val="none"/>
                <w14:textFill>
                  <w14:solidFill>
                    <w14:schemeClr w14:val="tx1"/>
                  </w14:solidFill>
                </w14:textFill>
              </w:rPr>
              <w:t>年</w:t>
            </w:r>
            <w:r>
              <w:rPr>
                <w:rFonts w:hint="eastAsia" w:ascii="宋体" w:hAnsi="宋体" w:cs="宋体"/>
                <w:b/>
                <w:bCs/>
                <w:snapToGrid w:val="0"/>
                <w:color w:val="000000" w:themeColor="text1"/>
                <w:kern w:val="0"/>
                <w:szCs w:val="21"/>
                <w:highlight w:val="none"/>
                <w:u w:val="single"/>
                <w:lang w:val="en-US" w:eastAsia="zh-CN"/>
                <w14:textFill>
                  <w14:solidFill>
                    <w14:schemeClr w14:val="tx1"/>
                  </w14:solidFill>
                </w14:textFill>
              </w:rPr>
              <w:t>8</w:t>
            </w:r>
            <w:r>
              <w:rPr>
                <w:rFonts w:ascii="宋体" w:hAnsi="宋体" w:cs="宋体"/>
                <w:b/>
                <w:bCs/>
                <w:snapToGrid w:val="0"/>
                <w:color w:val="000000" w:themeColor="text1"/>
                <w:kern w:val="0"/>
                <w:szCs w:val="21"/>
                <w:highlight w:val="none"/>
                <w:u w:val="single"/>
                <w14:textFill>
                  <w14:solidFill>
                    <w14:schemeClr w14:val="tx1"/>
                  </w14:solidFill>
                </w14:textFill>
              </w:rPr>
              <w:t xml:space="preserve"> </w:t>
            </w:r>
            <w:r>
              <w:rPr>
                <w:rFonts w:hint="eastAsia" w:ascii="宋体" w:hAnsi="宋体" w:cs="宋体"/>
                <w:b/>
                <w:bCs/>
                <w:snapToGrid w:val="0"/>
                <w:color w:val="000000" w:themeColor="text1"/>
                <w:kern w:val="0"/>
                <w:szCs w:val="21"/>
                <w:highlight w:val="none"/>
                <w14:textFill>
                  <w14:solidFill>
                    <w14:schemeClr w14:val="tx1"/>
                  </w14:solidFill>
                </w14:textFill>
              </w:rPr>
              <w:t>月至</w:t>
            </w:r>
            <w:r>
              <w:rPr>
                <w:rFonts w:ascii="宋体" w:hAnsi="宋体" w:cs="宋体"/>
                <w:b/>
                <w:bCs/>
                <w:snapToGrid w:val="0"/>
                <w:color w:val="000000" w:themeColor="text1"/>
                <w:kern w:val="0"/>
                <w:szCs w:val="21"/>
                <w:highlight w:val="none"/>
                <w:u w:val="single"/>
                <w14:textFill>
                  <w14:solidFill>
                    <w14:schemeClr w14:val="tx1"/>
                  </w14:solidFill>
                </w14:textFill>
              </w:rPr>
              <w:t xml:space="preserve"> 202</w:t>
            </w:r>
            <w:r>
              <w:rPr>
                <w:rFonts w:hint="eastAsia" w:ascii="宋体" w:hAnsi="宋体" w:cs="宋体"/>
                <w:b/>
                <w:bCs/>
                <w:snapToGrid w:val="0"/>
                <w:color w:val="000000" w:themeColor="text1"/>
                <w:kern w:val="0"/>
                <w:szCs w:val="21"/>
                <w:highlight w:val="none"/>
                <w:u w:val="single"/>
                <w:lang w:val="en-US" w:eastAsia="zh-CN"/>
                <w14:textFill>
                  <w14:solidFill>
                    <w14:schemeClr w14:val="tx1"/>
                  </w14:solidFill>
                </w14:textFill>
              </w:rPr>
              <w:t>4</w:t>
            </w:r>
            <w:r>
              <w:rPr>
                <w:rFonts w:hint="eastAsia" w:ascii="宋体" w:hAnsi="宋体" w:cs="宋体"/>
                <w:b/>
                <w:bCs/>
                <w:snapToGrid w:val="0"/>
                <w:color w:val="000000" w:themeColor="text1"/>
                <w:kern w:val="0"/>
                <w:szCs w:val="21"/>
                <w:highlight w:val="none"/>
                <w14:textFill>
                  <w14:solidFill>
                    <w14:schemeClr w14:val="tx1"/>
                  </w14:solidFill>
                </w14:textFill>
              </w:rPr>
              <w:t>年</w:t>
            </w:r>
            <w:r>
              <w:rPr>
                <w:rFonts w:ascii="宋体" w:hAnsi="宋体" w:cs="宋体"/>
                <w:b/>
                <w:bCs/>
                <w:snapToGrid w:val="0"/>
                <w:color w:val="000000" w:themeColor="text1"/>
                <w:kern w:val="0"/>
                <w:szCs w:val="21"/>
                <w:highlight w:val="none"/>
                <w14:textFill>
                  <w14:solidFill>
                    <w14:schemeClr w14:val="tx1"/>
                  </w14:solidFill>
                </w14:textFill>
              </w:rPr>
              <w:t xml:space="preserve"> </w:t>
            </w:r>
            <w:r>
              <w:rPr>
                <w:rFonts w:hint="eastAsia" w:ascii="宋体" w:hAnsi="宋体" w:cs="宋体"/>
                <w:b/>
                <w:bCs/>
                <w:snapToGrid w:val="0"/>
                <w:color w:val="000000" w:themeColor="text1"/>
                <w:kern w:val="0"/>
                <w:szCs w:val="21"/>
                <w:highlight w:val="none"/>
                <w:u w:val="single"/>
                <w:lang w:val="en-US" w:eastAsia="zh-CN"/>
                <w14:textFill>
                  <w14:solidFill>
                    <w14:schemeClr w14:val="tx1"/>
                  </w14:solidFill>
                </w14:textFill>
              </w:rPr>
              <w:t>1</w:t>
            </w:r>
            <w:r>
              <w:rPr>
                <w:rFonts w:hint="eastAsia" w:ascii="宋体" w:hAnsi="宋体" w:cs="宋体"/>
                <w:b/>
                <w:bCs/>
                <w:snapToGrid w:val="0"/>
                <w:color w:val="000000" w:themeColor="text1"/>
                <w:kern w:val="0"/>
                <w:szCs w:val="21"/>
                <w:highlight w:val="none"/>
                <w14:textFill>
                  <w14:solidFill>
                    <w14:schemeClr w14:val="tx1"/>
                  </w14:solidFill>
                </w14:textFill>
              </w:rPr>
              <w:t>月</w:t>
            </w:r>
            <w:r>
              <w:rPr>
                <w:rFonts w:hint="eastAsia" w:ascii="宋体" w:hAnsi="宋体" w:cs="宋体"/>
                <w:color w:val="000000" w:themeColor="text1"/>
                <w:szCs w:val="21"/>
                <w:highlight w:val="none"/>
                <w14:textFill>
                  <w14:solidFill>
                    <w14:schemeClr w14:val="tx1"/>
                  </w14:solidFill>
                </w14:textFill>
              </w:rPr>
              <w:t>。提供的养老保险参保证明</w:t>
            </w:r>
            <w:r>
              <w:rPr>
                <w:rFonts w:hint="eastAsia" w:ascii="宋体" w:hAnsi="宋体"/>
                <w:color w:val="000000" w:themeColor="text1"/>
                <w:szCs w:val="21"/>
                <w:highlight w:val="none"/>
                <w14:textFill>
                  <w14:solidFill>
                    <w14:schemeClr w14:val="tx1"/>
                  </w14:solidFill>
                </w14:textFill>
              </w:rPr>
              <w:t>须体现上述人员的姓名、身份证号（或社保号）、单位名称、本单位参保时间（或起始参保时间）</w:t>
            </w:r>
            <w:r>
              <w:rPr>
                <w:rFonts w:hint="eastAsia" w:ascii="宋体" w:hAnsi="宋体" w:cs="宋体"/>
                <w:color w:val="000000" w:themeColor="text1"/>
                <w:szCs w:val="21"/>
                <w:highlight w:val="none"/>
                <w14:textFill>
                  <w14:solidFill>
                    <w14:schemeClr w14:val="tx1"/>
                  </w14:solidFill>
                </w14:textFill>
              </w:rPr>
              <w:t>，并带有社保部门公章或社保部门的有效电子印章。</w:t>
            </w:r>
          </w:p>
          <w:p>
            <w:pPr>
              <w:autoSpaceDE w:val="0"/>
              <w:autoSpaceDN w:val="0"/>
              <w:adjustRightInd w:val="0"/>
              <w:snapToGrid w:val="0"/>
              <w:spacing w:line="380" w:lineRule="exact"/>
              <w:ind w:firstLine="415" w:firstLineChars="198"/>
              <w:rPr>
                <w:rFonts w:ascii="宋体"/>
                <w:bCs/>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1.4.2</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是否接受联合体投标</w:t>
            </w:r>
          </w:p>
        </w:tc>
        <w:tc>
          <w:tcPr>
            <w:tcW w:w="6519" w:type="dxa"/>
            <w:vAlign w:val="center"/>
          </w:tcPr>
          <w:p>
            <w:pPr>
              <w:snapToGrid w:val="0"/>
              <w:spacing w:afterLines="5" w:line="380" w:lineRule="exact"/>
              <w:ind w:firstLine="420" w:firstLineChars="200"/>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不</w:t>
            </w:r>
            <w:r>
              <w:rPr>
                <w:rFonts w:ascii="宋体"/>
                <w:color w:val="000000" w:themeColor="text1"/>
                <w:kern w:val="0"/>
                <w:szCs w:val="21"/>
                <w:highlight w:val="none"/>
                <w14:textFill>
                  <w14:solidFill>
                    <w14:schemeClr w14:val="tx1"/>
                  </w14:solidFill>
                </w14:textFill>
              </w:rPr>
              <w:t>接受</w:t>
            </w:r>
            <w:r>
              <w:rPr>
                <w:rFonts w:ascii="宋体"/>
                <w:snapToGrid w:val="0"/>
                <w:color w:val="000000" w:themeColor="text1"/>
                <w:kern w:val="0"/>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1.4.3</w:t>
            </w:r>
          </w:p>
        </w:tc>
        <w:tc>
          <w:tcPr>
            <w:tcW w:w="1624" w:type="dxa"/>
            <w:vAlign w:val="center"/>
          </w:tcPr>
          <w:p>
            <w:pPr>
              <w:snapToGrid w:val="0"/>
              <w:spacing w:line="380" w:lineRule="exact"/>
              <w:rPr>
                <w:rFonts w:ascii="宋体"/>
                <w:color w:val="000000" w:themeColor="text1"/>
                <w:kern w:val="0"/>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投标人不得存在的其他情形</w:t>
            </w:r>
          </w:p>
        </w:tc>
        <w:tc>
          <w:tcPr>
            <w:tcW w:w="6519" w:type="dxa"/>
            <w:vAlign w:val="center"/>
          </w:tcPr>
          <w:p>
            <w:pPr>
              <w:snapToGrid w:val="0"/>
              <w:spacing w:line="380" w:lineRule="exact"/>
              <w:ind w:firstLine="420" w:firstLineChars="200"/>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u w:val="single"/>
                <w14:textFill>
                  <w14:solidFill>
                    <w14:schemeClr w14:val="tx1"/>
                  </w14:solidFill>
                </w14:textFill>
              </w:rPr>
              <w:t>详见招标公告。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1.9.1</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踏勘现场</w:t>
            </w:r>
          </w:p>
        </w:tc>
        <w:tc>
          <w:tcPr>
            <w:tcW w:w="6519" w:type="dxa"/>
            <w:vAlign w:val="center"/>
          </w:tcPr>
          <w:p>
            <w:pPr>
              <w:snapToGrid w:val="0"/>
              <w:spacing w:line="380" w:lineRule="exact"/>
              <w:ind w:firstLine="420" w:firstLineChars="200"/>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1.10.1</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投标预备会</w:t>
            </w:r>
          </w:p>
        </w:tc>
        <w:tc>
          <w:tcPr>
            <w:tcW w:w="6519" w:type="dxa"/>
            <w:vAlign w:val="center"/>
          </w:tcPr>
          <w:p>
            <w:pPr>
              <w:snapToGrid w:val="0"/>
              <w:spacing w:line="380" w:lineRule="exact"/>
              <w:ind w:firstLine="420" w:firstLineChars="200"/>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不召开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1.11</w:t>
            </w:r>
            <w:r>
              <w:rPr>
                <w:rFonts w:hint="eastAsia" w:ascii="宋体"/>
                <w:color w:val="000000" w:themeColor="text1"/>
                <w:kern w:val="0"/>
                <w:szCs w:val="21"/>
                <w:highlight w:val="none"/>
                <w14:textFill>
                  <w14:solidFill>
                    <w14:schemeClr w14:val="tx1"/>
                  </w14:solidFill>
                </w14:textFill>
              </w:rPr>
              <w:t>.1</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分包</w:t>
            </w:r>
          </w:p>
        </w:tc>
        <w:tc>
          <w:tcPr>
            <w:tcW w:w="6519" w:type="dxa"/>
            <w:vAlign w:val="center"/>
          </w:tcPr>
          <w:p>
            <w:pPr>
              <w:snapToGrid w:val="0"/>
              <w:spacing w:line="380" w:lineRule="exact"/>
              <w:ind w:firstLine="420" w:firstLineChars="200"/>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不</w:t>
            </w:r>
            <w:r>
              <w:rPr>
                <w:rFonts w:ascii="宋体"/>
                <w:color w:val="000000" w:themeColor="text1"/>
                <w:kern w:val="0"/>
                <w:szCs w:val="21"/>
                <w:highlight w:val="none"/>
                <w14:textFill>
                  <w14:solidFill>
                    <w14:schemeClr w14:val="tx1"/>
                  </w14:solidFill>
                </w14:textFill>
              </w:rPr>
              <w:t>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2.1</w:t>
            </w:r>
          </w:p>
        </w:tc>
        <w:tc>
          <w:tcPr>
            <w:tcW w:w="1624" w:type="dxa"/>
            <w:vAlign w:val="center"/>
          </w:tcPr>
          <w:p>
            <w:pPr>
              <w:snapToGrid w:val="0"/>
              <w:spacing w:afterLines="5"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构成招标文件的其他材料</w:t>
            </w:r>
          </w:p>
        </w:tc>
        <w:tc>
          <w:tcPr>
            <w:tcW w:w="6519" w:type="dxa"/>
            <w:vAlign w:val="center"/>
          </w:tcPr>
          <w:p>
            <w:pPr>
              <w:snapToGrid w:val="0"/>
              <w:spacing w:line="380" w:lineRule="exact"/>
              <w:ind w:firstLine="420" w:firstLineChars="200"/>
              <w:rPr>
                <w:rFonts w:ascii="宋体"/>
                <w:color w:val="000000" w:themeColor="text1"/>
                <w:szCs w:val="21"/>
                <w:highlight w:val="none"/>
                <w14:textFill>
                  <w14:solidFill>
                    <w14:schemeClr w14:val="tx1"/>
                  </w14:solidFill>
                </w14:textFill>
              </w:rPr>
            </w:pPr>
            <w:r>
              <w:rPr>
                <w:rFonts w:ascii="宋体"/>
                <w:color w:val="000000" w:themeColor="text1"/>
                <w:szCs w:val="21"/>
                <w:highlight w:val="none"/>
                <w14:textFill>
                  <w14:solidFill>
                    <w14:schemeClr w14:val="tx1"/>
                  </w14:solidFill>
                </w14:textFill>
              </w:rPr>
              <w:t>招标人发出的</w:t>
            </w:r>
            <w:r>
              <w:rPr>
                <w:rFonts w:hint="eastAsia" w:ascii="宋体"/>
                <w:color w:val="000000" w:themeColor="text1"/>
                <w:szCs w:val="21"/>
                <w:highlight w:val="none"/>
                <w14:textFill>
                  <w14:solidFill>
                    <w14:schemeClr w14:val="tx1"/>
                  </w14:solidFill>
                </w14:textFill>
              </w:rPr>
              <w:t>澄清</w:t>
            </w:r>
            <w:r>
              <w:rPr>
                <w:rFonts w:ascii="宋体"/>
                <w:color w:val="000000" w:themeColor="text1"/>
                <w:szCs w:val="21"/>
                <w:highlight w:val="none"/>
                <w14:textFill>
                  <w14:solidFill>
                    <w14:schemeClr w14:val="tx1"/>
                  </w14:solidFill>
                </w14:textFill>
              </w:rPr>
              <w:t>及</w:t>
            </w:r>
            <w:r>
              <w:rPr>
                <w:rFonts w:hint="eastAsia" w:ascii="宋体"/>
                <w:color w:val="000000" w:themeColor="text1"/>
                <w:szCs w:val="21"/>
                <w:highlight w:val="none"/>
                <w14:textFill>
                  <w14:solidFill>
                    <w14:schemeClr w14:val="tx1"/>
                  </w14:solidFill>
                </w14:textFill>
              </w:rPr>
              <w:t>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2</w:t>
            </w:r>
            <w:r>
              <w:rPr>
                <w:rFonts w:ascii="宋体"/>
                <w:color w:val="000000" w:themeColor="text1"/>
                <w:kern w:val="0"/>
                <w:szCs w:val="21"/>
                <w:highlight w:val="none"/>
                <w14:textFill>
                  <w14:solidFill>
                    <w14:schemeClr w14:val="tx1"/>
                  </w14:solidFill>
                </w14:textFill>
              </w:rPr>
              <w:t>.</w:t>
            </w:r>
            <w:r>
              <w:rPr>
                <w:rFonts w:hint="eastAsia" w:ascii="宋体"/>
                <w:color w:val="000000" w:themeColor="text1"/>
                <w:kern w:val="0"/>
                <w:szCs w:val="21"/>
                <w:highlight w:val="none"/>
                <w14:textFill>
                  <w14:solidFill>
                    <w14:schemeClr w14:val="tx1"/>
                  </w14:solidFill>
                </w14:textFill>
              </w:rPr>
              <w:t>2</w:t>
            </w:r>
            <w:r>
              <w:rPr>
                <w:rFonts w:ascii="宋体"/>
                <w:color w:val="000000" w:themeColor="text1"/>
                <w:kern w:val="0"/>
                <w:szCs w:val="21"/>
                <w:highlight w:val="none"/>
                <w14:textFill>
                  <w14:solidFill>
                    <w14:schemeClr w14:val="tx1"/>
                  </w14:solidFill>
                </w14:textFill>
              </w:rPr>
              <w:t>.</w:t>
            </w:r>
            <w:r>
              <w:rPr>
                <w:rFonts w:hint="eastAsia" w:ascii="宋体"/>
                <w:color w:val="000000" w:themeColor="text1"/>
                <w:kern w:val="0"/>
                <w:szCs w:val="21"/>
                <w:highlight w:val="none"/>
                <w14:textFill>
                  <w14:solidFill>
                    <w14:schemeClr w14:val="tx1"/>
                  </w14:solidFill>
                </w14:textFill>
              </w:rPr>
              <w:t>1</w:t>
            </w:r>
          </w:p>
        </w:tc>
        <w:tc>
          <w:tcPr>
            <w:tcW w:w="1624" w:type="dxa"/>
            <w:tcBorders>
              <w:bottom w:val="single" w:color="auto" w:sz="4" w:space="0"/>
            </w:tcBorders>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投标人要求澄清招标文件的</w:t>
            </w:r>
            <w:r>
              <w:rPr>
                <w:rFonts w:hint="eastAsia" w:ascii="宋体"/>
                <w:color w:val="000000" w:themeColor="text1"/>
                <w:kern w:val="0"/>
                <w:szCs w:val="21"/>
                <w:highlight w:val="none"/>
                <w14:textFill>
                  <w14:solidFill>
                    <w14:schemeClr w14:val="tx1"/>
                  </w14:solidFill>
                </w14:textFill>
              </w:rPr>
              <w:t>形式和</w:t>
            </w:r>
            <w:r>
              <w:rPr>
                <w:rFonts w:ascii="宋体"/>
                <w:color w:val="000000" w:themeColor="text1"/>
                <w:kern w:val="0"/>
                <w:szCs w:val="21"/>
                <w:highlight w:val="none"/>
                <w14:textFill>
                  <w14:solidFill>
                    <w14:schemeClr w14:val="tx1"/>
                  </w14:solidFill>
                </w14:textFill>
              </w:rPr>
              <w:t>截止时间</w:t>
            </w:r>
          </w:p>
        </w:tc>
        <w:tc>
          <w:tcPr>
            <w:tcW w:w="6519" w:type="dxa"/>
            <w:vAlign w:val="center"/>
          </w:tcPr>
          <w:p>
            <w:pPr>
              <w:snapToGrid w:val="0"/>
              <w:spacing w:line="380" w:lineRule="exact"/>
              <w:ind w:firstLine="420" w:firstLineChars="200"/>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投标人应仔细</w:t>
            </w:r>
            <w:r>
              <w:rPr>
                <w:rFonts w:hint="eastAsia" w:ascii="宋体"/>
                <w:color w:val="000000" w:themeColor="text1"/>
                <w:kern w:val="0"/>
                <w:szCs w:val="21"/>
                <w:highlight w:val="none"/>
                <w14:textFill>
                  <w14:solidFill>
                    <w14:schemeClr w14:val="tx1"/>
                  </w14:solidFill>
                </w14:textFill>
              </w:rPr>
              <w:t>阅读</w:t>
            </w:r>
            <w:r>
              <w:rPr>
                <w:rFonts w:ascii="宋体"/>
                <w:color w:val="000000" w:themeColor="text1"/>
                <w:kern w:val="0"/>
                <w:szCs w:val="21"/>
                <w:highlight w:val="none"/>
                <w14:textFill>
                  <w14:solidFill>
                    <w14:schemeClr w14:val="tx1"/>
                  </w14:solidFill>
                </w14:textFill>
              </w:rPr>
              <w:t>招标文件</w:t>
            </w:r>
            <w:r>
              <w:rPr>
                <w:rFonts w:hint="eastAsia" w:ascii="宋体"/>
                <w:color w:val="000000" w:themeColor="text1"/>
                <w:kern w:val="0"/>
                <w:szCs w:val="21"/>
                <w:highlight w:val="none"/>
                <w14:textFill>
                  <w14:solidFill>
                    <w14:schemeClr w14:val="tx1"/>
                  </w14:solidFill>
                </w14:textFill>
              </w:rPr>
              <w:t>及附件</w:t>
            </w:r>
            <w:r>
              <w:rPr>
                <w:rFonts w:ascii="宋体"/>
                <w:color w:val="000000" w:themeColor="text1"/>
                <w:kern w:val="0"/>
                <w:szCs w:val="21"/>
                <w:highlight w:val="none"/>
                <w14:textFill>
                  <w14:solidFill>
                    <w14:schemeClr w14:val="tx1"/>
                  </w14:solidFill>
                </w14:textFill>
              </w:rPr>
              <w:t>的所有内容，如有文字表述不清，图纸尺寸标注不明以及存在错、漏、缺、概念模糊和有可能出现歧义或理解上的偏差的内容等应</w:t>
            </w:r>
            <w:r>
              <w:rPr>
                <w:rFonts w:hint="eastAsia" w:ascii="宋体" w:cs="宋体"/>
                <w:color w:val="000000" w:themeColor="text1"/>
                <w:kern w:val="0"/>
                <w:szCs w:val="21"/>
                <w:highlight w:val="none"/>
                <w14:textFill>
                  <w14:solidFill>
                    <w14:schemeClr w14:val="tx1"/>
                  </w14:solidFill>
                </w14:textFill>
              </w:rPr>
              <w:t>在招标公告规定的时间</w:t>
            </w:r>
            <w:r>
              <w:rPr>
                <w:rFonts w:ascii="宋体"/>
                <w:color w:val="000000" w:themeColor="text1"/>
                <w:kern w:val="0"/>
                <w:szCs w:val="21"/>
                <w:highlight w:val="none"/>
                <w14:textFill>
                  <w14:solidFill>
                    <w14:schemeClr w14:val="tx1"/>
                  </w14:solidFill>
                </w14:textFill>
              </w:rPr>
              <w:t>前</w:t>
            </w:r>
            <w:r>
              <w:rPr>
                <w:rFonts w:hint="eastAsia" w:ascii="宋体"/>
                <w:color w:val="000000" w:themeColor="text1"/>
                <w:kern w:val="0"/>
                <w:szCs w:val="21"/>
                <w:highlight w:val="none"/>
                <w14:textFill>
                  <w14:solidFill>
                    <w14:schemeClr w14:val="tx1"/>
                  </w14:solidFill>
                </w14:textFill>
              </w:rPr>
              <w:t>在本项目招标公告网页下方“我要提问”栏</w:t>
            </w:r>
            <w:r>
              <w:rPr>
                <w:rFonts w:ascii="宋体"/>
                <w:color w:val="000000" w:themeColor="text1"/>
                <w:kern w:val="0"/>
                <w:szCs w:val="21"/>
                <w:highlight w:val="none"/>
                <w14:textFill>
                  <w14:solidFill>
                    <w14:schemeClr w14:val="tx1"/>
                  </w14:solidFill>
                </w14:textFill>
              </w:rPr>
              <w:t>提交。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2.2.2</w:t>
            </w:r>
          </w:p>
        </w:tc>
        <w:tc>
          <w:tcPr>
            <w:tcW w:w="1624" w:type="dxa"/>
            <w:tcBorders>
              <w:top w:val="single" w:color="auto" w:sz="4" w:space="0"/>
            </w:tcBorders>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招标文件澄清发出的形式和时间</w:t>
            </w:r>
          </w:p>
        </w:tc>
        <w:tc>
          <w:tcPr>
            <w:tcW w:w="6519" w:type="dxa"/>
            <w:vAlign w:val="center"/>
          </w:tcPr>
          <w:p>
            <w:pPr>
              <w:snapToGrid w:val="0"/>
              <w:spacing w:line="380" w:lineRule="exact"/>
              <w:ind w:firstLine="420" w:firstLineChars="200"/>
              <w:rPr>
                <w:rFonts w:ascii="宋体"/>
                <w:snapToGrid w:val="0"/>
                <w:color w:val="000000" w:themeColor="text1"/>
                <w:kern w:val="0"/>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招标人应在招标公告规定的时间前</w:t>
            </w:r>
            <w:r>
              <w:rPr>
                <w:rFonts w:ascii="宋体"/>
                <w:color w:val="000000" w:themeColor="text1"/>
                <w:szCs w:val="21"/>
                <w:highlight w:val="none"/>
                <w14:textFill>
                  <w14:solidFill>
                    <w14:schemeClr w14:val="tx1"/>
                  </w14:solidFill>
                </w14:textFill>
              </w:rPr>
              <w:t>，</w:t>
            </w:r>
            <w:r>
              <w:rPr>
                <w:rFonts w:ascii="宋体"/>
                <w:color w:val="000000" w:themeColor="text1"/>
                <w:kern w:val="0"/>
                <w:szCs w:val="21"/>
                <w:highlight w:val="none"/>
                <w14:textFill>
                  <w14:solidFill>
                    <w14:schemeClr w14:val="tx1"/>
                  </w14:solidFill>
                </w14:textFill>
              </w:rPr>
              <w:t>在</w:t>
            </w:r>
            <w:r>
              <w:rPr>
                <w:rFonts w:hint="eastAsia" w:ascii="宋体"/>
                <w:color w:val="000000" w:themeColor="text1"/>
                <w:kern w:val="0"/>
                <w:szCs w:val="21"/>
                <w:highlight w:val="none"/>
                <w:u w:val="single"/>
                <w14:textFill>
                  <w14:solidFill>
                    <w14:schemeClr w14:val="tx1"/>
                  </w14:solidFill>
                </w14:textFill>
              </w:rPr>
              <w:t>重庆市公共资源交易网（www.cqggzy.com）</w:t>
            </w:r>
            <w:r>
              <w:rPr>
                <w:rFonts w:ascii="宋体"/>
                <w:color w:val="000000" w:themeColor="text1"/>
                <w:kern w:val="0"/>
                <w:szCs w:val="21"/>
                <w:highlight w:val="none"/>
                <w14:textFill>
                  <w14:solidFill>
                    <w14:schemeClr w14:val="tx1"/>
                  </w14:solidFill>
                </w14:textFill>
              </w:rPr>
              <w:t>发布</w:t>
            </w:r>
            <w:r>
              <w:rPr>
                <w:rFonts w:hint="eastAsia" w:ascii="宋体"/>
                <w:color w:val="000000" w:themeColor="text1"/>
                <w:kern w:val="0"/>
                <w:szCs w:val="21"/>
                <w:highlight w:val="none"/>
                <w14:textFill>
                  <w14:solidFill>
                    <w14:schemeClr w14:val="tx1"/>
                  </w14:solidFill>
                </w14:textFill>
              </w:rPr>
              <w:t>澄清</w:t>
            </w:r>
            <w:r>
              <w:rPr>
                <w:rFonts w:ascii="宋体"/>
                <w:color w:val="000000" w:themeColor="text1"/>
                <w:kern w:val="0"/>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2.3.1</w:t>
            </w:r>
          </w:p>
        </w:tc>
        <w:tc>
          <w:tcPr>
            <w:tcW w:w="1624" w:type="dxa"/>
          </w:tcPr>
          <w:p>
            <w:pPr>
              <w:snapToGrid w:val="0"/>
              <w:spacing w:afterLines="5" w:line="380" w:lineRule="exact"/>
              <w:jc w:val="center"/>
              <w:rPr>
                <w:rFonts w:ascii="宋体"/>
                <w:color w:val="000000" w:themeColor="text1"/>
                <w:kern w:val="0"/>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招标文件修改发出的形式和时间</w:t>
            </w:r>
          </w:p>
        </w:tc>
        <w:tc>
          <w:tcPr>
            <w:tcW w:w="6519" w:type="dxa"/>
            <w:vAlign w:val="center"/>
          </w:tcPr>
          <w:p>
            <w:pPr>
              <w:snapToGrid w:val="0"/>
              <w:spacing w:line="380" w:lineRule="exact"/>
              <w:ind w:firstLine="420" w:firstLineChars="200"/>
              <w:jc w:val="left"/>
              <w:rPr>
                <w:rFonts w:ascii="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招标人应在招标公告规定的时间前，</w:t>
            </w:r>
            <w:r>
              <w:rPr>
                <w:rFonts w:hint="eastAsia"/>
                <w:color w:val="000000" w:themeColor="text1"/>
                <w:highlight w:val="none"/>
                <w:u w:val="single"/>
                <w14:textFill>
                  <w14:solidFill>
                    <w14:schemeClr w14:val="tx1"/>
                  </w14:solidFill>
                </w14:textFill>
              </w:rPr>
              <w:t>在重庆市公共资源交易网（</w:t>
            </w:r>
            <w:r>
              <w:rPr>
                <w:color w:val="000000" w:themeColor="text1"/>
                <w:highlight w:val="none"/>
                <w:u w:val="single"/>
                <w14:textFill>
                  <w14:solidFill>
                    <w14:schemeClr w14:val="tx1"/>
                  </w14:solidFill>
                </w14:textFill>
              </w:rPr>
              <w:t>www.cqggzy.com</w:t>
            </w:r>
            <w:r>
              <w:rPr>
                <w:rFonts w:hint="eastAsia"/>
                <w:color w:val="000000" w:themeColor="text1"/>
                <w:highlight w:val="none"/>
                <w:u w:val="single"/>
                <w14:textFill>
                  <w14:solidFill>
                    <w14:schemeClr w14:val="tx1"/>
                  </w14:solidFill>
                </w14:textFill>
              </w:rPr>
              <w:t>）</w:t>
            </w:r>
            <w:r>
              <w:rPr>
                <w:rFonts w:hint="eastAsia"/>
                <w:color w:val="000000" w:themeColor="text1"/>
                <w:highlight w:val="none"/>
                <w14:textFill>
                  <w14:solidFill>
                    <w14:schemeClr w14:val="tx1"/>
                  </w14:solidFill>
                </w14:textFill>
              </w:rPr>
              <w:t>发布修改。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2.4</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投标人对招标文件及澄清修改提出异议的形式和时间</w:t>
            </w:r>
          </w:p>
        </w:tc>
        <w:tc>
          <w:tcPr>
            <w:tcW w:w="6519" w:type="dxa"/>
          </w:tcPr>
          <w:p>
            <w:pPr>
              <w:snapToGrid w:val="0"/>
              <w:spacing w:line="380" w:lineRule="exact"/>
              <w:ind w:firstLine="420" w:firstLineChars="200"/>
              <w:rPr>
                <w:rFonts w:ascii="宋体"/>
                <w:snapToGrid w:val="0"/>
                <w:color w:val="000000" w:themeColor="text1"/>
                <w:kern w:val="0"/>
                <w:szCs w:val="21"/>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投标人对招标文件和</w:t>
            </w:r>
            <w:r>
              <w:rPr>
                <w:rFonts w:hint="eastAsia" w:ascii="宋体" w:hAnsi="宋体"/>
                <w:snapToGrid w:val="0"/>
                <w:color w:val="000000" w:themeColor="text1"/>
                <w:kern w:val="0"/>
                <w:szCs w:val="21"/>
                <w:highlight w:val="none"/>
                <w14:textFill>
                  <w14:solidFill>
                    <w14:schemeClr w14:val="tx1"/>
                  </w14:solidFill>
                </w14:textFill>
              </w:rPr>
              <w:t>澄清修改</w:t>
            </w:r>
            <w:r>
              <w:rPr>
                <w:rFonts w:ascii="宋体" w:hAnsi="宋体"/>
                <w:snapToGrid w:val="0"/>
                <w:color w:val="000000" w:themeColor="text1"/>
                <w:kern w:val="0"/>
                <w:szCs w:val="21"/>
                <w:highlight w:val="none"/>
                <w14:textFill>
                  <w14:solidFill>
                    <w14:schemeClr w14:val="tx1"/>
                  </w14:solidFill>
                </w14:textFill>
              </w:rPr>
              <w:t>有异议的，应当在投标截止时间10日前，</w:t>
            </w:r>
            <w:r>
              <w:rPr>
                <w:rFonts w:hint="eastAsia" w:ascii="宋体" w:hAnsi="宋体"/>
                <w:snapToGrid w:val="0"/>
                <w:color w:val="000000" w:themeColor="text1"/>
                <w:kern w:val="0"/>
                <w:szCs w:val="21"/>
                <w:highlight w:val="none"/>
                <w14:textFill>
                  <w14:solidFill>
                    <w14:schemeClr w14:val="tx1"/>
                  </w14:solidFill>
                </w14:textFill>
              </w:rPr>
              <w:t>通过重庆市电子招投标系统提出</w:t>
            </w:r>
            <w:r>
              <w:rPr>
                <w:rFonts w:ascii="宋体" w:hAnsi="宋体"/>
                <w:snapToGrid w:val="0"/>
                <w:color w:val="000000" w:themeColor="text1"/>
                <w:kern w:val="0"/>
                <w:szCs w:val="21"/>
                <w:highlight w:val="none"/>
                <w14:textFill>
                  <w14:solidFill>
                    <w14:schemeClr w14:val="tx1"/>
                  </w14:solidFill>
                </w14:textFill>
              </w:rPr>
              <w:t>。招标人应当自收到异议之日起3日内做出答复，</w:t>
            </w:r>
            <w:r>
              <w:rPr>
                <w:rFonts w:hint="eastAsia" w:ascii="宋体" w:hAnsi="宋体"/>
                <w:snapToGrid w:val="0"/>
                <w:color w:val="000000" w:themeColor="text1"/>
                <w:kern w:val="0"/>
                <w:szCs w:val="21"/>
                <w:highlight w:val="none"/>
                <w14:textFill>
                  <w14:solidFill>
                    <w14:schemeClr w14:val="tx1"/>
                  </w14:solidFill>
                </w14:textFill>
              </w:rPr>
              <w:t>答复内容可能影响投标文件编制的，将以修改的形式于投标截止时间15日前在</w:t>
            </w:r>
            <w:r>
              <w:rPr>
                <w:rFonts w:hint="eastAsia" w:ascii="宋体" w:hAnsi="宋体"/>
                <w:snapToGrid w:val="0"/>
                <w:color w:val="000000" w:themeColor="text1"/>
                <w:kern w:val="0"/>
                <w:szCs w:val="21"/>
                <w:highlight w:val="none"/>
                <w:u w:val="single"/>
                <w14:textFill>
                  <w14:solidFill>
                    <w14:schemeClr w14:val="tx1"/>
                  </w14:solidFill>
                </w14:textFill>
              </w:rPr>
              <w:t>重庆市公共资源交易网（www.cqggzy.com）</w:t>
            </w:r>
            <w:r>
              <w:rPr>
                <w:rFonts w:hint="eastAsia" w:ascii="宋体" w:hAnsi="宋体"/>
                <w:snapToGrid w:val="0"/>
                <w:color w:val="000000" w:themeColor="text1"/>
                <w:kern w:val="0"/>
                <w:szCs w:val="21"/>
                <w:highlight w:val="none"/>
                <w14:textFill>
                  <w14:solidFill>
                    <w14:schemeClr w14:val="tx1"/>
                  </w14:solidFill>
                </w14:textFill>
              </w:rPr>
              <w:t>澄清修改区发布。发布时间至投标截止时间不足15日的，须相应延后投标截止时间。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3.1.1</w:t>
            </w:r>
          </w:p>
        </w:tc>
        <w:tc>
          <w:tcPr>
            <w:tcW w:w="1624" w:type="dxa"/>
            <w:vAlign w:val="center"/>
          </w:tcPr>
          <w:p>
            <w:pPr>
              <w:snapToGrid w:val="0"/>
              <w:spacing w:afterLines="10"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构成投标文件的其他材料</w:t>
            </w:r>
          </w:p>
        </w:tc>
        <w:tc>
          <w:tcPr>
            <w:tcW w:w="6519" w:type="dxa"/>
            <w:vAlign w:val="center"/>
          </w:tcPr>
          <w:p>
            <w:pPr>
              <w:snapToGrid w:val="0"/>
              <w:spacing w:line="380" w:lineRule="exact"/>
              <w:ind w:firstLine="420" w:firstLineChars="200"/>
              <w:rPr>
                <w:rFonts w:ascii="宋体"/>
                <w:color w:val="000000" w:themeColor="text1"/>
                <w:szCs w:val="21"/>
                <w:highlight w:val="none"/>
                <w14:textFill>
                  <w14:solidFill>
                    <w14:schemeClr w14:val="tx1"/>
                  </w14:solidFill>
                </w14:textFill>
              </w:rPr>
            </w:pPr>
            <w:r>
              <w:rPr>
                <w:rFonts w:ascii="宋体"/>
                <w:color w:val="000000" w:themeColor="text1"/>
                <w:szCs w:val="21"/>
                <w:highlight w:val="none"/>
                <w14:textFill>
                  <w14:solidFill>
                    <w14:schemeClr w14:val="tx1"/>
                  </w14:solidFill>
                </w14:textFill>
              </w:rPr>
              <w:t>投标人的书面澄清、说明和补正（但不得改变投标文件的实质性内容）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3.2.1</w:t>
            </w:r>
          </w:p>
        </w:tc>
        <w:tc>
          <w:tcPr>
            <w:tcW w:w="1624" w:type="dxa"/>
          </w:tcPr>
          <w:p>
            <w:pPr>
              <w:snapToGrid w:val="0"/>
              <w:spacing w:afterLines="10" w:line="380" w:lineRule="exact"/>
              <w:jc w:val="center"/>
              <w:rPr>
                <w:rFonts w:ascii="宋体"/>
                <w:color w:val="000000" w:themeColor="text1"/>
                <w:kern w:val="0"/>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增值税税金的计算方法</w:t>
            </w:r>
          </w:p>
        </w:tc>
        <w:tc>
          <w:tcPr>
            <w:tcW w:w="6519" w:type="dxa"/>
            <w:vAlign w:val="center"/>
          </w:tcPr>
          <w:p>
            <w:pPr>
              <w:snapToGrid w:val="0"/>
              <w:spacing w:line="380" w:lineRule="exact"/>
              <w:ind w:firstLine="420" w:firstLineChars="20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一般计税法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3.2.3</w:t>
            </w:r>
          </w:p>
        </w:tc>
        <w:tc>
          <w:tcPr>
            <w:tcW w:w="1624" w:type="dxa"/>
            <w:vAlign w:val="center"/>
          </w:tcPr>
          <w:p>
            <w:pPr>
              <w:suppressLineNumbers/>
              <w:suppressAutoHyphens/>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报价方式</w:t>
            </w:r>
          </w:p>
        </w:tc>
        <w:tc>
          <w:tcPr>
            <w:tcW w:w="6519" w:type="dxa"/>
            <w:vAlign w:val="center"/>
          </w:tcPr>
          <w:p>
            <w:pPr>
              <w:snapToGrid w:val="0"/>
              <w:spacing w:line="380" w:lineRule="exact"/>
              <w:ind w:firstLine="420" w:firstLineChars="200"/>
              <w:rPr>
                <w:rFonts w:hint="eastAsia" w:eastAsia="宋体"/>
                <w:color w:val="000000" w:themeColor="text1"/>
                <w:highlight w:val="none"/>
                <w:lang w:val="en-US" w:eastAsia="zh-CN"/>
                <w14:textFill>
                  <w14:solidFill>
                    <w14:schemeClr w14:val="tx1"/>
                  </w14:solidFill>
                </w14:textFill>
              </w:rPr>
            </w:pPr>
            <w:r>
              <w:rPr>
                <w:rFonts w:hint="default"/>
                <w:color w:val="000000" w:themeColor="text1"/>
                <w:highlight w:val="none"/>
                <w14:textFill>
                  <w14:solidFill>
                    <w14:schemeClr w14:val="tx1"/>
                  </w14:solidFill>
                </w14:textFill>
              </w:rPr>
              <w:t>相关费用：承包期内，车辆的一切费用由中标人承担（此费用包括</w:t>
            </w:r>
            <w:r>
              <w:rPr>
                <w:rFonts w:hint="eastAsia"/>
                <w:color w:val="000000" w:themeColor="text1"/>
                <w:highlight w:val="none"/>
                <w:lang w:val="en-US" w:eastAsia="zh-CN"/>
                <w14:textFill>
                  <w14:solidFill>
                    <w14:schemeClr w14:val="tx1"/>
                  </w14:solidFill>
                </w14:textFill>
              </w:rPr>
              <w:t>但不限于</w:t>
            </w:r>
            <w:r>
              <w:rPr>
                <w:rFonts w:hint="default"/>
                <w:color w:val="000000" w:themeColor="text1"/>
                <w:highlight w:val="none"/>
                <w14:textFill>
                  <w14:solidFill>
                    <w14:schemeClr w14:val="tx1"/>
                  </w14:solidFill>
                </w14:textFill>
              </w:rPr>
              <w:t>车辆使用费、保险费</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其中</w:t>
            </w:r>
            <w:r>
              <w:rPr>
                <w:rFonts w:hint="eastAsia" w:ascii="宋体" w:hAnsi="宋体" w:cs="宋体"/>
                <w:color w:val="000000" w:themeColor="text1"/>
                <w:highlight w:val="none"/>
                <w:lang w:val="en-US" w:eastAsia="zh-CN"/>
                <w14:textFill>
                  <w14:solidFill>
                    <w14:schemeClr w14:val="tx1"/>
                  </w14:solidFill>
                </w14:textFill>
              </w:rPr>
              <w:t>投标人</w:t>
            </w:r>
            <w:r>
              <w:rPr>
                <w:rFonts w:hint="eastAsia" w:ascii="宋体" w:hAnsi="宋体" w:cs="宋体"/>
                <w:color w:val="000000" w:themeColor="text1"/>
                <w:highlight w:val="none"/>
                <w14:textFill>
                  <w14:solidFill>
                    <w14:schemeClr w14:val="tx1"/>
                  </w14:solidFill>
                </w14:textFill>
              </w:rPr>
              <w:t>的服务车辆必须购买</w:t>
            </w:r>
            <w:r>
              <w:rPr>
                <w:rFonts w:hint="eastAsia" w:ascii="宋体" w:hAnsi="宋体" w:cs="宋体"/>
                <w:color w:val="000000" w:themeColor="text1"/>
                <w:highlight w:val="none"/>
                <w:lang w:val="en-US" w:eastAsia="zh-CN"/>
                <w14:textFill>
                  <w14:solidFill>
                    <w14:schemeClr w14:val="tx1"/>
                  </w14:solidFill>
                </w14:textFill>
              </w:rPr>
              <w:t>相关保险，包含但不限于</w:t>
            </w:r>
            <w:r>
              <w:rPr>
                <w:rFonts w:hint="eastAsia" w:ascii="宋体" w:hAnsi="宋体" w:cs="宋体"/>
                <w:color w:val="000000" w:themeColor="text1"/>
                <w:highlight w:val="none"/>
                <w14:textFill>
                  <w14:solidFill>
                    <w14:schemeClr w14:val="tx1"/>
                  </w14:solidFill>
                </w14:textFill>
              </w:rPr>
              <w:t>交通强制保险和商业保险，商业保险中第三者责任险不低于</w:t>
            </w:r>
            <w:r>
              <w:rPr>
                <w:rFonts w:ascii="宋体" w:hAnsi="宋体" w:cs="宋体"/>
                <w:color w:val="000000" w:themeColor="text1"/>
                <w:highlight w:val="none"/>
                <w14:textFill>
                  <w14:solidFill>
                    <w14:schemeClr w14:val="tx1"/>
                  </w14:solidFill>
                </w14:textFill>
              </w:rPr>
              <w:t>200</w:t>
            </w:r>
            <w:r>
              <w:rPr>
                <w:rFonts w:hint="eastAsia" w:ascii="宋体" w:hAnsi="宋体" w:cs="宋体"/>
                <w:color w:val="000000" w:themeColor="text1"/>
                <w:highlight w:val="none"/>
                <w14:textFill>
                  <w14:solidFill>
                    <w14:schemeClr w14:val="tx1"/>
                  </w14:solidFill>
                </w14:textFill>
              </w:rPr>
              <w:t>万元</w:t>
            </w:r>
            <w:r>
              <w:rPr>
                <w:rFonts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辆、乘座险购买金额不低于</w:t>
            </w:r>
            <w:r>
              <w:rPr>
                <w:rFonts w:hint="eastAsia" w:ascii="宋体" w:hAnsi="宋体" w:cs="宋体"/>
                <w:color w:val="000000" w:themeColor="text1"/>
                <w:highlight w:val="none"/>
                <w:lang w:val="en-US" w:eastAsia="zh-CN"/>
                <w14:textFill>
                  <w14:solidFill>
                    <w14:schemeClr w14:val="tx1"/>
                  </w14:solidFill>
                </w14:textFill>
              </w:rPr>
              <w:t>50</w:t>
            </w:r>
            <w:r>
              <w:rPr>
                <w:rFonts w:hint="eastAsia" w:ascii="宋体" w:hAnsi="宋体" w:cs="宋体"/>
                <w:color w:val="000000" w:themeColor="text1"/>
                <w:highlight w:val="none"/>
                <w14:textFill>
                  <w14:solidFill>
                    <w14:schemeClr w14:val="tx1"/>
                  </w14:solidFill>
                </w14:textFill>
              </w:rPr>
              <w:t>万元</w:t>
            </w:r>
            <w:r>
              <w:rPr>
                <w:rFonts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座，车上人员不计免陪险必须购买</w:t>
            </w:r>
            <w:r>
              <w:rPr>
                <w:rFonts w:ascii="宋体" w:hAnsi="宋体" w:cs="宋体"/>
                <w:color w:val="000000" w:themeColor="text1"/>
                <w:highlight w:val="none"/>
                <w14:textFill>
                  <w14:solidFill>
                    <w14:schemeClr w14:val="tx1"/>
                  </w14:solidFill>
                </w14:textFill>
              </w:rPr>
              <w:t>100%</w:t>
            </w:r>
            <w:r>
              <w:rPr>
                <w:rFonts w:hint="eastAsia" w:ascii="宋体" w:hAnsi="宋体" w:cs="宋体"/>
                <w:color w:val="000000" w:themeColor="text1"/>
                <w:highlight w:val="none"/>
                <w14:textFill>
                  <w14:solidFill>
                    <w14:schemeClr w14:val="tx1"/>
                  </w14:solidFill>
                </w14:textFill>
              </w:rPr>
              <w:t>额度。</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14:textFill>
                  <w14:solidFill>
                    <w14:schemeClr w14:val="tx1"/>
                  </w14:solidFill>
                </w14:textFill>
              </w:rPr>
              <w:t>、车船税、油料费、维保费、通行费、税费、驾驶员报酬及其他全部因车辆使用产生的费用）。</w:t>
            </w:r>
          </w:p>
          <w:p>
            <w:pPr>
              <w:widowControl/>
              <w:snapToGrid w:val="0"/>
              <w:spacing w:line="380" w:lineRule="exact"/>
              <w:ind w:firstLine="420" w:firstLineChars="200"/>
              <w:jc w:val="left"/>
              <w:rPr>
                <w:rFonts w:hint="default"/>
                <w:color w:val="000000" w:themeColor="text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4"/>
                <w:highlight w:val="none"/>
                <w:lang w:val="en-US" w:eastAsia="zh-CN" w:bidi="ar-SA"/>
                <w14:textFill>
                  <w14:solidFill>
                    <w14:schemeClr w14:val="tx1"/>
                  </w14:solidFill>
                </w14:textFill>
              </w:rPr>
              <w:t>本项目采用</w:t>
            </w:r>
            <w:r>
              <w:rPr>
                <w:rFonts w:hint="eastAsia" w:cs="Times New Roman"/>
                <w:b w:val="0"/>
                <w:bCs w:val="0"/>
                <w:color w:val="000000" w:themeColor="text1"/>
                <w:kern w:val="2"/>
                <w:sz w:val="21"/>
                <w:szCs w:val="24"/>
                <w:highlight w:val="none"/>
                <w:lang w:val="en-US" w:eastAsia="zh-CN" w:bidi="ar-SA"/>
                <w14:textFill>
                  <w14:solidFill>
                    <w14:schemeClr w14:val="tx1"/>
                  </w14:solidFill>
                </w14:textFill>
              </w:rPr>
              <w:t>总价</w:t>
            </w:r>
            <w:r>
              <w:rPr>
                <w:rFonts w:hint="eastAsia" w:ascii="Times New Roman" w:hAnsi="Times New Roman" w:eastAsia="宋体" w:cs="Times New Roman"/>
                <w:b w:val="0"/>
                <w:bCs w:val="0"/>
                <w:color w:val="000000" w:themeColor="text1"/>
                <w:kern w:val="2"/>
                <w:sz w:val="21"/>
                <w:szCs w:val="24"/>
                <w:highlight w:val="none"/>
                <w:lang w:val="en-US" w:eastAsia="zh-CN" w:bidi="ar-SA"/>
                <w14:textFill>
                  <w14:solidFill>
                    <w14:schemeClr w14:val="tx1"/>
                  </w14:solidFill>
                </w14:textFill>
              </w:rPr>
              <w:t>包干。单价最高限价</w:t>
            </w:r>
            <w:r>
              <w:rPr>
                <w:rFonts w:hint="eastAsia" w:ascii="Times New Roman" w:hAnsi="Times New Roman" w:eastAsia="宋体" w:cs="Times New Roman"/>
                <w:b w:val="0"/>
                <w:bCs w:val="0"/>
                <w:color w:val="000000" w:themeColor="text1"/>
                <w:kern w:val="2"/>
                <w:sz w:val="21"/>
                <w:szCs w:val="24"/>
                <w:highlight w:val="none"/>
                <w:u w:val="single"/>
                <w:lang w:val="en-US" w:eastAsia="zh-CN" w:bidi="ar-SA"/>
                <w14:textFill>
                  <w14:solidFill>
                    <w14:schemeClr w14:val="tx1"/>
                  </w14:solidFill>
                </w14:textFill>
              </w:rPr>
              <w:t>为</w:t>
            </w:r>
            <w:r>
              <w:rPr>
                <w:rFonts w:hint="eastAsia" w:ascii="仿宋" w:hAnsi="仿宋" w:eastAsia="仿宋" w:cs="仿宋"/>
                <w:color w:val="000000" w:themeColor="text1"/>
                <w:spacing w:val="0"/>
                <w:kern w:val="0"/>
                <w:sz w:val="22"/>
                <w:szCs w:val="22"/>
                <w:highlight w:val="none"/>
                <w:u w:val="single"/>
                <w:lang w:val="en-US" w:eastAsia="zh-CN" w:bidi="ar"/>
                <w14:textFill>
                  <w14:solidFill>
                    <w14:schemeClr w14:val="tx1"/>
                  </w14:solidFill>
                </w14:textFill>
              </w:rPr>
              <w:t>736717.85元</w:t>
            </w:r>
            <w:r>
              <w:rPr>
                <w:rFonts w:hint="eastAsia" w:ascii="Times New Roman" w:hAnsi="Times New Roman" w:eastAsia="宋体" w:cs="Times New Roman"/>
                <w:b w:val="0"/>
                <w:bCs w:val="0"/>
                <w:color w:val="000000" w:themeColor="text1"/>
                <w:kern w:val="2"/>
                <w:sz w:val="21"/>
                <w:szCs w:val="24"/>
                <w:highlight w:val="none"/>
                <w:u w:val="single"/>
                <w:lang w:val="en-US" w:eastAsia="zh-CN" w:bidi="ar-SA"/>
                <w14:textFill>
                  <w14:solidFill>
                    <w14:schemeClr w14:val="tx1"/>
                  </w14:solidFill>
                </w14:textFill>
              </w:rPr>
              <w:t>/年</w:t>
            </w:r>
            <w:r>
              <w:rPr>
                <w:rFonts w:hint="eastAsia" w:ascii="Times New Roman" w:hAnsi="Times New Roman" w:eastAsia="宋体" w:cs="Times New Roman"/>
                <w:b w:val="0"/>
                <w:bCs w:val="0"/>
                <w:color w:val="000000" w:themeColor="text1"/>
                <w:kern w:val="2"/>
                <w:sz w:val="21"/>
                <w:szCs w:val="24"/>
                <w:highlight w:val="none"/>
                <w:lang w:val="en-US" w:eastAsia="zh-CN" w:bidi="ar-SA"/>
                <w14:textFill>
                  <w14:solidFill>
                    <w14:schemeClr w14:val="tx1"/>
                  </w14:solidFill>
                </w14:textFill>
              </w:rPr>
              <w:t>，三年总价最高限价为</w:t>
            </w:r>
            <w:r>
              <w:rPr>
                <w:rFonts w:hint="eastAsia" w:ascii="仿宋" w:hAnsi="仿宋" w:eastAsia="仿宋" w:cs="仿宋"/>
                <w:color w:val="000000" w:themeColor="text1"/>
                <w:spacing w:val="0"/>
                <w:kern w:val="0"/>
                <w:sz w:val="22"/>
                <w:szCs w:val="22"/>
                <w:highlight w:val="none"/>
                <w:u w:val="single"/>
                <w:lang w:val="en-US" w:eastAsia="zh-CN" w:bidi="ar"/>
                <w14:textFill>
                  <w14:solidFill>
                    <w14:schemeClr w14:val="tx1"/>
                  </w14:solidFill>
                </w14:textFill>
              </w:rPr>
              <w:t>2210153.55</w:t>
            </w:r>
            <w:r>
              <w:rPr>
                <w:rFonts w:hint="eastAsia" w:ascii="Times New Roman" w:hAnsi="Times New Roman" w:eastAsia="宋体" w:cs="Times New Roman"/>
                <w:b w:val="0"/>
                <w:bCs w:val="0"/>
                <w:color w:val="000000" w:themeColor="text1"/>
                <w:kern w:val="2"/>
                <w:sz w:val="21"/>
                <w:szCs w:val="24"/>
                <w:highlight w:val="none"/>
                <w:u w:val="single"/>
                <w:lang w:val="en-US" w:eastAsia="zh-CN" w:bidi="ar-SA"/>
                <w14:textFill>
                  <w14:solidFill>
                    <w14:schemeClr w14:val="tx1"/>
                  </w14:solidFill>
                </w14:textFill>
              </w:rPr>
              <w:t>元</w:t>
            </w:r>
            <w:r>
              <w:rPr>
                <w:rFonts w:hint="eastAsia" w:ascii="Times New Roman" w:hAnsi="Times New Roman" w:eastAsia="宋体" w:cs="Times New Roman"/>
                <w:b w:val="0"/>
                <w:bCs w:val="0"/>
                <w:color w:val="000000" w:themeColor="text1"/>
                <w:kern w:val="2"/>
                <w:sz w:val="21"/>
                <w:szCs w:val="24"/>
                <w:highlight w:val="none"/>
                <w:lang w:val="en-US" w:eastAsia="zh-CN" w:bidi="ar-SA"/>
                <w14:textFill>
                  <w14:solidFill>
                    <w14:schemeClr w14:val="tx1"/>
                  </w14:solidFill>
                </w14:textFill>
              </w:rPr>
              <w:t>。</w:t>
            </w:r>
            <w:r>
              <w:rPr>
                <w:rFonts w:hint="default"/>
                <w:color w:val="000000" w:themeColor="text1"/>
                <w:highlight w:val="none"/>
                <w14:textFill>
                  <w14:solidFill>
                    <w14:schemeClr w14:val="tx1"/>
                  </w14:solidFill>
                </w14:textFill>
              </w:rPr>
              <w:t>各投标人的投标报价</w:t>
            </w:r>
            <w:r>
              <w:rPr>
                <w:rFonts w:hint="eastAsia"/>
                <w:color w:val="000000" w:themeColor="text1"/>
                <w:highlight w:val="none"/>
                <w:lang w:val="en-US" w:eastAsia="zh-CN"/>
                <w14:textFill>
                  <w14:solidFill>
                    <w14:schemeClr w14:val="tx1"/>
                  </w14:solidFill>
                </w14:textFill>
              </w:rPr>
              <w:t>总价及单价均</w:t>
            </w:r>
            <w:r>
              <w:rPr>
                <w:rFonts w:hint="default"/>
                <w:color w:val="000000" w:themeColor="text1"/>
                <w:highlight w:val="none"/>
                <w14:textFill>
                  <w14:solidFill>
                    <w14:schemeClr w14:val="tx1"/>
                  </w14:solidFill>
                </w14:textFill>
              </w:rPr>
              <w:t>不得超过最高限价，否则按否决投标处理。投标报价保留小数点后两位，第三位四舍五入。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3.3.1</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投标有效期</w:t>
            </w:r>
          </w:p>
        </w:tc>
        <w:tc>
          <w:tcPr>
            <w:tcW w:w="6519" w:type="dxa"/>
            <w:vAlign w:val="center"/>
          </w:tcPr>
          <w:p>
            <w:pPr>
              <w:snapToGrid w:val="0"/>
              <w:spacing w:line="380" w:lineRule="exact"/>
              <w:ind w:firstLine="420" w:firstLineChars="200"/>
              <w:rPr>
                <w:rFonts w:ascii="宋体"/>
                <w:color w:val="000000" w:themeColor="text1"/>
                <w:szCs w:val="21"/>
                <w:highlight w:val="none"/>
                <w14:textFill>
                  <w14:solidFill>
                    <w14:schemeClr w14:val="tx1"/>
                  </w14:solidFill>
                </w14:textFill>
              </w:rPr>
            </w:pPr>
            <w:r>
              <w:rPr>
                <w:rFonts w:ascii="宋体"/>
                <w:color w:val="000000" w:themeColor="text1"/>
                <w:szCs w:val="21"/>
                <w:highlight w:val="none"/>
                <w:u w:val="single"/>
                <w14:textFill>
                  <w14:solidFill>
                    <w14:schemeClr w14:val="tx1"/>
                  </w14:solidFill>
                </w14:textFill>
              </w:rPr>
              <w:t xml:space="preserve"> 90  </w:t>
            </w:r>
            <w:r>
              <w:rPr>
                <w:rFonts w:ascii="宋体"/>
                <w:color w:val="000000" w:themeColor="text1"/>
                <w:szCs w:val="21"/>
                <w:highlight w:val="none"/>
                <w14:textFill>
                  <w14:solidFill>
                    <w14:schemeClr w14:val="tx1"/>
                  </w14:solidFill>
                </w14:textFill>
              </w:rPr>
              <w:t>日历天（从提交投标文件截止日起计算）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3.4</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投标保证金</w:t>
            </w:r>
          </w:p>
        </w:tc>
        <w:tc>
          <w:tcPr>
            <w:tcW w:w="6519" w:type="dxa"/>
            <w:vAlign w:val="center"/>
          </w:tcPr>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是否要求投标人提交投标保证金：</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sym w:font="Wingdings 2" w:char="0052"/>
            </w:r>
            <w:r>
              <w:rPr>
                <w:rFonts w:hint="eastAsia" w:ascii="宋体" w:hAnsi="宋体" w:cs="宋体"/>
                <w:color w:val="000000" w:themeColor="text1"/>
                <w:szCs w:val="21"/>
                <w:highlight w:val="none"/>
                <w14:textFill>
                  <w14:solidFill>
                    <w14:schemeClr w14:val="tx1"/>
                  </w14:solidFill>
                </w14:textFill>
              </w:rPr>
              <w:t>要求，投标保证金的交纳方式：投标人可选择以下三种方式之一。</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sym w:font="Wingdings 2" w:char="0052"/>
            </w:r>
            <w:r>
              <w:rPr>
                <w:rFonts w:hint="eastAsia" w:ascii="宋体" w:hAnsi="宋体" w:cs="宋体"/>
                <w:color w:val="000000" w:themeColor="text1"/>
                <w:szCs w:val="21"/>
                <w:highlight w:val="none"/>
                <w14:textFill>
                  <w14:solidFill>
                    <w14:schemeClr w14:val="tx1"/>
                  </w14:solidFill>
                </w14:textFill>
              </w:rPr>
              <w:t>方式一</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一、以电子投标保函形式交纳投标保证金</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电子投标保函交纳形式及要求：投标人在投标截止时间前通过重庆市公共资源交易金融服务平台电子投标保函系统向金融机构申请开具电子投标保函，电子投标保函应至少体现如下内容：①担保项目必须为本项目；②受益人必须为本项目招标人；③保函担保金额必须满足本项目要求；④保函生效时间必须在投标截止时间前，有效期限必须至少包含整个投标有效期；⑤保函须不可撤销且见索即付。</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若投标截止时间延期，则电子投标保函提交的截止时间和投标截止时间应当保持一致。</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不满足上述要求的电子投标保函视为无效。</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2.以电子投标保函形式担保的投标保证金的金额：</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4 </w:t>
            </w:r>
            <w:r>
              <w:rPr>
                <w:rFonts w:hint="eastAsia" w:ascii="宋体" w:hAnsi="宋体" w:cs="宋体"/>
                <w:color w:val="000000" w:themeColor="text1"/>
                <w:szCs w:val="21"/>
                <w:highlight w:val="none"/>
                <w14:textFill>
                  <w14:solidFill>
                    <w14:schemeClr w14:val="tx1"/>
                  </w14:solidFill>
                </w14:textFill>
              </w:rPr>
              <w:t>万元整（人民币）。</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3.电子投标保函</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以</w:t>
            </w:r>
            <w:r>
              <w:rPr>
                <w:rFonts w:hint="eastAsia" w:ascii="宋体" w:hAnsi="宋体" w:cs="宋体"/>
                <w:color w:val="000000" w:themeColor="text1"/>
                <w:szCs w:val="21"/>
                <w:highlight w:val="none"/>
                <w:u w:val="single"/>
                <w14:textFill>
                  <w14:solidFill>
                    <w14:schemeClr w14:val="tx1"/>
                  </w14:solidFill>
                </w14:textFill>
              </w:rPr>
              <w:t>重庆市公共资源交易中心</w:t>
            </w:r>
            <w:r>
              <w:rPr>
                <w:rFonts w:hint="eastAsia" w:ascii="宋体" w:hAnsi="宋体" w:cs="宋体"/>
                <w:color w:val="000000" w:themeColor="text1"/>
                <w:szCs w:val="21"/>
                <w:highlight w:val="none"/>
                <w14:textFill>
                  <w14:solidFill>
                    <w14:schemeClr w14:val="tx1"/>
                  </w14:solidFill>
                </w14:textFill>
              </w:rPr>
              <w:t>开标现场展示的电子投标保函交纳情况为准，投标人在投标时无须再提供电子投标保函的相关资料。</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二、电子投标保函的注销</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招标人应当在法定时间内确定中标人。招标人应当在中标通知书发出后2个工作日内将中标通知书和电子投标保函退还通知抄告</w:t>
            </w:r>
            <w:r>
              <w:rPr>
                <w:rFonts w:hint="eastAsia" w:ascii="宋体" w:hAnsi="宋体" w:cs="宋体"/>
                <w:color w:val="000000" w:themeColor="text1"/>
                <w:szCs w:val="21"/>
                <w:highlight w:val="none"/>
                <w:u w:val="single"/>
                <w14:textFill>
                  <w14:solidFill>
                    <w14:schemeClr w14:val="tx1"/>
                  </w14:solidFill>
                </w14:textFill>
              </w:rPr>
              <w:t>重庆市公共资源交易中心</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u w:val="single"/>
                <w14:textFill>
                  <w14:solidFill>
                    <w14:schemeClr w14:val="tx1"/>
                  </w14:solidFill>
                </w14:textFill>
              </w:rPr>
              <w:t>重庆市公共资源交易中心</w:t>
            </w:r>
            <w:r>
              <w:rPr>
                <w:rFonts w:hint="eastAsia" w:ascii="宋体" w:hAnsi="宋体" w:cs="宋体"/>
                <w:color w:val="000000" w:themeColor="text1"/>
                <w:szCs w:val="21"/>
                <w:highlight w:val="none"/>
                <w14:textFill>
                  <w14:solidFill>
                    <w14:schemeClr w14:val="tx1"/>
                  </w14:solidFill>
                </w14:textFill>
              </w:rPr>
              <w:t>在收到电子投标保函退还通知后2个工作日内，将保函注销信息推送给重庆市公共资源交易金融服务平台，由保函出具机构注销除中标人和中标候选人以外的投标人电子投标保函。</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招标人应当在法定时间内和中标人签订合同。招标人应当在合同生效后2个工作日内将签订的合同和电子投标保函退还通知抄告</w:t>
            </w:r>
            <w:r>
              <w:rPr>
                <w:rFonts w:hint="eastAsia" w:ascii="宋体" w:hAnsi="宋体" w:cs="宋体"/>
                <w:color w:val="000000" w:themeColor="text1"/>
                <w:szCs w:val="21"/>
                <w:highlight w:val="none"/>
                <w:u w:val="single"/>
                <w14:textFill>
                  <w14:solidFill>
                    <w14:schemeClr w14:val="tx1"/>
                  </w14:solidFill>
                </w14:textFill>
              </w:rPr>
              <w:t>重庆市公共资源交易中心</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u w:val="single"/>
                <w14:textFill>
                  <w14:solidFill>
                    <w14:schemeClr w14:val="tx1"/>
                  </w14:solidFill>
                </w14:textFill>
              </w:rPr>
              <w:t>重庆市公共资源交易中心</w:t>
            </w:r>
            <w:r>
              <w:rPr>
                <w:rFonts w:hint="eastAsia" w:ascii="宋体" w:hAnsi="宋体" w:cs="宋体"/>
                <w:color w:val="000000" w:themeColor="text1"/>
                <w:szCs w:val="21"/>
                <w:highlight w:val="none"/>
                <w14:textFill>
                  <w14:solidFill>
                    <w14:schemeClr w14:val="tx1"/>
                  </w14:solidFill>
                </w14:textFill>
              </w:rPr>
              <w:t>在收到电子投标保函退还通知后2个工作日内，将保函注销信息推送给重庆市公共资源交易金融服务平台，由保函出具机构注销中标人和中标候选人的电子投标保函。</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sym w:font="Wingdings 2" w:char="0052"/>
            </w:r>
            <w:r>
              <w:rPr>
                <w:rFonts w:hint="eastAsia" w:ascii="宋体" w:hAnsi="宋体" w:cs="宋体"/>
                <w:color w:val="000000" w:themeColor="text1"/>
                <w:szCs w:val="21"/>
                <w:highlight w:val="none"/>
                <w14:textFill>
                  <w14:solidFill>
                    <w14:schemeClr w14:val="tx1"/>
                  </w14:solidFill>
                </w14:textFill>
              </w:rPr>
              <w:t>方式二</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一、以转账支票或电汇形式交纳投标保证金</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保证金交款形式及要求：投标人从企业的基本账户（开户行）在投标截止时间前通过转账支票直接划付或以电汇方式直接划付至下面指定的投标保证金账户。若投标截止时间延期，则投标保证金提交的截止时间和投标截止时间应当保持一致。</w:t>
            </w:r>
            <w:r>
              <w:rPr>
                <w:rFonts w:hint="eastAsia" w:ascii="宋体" w:hAnsi="宋体" w:cs="宋体"/>
                <w:color w:val="000000" w:themeColor="text1"/>
                <w:kern w:val="0"/>
                <w:szCs w:val="21"/>
                <w:highlight w:val="none"/>
                <w14:textFill>
                  <w14:solidFill>
                    <w14:schemeClr w14:val="tx1"/>
                  </w14:solidFill>
                </w14:textFill>
              </w:rPr>
              <w:t>不满足上述要求的投标保证金视为无效。</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投标人自行考虑汇入时间风险，如同城汇入、异地汇入、跨行汇入的时间要求。</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2．以转账支票或电汇形式提交投标保证金的金额：</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4 </w:t>
            </w:r>
            <w:r>
              <w:rPr>
                <w:rFonts w:hint="eastAsia" w:ascii="宋体" w:hAnsi="宋体" w:cs="宋体"/>
                <w:color w:val="000000" w:themeColor="text1"/>
                <w:szCs w:val="21"/>
                <w:highlight w:val="none"/>
                <w14:textFill>
                  <w14:solidFill>
                    <w14:schemeClr w14:val="tx1"/>
                  </w14:solidFill>
                </w14:textFill>
              </w:rPr>
              <w:t>万元整（人民币）。</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3．投标保证金账户及账号（任选其一）：</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详见</w:t>
            </w:r>
            <w:r>
              <w:rPr>
                <w:rFonts w:hint="eastAsia" w:ascii="宋体" w:hAnsi="宋体" w:cs="宋体"/>
                <w:color w:val="000000" w:themeColor="text1"/>
                <w:szCs w:val="21"/>
                <w:highlight w:val="none"/>
                <w:u w:val="single"/>
                <w14:textFill>
                  <w14:solidFill>
                    <w14:schemeClr w14:val="tx1"/>
                  </w14:solidFill>
                </w14:textFill>
              </w:rPr>
              <w:t>重庆市公共资源交易网（www.cqggzy.com）</w:t>
            </w:r>
            <w:r>
              <w:rPr>
                <w:rFonts w:hint="eastAsia" w:ascii="宋体" w:hAnsi="宋体" w:cs="宋体"/>
                <w:color w:val="000000" w:themeColor="text1"/>
                <w:szCs w:val="21"/>
                <w:highlight w:val="none"/>
                <w14:textFill>
                  <w14:solidFill>
                    <w14:schemeClr w14:val="tx1"/>
                  </w14:solidFill>
                </w14:textFill>
              </w:rPr>
              <w:t>对应本项目招标公告信息栏中的保证金信息。</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投标保证金以</w:t>
            </w:r>
            <w:r>
              <w:rPr>
                <w:rFonts w:hint="eastAsia" w:ascii="宋体" w:hAnsi="宋体" w:cs="宋体"/>
                <w:color w:val="000000" w:themeColor="text1"/>
                <w:szCs w:val="21"/>
                <w:highlight w:val="none"/>
                <w:u w:val="single"/>
                <w14:textFill>
                  <w14:solidFill>
                    <w14:schemeClr w14:val="tx1"/>
                  </w14:solidFill>
                </w14:textFill>
              </w:rPr>
              <w:t>重庆市公共资源交易中心</w:t>
            </w:r>
            <w:r>
              <w:rPr>
                <w:rFonts w:hint="eastAsia" w:ascii="宋体" w:hAnsi="宋体" w:cs="宋体"/>
                <w:color w:val="000000" w:themeColor="text1"/>
                <w:szCs w:val="21"/>
                <w:highlight w:val="none"/>
                <w14:textFill>
                  <w14:solidFill>
                    <w14:schemeClr w14:val="tx1"/>
                  </w14:solidFill>
                </w14:textFill>
              </w:rPr>
              <w:t>开标现场展示的保证金交纳情况为准。投标人须在投标文件资格审查部分</w:t>
            </w:r>
            <w:r>
              <w:rPr>
                <w:rFonts w:hint="eastAsia" w:ascii="宋体" w:hAnsi="宋体" w:cs="宋体"/>
                <w:color w:val="000000" w:themeColor="text1"/>
                <w:kern w:val="0"/>
                <w:szCs w:val="21"/>
                <w:highlight w:val="none"/>
                <w14:textFill>
                  <w14:solidFill>
                    <w14:schemeClr w14:val="tx1"/>
                  </w14:solidFill>
                </w14:textFill>
              </w:rPr>
              <w:t>“其他资料”中</w:t>
            </w:r>
            <w:r>
              <w:rPr>
                <w:rFonts w:hint="eastAsia" w:ascii="宋体" w:hAnsi="宋体" w:cs="宋体"/>
                <w:color w:val="000000" w:themeColor="text1"/>
                <w:szCs w:val="21"/>
                <w:highlight w:val="none"/>
                <w14:textFill>
                  <w14:solidFill>
                    <w14:schemeClr w14:val="tx1"/>
                  </w14:solidFill>
                </w14:textFill>
              </w:rPr>
              <w:t>提供企业基本账户开户证明文件。</w:t>
            </w:r>
          </w:p>
          <w:p>
            <w:pPr>
              <w:snapToGrid w:val="0"/>
              <w:spacing w:line="400" w:lineRule="exact"/>
              <w:ind w:firstLine="420" w:firstLineChars="200"/>
              <w:jc w:val="lef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4．投标人必须在付款凭证备注栏中注明是“</w:t>
            </w:r>
            <w:r>
              <w:rPr>
                <w:rFonts w:hint="eastAsia" w:ascii="宋体" w:hAnsi="宋体"/>
                <w:b/>
                <w:bCs/>
                <w:color w:val="000000" w:themeColor="text1"/>
                <w:kern w:val="0"/>
                <w:szCs w:val="21"/>
                <w:highlight w:val="none"/>
                <w:lang w:eastAsia="zh-CN"/>
                <w14:textFill>
                  <w14:solidFill>
                    <w14:schemeClr w14:val="tx1"/>
                  </w14:solidFill>
                </w14:textFill>
              </w:rPr>
              <w:t>重</w:t>
            </w:r>
            <w:r>
              <w:rPr>
                <w:rFonts w:hint="eastAsia" w:ascii="宋体" w:hAnsi="宋体"/>
                <w:b/>
                <w:bCs/>
                <w:color w:val="000000" w:themeColor="text1"/>
                <w:kern w:val="0"/>
                <w:szCs w:val="21"/>
                <w:highlight w:val="none"/>
                <w:u w:val="single"/>
                <w:lang w:eastAsia="zh-CN"/>
                <w14:textFill>
                  <w14:solidFill>
                    <w14:schemeClr w14:val="tx1"/>
                  </w14:solidFill>
                </w14:textFill>
              </w:rPr>
              <w:t>庆渝东高速公路有限公司交通车外包服务项目</w:t>
            </w:r>
            <w:r>
              <w:rPr>
                <w:rFonts w:hint="eastAsia" w:ascii="宋体" w:hAnsi="宋体" w:cs="宋体"/>
                <w:b/>
                <w:bCs/>
                <w:color w:val="000000" w:themeColor="text1"/>
                <w:szCs w:val="21"/>
                <w:highlight w:val="none"/>
                <w:u w:val="single"/>
                <w14:textFill>
                  <w14:solidFill>
                    <w14:schemeClr w14:val="tx1"/>
                  </w14:solidFill>
                </w14:textFill>
              </w:rPr>
              <w:t>投标保证金</w:t>
            </w:r>
            <w:r>
              <w:rPr>
                <w:rFonts w:hint="eastAsia" w:ascii="宋体" w:hAnsi="宋体" w:cs="宋体"/>
                <w:color w:val="000000" w:themeColor="text1"/>
                <w:szCs w:val="21"/>
                <w:highlight w:val="none"/>
                <w14:textFill>
                  <w14:solidFill>
                    <w14:schemeClr w14:val="tx1"/>
                  </w14:solidFill>
                </w14:textFill>
              </w:rPr>
              <w:t>”。项目名称可简写成：</w:t>
            </w:r>
            <w:r>
              <w:rPr>
                <w:rFonts w:hint="eastAsia" w:ascii="宋体" w:hAnsi="宋体"/>
                <w:b/>
                <w:bCs/>
                <w:color w:val="000000" w:themeColor="text1"/>
                <w:kern w:val="0"/>
                <w:szCs w:val="21"/>
                <w:highlight w:val="none"/>
                <w:u w:val="single"/>
                <w:lang w:eastAsia="zh-CN"/>
                <w14:textFill>
                  <w14:solidFill>
                    <w14:schemeClr w14:val="tx1"/>
                  </w14:solidFill>
                </w14:textFill>
              </w:rPr>
              <w:t>渝东高速</w:t>
            </w:r>
            <w:r>
              <w:rPr>
                <w:rFonts w:hint="eastAsia" w:ascii="宋体" w:hAnsi="宋体"/>
                <w:b/>
                <w:bCs/>
                <w:color w:val="000000" w:themeColor="text1"/>
                <w:kern w:val="0"/>
                <w:szCs w:val="21"/>
                <w:highlight w:val="none"/>
                <w:u w:val="single"/>
                <w:lang w:val="en-US" w:eastAsia="zh-CN"/>
                <w14:textFill>
                  <w14:solidFill>
                    <w14:schemeClr w14:val="tx1"/>
                  </w14:solidFill>
                </w14:textFill>
              </w:rPr>
              <w:t>交通车租赁</w:t>
            </w:r>
            <w:r>
              <w:rPr>
                <w:rFonts w:hint="eastAsia" w:ascii="宋体" w:hAnsi="宋体" w:cs="宋体"/>
                <w:color w:val="000000" w:themeColor="text1"/>
                <w:szCs w:val="21"/>
                <w:highlight w:val="none"/>
                <w:u w:val="single"/>
                <w14:textFill>
                  <w14:solidFill>
                    <w14:schemeClr w14:val="tx1"/>
                  </w14:solidFill>
                </w14:textFill>
              </w:rPr>
              <w:t>。</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5．投标保证金有效期与投标有效期一致。</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6．根据重庆市公共资源交易中心《关于开展公共资源交易市场主体信息登记工作的公告》的要求，投标人在开标前需在</w:t>
            </w:r>
            <w:r>
              <w:rPr>
                <w:rFonts w:hint="eastAsia" w:ascii="宋体" w:hAnsi="宋体" w:cs="宋体"/>
                <w:color w:val="000000" w:themeColor="text1"/>
                <w:szCs w:val="21"/>
                <w:highlight w:val="none"/>
                <w:u w:val="single"/>
                <w14:textFill>
                  <w14:solidFill>
                    <w14:schemeClr w14:val="tx1"/>
                  </w14:solidFill>
                </w14:textFill>
              </w:rPr>
              <w:t>重庆市公共资源交易网（www.cqggzy.com）</w:t>
            </w:r>
            <w:r>
              <w:rPr>
                <w:rFonts w:hint="eastAsia" w:ascii="宋体" w:hAnsi="宋体" w:cs="宋体"/>
                <w:color w:val="000000" w:themeColor="text1"/>
                <w:szCs w:val="21"/>
                <w:highlight w:val="none"/>
                <w14:textFill>
                  <w14:solidFill>
                    <w14:schemeClr w14:val="tx1"/>
                  </w14:solidFill>
                </w14:textFill>
              </w:rPr>
              <w:t>办理市场主体信息登记手续。因故未能提前办理市场主体信息登记或更新的，评标过程中由评标委员会根据投标人在投标文件中提供的企业基本账户开户证明文件核实其投标保证金是否由基本账户转入，未从基本账户转入的，由评标委员会作否决投标处理。</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二、投标保证金的退还</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招标人应当在法定时间内确定中标人。招标人应当在中标通知书发出后2个工作日内将中标通知书和保证金退还通知抄告</w:t>
            </w:r>
            <w:r>
              <w:rPr>
                <w:rFonts w:hint="eastAsia" w:ascii="宋体" w:hAnsi="宋体" w:cs="宋体"/>
                <w:color w:val="000000" w:themeColor="text1"/>
                <w:szCs w:val="21"/>
                <w:highlight w:val="none"/>
                <w:u w:val="single"/>
                <w14:textFill>
                  <w14:solidFill>
                    <w14:schemeClr w14:val="tx1"/>
                  </w14:solidFill>
                </w14:textFill>
              </w:rPr>
              <w:t>重庆市公共资源交易中心</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u w:val="single"/>
                <w14:textFill>
                  <w14:solidFill>
                    <w14:schemeClr w14:val="tx1"/>
                  </w14:solidFill>
                </w14:textFill>
              </w:rPr>
              <w:t>重庆市公共资源交易中心</w:t>
            </w:r>
            <w:r>
              <w:rPr>
                <w:rFonts w:hint="eastAsia" w:ascii="宋体" w:hAnsi="宋体" w:cs="宋体"/>
                <w:color w:val="000000" w:themeColor="text1"/>
                <w:szCs w:val="21"/>
                <w:highlight w:val="none"/>
                <w14:textFill>
                  <w14:solidFill>
                    <w14:schemeClr w14:val="tx1"/>
                  </w14:solidFill>
                </w14:textFill>
              </w:rPr>
              <w:t>在收到保证金退还通知后2个工作日内，向除中标人和中标候选人以外的投标人，退还投标保证金及银行同期活期存款利息。</w:t>
            </w:r>
          </w:p>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招标人应当在法定时间内和中标人签订合同。招标人应当在合同生效后2个工作日内将签订的合同和保证金退还通知抄告</w:t>
            </w:r>
            <w:r>
              <w:rPr>
                <w:rFonts w:hint="eastAsia" w:ascii="宋体" w:hAnsi="宋体" w:cs="宋体"/>
                <w:color w:val="000000" w:themeColor="text1"/>
                <w:szCs w:val="21"/>
                <w:highlight w:val="none"/>
                <w:u w:val="single"/>
                <w14:textFill>
                  <w14:solidFill>
                    <w14:schemeClr w14:val="tx1"/>
                  </w14:solidFill>
                </w14:textFill>
              </w:rPr>
              <w:t>重庆市公共资源交易中心</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u w:val="single"/>
                <w14:textFill>
                  <w14:solidFill>
                    <w14:schemeClr w14:val="tx1"/>
                  </w14:solidFill>
                </w14:textFill>
              </w:rPr>
              <w:t>重庆市公共资源交易中心</w:t>
            </w:r>
            <w:r>
              <w:rPr>
                <w:rFonts w:hint="eastAsia" w:ascii="宋体" w:hAnsi="宋体" w:cs="宋体"/>
                <w:color w:val="000000" w:themeColor="text1"/>
                <w:szCs w:val="21"/>
                <w:highlight w:val="none"/>
                <w14:textFill>
                  <w14:solidFill>
                    <w14:schemeClr w14:val="tx1"/>
                  </w14:solidFill>
                </w14:textFill>
              </w:rPr>
              <w:t>在收到保证金退还通知后2个工作日内，向中标人和中标候选人退还投标保证金及银行同期活期存款利息。</w:t>
            </w:r>
          </w:p>
          <w:p>
            <w:pPr>
              <w:snapToGrid w:val="0"/>
              <w:spacing w:line="400" w:lineRule="exact"/>
              <w:ind w:firstLine="420" w:firstLineChars="200"/>
              <w:jc w:val="left"/>
              <w:rPr>
                <w:rFonts w:ascii="宋体" w:hAnsi="宋体" w:cs="宋体"/>
                <w:bCs/>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投标保证金专用账户由</w:t>
            </w:r>
            <w:r>
              <w:rPr>
                <w:rFonts w:hint="eastAsia" w:ascii="宋体" w:hAnsi="宋体" w:cs="宋体"/>
                <w:color w:val="000000" w:themeColor="text1"/>
                <w:szCs w:val="21"/>
                <w:highlight w:val="none"/>
                <w:u w:val="single"/>
                <w14:textFill>
                  <w14:solidFill>
                    <w14:schemeClr w14:val="tx1"/>
                  </w14:solidFill>
                </w14:textFill>
              </w:rPr>
              <w:t>重庆市公共资源交易中心</w:t>
            </w:r>
            <w:r>
              <w:rPr>
                <w:rFonts w:hint="eastAsia" w:ascii="宋体" w:hAnsi="宋体" w:cs="宋体"/>
                <w:color w:val="000000" w:themeColor="text1"/>
                <w:szCs w:val="21"/>
                <w:highlight w:val="none"/>
                <w14:textFill>
                  <w14:solidFill>
                    <w14:schemeClr w14:val="tx1"/>
                  </w14:solidFill>
                </w14:textFill>
              </w:rPr>
              <w:t>制定，关于保证金相关情况的问题请咨询</w:t>
            </w:r>
            <w:r>
              <w:rPr>
                <w:rFonts w:hint="eastAsia" w:ascii="宋体" w:hAnsi="宋体" w:cs="宋体"/>
                <w:color w:val="000000" w:themeColor="text1"/>
                <w:szCs w:val="21"/>
                <w:highlight w:val="none"/>
                <w:u w:val="single"/>
                <w14:textFill>
                  <w14:solidFill>
                    <w14:schemeClr w14:val="tx1"/>
                  </w14:solidFill>
                </w14:textFill>
              </w:rPr>
              <w:t>重庆市公共资源交易中心</w:t>
            </w:r>
            <w:r>
              <w:rPr>
                <w:rFonts w:hint="eastAsia" w:ascii="宋体" w:hAnsi="宋体" w:cs="宋体"/>
                <w:color w:val="000000" w:themeColor="text1"/>
                <w:szCs w:val="21"/>
                <w:highlight w:val="none"/>
                <w14:textFill>
                  <w14:solidFill>
                    <w14:schemeClr w14:val="tx1"/>
                  </w14:solidFill>
                </w14:textFill>
              </w:rPr>
              <w:t>，联系电话</w:t>
            </w:r>
            <w:r>
              <w:rPr>
                <w:rFonts w:hint="eastAsia" w:ascii="宋体" w:hAnsi="宋体" w:cs="宋体"/>
                <w:color w:val="000000" w:themeColor="text1"/>
                <w:kern w:val="0"/>
                <w:szCs w:val="21"/>
                <w:highlight w:val="none"/>
                <w:u w:val="single"/>
                <w14:textFill>
                  <w14:solidFill>
                    <w14:schemeClr w14:val="tx1"/>
                  </w14:solidFill>
                </w14:textFill>
              </w:rPr>
              <w:t>023-63626436</w:t>
            </w:r>
            <w:r>
              <w:rPr>
                <w:rFonts w:hint="eastAsia" w:ascii="宋体" w:hAnsi="宋体" w:cs="宋体"/>
                <w:color w:val="000000" w:themeColor="text1"/>
                <w:szCs w:val="21"/>
                <w:highlight w:val="none"/>
                <w14:textFill>
                  <w14:solidFill>
                    <w14:schemeClr w14:val="tx1"/>
                  </w14:solidFill>
                </w14:textFill>
              </w:rPr>
              <w:t>。</w:t>
            </w:r>
          </w:p>
          <w:p>
            <w:pPr>
              <w:snapToGrid w:val="0"/>
              <w:spacing w:line="400" w:lineRule="exact"/>
              <w:ind w:firstLine="420" w:firstLineChars="200"/>
              <w:rPr>
                <w:rFonts w:ascii="宋体" w:hAnsi="宋体" w:cs="宋体"/>
                <w:bCs/>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sym w:font="Wingdings 2" w:char="0052"/>
            </w:r>
            <w:r>
              <w:rPr>
                <w:rFonts w:hint="eastAsia" w:ascii="宋体" w:hAnsi="宋体" w:cs="宋体"/>
                <w:bCs/>
                <w:color w:val="000000" w:themeColor="text1"/>
                <w:kern w:val="0"/>
                <w:szCs w:val="21"/>
                <w:highlight w:val="none"/>
                <w14:textFill>
                  <w14:solidFill>
                    <w14:schemeClr w14:val="tx1"/>
                  </w14:solidFill>
                </w14:textFill>
              </w:rPr>
              <w:t>方式三</w:t>
            </w:r>
          </w:p>
          <w:p>
            <w:pPr>
              <w:snapToGrid w:val="0"/>
              <w:spacing w:line="400" w:lineRule="exact"/>
              <w:ind w:firstLine="420" w:firstLineChars="200"/>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一、</w:t>
            </w:r>
            <w:r>
              <w:rPr>
                <w:rFonts w:hint="eastAsia" w:ascii="宋体" w:hAnsi="宋体"/>
                <w:color w:val="000000" w:themeColor="text1"/>
                <w:kern w:val="0"/>
                <w:szCs w:val="21"/>
                <w:highlight w:val="none"/>
                <w14:textFill>
                  <w14:solidFill>
                    <w14:schemeClr w14:val="tx1"/>
                  </w14:solidFill>
                </w14:textFill>
              </w:rPr>
              <w:t>以纸质投标保函形式交纳投标保证金</w:t>
            </w:r>
          </w:p>
          <w:p>
            <w:pPr>
              <w:snapToGrid w:val="0"/>
              <w:spacing w:line="400" w:lineRule="exact"/>
              <w:ind w:firstLine="420" w:firstLineChars="200"/>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 xml:space="preserve">. </w:t>
            </w:r>
            <w:r>
              <w:rPr>
                <w:rFonts w:hint="eastAsia" w:ascii="宋体" w:hAnsi="宋体"/>
                <w:color w:val="000000" w:themeColor="text1"/>
                <w:kern w:val="0"/>
                <w:szCs w:val="21"/>
                <w:highlight w:val="none"/>
                <w:lang w:val="en-US" w:eastAsia="zh-CN"/>
                <w14:textFill>
                  <w14:solidFill>
                    <w14:schemeClr w14:val="tx1"/>
                  </w14:solidFill>
                </w14:textFill>
              </w:rPr>
              <w:t>纸质投标保函</w:t>
            </w:r>
            <w:r>
              <w:rPr>
                <w:rFonts w:ascii="宋体" w:hAnsi="宋体"/>
                <w:color w:val="000000" w:themeColor="text1"/>
                <w:kern w:val="0"/>
                <w:szCs w:val="21"/>
                <w:highlight w:val="none"/>
                <w14:textFill>
                  <w14:solidFill>
                    <w14:schemeClr w14:val="tx1"/>
                  </w14:solidFill>
                </w14:textFill>
              </w:rPr>
              <w:t>交纳形式及要求：</w:t>
            </w:r>
          </w:p>
          <w:p>
            <w:pPr>
              <w:snapToGrid w:val="0"/>
              <w:spacing w:line="400" w:lineRule="exact"/>
              <w:ind w:firstLine="420" w:firstLineChars="200"/>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（1）缴纳形式：</w:t>
            </w:r>
            <w:r>
              <w:rPr>
                <w:rFonts w:hint="eastAsia" w:ascii="宋体" w:hAnsi="宋体"/>
                <w:color w:val="000000" w:themeColor="text1"/>
                <w:kern w:val="0"/>
                <w:szCs w:val="21"/>
                <w:highlight w:val="none"/>
                <w:lang w:val="en-US" w:eastAsia="zh-CN"/>
                <w14:textFill>
                  <w14:solidFill>
                    <w14:schemeClr w14:val="tx1"/>
                  </w14:solidFill>
                </w14:textFill>
              </w:rPr>
              <w:t>纸质投标保函</w:t>
            </w:r>
            <w:r>
              <w:rPr>
                <w:rFonts w:hint="eastAsia" w:ascii="宋体" w:hAnsi="宋体"/>
                <w:color w:val="000000" w:themeColor="text1"/>
                <w:kern w:val="0"/>
                <w:szCs w:val="21"/>
                <w:highlight w:val="none"/>
                <w14:textFill>
                  <w14:solidFill>
                    <w14:schemeClr w14:val="tx1"/>
                  </w14:solidFill>
                </w14:textFill>
              </w:rPr>
              <w:t>包括银行保函</w:t>
            </w:r>
            <w:r>
              <w:rPr>
                <w:rFonts w:hint="eastAsia" w:ascii="宋体" w:hAnsi="宋体"/>
                <w:color w:val="000000" w:themeColor="text1"/>
                <w:kern w:val="0"/>
                <w:szCs w:val="21"/>
                <w:highlight w:val="none"/>
                <w:lang w:eastAsia="zh-CN"/>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保证保险和担保保函</w:t>
            </w:r>
            <w:r>
              <w:rPr>
                <w:rFonts w:hint="eastAsia" w:ascii="宋体" w:hAnsi="宋体"/>
                <w:color w:val="000000" w:themeColor="text1"/>
                <w:kern w:val="0"/>
                <w:szCs w:val="21"/>
                <w:highlight w:val="none"/>
                <w:lang w:eastAsia="zh-CN"/>
                <w14:textFill>
                  <w14:solidFill>
                    <w14:schemeClr w14:val="tx1"/>
                  </w14:solidFill>
                </w14:textFill>
              </w:rPr>
              <w:t>，</w:t>
            </w:r>
            <w:r>
              <w:rPr>
                <w:rFonts w:hint="eastAsia" w:ascii="宋体" w:hAnsi="宋体"/>
                <w:color w:val="000000" w:themeColor="text1"/>
                <w:kern w:val="0"/>
                <w:szCs w:val="21"/>
                <w:highlight w:val="none"/>
                <w:lang w:val="en-US" w:eastAsia="zh-CN"/>
                <w14:textFill>
                  <w14:solidFill>
                    <w14:schemeClr w14:val="tx1"/>
                  </w14:solidFill>
                </w14:textFill>
              </w:rPr>
              <w:t>其示范文本详见第六章投标文件格式。投标人提交的纸质投标保函应</w:t>
            </w:r>
            <w:r>
              <w:rPr>
                <w:rFonts w:hint="eastAsia" w:ascii="宋体" w:hAnsi="宋体"/>
                <w:color w:val="000000" w:themeColor="text1"/>
                <w:kern w:val="0"/>
                <w:szCs w:val="21"/>
                <w:highlight w:val="none"/>
                <w14:textFill>
                  <w14:solidFill>
                    <w14:schemeClr w14:val="tx1"/>
                  </w14:solidFill>
                </w14:textFill>
              </w:rPr>
              <w:t>严格执行</w:t>
            </w:r>
            <w:r>
              <w:rPr>
                <w:rFonts w:hint="eastAsia" w:ascii="宋体" w:hAnsi="宋体"/>
                <w:color w:val="000000" w:themeColor="text1"/>
                <w:kern w:val="0"/>
                <w:szCs w:val="21"/>
                <w:highlight w:val="none"/>
                <w:lang w:val="en-US" w:eastAsia="zh-CN"/>
                <w14:textFill>
                  <w14:solidFill>
                    <w14:schemeClr w14:val="tx1"/>
                  </w14:solidFill>
                </w14:textFill>
              </w:rPr>
              <w:t>其</w:t>
            </w:r>
            <w:r>
              <w:rPr>
                <w:rFonts w:hint="eastAsia" w:ascii="宋体" w:hAnsi="宋体"/>
                <w:color w:val="000000" w:themeColor="text1"/>
                <w:kern w:val="0"/>
                <w:szCs w:val="21"/>
                <w:highlight w:val="none"/>
                <w14:textFill>
                  <w14:solidFill>
                    <w14:schemeClr w14:val="tx1"/>
                  </w14:solidFill>
                </w14:textFill>
              </w:rPr>
              <w:t>示范文本</w:t>
            </w:r>
            <w:r>
              <w:rPr>
                <w:rFonts w:hint="eastAsia" w:ascii="宋体" w:hAnsi="宋体"/>
                <w:color w:val="000000" w:themeColor="text1"/>
                <w:kern w:val="0"/>
                <w:szCs w:val="21"/>
                <w:highlight w:val="none"/>
                <w:lang w:eastAsia="zh-CN"/>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不得对示范文本中的实质性内容进行修改</w:t>
            </w:r>
            <w:r>
              <w:rPr>
                <w:rFonts w:hint="eastAsia" w:ascii="宋体" w:hAnsi="宋体"/>
                <w:color w:val="000000" w:themeColor="text1"/>
                <w:kern w:val="0"/>
                <w:szCs w:val="21"/>
                <w:highlight w:val="none"/>
                <w:lang w:eastAsia="zh-CN"/>
                <w14:textFill>
                  <w14:solidFill>
                    <w14:schemeClr w14:val="tx1"/>
                  </w14:solidFill>
                </w14:textFill>
              </w:rPr>
              <w:t>。</w:t>
            </w:r>
          </w:p>
          <w:p>
            <w:pPr>
              <w:snapToGrid w:val="0"/>
              <w:spacing w:line="400" w:lineRule="exact"/>
              <w:ind w:firstLine="420" w:firstLineChars="200"/>
              <w:rPr>
                <w:rFonts w:hint="eastAsia" w:ascii="宋体" w:hAnsi="宋体"/>
                <w:color w:val="000000" w:themeColor="text1"/>
                <w:kern w:val="0"/>
                <w:szCs w:val="21"/>
                <w:highlight w:val="none"/>
                <w:lang w:val="en-US" w:eastAsia="zh-CN"/>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（2）具体要求：</w:t>
            </w:r>
            <w:r>
              <w:rPr>
                <w:rFonts w:hint="eastAsia" w:ascii="宋体" w:hAnsi="宋体"/>
                <w:color w:val="000000" w:themeColor="text1"/>
                <w:kern w:val="0"/>
                <w:szCs w:val="21"/>
                <w:highlight w:val="none"/>
                <w:lang w:val="en-US" w:eastAsia="zh-CN"/>
                <w14:textFill>
                  <w14:solidFill>
                    <w14:schemeClr w14:val="tx1"/>
                  </w14:solidFill>
                </w14:textFill>
              </w:rPr>
              <w:t>纸质投标</w:t>
            </w:r>
            <w:r>
              <w:rPr>
                <w:rFonts w:hint="eastAsia" w:ascii="宋体" w:hAnsi="宋体"/>
                <w:color w:val="000000" w:themeColor="text1"/>
                <w:kern w:val="0"/>
                <w:szCs w:val="21"/>
                <w:highlight w:val="none"/>
                <w14:textFill>
                  <w14:solidFill>
                    <w14:schemeClr w14:val="tx1"/>
                  </w14:solidFill>
                </w14:textFill>
              </w:rPr>
              <w:t>保函的开立人应当是具有相应资格的银行、保险机构、融资担保公司，其信用资质、履约能力、担保能力、赔付流程、安全保密等应符合工程保函业务条件</w:t>
            </w:r>
            <w:r>
              <w:rPr>
                <w:rFonts w:hint="eastAsia" w:ascii="宋体" w:hAnsi="宋体"/>
                <w:color w:val="000000" w:themeColor="text1"/>
                <w:kern w:val="0"/>
                <w:szCs w:val="21"/>
                <w:highlight w:val="none"/>
                <w:lang w:eastAsia="zh-CN"/>
                <w14:textFill>
                  <w14:solidFill>
                    <w14:schemeClr w14:val="tx1"/>
                  </w14:solidFill>
                </w14:textFill>
              </w:rPr>
              <w:t>。</w:t>
            </w:r>
            <w:r>
              <w:rPr>
                <w:rFonts w:hint="eastAsia" w:ascii="宋体" w:hAnsi="宋体"/>
                <w:color w:val="000000" w:themeColor="text1"/>
                <w:kern w:val="0"/>
                <w:szCs w:val="21"/>
                <w:highlight w:val="none"/>
                <w:lang w:val="en-US" w:eastAsia="zh-CN"/>
                <w14:textFill>
                  <w14:solidFill>
                    <w14:schemeClr w14:val="tx1"/>
                  </w14:solidFill>
                </w14:textFill>
              </w:rPr>
              <w:t>纸质投标</w:t>
            </w:r>
            <w:r>
              <w:rPr>
                <w:rFonts w:hint="eastAsia" w:ascii="宋体" w:hAnsi="宋体"/>
                <w:color w:val="000000" w:themeColor="text1"/>
                <w:kern w:val="0"/>
                <w:szCs w:val="21"/>
                <w:highlight w:val="none"/>
                <w:lang w:eastAsia="zh-CN"/>
                <w14:textFill>
                  <w14:solidFill>
                    <w14:schemeClr w14:val="tx1"/>
                  </w14:solidFill>
                </w14:textFill>
              </w:rPr>
              <w:t>保函应合法合规，符合招投标行政监督部门、行业主管部门和金融监管部门的相关规定，满足招标文件约定要求。</w:t>
            </w:r>
            <w:r>
              <w:rPr>
                <w:rFonts w:hint="eastAsia" w:ascii="宋体" w:hAnsi="宋体"/>
                <w:color w:val="000000" w:themeColor="text1"/>
                <w:kern w:val="0"/>
                <w:szCs w:val="21"/>
                <w:highlight w:val="none"/>
                <w:lang w:val="en-US" w:eastAsia="zh-CN"/>
                <w14:textFill>
                  <w14:solidFill>
                    <w14:schemeClr w14:val="tx1"/>
                  </w14:solidFill>
                </w14:textFill>
              </w:rPr>
              <w:t>投标人</w:t>
            </w:r>
            <w:r>
              <w:rPr>
                <w:rFonts w:hint="eastAsia" w:ascii="宋体" w:hAnsi="宋体"/>
                <w:color w:val="000000" w:themeColor="text1"/>
                <w:kern w:val="0"/>
                <w:szCs w:val="21"/>
                <w:highlight w:val="none"/>
                <w14:textFill>
                  <w14:solidFill>
                    <w14:schemeClr w14:val="tx1"/>
                  </w14:solidFill>
                </w14:textFill>
              </w:rPr>
              <w:t>应选择在渝依法设立总部或者设有分支机构的金融机构开具</w:t>
            </w:r>
            <w:r>
              <w:rPr>
                <w:rFonts w:hint="eastAsia" w:ascii="宋体" w:hAnsi="宋体"/>
                <w:color w:val="000000" w:themeColor="text1"/>
                <w:kern w:val="0"/>
                <w:szCs w:val="21"/>
                <w:highlight w:val="none"/>
                <w:lang w:val="en-US" w:eastAsia="zh-CN"/>
                <w14:textFill>
                  <w14:solidFill>
                    <w14:schemeClr w14:val="tx1"/>
                  </w14:solidFill>
                </w14:textFill>
              </w:rPr>
              <w:t>纸质投标</w:t>
            </w:r>
            <w:r>
              <w:rPr>
                <w:rFonts w:hint="eastAsia" w:ascii="宋体" w:hAnsi="宋体"/>
                <w:color w:val="000000" w:themeColor="text1"/>
                <w:kern w:val="0"/>
                <w:szCs w:val="21"/>
                <w:highlight w:val="none"/>
                <w14:textFill>
                  <w14:solidFill>
                    <w14:schemeClr w14:val="tx1"/>
                  </w14:solidFill>
                </w14:textFill>
              </w:rPr>
              <w:t>保函</w:t>
            </w:r>
            <w:r>
              <w:rPr>
                <w:rFonts w:hint="eastAsia" w:ascii="宋体" w:hAnsi="宋体"/>
                <w:color w:val="000000" w:themeColor="text1"/>
                <w:kern w:val="0"/>
                <w:szCs w:val="21"/>
                <w:highlight w:val="none"/>
                <w:lang w:eastAsia="zh-CN"/>
                <w14:textFill>
                  <w14:solidFill>
                    <w14:schemeClr w14:val="tx1"/>
                  </w14:solidFill>
                </w14:textFill>
              </w:rPr>
              <w:t>。</w:t>
            </w:r>
            <w:r>
              <w:rPr>
                <w:rFonts w:hint="eastAsia" w:ascii="宋体" w:hAnsi="宋体"/>
                <w:color w:val="000000" w:themeColor="text1"/>
                <w:kern w:val="0"/>
                <w:szCs w:val="21"/>
                <w:highlight w:val="none"/>
                <w:lang w:val="en-US" w:eastAsia="zh-CN"/>
                <w14:textFill>
                  <w14:solidFill>
                    <w14:schemeClr w14:val="tx1"/>
                  </w14:solidFill>
                </w14:textFill>
              </w:rPr>
              <w:t>投标人对所提交的纸质投标保函的真实性、合法性、有效性负责。</w:t>
            </w:r>
          </w:p>
          <w:p>
            <w:pPr>
              <w:snapToGrid w:val="0"/>
              <w:spacing w:line="400" w:lineRule="exact"/>
              <w:ind w:firstLine="420" w:firstLineChars="200"/>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投标人</w:t>
            </w:r>
            <w:r>
              <w:rPr>
                <w:rFonts w:hint="eastAsia" w:ascii="宋体" w:hAnsi="宋体"/>
                <w:color w:val="000000" w:themeColor="text1"/>
                <w:kern w:val="0"/>
                <w:szCs w:val="21"/>
                <w:highlight w:val="none"/>
                <w14:textFill>
                  <w14:solidFill>
                    <w14:schemeClr w14:val="tx1"/>
                  </w14:solidFill>
                </w14:textFill>
              </w:rPr>
              <w:t>须在投标文件</w:t>
            </w:r>
            <w:r>
              <w:rPr>
                <w:rFonts w:hint="eastAsia" w:ascii="宋体" w:hAnsi="宋体"/>
                <w:color w:val="000000" w:themeColor="text1"/>
                <w:kern w:val="0"/>
                <w:szCs w:val="21"/>
                <w:highlight w:val="none"/>
                <w:lang w:val="en-US" w:eastAsia="zh-CN"/>
                <w14:textFill>
                  <w14:solidFill>
                    <w14:schemeClr w14:val="tx1"/>
                  </w14:solidFill>
                </w14:textFill>
              </w:rPr>
              <w:t>资格审查部分“其他资料”中</w:t>
            </w:r>
            <w:r>
              <w:rPr>
                <w:rFonts w:ascii="宋体" w:hAnsi="宋体"/>
                <w:color w:val="000000" w:themeColor="text1"/>
                <w:kern w:val="0"/>
                <w:szCs w:val="21"/>
                <w:highlight w:val="none"/>
                <w14:textFill>
                  <w14:solidFill>
                    <w14:schemeClr w14:val="tx1"/>
                  </w14:solidFill>
                </w14:textFill>
              </w:rPr>
              <w:t>提供</w:t>
            </w:r>
            <w:r>
              <w:rPr>
                <w:rFonts w:hint="eastAsia" w:ascii="宋体" w:hAnsi="宋体"/>
                <w:color w:val="000000" w:themeColor="text1"/>
                <w:kern w:val="0"/>
                <w:szCs w:val="21"/>
                <w:highlight w:val="none"/>
                <w:lang w:val="en-US" w:eastAsia="zh-CN"/>
                <w14:textFill>
                  <w14:solidFill>
                    <w14:schemeClr w14:val="tx1"/>
                  </w14:solidFill>
                </w14:textFill>
              </w:rPr>
              <w:t>纸质</w:t>
            </w:r>
            <w:r>
              <w:rPr>
                <w:rFonts w:ascii="宋体" w:hAnsi="宋体"/>
                <w:color w:val="000000" w:themeColor="text1"/>
                <w:kern w:val="0"/>
                <w:szCs w:val="21"/>
                <w:highlight w:val="none"/>
                <w14:textFill>
                  <w14:solidFill>
                    <w14:schemeClr w14:val="tx1"/>
                  </w14:solidFill>
                </w14:textFill>
              </w:rPr>
              <w:t>投标保函</w:t>
            </w:r>
            <w:r>
              <w:rPr>
                <w:rFonts w:hint="eastAsia" w:ascii="宋体" w:hAnsi="宋体"/>
                <w:color w:val="000000" w:themeColor="text1"/>
                <w:kern w:val="0"/>
                <w:szCs w:val="21"/>
                <w:highlight w:val="none"/>
                <w:lang w:val="en-US" w:eastAsia="zh-CN"/>
                <w14:textFill>
                  <w14:solidFill>
                    <w14:schemeClr w14:val="tx1"/>
                  </w14:solidFill>
                </w14:textFill>
              </w:rPr>
              <w:t>扫描件</w:t>
            </w:r>
            <w:r>
              <w:rPr>
                <w:rFonts w:hint="eastAsia" w:ascii="宋体" w:hAnsi="宋体"/>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lang w:val="en-US" w:eastAsia="zh-CN"/>
                <w14:textFill>
                  <w14:solidFill>
                    <w14:schemeClr w14:val="tx1"/>
                  </w14:solidFill>
                </w14:textFill>
              </w:rPr>
              <w:t>纸质</w:t>
            </w:r>
            <w:r>
              <w:rPr>
                <w:rFonts w:ascii="宋体" w:hAnsi="宋体"/>
                <w:color w:val="000000" w:themeColor="text1"/>
                <w:kern w:val="0"/>
                <w:szCs w:val="21"/>
                <w:highlight w:val="none"/>
                <w14:textFill>
                  <w14:solidFill>
                    <w14:schemeClr w14:val="tx1"/>
                  </w14:solidFill>
                </w14:textFill>
              </w:rPr>
              <w:t>投标保函</w:t>
            </w:r>
            <w:r>
              <w:rPr>
                <w:rFonts w:hint="eastAsia" w:ascii="宋体" w:hAnsi="宋体"/>
                <w:color w:val="000000" w:themeColor="text1"/>
                <w:kern w:val="0"/>
                <w:szCs w:val="21"/>
                <w:highlight w:val="none"/>
                <w:lang w:val="en-US" w:eastAsia="zh-CN"/>
                <w14:textFill>
                  <w14:solidFill>
                    <w14:schemeClr w14:val="tx1"/>
                  </w14:solidFill>
                </w14:textFill>
              </w:rPr>
              <w:t>原件应当于投标截止时间前在开标现场</w:t>
            </w:r>
            <w:r>
              <w:rPr>
                <w:rFonts w:hint="eastAsia" w:ascii="宋体" w:hAnsi="宋体"/>
                <w:color w:val="000000" w:themeColor="text1"/>
                <w:kern w:val="0"/>
                <w:szCs w:val="21"/>
                <w:highlight w:val="none"/>
                <w14:textFill>
                  <w14:solidFill>
                    <w14:schemeClr w14:val="tx1"/>
                  </w14:solidFill>
                </w14:textFill>
              </w:rPr>
              <w:t>递交招标人保管。</w:t>
            </w:r>
          </w:p>
          <w:p>
            <w:pPr>
              <w:snapToGrid w:val="0"/>
              <w:spacing w:line="400" w:lineRule="exact"/>
              <w:ind w:firstLine="42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若投标截止时间延期，则</w:t>
            </w:r>
            <w:r>
              <w:rPr>
                <w:rFonts w:hint="eastAsia"/>
                <w:color w:val="000000" w:themeColor="text1"/>
                <w:highlight w:val="none"/>
                <w:lang w:val="en-US" w:eastAsia="zh-CN"/>
                <w14:textFill>
                  <w14:solidFill>
                    <w14:schemeClr w14:val="tx1"/>
                  </w14:solidFill>
                </w14:textFill>
              </w:rPr>
              <w:t>纸质投标保函递</w:t>
            </w:r>
            <w:r>
              <w:rPr>
                <w:rFonts w:hint="eastAsia"/>
                <w:color w:val="000000" w:themeColor="text1"/>
                <w:highlight w:val="none"/>
                <w14:textFill>
                  <w14:solidFill>
                    <w14:schemeClr w14:val="tx1"/>
                  </w14:solidFill>
                </w14:textFill>
              </w:rPr>
              <w:t>交的截止时间和投标截止时间保持一致。</w:t>
            </w:r>
          </w:p>
          <w:p>
            <w:pPr>
              <w:snapToGrid w:val="0"/>
              <w:spacing w:line="400" w:lineRule="exact"/>
              <w:ind w:firstLine="420" w:firstLineChars="200"/>
              <w:rPr>
                <w:color w:val="000000" w:themeColor="text1"/>
                <w:highlight w:val="none"/>
                <w14:textFill>
                  <w14:solidFill>
                    <w14:schemeClr w14:val="tx1"/>
                  </w14:solidFill>
                </w14:textFill>
              </w:rPr>
            </w:pPr>
            <w:r>
              <w:rPr>
                <w:rFonts w:hint="eastAsia" w:ascii="宋体" w:hAnsi="宋体"/>
                <w:color w:val="000000" w:themeColor="text1"/>
                <w:kern w:val="0"/>
                <w:szCs w:val="21"/>
                <w:highlight w:val="none"/>
                <w:lang w:val="en-US" w:eastAsia="zh-CN"/>
                <w14:textFill>
                  <w14:solidFill>
                    <w14:schemeClr w14:val="tx1"/>
                  </w14:solidFill>
                </w14:textFill>
              </w:rPr>
              <w:t>不满足上述要求的纸质</w:t>
            </w:r>
            <w:r>
              <w:rPr>
                <w:rFonts w:ascii="宋体" w:hAnsi="宋体"/>
                <w:color w:val="000000" w:themeColor="text1"/>
                <w:kern w:val="0"/>
                <w:szCs w:val="21"/>
                <w:highlight w:val="none"/>
                <w14:textFill>
                  <w14:solidFill>
                    <w14:schemeClr w14:val="tx1"/>
                  </w14:solidFill>
                </w14:textFill>
              </w:rPr>
              <w:t>投标保函无效。</w:t>
            </w:r>
          </w:p>
          <w:p>
            <w:pPr>
              <w:snapToGrid w:val="0"/>
              <w:spacing w:line="400" w:lineRule="exact"/>
              <w:ind w:firstLine="420" w:firstLineChars="200"/>
              <w:rPr>
                <w:rFonts w:hint="eastAsia"/>
                <w:color w:val="000000" w:themeColor="text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以</w:t>
            </w:r>
            <w:r>
              <w:rPr>
                <w:rFonts w:hint="eastAsia"/>
                <w:color w:val="000000" w:themeColor="text1"/>
                <w:highlight w:val="none"/>
                <w:lang w:val="en-US" w:eastAsia="zh-CN"/>
                <w14:textFill>
                  <w14:solidFill>
                    <w14:schemeClr w14:val="tx1"/>
                  </w14:solidFill>
                </w14:textFill>
              </w:rPr>
              <w:t>纸质投标</w:t>
            </w:r>
            <w:r>
              <w:rPr>
                <w:rFonts w:hint="eastAsia"/>
                <w:color w:val="000000" w:themeColor="text1"/>
                <w:highlight w:val="none"/>
                <w14:textFill>
                  <w14:solidFill>
                    <w14:schemeClr w14:val="tx1"/>
                  </w14:solidFill>
                </w14:textFill>
              </w:rPr>
              <w:t>保函形式担保的</w:t>
            </w:r>
            <w:r>
              <w:rPr>
                <w:color w:val="000000" w:themeColor="text1"/>
                <w:highlight w:val="none"/>
                <w14:textFill>
                  <w14:solidFill>
                    <w14:schemeClr w14:val="tx1"/>
                  </w14:solidFill>
                </w14:textFill>
              </w:rPr>
              <w:t>投标保证金的金额</w:t>
            </w:r>
            <w:r>
              <w:rPr>
                <w:rFonts w:ascii="宋体" w:hAnsi="宋体"/>
                <w:color w:val="000000" w:themeColor="text1"/>
                <w:kern w:val="0"/>
                <w:szCs w:val="21"/>
                <w:highlight w:val="none"/>
                <w14:textFill>
                  <w14:solidFill>
                    <w14:schemeClr w14:val="tx1"/>
                  </w14:solidFill>
                </w14:textFill>
              </w:rPr>
              <w:t>：</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4 </w:t>
            </w:r>
            <w:r>
              <w:rPr>
                <w:rFonts w:hint="eastAsia" w:ascii="宋体" w:hAnsi="宋体" w:cs="宋体"/>
                <w:color w:val="000000" w:themeColor="text1"/>
                <w:szCs w:val="21"/>
                <w:highlight w:val="none"/>
                <w14:textFill>
                  <w14:solidFill>
                    <w14:schemeClr w14:val="tx1"/>
                  </w14:solidFill>
                </w14:textFill>
              </w:rPr>
              <w:t>万</w:t>
            </w:r>
            <w:r>
              <w:rPr>
                <w:rFonts w:ascii="宋体" w:hAnsi="宋体"/>
                <w:color w:val="000000" w:themeColor="text1"/>
                <w:kern w:val="0"/>
                <w:szCs w:val="21"/>
                <w:highlight w:val="none"/>
                <w14:textFill>
                  <w14:solidFill>
                    <w14:schemeClr w14:val="tx1"/>
                  </w14:solidFill>
                </w14:textFill>
              </w:rPr>
              <w:t>元整（人民币）</w:t>
            </w:r>
            <w:r>
              <w:rPr>
                <w:rFonts w:hint="eastAsia"/>
                <w:color w:val="000000" w:themeColor="text1"/>
                <w:highlight w:val="none"/>
                <w14:textFill>
                  <w14:solidFill>
                    <w14:schemeClr w14:val="tx1"/>
                  </w14:solidFill>
                </w14:textFill>
              </w:rPr>
              <w:t>。</w:t>
            </w:r>
          </w:p>
          <w:p>
            <w:pPr>
              <w:snapToGrid w:val="0"/>
              <w:spacing w:line="400" w:lineRule="exact"/>
              <w:ind w:firstLine="420" w:firstLineChars="200"/>
              <w:rPr>
                <w:rFonts w:hint="eastAsia" w:ascii="宋体" w:hAnsi="宋体"/>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lang w:val="en-US" w:eastAsia="zh-CN"/>
                <w14:textFill>
                  <w14:solidFill>
                    <w14:schemeClr w14:val="tx1"/>
                  </w14:solidFill>
                </w14:textFill>
              </w:rPr>
              <w:t xml:space="preserve">3. </w:t>
            </w:r>
            <w:r>
              <w:rPr>
                <w:rFonts w:ascii="宋体" w:hAnsi="宋体"/>
                <w:color w:val="000000" w:themeColor="text1"/>
                <w:kern w:val="0"/>
                <w:szCs w:val="21"/>
                <w:highlight w:val="none"/>
                <w14:textFill>
                  <w14:solidFill>
                    <w14:schemeClr w14:val="tx1"/>
                  </w14:solidFill>
                </w14:textFill>
              </w:rPr>
              <w:t>投标人</w:t>
            </w:r>
            <w:r>
              <w:rPr>
                <w:rFonts w:ascii="宋体" w:hAnsi="宋体"/>
                <w:strike w:val="0"/>
                <w:color w:val="000000" w:themeColor="text1"/>
                <w:kern w:val="0"/>
                <w:szCs w:val="21"/>
                <w:highlight w:val="none"/>
                <w14:textFill>
                  <w14:solidFill>
                    <w14:schemeClr w14:val="tx1"/>
                  </w14:solidFill>
                </w14:textFill>
              </w:rPr>
              <w:t>须</w:t>
            </w:r>
            <w:r>
              <w:rPr>
                <w:rFonts w:hint="eastAsia"/>
                <w:color w:val="000000" w:themeColor="text1"/>
                <w:highlight w:val="none"/>
                <w14:textFill>
                  <w14:solidFill>
                    <w14:schemeClr w14:val="tx1"/>
                  </w14:solidFill>
                </w14:textFill>
              </w:rPr>
              <w:t>在</w:t>
            </w:r>
            <w:r>
              <w:rPr>
                <w:rFonts w:hint="eastAsia" w:ascii="宋体" w:hAnsi="宋体"/>
                <w:color w:val="000000" w:themeColor="text1"/>
                <w:kern w:val="0"/>
                <w:szCs w:val="21"/>
                <w:highlight w:val="none"/>
                <w14:textFill>
                  <w14:solidFill>
                    <w14:schemeClr w14:val="tx1"/>
                  </w14:solidFill>
                </w14:textFill>
              </w:rPr>
              <w:t>纸质投标保函</w:t>
            </w:r>
            <w:r>
              <w:rPr>
                <w:rFonts w:hint="eastAsia" w:ascii="宋体" w:hAnsi="宋体"/>
                <w:color w:val="000000" w:themeColor="text1"/>
                <w:kern w:val="0"/>
                <w:szCs w:val="21"/>
                <w:highlight w:val="none"/>
                <w:lang w:val="en-US" w:eastAsia="zh-CN"/>
                <w14:textFill>
                  <w14:solidFill>
                    <w14:schemeClr w14:val="tx1"/>
                  </w14:solidFill>
                </w14:textFill>
              </w:rPr>
              <w:t>中注明</w:t>
            </w:r>
            <w:r>
              <w:rPr>
                <w:rFonts w:hint="eastAsia" w:ascii="宋体" w:hAnsi="宋体"/>
                <w:color w:val="000000" w:themeColor="text1"/>
                <w:kern w:val="0"/>
                <w:szCs w:val="21"/>
                <w:highlight w:val="none"/>
                <w14:textFill>
                  <w14:solidFill>
                    <w14:schemeClr w14:val="tx1"/>
                  </w14:solidFill>
                </w14:textFill>
              </w:rPr>
              <w:t>在重庆市辖区范围内的核验</w:t>
            </w:r>
            <w:r>
              <w:rPr>
                <w:rFonts w:hint="eastAsia" w:ascii="宋体" w:hAnsi="宋体"/>
                <w:color w:val="000000" w:themeColor="text1"/>
                <w:kern w:val="0"/>
                <w:szCs w:val="21"/>
                <w:highlight w:val="none"/>
                <w:lang w:val="en-US" w:eastAsia="zh-CN"/>
                <w14:textFill>
                  <w14:solidFill>
                    <w14:schemeClr w14:val="tx1"/>
                  </w14:solidFill>
                </w14:textFill>
              </w:rPr>
              <w:t>地址和核验方式，并</w:t>
            </w:r>
            <w:r>
              <w:rPr>
                <w:rFonts w:hint="eastAsia" w:ascii="宋体" w:hAnsi="宋体"/>
                <w:strike w:val="0"/>
                <w:color w:val="000000" w:themeColor="text1"/>
                <w:kern w:val="0"/>
                <w:szCs w:val="21"/>
                <w:highlight w:val="none"/>
                <w:lang w:val="en-US" w:eastAsia="zh-CN"/>
                <w14:textFill>
                  <w14:solidFill>
                    <w14:schemeClr w14:val="tx1"/>
                  </w14:solidFill>
                </w14:textFill>
              </w:rPr>
              <w:t>确保其递交的纸质</w:t>
            </w:r>
            <w:r>
              <w:rPr>
                <w:rFonts w:ascii="宋体" w:hAnsi="宋体"/>
                <w:strike w:val="0"/>
                <w:color w:val="000000" w:themeColor="text1"/>
                <w:kern w:val="0"/>
                <w:szCs w:val="21"/>
                <w:highlight w:val="none"/>
                <w14:textFill>
                  <w14:solidFill>
                    <w14:schemeClr w14:val="tx1"/>
                  </w14:solidFill>
                </w14:textFill>
              </w:rPr>
              <w:t>投标保函能在</w:t>
            </w:r>
            <w:r>
              <w:rPr>
                <w:rFonts w:hint="eastAsia" w:ascii="宋体" w:hAnsi="宋体"/>
                <w:color w:val="000000" w:themeColor="text1"/>
                <w:kern w:val="0"/>
                <w:szCs w:val="21"/>
                <w:highlight w:val="none"/>
                <w14:textFill>
                  <w14:solidFill>
                    <w14:schemeClr w14:val="tx1"/>
                  </w14:solidFill>
                </w14:textFill>
              </w:rPr>
              <w:t>开立人在渝的总部或者分支机构进行</w:t>
            </w:r>
            <w:r>
              <w:rPr>
                <w:rFonts w:hint="eastAsia" w:ascii="宋体" w:hAnsi="宋体"/>
                <w:strike w:val="0"/>
                <w:color w:val="000000" w:themeColor="text1"/>
                <w:kern w:val="0"/>
                <w:szCs w:val="21"/>
                <w:highlight w:val="none"/>
                <w:lang w:eastAsia="zh-CN"/>
                <w14:textFill>
                  <w14:solidFill>
                    <w14:schemeClr w14:val="tx1"/>
                  </w14:solidFill>
                </w14:textFill>
              </w:rPr>
              <w:t>核验</w:t>
            </w:r>
            <w:r>
              <w:rPr>
                <w:rFonts w:hint="eastAsia" w:ascii="宋体" w:hAnsi="宋体"/>
                <w:color w:val="000000" w:themeColor="text1"/>
                <w:kern w:val="0"/>
                <w:szCs w:val="21"/>
                <w:highlight w:val="none"/>
                <w:lang w:eastAsia="zh-CN"/>
                <w14:textFill>
                  <w14:solidFill>
                    <w14:schemeClr w14:val="tx1"/>
                  </w14:solidFill>
                </w14:textFill>
              </w:rPr>
              <w:t>。</w:t>
            </w:r>
          </w:p>
          <w:p>
            <w:pPr>
              <w:snapToGrid w:val="0"/>
              <w:spacing w:line="400" w:lineRule="exact"/>
              <w:ind w:firstLine="420" w:firstLineChars="200"/>
              <w:rPr>
                <w:rFonts w:hint="default" w:ascii="宋体" w:hAnsi="宋体"/>
                <w:color w:val="000000" w:themeColor="text1"/>
                <w:kern w:val="0"/>
                <w:szCs w:val="21"/>
                <w:highlight w:val="none"/>
                <w:lang w:val="en-US" w:eastAsia="zh-CN"/>
                <w14:textFill>
                  <w14:solidFill>
                    <w14:schemeClr w14:val="tx1"/>
                  </w14:solidFill>
                </w14:textFill>
              </w:rPr>
            </w:pPr>
            <w:r>
              <w:rPr>
                <w:rFonts w:hint="eastAsia" w:ascii="宋体" w:hAnsi="宋体"/>
                <w:color w:val="000000" w:themeColor="text1"/>
                <w:kern w:val="0"/>
                <w:szCs w:val="21"/>
                <w:highlight w:val="none"/>
                <w:lang w:val="en-US" w:eastAsia="zh-CN"/>
                <w14:textFill>
                  <w14:solidFill>
                    <w14:schemeClr w14:val="tx1"/>
                  </w14:solidFill>
                </w14:textFill>
              </w:rPr>
              <w:t>4. 投标人在开标现场递交的纸质投标保函原件应与投标文件中提供的纸质投标保函扫描件一致，否则由评标委员会作否决投标处理。</w:t>
            </w:r>
          </w:p>
          <w:p>
            <w:pPr>
              <w:snapToGrid w:val="0"/>
              <w:spacing w:line="400" w:lineRule="exact"/>
              <w:ind w:firstLine="420" w:firstLineChars="200"/>
              <w:rPr>
                <w:rFonts w:hint="eastAsia"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lang w:val="en-US" w:eastAsia="zh-CN"/>
                <w14:textFill>
                  <w14:solidFill>
                    <w14:schemeClr w14:val="tx1"/>
                  </w14:solidFill>
                </w14:textFill>
              </w:rPr>
              <w:t xml:space="preserve">5. </w:t>
            </w:r>
            <w:r>
              <w:rPr>
                <w:rFonts w:hint="eastAsia" w:ascii="宋体" w:hAnsi="宋体"/>
                <w:color w:val="000000" w:themeColor="text1"/>
                <w:kern w:val="0"/>
                <w:szCs w:val="21"/>
                <w:highlight w:val="none"/>
                <w14:textFill>
                  <w14:solidFill>
                    <w14:schemeClr w14:val="tx1"/>
                  </w14:solidFill>
                </w14:textFill>
              </w:rPr>
              <w:t>在</w:t>
            </w:r>
            <w:r>
              <w:rPr>
                <w:rFonts w:hint="eastAsia" w:ascii="宋体" w:hAnsi="宋体"/>
                <w:color w:val="000000" w:themeColor="text1"/>
                <w:kern w:val="0"/>
                <w:szCs w:val="21"/>
                <w:highlight w:val="none"/>
                <w:lang w:val="en-US" w:eastAsia="zh-CN"/>
                <w14:textFill>
                  <w14:solidFill>
                    <w14:schemeClr w14:val="tx1"/>
                  </w14:solidFill>
                </w14:textFill>
              </w:rPr>
              <w:t>发出中标通知书前</w:t>
            </w:r>
            <w:r>
              <w:rPr>
                <w:rFonts w:hint="eastAsia" w:ascii="宋体" w:hAnsi="宋体"/>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lang w:eastAsia="zh-CN"/>
                <w14:textFill>
                  <w14:solidFill>
                    <w14:schemeClr w14:val="tx1"/>
                  </w14:solidFill>
                </w14:textFill>
              </w:rPr>
              <w:t>招标人</w:t>
            </w:r>
            <w:r>
              <w:rPr>
                <w:rFonts w:hint="eastAsia" w:ascii="宋体" w:hAnsi="宋体"/>
                <w:color w:val="000000" w:themeColor="text1"/>
                <w:kern w:val="0"/>
                <w:szCs w:val="21"/>
                <w:highlight w:val="none"/>
                <w:lang w:val="en-US" w:eastAsia="zh-CN"/>
                <w14:textFill>
                  <w14:solidFill>
                    <w14:schemeClr w14:val="tx1"/>
                  </w14:solidFill>
                </w14:textFill>
              </w:rPr>
              <w:t>应当</w:t>
            </w:r>
            <w:r>
              <w:rPr>
                <w:rFonts w:hint="eastAsia" w:ascii="宋体" w:hAnsi="宋体"/>
                <w:color w:val="000000" w:themeColor="text1"/>
                <w:kern w:val="0"/>
                <w:szCs w:val="21"/>
                <w:highlight w:val="none"/>
                <w:lang w:eastAsia="zh-CN"/>
                <w14:textFill>
                  <w14:solidFill>
                    <w14:schemeClr w14:val="tx1"/>
                  </w14:solidFill>
                </w14:textFill>
              </w:rPr>
              <w:t>对投标人（至少中标候选人或中标人）</w:t>
            </w:r>
            <w:r>
              <w:rPr>
                <w:rFonts w:hint="eastAsia" w:ascii="宋体" w:hAnsi="宋体"/>
                <w:color w:val="000000" w:themeColor="text1"/>
                <w:kern w:val="0"/>
                <w:szCs w:val="21"/>
                <w:highlight w:val="none"/>
                <w:lang w:val="en-US" w:eastAsia="zh-CN"/>
                <w14:textFill>
                  <w14:solidFill>
                    <w14:schemeClr w14:val="tx1"/>
                  </w14:solidFill>
                </w14:textFill>
              </w:rPr>
              <w:t>递交</w:t>
            </w:r>
            <w:r>
              <w:rPr>
                <w:rFonts w:hint="eastAsia" w:ascii="宋体" w:hAnsi="宋体"/>
                <w:color w:val="000000" w:themeColor="text1"/>
                <w:kern w:val="0"/>
                <w:szCs w:val="21"/>
                <w:highlight w:val="none"/>
                <w:lang w:eastAsia="zh-CN"/>
                <w14:textFill>
                  <w14:solidFill>
                    <w14:schemeClr w14:val="tx1"/>
                  </w14:solidFill>
                </w14:textFill>
              </w:rPr>
              <w:t>的纸质投标保函</w:t>
            </w:r>
            <w:r>
              <w:rPr>
                <w:rFonts w:hint="eastAsia" w:ascii="宋体" w:hAnsi="宋体"/>
                <w:color w:val="000000" w:themeColor="text1"/>
                <w:kern w:val="0"/>
                <w:szCs w:val="21"/>
                <w:highlight w:val="none"/>
                <w:lang w:val="en-US" w:eastAsia="zh-CN"/>
                <w14:textFill>
                  <w14:solidFill>
                    <w14:schemeClr w14:val="tx1"/>
                  </w14:solidFill>
                </w14:textFill>
              </w:rPr>
              <w:t>的真实性、合法性、有效性进行核验，对核验不合格或无法按纸质投标保函注明的核验地点、核验方式进行核验的，视为投标人未提交纸质投标保函，对</w:t>
            </w:r>
            <w:r>
              <w:rPr>
                <w:rFonts w:hint="eastAsia" w:ascii="宋体" w:hAnsi="宋体"/>
                <w:color w:val="000000" w:themeColor="text1"/>
                <w:szCs w:val="21"/>
                <w:highlight w:val="none"/>
                <w14:textFill>
                  <w14:solidFill>
                    <w14:schemeClr w14:val="tx1"/>
                  </w14:solidFill>
                </w14:textFill>
              </w:rPr>
              <w:t>已取得中标候选人资格或中标资格的</w:t>
            </w:r>
            <w:r>
              <w:rPr>
                <w:rFonts w:hint="eastAsia" w:ascii="宋体" w:hAnsi="宋体"/>
                <w:color w:val="000000" w:themeColor="text1"/>
                <w:szCs w:val="21"/>
                <w:highlight w:val="none"/>
                <w:lang w:val="en-US" w:eastAsia="zh-CN"/>
                <w14:textFill>
                  <w14:solidFill>
                    <w14:schemeClr w14:val="tx1"/>
                  </w14:solidFill>
                </w14:textFill>
              </w:rPr>
              <w:t>投标人</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按相关规定</w:t>
            </w:r>
            <w:r>
              <w:rPr>
                <w:rFonts w:hint="eastAsia" w:ascii="宋体" w:hAnsi="宋体"/>
                <w:color w:val="000000" w:themeColor="text1"/>
                <w:szCs w:val="21"/>
                <w:highlight w:val="none"/>
                <w14:textFill>
                  <w14:solidFill>
                    <w14:schemeClr w14:val="tx1"/>
                  </w14:solidFill>
                </w14:textFill>
              </w:rPr>
              <w:t>取消中标候选人资格或中标资格</w:t>
            </w:r>
            <w:r>
              <w:rPr>
                <w:rFonts w:hint="eastAsia" w:ascii="宋体" w:hAnsi="宋体"/>
                <w:color w:val="000000" w:themeColor="text1"/>
                <w:kern w:val="0"/>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给招标人造成损失的，投标人依法承担赔偿责任</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kern w:val="0"/>
                <w:szCs w:val="21"/>
                <w:highlight w:val="none"/>
                <w:lang w:val="en-US" w:eastAsia="zh-CN"/>
                <w14:textFill>
                  <w14:solidFill>
                    <w14:schemeClr w14:val="tx1"/>
                  </w14:solidFill>
                </w14:textFill>
              </w:rPr>
              <w:t>投标人提交的纸质投标</w:t>
            </w:r>
            <w:r>
              <w:rPr>
                <w:rFonts w:hint="eastAsia" w:ascii="宋体" w:hAnsi="宋体"/>
                <w:color w:val="000000" w:themeColor="text1"/>
                <w:szCs w:val="21"/>
                <w:highlight w:val="none"/>
                <w14:textFill>
                  <w14:solidFill>
                    <w14:schemeClr w14:val="tx1"/>
                  </w14:solidFill>
                </w14:textFill>
              </w:rPr>
              <w:t>保函涉及弄虚作假或其他违法违规</w:t>
            </w:r>
            <w:r>
              <w:rPr>
                <w:rFonts w:hint="eastAsia" w:ascii="宋体" w:hAnsi="宋体"/>
                <w:color w:val="000000" w:themeColor="text1"/>
                <w:szCs w:val="21"/>
                <w:highlight w:val="none"/>
                <w:lang w:val="en-US" w:eastAsia="zh-CN"/>
                <w14:textFill>
                  <w14:solidFill>
                    <w14:schemeClr w14:val="tx1"/>
                  </w14:solidFill>
                </w14:textFill>
              </w:rPr>
              <w:t>情形</w:t>
            </w:r>
            <w:r>
              <w:rPr>
                <w:rFonts w:hint="eastAsia" w:ascii="宋体" w:hAnsi="宋体"/>
                <w:color w:val="000000" w:themeColor="text1"/>
                <w:szCs w:val="21"/>
                <w:highlight w:val="none"/>
                <w14:textFill>
                  <w14:solidFill>
                    <w14:schemeClr w14:val="tx1"/>
                  </w14:solidFill>
                </w14:textFill>
              </w:rPr>
              <w:t>的，移送相关部门处理</w:t>
            </w:r>
            <w:r>
              <w:rPr>
                <w:rFonts w:ascii="宋体" w:hAnsi="宋体"/>
                <w:color w:val="000000" w:themeColor="text1"/>
                <w:kern w:val="0"/>
                <w:szCs w:val="21"/>
                <w:highlight w:val="none"/>
                <w14:textFill>
                  <w14:solidFill>
                    <w14:schemeClr w14:val="tx1"/>
                  </w14:solidFill>
                </w14:textFill>
              </w:rPr>
              <w:t>。</w:t>
            </w:r>
          </w:p>
          <w:p>
            <w:pPr>
              <w:snapToGrid w:val="0"/>
              <w:spacing w:line="400" w:lineRule="exact"/>
              <w:ind w:firstLine="420" w:firstLineChars="200"/>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二、</w:t>
            </w:r>
            <w:r>
              <w:rPr>
                <w:rFonts w:hint="eastAsia" w:ascii="宋体" w:hAnsi="宋体"/>
                <w:color w:val="000000" w:themeColor="text1"/>
                <w:kern w:val="0"/>
                <w:szCs w:val="21"/>
                <w:highlight w:val="none"/>
                <w:lang w:val="en-US" w:eastAsia="zh-CN"/>
                <w14:textFill>
                  <w14:solidFill>
                    <w14:schemeClr w14:val="tx1"/>
                  </w14:solidFill>
                </w14:textFill>
              </w:rPr>
              <w:t>纸质</w:t>
            </w:r>
            <w:r>
              <w:rPr>
                <w:rFonts w:ascii="宋体" w:hAnsi="宋体"/>
                <w:color w:val="000000" w:themeColor="text1"/>
                <w:kern w:val="0"/>
                <w:szCs w:val="21"/>
                <w:highlight w:val="none"/>
                <w14:textFill>
                  <w14:solidFill>
                    <w14:schemeClr w14:val="tx1"/>
                  </w14:solidFill>
                </w14:textFill>
              </w:rPr>
              <w:t>投标保函的</w:t>
            </w:r>
            <w:r>
              <w:rPr>
                <w:rFonts w:hint="eastAsia" w:ascii="宋体" w:hAnsi="宋体"/>
                <w:color w:val="000000" w:themeColor="text1"/>
                <w:kern w:val="0"/>
                <w:szCs w:val="21"/>
                <w:highlight w:val="none"/>
                <w14:textFill>
                  <w14:solidFill>
                    <w14:schemeClr w14:val="tx1"/>
                  </w14:solidFill>
                </w14:textFill>
              </w:rPr>
              <w:t>退还、注销</w:t>
            </w:r>
          </w:p>
          <w:p>
            <w:pPr>
              <w:snapToGrid w:val="0"/>
              <w:spacing w:line="400" w:lineRule="exact"/>
              <w:ind w:firstLine="420" w:firstLineChars="200"/>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招标人应当在法定时间内确定中标人，向中标人发出中标通知书，同时向除中标候选人以外的其他投标人退还</w:t>
            </w:r>
            <w:r>
              <w:rPr>
                <w:rFonts w:hint="eastAsia" w:ascii="宋体" w:hAnsi="宋体"/>
                <w:color w:val="000000" w:themeColor="text1"/>
                <w:kern w:val="0"/>
                <w:szCs w:val="21"/>
                <w:highlight w:val="none"/>
                <w:lang w:val="en-US" w:eastAsia="zh-CN"/>
                <w14:textFill>
                  <w14:solidFill>
                    <w14:schemeClr w14:val="tx1"/>
                  </w14:solidFill>
                </w14:textFill>
              </w:rPr>
              <w:t>纸质</w:t>
            </w:r>
            <w:r>
              <w:rPr>
                <w:rFonts w:ascii="宋体" w:hAnsi="宋体"/>
                <w:color w:val="000000" w:themeColor="text1"/>
                <w:kern w:val="0"/>
                <w:szCs w:val="21"/>
                <w:highlight w:val="none"/>
                <w14:textFill>
                  <w14:solidFill>
                    <w14:schemeClr w14:val="tx1"/>
                  </w14:solidFill>
                </w14:textFill>
              </w:rPr>
              <w:t>投标保函并书面通知相关</w:t>
            </w:r>
            <w:r>
              <w:rPr>
                <w:rFonts w:hint="eastAsia" w:ascii="宋体" w:hAnsi="宋体"/>
                <w:color w:val="000000" w:themeColor="text1"/>
                <w:kern w:val="0"/>
                <w:szCs w:val="21"/>
                <w:highlight w:val="none"/>
                <w:lang w:val="en-US" w:eastAsia="zh-CN"/>
                <w14:textFill>
                  <w14:solidFill>
                    <w14:schemeClr w14:val="tx1"/>
                  </w14:solidFill>
                </w14:textFill>
              </w:rPr>
              <w:t>金融机构</w:t>
            </w:r>
            <w:r>
              <w:rPr>
                <w:rFonts w:ascii="宋体" w:hAnsi="宋体"/>
                <w:color w:val="000000" w:themeColor="text1"/>
                <w:kern w:val="0"/>
                <w:szCs w:val="21"/>
                <w:highlight w:val="none"/>
                <w14:textFill>
                  <w14:solidFill>
                    <w14:schemeClr w14:val="tx1"/>
                  </w14:solidFill>
                </w14:textFill>
              </w:rPr>
              <w:t>本项目准予提前注销</w:t>
            </w:r>
            <w:r>
              <w:rPr>
                <w:rFonts w:hint="eastAsia" w:ascii="宋体" w:hAnsi="宋体"/>
                <w:color w:val="000000" w:themeColor="text1"/>
                <w:kern w:val="0"/>
                <w:szCs w:val="21"/>
                <w:highlight w:val="none"/>
                <w:lang w:val="en-US" w:eastAsia="zh-CN"/>
                <w14:textFill>
                  <w14:solidFill>
                    <w14:schemeClr w14:val="tx1"/>
                  </w14:solidFill>
                </w14:textFill>
              </w:rPr>
              <w:t>纸质</w:t>
            </w:r>
            <w:r>
              <w:rPr>
                <w:rFonts w:ascii="宋体" w:hAnsi="宋体"/>
                <w:color w:val="000000" w:themeColor="text1"/>
                <w:kern w:val="0"/>
                <w:szCs w:val="21"/>
                <w:highlight w:val="none"/>
                <w14:textFill>
                  <w14:solidFill>
                    <w14:schemeClr w14:val="tx1"/>
                  </w14:solidFill>
                </w14:textFill>
              </w:rPr>
              <w:t>投标保函。具体注销事宜由投标人与</w:t>
            </w:r>
            <w:r>
              <w:rPr>
                <w:rFonts w:hint="eastAsia" w:ascii="宋体" w:hAnsi="宋体"/>
                <w:color w:val="000000" w:themeColor="text1"/>
                <w:kern w:val="0"/>
                <w:szCs w:val="21"/>
                <w:highlight w:val="none"/>
                <w:lang w:val="en-US" w:eastAsia="zh-CN"/>
                <w14:textFill>
                  <w14:solidFill>
                    <w14:schemeClr w14:val="tx1"/>
                  </w14:solidFill>
                </w14:textFill>
              </w:rPr>
              <w:t>金融机构</w:t>
            </w:r>
            <w:r>
              <w:rPr>
                <w:rFonts w:ascii="宋体" w:hAnsi="宋体"/>
                <w:color w:val="000000" w:themeColor="text1"/>
                <w:kern w:val="0"/>
                <w:szCs w:val="21"/>
                <w:highlight w:val="none"/>
                <w14:textFill>
                  <w14:solidFill>
                    <w14:schemeClr w14:val="tx1"/>
                  </w14:solidFill>
                </w14:textFill>
              </w:rPr>
              <w:t>协商。</w:t>
            </w:r>
          </w:p>
          <w:p>
            <w:pPr>
              <w:snapToGrid w:val="0"/>
              <w:spacing w:line="400" w:lineRule="exact"/>
              <w:ind w:firstLine="420" w:firstLineChars="200"/>
              <w:jc w:val="left"/>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招标人应在法定时间内和中标人</w:t>
            </w:r>
            <w:r>
              <w:rPr>
                <w:rFonts w:hint="eastAsia" w:ascii="宋体" w:hAnsi="宋体"/>
                <w:color w:val="000000" w:themeColor="text1"/>
                <w:kern w:val="0"/>
                <w:szCs w:val="21"/>
                <w:highlight w:val="none"/>
                <w14:textFill>
                  <w14:solidFill>
                    <w14:schemeClr w14:val="tx1"/>
                  </w14:solidFill>
                </w14:textFill>
              </w:rPr>
              <w:t>签订</w:t>
            </w:r>
            <w:r>
              <w:rPr>
                <w:rFonts w:ascii="宋体" w:hAnsi="宋体"/>
                <w:color w:val="000000" w:themeColor="text1"/>
                <w:kern w:val="0"/>
                <w:szCs w:val="21"/>
                <w:highlight w:val="none"/>
                <w14:textFill>
                  <w14:solidFill>
                    <w14:schemeClr w14:val="tx1"/>
                  </w14:solidFill>
                </w14:textFill>
              </w:rPr>
              <w:t>合同，并同时书面通知相关</w:t>
            </w:r>
            <w:r>
              <w:rPr>
                <w:rFonts w:hint="eastAsia" w:ascii="宋体" w:hAnsi="宋体"/>
                <w:color w:val="000000" w:themeColor="text1"/>
                <w:kern w:val="0"/>
                <w:szCs w:val="21"/>
                <w:highlight w:val="none"/>
                <w:lang w:val="en-US" w:eastAsia="zh-CN"/>
                <w14:textFill>
                  <w14:solidFill>
                    <w14:schemeClr w14:val="tx1"/>
                  </w14:solidFill>
                </w14:textFill>
              </w:rPr>
              <w:t>金融机构</w:t>
            </w:r>
            <w:r>
              <w:rPr>
                <w:rFonts w:ascii="宋体" w:hAnsi="宋体"/>
                <w:color w:val="000000" w:themeColor="text1"/>
                <w:kern w:val="0"/>
                <w:szCs w:val="21"/>
                <w:highlight w:val="none"/>
                <w14:textFill>
                  <w14:solidFill>
                    <w14:schemeClr w14:val="tx1"/>
                  </w14:solidFill>
                </w14:textFill>
              </w:rPr>
              <w:t>向中标人和其他中标候选人注销</w:t>
            </w:r>
            <w:r>
              <w:rPr>
                <w:rFonts w:hint="eastAsia" w:ascii="宋体" w:hAnsi="宋体"/>
                <w:color w:val="000000" w:themeColor="text1"/>
                <w:kern w:val="0"/>
                <w:szCs w:val="21"/>
                <w:highlight w:val="none"/>
                <w:lang w:val="en-US" w:eastAsia="zh-CN"/>
                <w14:textFill>
                  <w14:solidFill>
                    <w14:schemeClr w14:val="tx1"/>
                  </w14:solidFill>
                </w14:textFill>
              </w:rPr>
              <w:t>纸质</w:t>
            </w:r>
            <w:r>
              <w:rPr>
                <w:rFonts w:ascii="宋体" w:hAnsi="宋体"/>
                <w:color w:val="000000" w:themeColor="text1"/>
                <w:kern w:val="0"/>
                <w:szCs w:val="21"/>
                <w:highlight w:val="none"/>
                <w14:textFill>
                  <w14:solidFill>
                    <w14:schemeClr w14:val="tx1"/>
                  </w14:solidFill>
                </w14:textFill>
              </w:rPr>
              <w:t>投标保函。具体注销事宜由投标人与</w:t>
            </w:r>
            <w:r>
              <w:rPr>
                <w:rFonts w:hint="eastAsia" w:ascii="宋体" w:hAnsi="宋体"/>
                <w:color w:val="000000" w:themeColor="text1"/>
                <w:kern w:val="0"/>
                <w:szCs w:val="21"/>
                <w:highlight w:val="none"/>
                <w:lang w:val="en-US" w:eastAsia="zh-CN"/>
                <w14:textFill>
                  <w14:solidFill>
                    <w14:schemeClr w14:val="tx1"/>
                  </w14:solidFill>
                </w14:textFill>
              </w:rPr>
              <w:t>金融机构</w:t>
            </w:r>
            <w:r>
              <w:rPr>
                <w:rFonts w:ascii="宋体" w:hAnsi="宋体"/>
                <w:color w:val="000000" w:themeColor="text1"/>
                <w:kern w:val="0"/>
                <w:szCs w:val="21"/>
                <w:highlight w:val="none"/>
                <w14:textFill>
                  <w14:solidFill>
                    <w14:schemeClr w14:val="tx1"/>
                  </w14:solidFill>
                </w14:textFill>
              </w:rPr>
              <w:t>协商。</w:t>
            </w:r>
          </w:p>
          <w:p>
            <w:pPr>
              <w:snapToGrid w:val="0"/>
              <w:spacing w:line="400" w:lineRule="exact"/>
              <w:ind w:firstLine="420" w:firstLineChars="200"/>
              <w:rPr>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3.6.1</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是否允许递交</w:t>
            </w:r>
          </w:p>
          <w:p>
            <w:pPr>
              <w:snapToGrid w:val="0"/>
              <w:spacing w:afterLines="30"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备选投标方案</w:t>
            </w:r>
          </w:p>
        </w:tc>
        <w:tc>
          <w:tcPr>
            <w:tcW w:w="6519" w:type="dxa"/>
            <w:vAlign w:val="center"/>
          </w:tcPr>
          <w:p>
            <w:pPr>
              <w:snapToGrid w:val="0"/>
              <w:spacing w:line="380" w:lineRule="exact"/>
              <w:ind w:firstLine="420" w:firstLineChars="200"/>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3.7.1</w:t>
            </w:r>
          </w:p>
        </w:tc>
        <w:tc>
          <w:tcPr>
            <w:tcW w:w="1624" w:type="dxa"/>
            <w:vAlign w:val="center"/>
          </w:tcPr>
          <w:p>
            <w:pPr>
              <w:snapToGrid w:val="0"/>
              <w:spacing w:afterLines="30" w:line="380" w:lineRule="exact"/>
              <w:jc w:val="center"/>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投标文件格式要求</w:t>
            </w:r>
          </w:p>
        </w:tc>
        <w:tc>
          <w:tcPr>
            <w:tcW w:w="6519" w:type="dxa"/>
            <w:vAlign w:val="center"/>
          </w:tcPr>
          <w:p>
            <w:pPr>
              <w:snapToGrid w:val="0"/>
              <w:spacing w:line="380" w:lineRule="exact"/>
              <w:ind w:firstLine="420" w:firstLineChars="200"/>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编制投标文件时不得对第六章“投标文件格式”的相应要素作实质性修改，否则视为重大偏差，由评标委员会作</w:t>
            </w:r>
            <w:r>
              <w:rPr>
                <w:rFonts w:hint="eastAsia" w:ascii="宋体"/>
                <w:b/>
                <w:bCs/>
                <w:color w:val="000000" w:themeColor="text1"/>
                <w:kern w:val="0"/>
                <w:szCs w:val="21"/>
                <w:highlight w:val="none"/>
                <w14:textFill>
                  <w14:solidFill>
                    <w14:schemeClr w14:val="tx1"/>
                  </w14:solidFill>
                </w14:textFill>
              </w:rPr>
              <w:t>否决投标处理</w:t>
            </w:r>
            <w:r>
              <w:rPr>
                <w:rFonts w:hint="eastAsia" w:ascii="宋体"/>
                <w:color w:val="000000" w:themeColor="text1"/>
                <w:kern w:val="0"/>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3.7.3</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签名盖章要求</w:t>
            </w:r>
          </w:p>
        </w:tc>
        <w:tc>
          <w:tcPr>
            <w:tcW w:w="6519" w:type="dxa"/>
            <w:vAlign w:val="center"/>
          </w:tcPr>
          <w:p>
            <w:pPr>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投标文件应使用专用的“新点投标文件制作软件（重庆版）”编制而成。第六章 投标文件格式要求法定代表人或其委托代理人签名（或盖章）的须齐全，</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要求签名的，签名采用手写签名或签章或加盖CA数字证书均可，</w:t>
            </w:r>
            <w:r>
              <w:rPr>
                <w:rFonts w:hint="eastAsia" w:ascii="宋体" w:hAnsi="宋体" w:cs="宋体"/>
                <w:color w:val="000000" w:themeColor="text1"/>
                <w:szCs w:val="21"/>
                <w:highlight w:val="none"/>
                <w14:textFill>
                  <w14:solidFill>
                    <w14:schemeClr w14:val="tx1"/>
                  </w14:solidFill>
                </w14:textFill>
              </w:rPr>
              <w:t>要求加盖单位法人章的，应使用 CA 数字证书加盖投标人的单位电子印章。</w:t>
            </w:r>
          </w:p>
          <w:p>
            <w:pPr>
              <w:snapToGrid w:val="0"/>
              <w:spacing w:line="400" w:lineRule="exact"/>
              <w:ind w:firstLine="420" w:firstLineChars="200"/>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未按上述规定执行的，交由评标委员会作否决投标处理。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3.7.4</w:t>
            </w:r>
          </w:p>
        </w:tc>
        <w:tc>
          <w:tcPr>
            <w:tcW w:w="1624" w:type="dxa"/>
            <w:vAlign w:val="center"/>
          </w:tcPr>
          <w:p>
            <w:pPr>
              <w:snapToGrid w:val="0"/>
              <w:spacing w:line="380" w:lineRule="exact"/>
              <w:rPr>
                <w:rFonts w:ascii="宋体"/>
                <w:color w:val="000000" w:themeColor="text1"/>
                <w:spacing w:val="-6"/>
                <w:kern w:val="0"/>
                <w:szCs w:val="21"/>
                <w:highlight w:val="none"/>
                <w14:textFill>
                  <w14:solidFill>
                    <w14:schemeClr w14:val="tx1"/>
                  </w14:solidFill>
                </w14:textFill>
              </w:rPr>
            </w:pPr>
            <w:r>
              <w:rPr>
                <w:rFonts w:ascii="宋体"/>
                <w:color w:val="000000" w:themeColor="text1"/>
                <w:spacing w:val="-6"/>
                <w:kern w:val="0"/>
                <w:szCs w:val="21"/>
                <w:highlight w:val="none"/>
                <w14:textFill>
                  <w14:solidFill>
                    <w14:schemeClr w14:val="tx1"/>
                  </w14:solidFill>
                </w14:textFill>
              </w:rPr>
              <w:t>投标文件的份数</w:t>
            </w:r>
          </w:p>
        </w:tc>
        <w:tc>
          <w:tcPr>
            <w:tcW w:w="6519" w:type="dxa"/>
            <w:vAlign w:val="center"/>
          </w:tcPr>
          <w:p>
            <w:pPr>
              <w:autoSpaceDE w:val="0"/>
              <w:autoSpaceDN w:val="0"/>
              <w:adjustRightInd w:val="0"/>
              <w:snapToGrid w:val="0"/>
              <w:spacing w:afterLines="30" w:line="380" w:lineRule="exact"/>
              <w:ind w:firstLine="420" w:firstLineChars="200"/>
              <w:rPr>
                <w:rFonts w:ascii="宋体"/>
                <w:i/>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本工程采用全流程电子招标投标，投标人提供的投标文件为：加密电子投标文件（网上递交）一份。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3.7.5</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编制</w:t>
            </w:r>
            <w:r>
              <w:rPr>
                <w:rFonts w:ascii="宋体"/>
                <w:color w:val="000000" w:themeColor="text1"/>
                <w:kern w:val="0"/>
                <w:szCs w:val="21"/>
                <w:highlight w:val="none"/>
                <w14:textFill>
                  <w14:solidFill>
                    <w14:schemeClr w14:val="tx1"/>
                  </w14:solidFill>
                </w14:textFill>
              </w:rPr>
              <w:t>要求</w:t>
            </w:r>
          </w:p>
        </w:tc>
        <w:tc>
          <w:tcPr>
            <w:tcW w:w="6519" w:type="dxa"/>
            <w:vAlign w:val="center"/>
          </w:tcPr>
          <w:p>
            <w:pPr>
              <w:adjustRightInd w:val="0"/>
              <w:snapToGrid w:val="0"/>
              <w:spacing w:line="400" w:lineRule="exact"/>
              <w:ind w:firstLine="42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具体要求：</w:t>
            </w:r>
          </w:p>
          <w:p>
            <w:pPr>
              <w:adjustRightInd w:val="0"/>
              <w:snapToGrid w:val="0"/>
              <w:spacing w:line="400" w:lineRule="exact"/>
              <w:ind w:firstLine="42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（1）投标函部分</w:t>
            </w:r>
          </w:p>
          <w:p>
            <w:pPr>
              <w:adjustRightInd w:val="0"/>
              <w:snapToGrid w:val="0"/>
              <w:spacing w:line="400" w:lineRule="exact"/>
              <w:ind w:firstLine="42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应按照第六章规定格式排版，</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原则上</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应编制目录，但不得将目录编制作为评审因素。</w:t>
            </w:r>
          </w:p>
          <w:p>
            <w:pPr>
              <w:adjustRightInd w:val="0"/>
              <w:snapToGrid w:val="0"/>
              <w:spacing w:line="400" w:lineRule="exact"/>
              <w:ind w:firstLine="42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）资格审查部分</w:t>
            </w:r>
          </w:p>
          <w:p>
            <w:pPr>
              <w:adjustRightInd w:val="0"/>
              <w:snapToGrid w:val="0"/>
              <w:spacing w:line="380" w:lineRule="exact"/>
              <w:ind w:firstLine="420" w:firstLineChars="200"/>
              <w:rPr>
                <w:rStyle w:val="57"/>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应按照第六章规定格式排版，</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原则上</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应编制目录，但不得将目录编制作为评审因素。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4.1.1</w:t>
            </w:r>
          </w:p>
        </w:tc>
        <w:tc>
          <w:tcPr>
            <w:tcW w:w="1624" w:type="dxa"/>
            <w:vAlign w:val="center"/>
          </w:tcPr>
          <w:p>
            <w:pPr>
              <w:snapToGrid w:val="0"/>
              <w:spacing w:line="380" w:lineRule="exact"/>
              <w:jc w:val="center"/>
              <w:rPr>
                <w:rFonts w:ascii="宋体"/>
                <w:color w:val="000000" w:themeColor="text1"/>
                <w:spacing w:val="-6"/>
                <w:kern w:val="0"/>
                <w:szCs w:val="21"/>
                <w:highlight w:val="none"/>
                <w14:textFill>
                  <w14:solidFill>
                    <w14:schemeClr w14:val="tx1"/>
                  </w14:solidFill>
                </w14:textFill>
              </w:rPr>
            </w:pPr>
            <w:r>
              <w:rPr>
                <w:rFonts w:ascii="宋体"/>
                <w:color w:val="000000" w:themeColor="text1"/>
                <w:spacing w:val="-6"/>
                <w:kern w:val="0"/>
                <w:szCs w:val="21"/>
                <w:highlight w:val="none"/>
                <w14:textFill>
                  <w14:solidFill>
                    <w14:schemeClr w14:val="tx1"/>
                  </w14:solidFill>
                </w14:textFill>
              </w:rPr>
              <w:t>投标文件的密封</w:t>
            </w:r>
          </w:p>
        </w:tc>
        <w:tc>
          <w:tcPr>
            <w:tcW w:w="6519" w:type="dxa"/>
            <w:vAlign w:val="center"/>
          </w:tcPr>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电子投标文件的加密</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加密的电子投标文件应按照本章第4.1.3项要求制作并加密，未按要求加密的电子投标文件，将无法上传至重庆市电子招投标系统，逾期未完成上传投标文件的，视为撤回投标文件。</w:t>
            </w:r>
          </w:p>
          <w:p>
            <w:pPr>
              <w:spacing w:line="38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如需递交不加密电子投标文件，应用“投标文件”袋单独封装，并在封口处加盖投标人单位法人章，同时“投标文件”袋应按本表第4.1.2项的规定写明相应内容。“投标文件”袋未按要求密封的，招标人或代理机构应该拒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4.1.2</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封套上写明</w:t>
            </w:r>
          </w:p>
        </w:tc>
        <w:tc>
          <w:tcPr>
            <w:tcW w:w="6519" w:type="dxa"/>
            <w:vAlign w:val="center"/>
          </w:tcPr>
          <w:p>
            <w:pPr>
              <w:snapToGrid w:val="0"/>
              <w:spacing w:line="380" w:lineRule="exact"/>
              <w:ind w:firstLine="420" w:firstLineChars="200"/>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应在“投标文件”袋封套上写明如下内容：</w:t>
            </w:r>
          </w:p>
          <w:p>
            <w:pPr>
              <w:snapToGrid w:val="0"/>
              <w:spacing w:line="380" w:lineRule="exact"/>
              <w:ind w:firstLine="420" w:firstLineChars="200"/>
              <w:rPr>
                <w:rFonts w:ascii="宋体"/>
                <w:color w:val="000000" w:themeColor="text1"/>
                <w:kern w:val="0"/>
                <w:szCs w:val="21"/>
                <w:highlight w:val="none"/>
                <w:u w:val="single"/>
                <w14:textFill>
                  <w14:solidFill>
                    <w14:schemeClr w14:val="tx1"/>
                  </w14:solidFill>
                </w14:textFill>
              </w:rPr>
            </w:pPr>
            <w:r>
              <w:rPr>
                <w:rFonts w:ascii="宋体"/>
                <w:color w:val="000000" w:themeColor="text1"/>
                <w:kern w:val="0"/>
                <w:szCs w:val="21"/>
                <w:highlight w:val="none"/>
                <w14:textFill>
                  <w14:solidFill>
                    <w14:schemeClr w14:val="tx1"/>
                  </w14:solidFill>
                </w14:textFill>
              </w:rPr>
              <w:t>招标人名称：</w:t>
            </w:r>
          </w:p>
          <w:p>
            <w:pPr>
              <w:snapToGrid w:val="0"/>
              <w:spacing w:line="380" w:lineRule="exact"/>
              <w:ind w:firstLine="420" w:firstLineChars="200"/>
              <w:rPr>
                <w:rFonts w:ascii="宋体"/>
                <w:color w:val="000000" w:themeColor="text1"/>
                <w:kern w:val="0"/>
                <w:szCs w:val="21"/>
                <w:highlight w:val="none"/>
                <w:u w:val="singl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投标人名称：</w:t>
            </w:r>
          </w:p>
          <w:p>
            <w:pPr>
              <w:snapToGrid w:val="0"/>
              <w:spacing w:line="380" w:lineRule="exact"/>
              <w:ind w:firstLine="420" w:firstLineChars="200"/>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u w:val="single"/>
                <w14:textFill>
                  <w14:solidFill>
                    <w14:schemeClr w14:val="tx1"/>
                  </w14:solidFill>
                </w14:textFill>
              </w:rPr>
              <w:t xml:space="preserve">                （项目名称）</w:t>
            </w:r>
            <w:r>
              <w:rPr>
                <w:rFonts w:ascii="宋体"/>
                <w:color w:val="000000" w:themeColor="text1"/>
                <w:kern w:val="0"/>
                <w:szCs w:val="21"/>
                <w:highlight w:val="none"/>
                <w14:textFill>
                  <w14:solidFill>
                    <w14:schemeClr w14:val="tx1"/>
                  </w14:solidFill>
                </w14:textFill>
              </w:rPr>
              <w:t>投标文件</w:t>
            </w:r>
          </w:p>
          <w:p>
            <w:pPr>
              <w:snapToGrid w:val="0"/>
              <w:spacing w:line="380" w:lineRule="exact"/>
              <w:ind w:firstLine="420" w:firstLineChars="200"/>
              <w:rPr>
                <w:rFonts w:ascii="宋体"/>
                <w:color w:val="000000" w:themeColor="text1"/>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在年月日时分前不得开启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4.2.1</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投标截止时间</w:t>
            </w:r>
          </w:p>
        </w:tc>
        <w:tc>
          <w:tcPr>
            <w:tcW w:w="6519" w:type="dxa"/>
            <w:vAlign w:val="center"/>
          </w:tcPr>
          <w:p>
            <w:pPr>
              <w:snapToGrid w:val="0"/>
              <w:spacing w:line="380" w:lineRule="exact"/>
              <w:ind w:firstLine="420" w:firstLineChars="200"/>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详见招标公告中规定的投标文件递交截止时间。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4.2.2</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递交投标文件地点</w:t>
            </w:r>
          </w:p>
        </w:tc>
        <w:tc>
          <w:tcPr>
            <w:tcW w:w="6519" w:type="dxa"/>
            <w:vAlign w:val="center"/>
          </w:tcPr>
          <w:p>
            <w:pPr>
              <w:snapToGrid w:val="0"/>
              <w:spacing w:line="400" w:lineRule="exact"/>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投标人应当在投标截止时间前，通过互联网使用CA数字证书登录重庆市电子招投标系统，将加密的电子投标文件上传。</w:t>
            </w:r>
          </w:p>
          <w:p>
            <w:pPr>
              <w:snapToGrid w:val="0"/>
              <w:spacing w:line="380" w:lineRule="exact"/>
              <w:ind w:firstLine="420" w:firstLineChars="200"/>
              <w:rPr>
                <w:rFonts w:asci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特别注意：投标人如需现场递交不加密电子投标文件（光盘备份）等备用资料，则须在投标截止时间前递交，递交地点为</w:t>
            </w:r>
            <w:r>
              <w:rPr>
                <w:rFonts w:hint="eastAsia" w:ascii="宋体" w:hAnsi="宋体" w:cs="宋体"/>
                <w:bCs/>
                <w:color w:val="000000" w:themeColor="text1"/>
                <w:szCs w:val="21"/>
                <w:highlight w:val="none"/>
                <w:u w:val="single"/>
                <w14:textFill>
                  <w14:solidFill>
                    <w14:schemeClr w14:val="tx1"/>
                  </w14:solidFill>
                </w14:textFill>
              </w:rPr>
              <w:t>重庆市公共资源交易中心</w:t>
            </w:r>
            <w:r>
              <w:rPr>
                <w:rFonts w:hint="eastAsia" w:ascii="宋体" w:hAnsi="宋体" w:cs="宋体"/>
                <w:bCs/>
                <w:color w:val="000000" w:themeColor="text1"/>
                <w:szCs w:val="21"/>
                <w:highlight w:val="none"/>
                <w14:textFill>
                  <w14:solidFill>
                    <w14:schemeClr w14:val="tx1"/>
                  </w14:solidFill>
                </w14:textFill>
              </w:rPr>
              <w:t>开标区（具体请登陆</w:t>
            </w:r>
            <w:r>
              <w:rPr>
                <w:rFonts w:hint="eastAsia" w:ascii="宋体" w:hAnsi="宋体" w:cs="宋体"/>
                <w:bCs/>
                <w:color w:val="000000" w:themeColor="text1"/>
                <w:szCs w:val="21"/>
                <w:highlight w:val="none"/>
                <w:u w:val="single"/>
                <w14:textFill>
                  <w14:solidFill>
                    <w14:schemeClr w14:val="tx1"/>
                  </w14:solidFill>
                </w14:textFill>
              </w:rPr>
              <w:t>重庆市公共资源交易网（www.cqggzy.com）</w:t>
            </w:r>
            <w:r>
              <w:rPr>
                <w:rFonts w:hint="eastAsia" w:ascii="宋体" w:hAnsi="宋体" w:cs="宋体"/>
                <w:bCs/>
                <w:color w:val="000000" w:themeColor="text1"/>
                <w:szCs w:val="21"/>
                <w:highlight w:val="none"/>
                <w14:textFill>
                  <w14:solidFill>
                    <w14:schemeClr w14:val="tx1"/>
                  </w14:solidFill>
                </w14:textFill>
              </w:rPr>
              <w:t>查询或递交文件当日见交易中心大厅电子显示屏）。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4.2.3</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是否退还投标文件</w:t>
            </w:r>
          </w:p>
        </w:tc>
        <w:tc>
          <w:tcPr>
            <w:tcW w:w="6519" w:type="dxa"/>
            <w:vAlign w:val="center"/>
          </w:tcPr>
          <w:p>
            <w:pPr>
              <w:snapToGrid w:val="0"/>
              <w:spacing w:line="380" w:lineRule="exact"/>
              <w:ind w:firstLine="420" w:firstLineChars="200"/>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5.1</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开标时间和</w:t>
            </w:r>
          </w:p>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地点</w:t>
            </w:r>
          </w:p>
        </w:tc>
        <w:tc>
          <w:tcPr>
            <w:tcW w:w="6519" w:type="dxa"/>
            <w:vAlign w:val="center"/>
          </w:tcPr>
          <w:p>
            <w:pPr>
              <w:snapToGrid w:val="0"/>
              <w:spacing w:line="400" w:lineRule="exact"/>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开标时间：同投标截止时间</w:t>
            </w:r>
          </w:p>
          <w:p>
            <w:pPr>
              <w:snapToGrid w:val="0"/>
              <w:spacing w:line="400" w:lineRule="exact"/>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开标地点：</w:t>
            </w:r>
            <w:r>
              <w:rPr>
                <w:rFonts w:hint="eastAsia" w:ascii="宋体" w:hAnsi="宋体" w:cs="宋体"/>
                <w:bCs/>
                <w:color w:val="000000" w:themeColor="text1"/>
                <w:szCs w:val="21"/>
                <w:highlight w:val="none"/>
                <w:u w:val="single"/>
                <w14:textFill>
                  <w14:solidFill>
                    <w14:schemeClr w14:val="tx1"/>
                  </w14:solidFill>
                </w14:textFill>
              </w:rPr>
              <w:t>重庆市公共资源交易中心</w:t>
            </w:r>
            <w:r>
              <w:rPr>
                <w:rFonts w:hint="eastAsia" w:ascii="宋体" w:hAnsi="宋体" w:cs="宋体"/>
                <w:bCs/>
                <w:color w:val="000000" w:themeColor="text1"/>
                <w:szCs w:val="21"/>
                <w:highlight w:val="none"/>
                <w14:textFill>
                  <w14:solidFill>
                    <w14:schemeClr w14:val="tx1"/>
                  </w14:solidFill>
                </w14:textFill>
              </w:rPr>
              <w:t>开标室（具体请登陆</w:t>
            </w:r>
            <w:r>
              <w:rPr>
                <w:rFonts w:hint="eastAsia" w:ascii="宋体" w:hAnsi="宋体" w:cs="宋体"/>
                <w:bCs/>
                <w:color w:val="000000" w:themeColor="text1"/>
                <w:szCs w:val="21"/>
                <w:highlight w:val="none"/>
                <w:u w:val="single"/>
                <w14:textFill>
                  <w14:solidFill>
                    <w14:schemeClr w14:val="tx1"/>
                  </w14:solidFill>
                </w14:textFill>
              </w:rPr>
              <w:t>重庆市公共资源交易网（www.cqggzy.com）</w:t>
            </w:r>
            <w:r>
              <w:rPr>
                <w:rFonts w:hint="eastAsia" w:ascii="宋体" w:hAnsi="宋体" w:cs="宋体"/>
                <w:bCs/>
                <w:color w:val="000000" w:themeColor="text1"/>
                <w:szCs w:val="21"/>
                <w:highlight w:val="none"/>
                <w14:textFill>
                  <w14:solidFill>
                    <w14:schemeClr w14:val="tx1"/>
                  </w14:solidFill>
                </w14:textFill>
              </w:rPr>
              <w:t>查询或递交文件当日见交易中心大厅电子显示屏）。</w:t>
            </w:r>
          </w:p>
          <w:p>
            <w:pPr>
              <w:snapToGrid w:val="0"/>
              <w:spacing w:line="380" w:lineRule="exact"/>
              <w:ind w:firstLine="420" w:firstLineChars="200"/>
              <w:rPr>
                <w:rFonts w:asci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特别注意：解密投标文件需使用加密电子投标文件的CA数字证书。投标人代表可携带该CA数字证书到开标现场完成投标文件解密工作，或通过互联网使用该CA数字证书登录重庆市电子招投标系统，采用远程解密的方式在投标须知前附表规定的时间内完成投标文件解密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6" w:type="dxa"/>
          <w:jc w:val="center"/>
        </w:trPr>
        <w:tc>
          <w:tcPr>
            <w:tcW w:w="1320" w:type="dxa"/>
            <w:vAlign w:val="center"/>
          </w:tcPr>
          <w:p>
            <w:pPr>
              <w:snapToGrid w:val="0"/>
              <w:spacing w:line="400" w:lineRule="exact"/>
              <w:jc w:val="center"/>
              <w:rPr>
                <w:rFonts w:ascii="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5.1.2</w:t>
            </w:r>
          </w:p>
        </w:tc>
        <w:tc>
          <w:tcPr>
            <w:tcW w:w="1624" w:type="dxa"/>
            <w:vAlign w:val="center"/>
          </w:tcPr>
          <w:p>
            <w:pPr>
              <w:snapToGrid w:val="0"/>
              <w:spacing w:line="400" w:lineRule="exact"/>
              <w:jc w:val="center"/>
              <w:rPr>
                <w:rFonts w:ascii="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解密时间</w:t>
            </w:r>
          </w:p>
        </w:tc>
        <w:tc>
          <w:tcPr>
            <w:tcW w:w="6519" w:type="dxa"/>
            <w:vAlign w:val="center"/>
          </w:tcPr>
          <w:p>
            <w:pPr>
              <w:snapToGrid w:val="0"/>
              <w:spacing w:line="400" w:lineRule="exact"/>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解密时长为 30 分钟</w:t>
            </w:r>
          </w:p>
          <w:p>
            <w:pPr>
              <w:adjustRightInd w:val="0"/>
              <w:snapToGrid w:val="0"/>
              <w:spacing w:line="400" w:lineRule="exact"/>
              <w:ind w:firstLine="420" w:firstLineChars="200"/>
              <w:rPr>
                <w:rFonts w:asci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特别注意：因电子招标投标系统原因影响解密时间的，招标人可根据现场实际情况</w:t>
            </w:r>
            <w:r>
              <w:rPr>
                <w:rFonts w:hint="eastAsia" w:ascii="宋体" w:hAnsi="宋体"/>
                <w:bCs/>
                <w:color w:val="000000" w:themeColor="text1"/>
                <w:szCs w:val="21"/>
                <w:highlight w:val="none"/>
                <w14:textFill>
                  <w14:solidFill>
                    <w14:schemeClr w14:val="tx1"/>
                  </w14:solidFill>
                </w14:textFill>
              </w:rPr>
              <w:t>延长解密时间；</w:t>
            </w:r>
            <w:r>
              <w:rPr>
                <w:rFonts w:hint="eastAsia" w:ascii="宋体" w:hAnsi="宋体"/>
                <w:color w:val="000000" w:themeColor="text1"/>
                <w:kern w:val="0"/>
                <w:szCs w:val="21"/>
                <w:highlight w:val="none"/>
                <w14:textFill>
                  <w14:solidFill>
                    <w14:schemeClr w14:val="tx1"/>
                  </w14:solidFill>
                </w14:textFill>
              </w:rPr>
              <w:t>因投标人原因未完成解密工作的，视为撤销其投标文件，</w:t>
            </w:r>
            <w:r>
              <w:rPr>
                <w:rFonts w:hint="eastAsia" w:ascii="宋体" w:hAnsi="宋体"/>
                <w:b/>
                <w:bCs/>
                <w:color w:val="000000" w:themeColor="text1"/>
                <w:kern w:val="0"/>
                <w:szCs w:val="21"/>
                <w:highlight w:val="none"/>
                <w14:textFill>
                  <w14:solidFill>
                    <w14:schemeClr w14:val="tx1"/>
                  </w14:solidFill>
                </w14:textFill>
              </w:rPr>
              <w:t>其投标保证金不予退还</w:t>
            </w:r>
            <w:r>
              <w:rPr>
                <w:rFonts w:hint="eastAsia" w:ascii="宋体" w:hAnsi="宋体"/>
                <w:color w:val="000000" w:themeColor="text1"/>
                <w:kern w:val="0"/>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szCs w:val="21"/>
                <w:highlight w:val="none"/>
                <w14:textFill>
                  <w14:solidFill>
                    <w14:schemeClr w14:val="tx1"/>
                  </w14:solidFill>
                </w14:textFill>
              </w:rPr>
            </w:pPr>
            <w:r>
              <w:rPr>
                <w:rFonts w:ascii="宋体"/>
                <w:color w:val="000000" w:themeColor="text1"/>
                <w:szCs w:val="21"/>
                <w:highlight w:val="none"/>
                <w14:textFill>
                  <w14:solidFill>
                    <w14:schemeClr w14:val="tx1"/>
                  </w14:solidFill>
                </w14:textFill>
              </w:rPr>
              <w:t>5.2</w:t>
            </w:r>
          </w:p>
        </w:tc>
        <w:tc>
          <w:tcPr>
            <w:tcW w:w="1624" w:type="dxa"/>
            <w:vAlign w:val="center"/>
          </w:tcPr>
          <w:p>
            <w:pPr>
              <w:snapToGrid w:val="0"/>
              <w:spacing w:line="380" w:lineRule="exact"/>
              <w:jc w:val="center"/>
              <w:rPr>
                <w:rFonts w:ascii="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开标程序</w:t>
            </w:r>
          </w:p>
        </w:tc>
        <w:tc>
          <w:tcPr>
            <w:tcW w:w="6519" w:type="dxa"/>
            <w:vAlign w:val="center"/>
          </w:tcPr>
          <w:p>
            <w:pPr>
              <w:autoSpaceDE w:val="0"/>
              <w:autoSpaceDN w:val="0"/>
              <w:adjustRightInd w:val="0"/>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主持人按下列程序进行开标：</w:t>
            </w:r>
          </w:p>
          <w:p>
            <w:pPr>
              <w:autoSpaceDE w:val="0"/>
              <w:autoSpaceDN w:val="0"/>
              <w:adjustRightInd w:val="0"/>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 开标时间（应与投标截止时间一致），交易系统自动提取所有在投标截止时间前成功递交的投标文件，系统自动展示投标人数量是否大于（等于）3家，经招标人或代理机构确认达到法定开标条件的，系统进入开标环节。</w:t>
            </w:r>
          </w:p>
          <w:p>
            <w:pPr>
              <w:autoSpaceDE w:val="0"/>
              <w:autoSpaceDN w:val="0"/>
              <w:adjustRightInd w:val="0"/>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 投标文件提取完成，经招标人或代理机构确认开始解密环节，系统提示投标人在招标文件规定的时间内自行解密其经加密的电子投标文件。</w:t>
            </w:r>
          </w:p>
          <w:p>
            <w:pPr>
              <w:autoSpaceDE w:val="0"/>
              <w:autoSpaceDN w:val="0"/>
              <w:adjustRightInd w:val="0"/>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在规定的时间内投标人未成功解密投标文件的处理方式：①对因故不能解密的，经投标人申请，可以采取导入由相应投标人提供的不加密的电子投标文件（光盘备份）作为补救措施；②对因电子招投标系统原因造成的未解密情况，投标人又未提供不加密的电子投标文件（光盘备份）作为补救措施的，视为投标人撤回投标文件；③对因投标人原因造成的未解密情况，视为投标人撤销投标文件。</w:t>
            </w:r>
          </w:p>
          <w:p>
            <w:pPr>
              <w:autoSpaceDE w:val="0"/>
              <w:autoSpaceDN w:val="0"/>
              <w:adjustRightInd w:val="0"/>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 解密全部完成或招标文件规定的解密时间截止后，经招标人或代理机构确认，进入唱标环节。交易系统展示最终解密结果，主持人公布所有投标人名称和成功解密投标人名单，并备注投标人未成功解密投标文件的原因（若有）。</w:t>
            </w:r>
          </w:p>
          <w:p>
            <w:pPr>
              <w:autoSpaceDE w:val="0"/>
              <w:autoSpaceDN w:val="0"/>
              <w:adjustRightInd w:val="0"/>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 汇总投标保证金交纳情况</w:t>
            </w:r>
          </w:p>
          <w:p>
            <w:pPr>
              <w:autoSpaceDE w:val="0"/>
              <w:autoSpaceDN w:val="0"/>
              <w:adjustRightInd w:val="0"/>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 展示以电子投标保函方式递交投标保证金的情况，展示内容应至少包含投标人名称、金额、投标保函提交时间、保函有效期及是否具有不可撤销且见索即付属性等。电子投标保函应在投标截止时间前提交至指定系统，异常情况在开标记录表“异常情况”栏中记录并交由评标委员会评审。</w:t>
            </w:r>
          </w:p>
          <w:p>
            <w:pPr>
              <w:autoSpaceDE w:val="0"/>
              <w:autoSpaceDN w:val="0"/>
              <w:adjustRightInd w:val="0"/>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4.2 展示以电子转账方式递交投标保证金的情况，展示内容应至少包含投标人名称、金额、投标保证金打入指定账户的时间等，异常情况在开标记录表“异常情况”栏中记录并交由评标委员会评审。</w:t>
            </w:r>
          </w:p>
          <w:p>
            <w:pPr>
              <w:autoSpaceDE w:val="0"/>
              <w:autoSpaceDN w:val="0"/>
              <w:adjustRightInd w:val="0"/>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4.3 展示以纸质投标保函方式递交投标保证金的情况，并记录在“纸质投标保函递交情况一览表”中，异常情况在开标记录表“异常情况”栏中记录。</w:t>
            </w:r>
          </w:p>
          <w:p>
            <w:pPr>
              <w:autoSpaceDE w:val="0"/>
              <w:autoSpaceDN w:val="0"/>
              <w:adjustRightInd w:val="0"/>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4.4 打印所有投标人的投标保证金交纳情況，并由招标人代表、监标人、记录人签名确认。</w:t>
            </w:r>
          </w:p>
          <w:p>
            <w:pPr>
              <w:autoSpaceDE w:val="0"/>
              <w:autoSpaceDN w:val="0"/>
              <w:adjustRightInd w:val="0"/>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 公布最高限价，采用经评审最低投标价法的系统自动计算最高限价的85%数值，以便评标委员会评审。</w:t>
            </w:r>
          </w:p>
          <w:p>
            <w:pPr>
              <w:autoSpaceDE w:val="0"/>
              <w:autoSpaceDN w:val="0"/>
              <w:adjustRightInd w:val="0"/>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 公布投标人名称、投标报价、服务期限及其他内容。</w:t>
            </w:r>
          </w:p>
          <w:p>
            <w:pPr>
              <w:autoSpaceDE w:val="0"/>
              <w:autoSpaceDN w:val="0"/>
              <w:adjustRightInd w:val="0"/>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在重庆市工程建设领域招标投标信用平台上查询、公布所有投标人信用状况（若遇特殊情况，可在开标现场或开标当日，采用人工方式在“重庆市公共资源交易监督网”的“信用信息”栏目查询、核实），汇总并打印所有投标人的信用查询结果，并由招标人代表、监标人、记录人签名确认。</w:t>
            </w:r>
          </w:p>
          <w:p>
            <w:pPr>
              <w:autoSpaceDE w:val="0"/>
              <w:autoSpaceDN w:val="0"/>
              <w:adjustRightInd w:val="0"/>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8.投标人对开标有异议的，应当场或在线（不见面开标适用）提出，由招标人或代理机构当场或在线（不见面开标适用）答复，并记录到开标记录表中。异议处理完毕后，汇总开标情况，打印开标记录表。</w:t>
            </w:r>
          </w:p>
          <w:p>
            <w:pPr>
              <w:autoSpaceDE w:val="0"/>
              <w:autoSpaceDN w:val="0"/>
              <w:adjustRightInd w:val="0"/>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 投标人代表、招标人代表、监标人、主持人、记录人等有关人员在开标记录上签名确认。因其他原因未能签名的，视为默认开标结果。</w:t>
            </w:r>
          </w:p>
          <w:p>
            <w:pPr>
              <w:autoSpaceDE w:val="0"/>
              <w:autoSpaceDN w:val="0"/>
              <w:adjustRightInd w:val="0"/>
              <w:snapToGrid w:val="0"/>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纸质投标保函原件、投标保证金缴纳情况表、开标记录表、投标人信用情况汇总表一并交由评标委员会评审。</w:t>
            </w:r>
          </w:p>
          <w:p>
            <w:pPr>
              <w:autoSpaceDE w:val="0"/>
              <w:autoSpaceDN w:val="0"/>
              <w:adjustRightInd w:val="0"/>
              <w:snapToGrid w:val="0"/>
              <w:spacing w:line="38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10.主持人宣布开标结束。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6.1.1</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评标委员会的组建</w:t>
            </w:r>
          </w:p>
        </w:tc>
        <w:tc>
          <w:tcPr>
            <w:tcW w:w="6519" w:type="dxa"/>
            <w:vAlign w:val="center"/>
          </w:tcPr>
          <w:p>
            <w:pPr>
              <w:autoSpaceDE w:val="0"/>
              <w:autoSpaceDN w:val="0"/>
              <w:adjustRightInd w:val="0"/>
              <w:snapToGrid w:val="0"/>
              <w:spacing w:line="380" w:lineRule="exact"/>
              <w:ind w:firstLine="436" w:firstLineChars="200"/>
              <w:rPr>
                <w:rFonts w:ascii="宋体"/>
                <w:color w:val="000000" w:themeColor="text1"/>
                <w:kern w:val="0"/>
                <w:szCs w:val="21"/>
                <w:highlight w:val="none"/>
                <w14:textFill>
                  <w14:solidFill>
                    <w14:schemeClr w14:val="tx1"/>
                  </w14:solidFill>
                </w14:textFill>
              </w:rPr>
            </w:pPr>
            <w:r>
              <w:rPr>
                <w:rFonts w:hint="eastAsia" w:ascii="宋体"/>
                <w:color w:val="000000" w:themeColor="text1"/>
                <w:spacing w:val="4"/>
                <w:kern w:val="0"/>
                <w:szCs w:val="21"/>
                <w:highlight w:val="none"/>
                <w14:textFill>
                  <w14:solidFill>
                    <w14:schemeClr w14:val="tx1"/>
                  </w14:solidFill>
                </w14:textFill>
              </w:rPr>
              <w:t>由招标人按法律法规及相关规定依法组建评标委员会</w:t>
            </w:r>
            <w:r>
              <w:rPr>
                <w:rFonts w:hint="eastAsia" w:ascii="宋体"/>
                <w:color w:val="000000" w:themeColor="text1"/>
                <w:kern w:val="0"/>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6.1.2</w:t>
            </w:r>
          </w:p>
        </w:tc>
        <w:tc>
          <w:tcPr>
            <w:tcW w:w="1624" w:type="dxa"/>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0"/>
                <w:highlight w:val="none"/>
                <w14:textFill>
                  <w14:solidFill>
                    <w14:schemeClr w14:val="tx1"/>
                  </w14:solidFill>
                </w14:textFill>
              </w:rPr>
              <w:t>评标委员会的回避情形</w:t>
            </w:r>
          </w:p>
        </w:tc>
        <w:tc>
          <w:tcPr>
            <w:tcW w:w="6519" w:type="dxa"/>
            <w:vAlign w:val="center"/>
          </w:tcPr>
          <w:p>
            <w:pPr>
              <w:spacing w:line="40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评标委员会成员有下列情形之一的，应主动提出回避：</w:t>
            </w:r>
          </w:p>
          <w:p>
            <w:pPr>
              <w:spacing w:line="40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1.与投标人法定代表人或者授权参与投标的代理人有近亲属关系的人员；</w:t>
            </w:r>
          </w:p>
          <w:p>
            <w:pPr>
              <w:spacing w:line="40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2.投标人的工作人员或者退休人员；</w:t>
            </w:r>
          </w:p>
          <w:p>
            <w:pPr>
              <w:spacing w:line="40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3.与投标人有其他利害关系，可能影响评标活动公正性的人员；</w:t>
            </w:r>
          </w:p>
          <w:p>
            <w:pPr>
              <w:spacing w:line="40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4.在与招标投标有关的活动中有过违法违规行为、曾受过行政处理或者刑事处理的人员；</w:t>
            </w:r>
          </w:p>
          <w:p>
            <w:pPr>
              <w:spacing w:line="400" w:lineRule="exact"/>
              <w:ind w:firstLine="42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5.与招标项目的投标人有经济利益关系，可能影响对投标公正评审的。</w:t>
            </w:r>
          </w:p>
          <w:p>
            <w:pPr>
              <w:pStyle w:val="2"/>
              <w:ind w:firstLine="404" w:firstLineChars="200"/>
              <w:rPr>
                <w:rFonts w:hint="eastAsia" w:eastAsia="宋体"/>
                <w:color w:val="000000" w:themeColor="text1"/>
                <w:highlight w:val="none"/>
                <w:lang w:val="en-US" w:eastAsia="zh-CN"/>
                <w14:textFill>
                  <w14:solidFill>
                    <w14:schemeClr w14:val="tx1"/>
                  </w14:solidFill>
                </w14:textFill>
              </w:rPr>
            </w:pPr>
            <w:r>
              <w:rPr>
                <w:rFonts w:hint="eastAsia"/>
                <w:color w:val="000000" w:themeColor="text1"/>
                <w:spacing w:val="-4"/>
                <w:szCs w:val="21"/>
                <w:highlight w:val="none"/>
                <w:lang w:val="en-US" w:eastAsia="zh-CN"/>
                <w14:textFill>
                  <w14:solidFill>
                    <w14:schemeClr w14:val="tx1"/>
                  </w14:solidFill>
                </w14:textFill>
              </w:rPr>
              <w:t>6、</w:t>
            </w:r>
            <w:r>
              <w:rPr>
                <w:rFonts w:hint="eastAsia" w:ascii="宋体" w:hAnsi="宋体" w:eastAsia="宋体" w:cs="宋体"/>
                <w:color w:val="000000" w:themeColor="text1"/>
                <w:spacing w:val="4"/>
                <w:kern w:val="0"/>
                <w:sz w:val="21"/>
                <w:szCs w:val="21"/>
                <w:highlight w:val="none"/>
                <w14:textFill>
                  <w14:solidFill>
                    <w14:schemeClr w14:val="tx1"/>
                  </w14:solidFill>
                </w14:textFill>
              </w:rPr>
              <w:t>近3年在招标人、投标人或招标代理机构工作过的人员。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6.3.2</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hint="eastAsia"/>
                <w:color w:val="000000" w:themeColor="text1"/>
                <w:szCs w:val="22"/>
                <w:highlight w:val="none"/>
                <w14:textFill>
                  <w14:solidFill>
                    <w14:schemeClr w14:val="tx1"/>
                  </w14:solidFill>
                </w14:textFill>
              </w:rPr>
              <w:t>中标候选人数量</w:t>
            </w:r>
          </w:p>
        </w:tc>
        <w:tc>
          <w:tcPr>
            <w:tcW w:w="6519" w:type="dxa"/>
            <w:vAlign w:val="center"/>
          </w:tcPr>
          <w:p>
            <w:pPr>
              <w:snapToGrid w:val="0"/>
              <w:spacing w:line="400" w:lineRule="exact"/>
              <w:ind w:firstLine="420" w:firstLineChars="200"/>
              <w:rPr>
                <w:rFonts w:hint="default" w:ascii="宋体" w:eastAsia="宋体"/>
                <w:color w:val="000000" w:themeColor="text1"/>
                <w:kern w:val="0"/>
                <w:szCs w:val="21"/>
                <w:highlight w:val="none"/>
                <w:lang w:val="en-US" w:eastAsia="zh-CN"/>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推荐经评审合格的</w:t>
            </w:r>
            <w:r>
              <w:rPr>
                <w:rFonts w:hint="eastAsia" w:ascii="宋体" w:hAnsi="宋体"/>
                <w:color w:val="000000" w:themeColor="text1"/>
                <w:kern w:val="0"/>
                <w:szCs w:val="21"/>
                <w:highlight w:val="none"/>
                <w14:textFill>
                  <w14:solidFill>
                    <w14:schemeClr w14:val="tx1"/>
                  </w14:solidFill>
                </w14:textFill>
              </w:rPr>
              <w:t>报价</w:t>
            </w:r>
            <w:r>
              <w:rPr>
                <w:rFonts w:ascii="宋体" w:hAnsi="宋体"/>
                <w:color w:val="000000" w:themeColor="text1"/>
                <w:kern w:val="0"/>
                <w:szCs w:val="21"/>
                <w:highlight w:val="none"/>
                <w14:textFill>
                  <w14:solidFill>
                    <w14:schemeClr w14:val="tx1"/>
                  </w14:solidFill>
                </w14:textFill>
              </w:rPr>
              <w:t>由低到高排名前三名为中标候选人。</w:t>
            </w:r>
            <w:r>
              <w:rPr>
                <w:rFonts w:hint="eastAsia" w:ascii="宋体" w:hAnsi="宋体" w:cs="宋体"/>
                <w:color w:val="000000" w:themeColor="text1"/>
                <w:kern w:val="0"/>
                <w:szCs w:val="21"/>
                <w:highlight w:val="none"/>
                <w:lang w:val="en-US" w:eastAsia="zh-CN"/>
                <w14:textFill>
                  <w14:solidFill>
                    <w14:schemeClr w14:val="tx1"/>
                  </w14:solidFill>
                </w14:textFill>
              </w:rPr>
              <w:t>若有效投标人少于三个的，按实际推荐。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color w:val="000000" w:themeColor="text1"/>
                <w:highlight w:val="none"/>
                <w14:textFill>
                  <w14:solidFill>
                    <w14:schemeClr w14:val="tx1"/>
                  </w14:solidFill>
                </w14:textFill>
              </w:rPr>
              <w:t>7.1</w:t>
            </w:r>
          </w:p>
        </w:tc>
        <w:tc>
          <w:tcPr>
            <w:tcW w:w="1624" w:type="dxa"/>
            <w:vAlign w:val="center"/>
          </w:tcPr>
          <w:p>
            <w:pPr>
              <w:snapToGrid w:val="0"/>
              <w:spacing w:line="380" w:lineRule="exact"/>
              <w:jc w:val="center"/>
              <w:rPr>
                <w:rFonts w:ascii="Calibri" w:hAnsi="Calibri"/>
                <w:color w:val="000000" w:themeColor="text1"/>
                <w:szCs w:val="22"/>
                <w:highlight w:val="none"/>
                <w14:textFill>
                  <w14:solidFill>
                    <w14:schemeClr w14:val="tx1"/>
                  </w14:solidFill>
                </w14:textFill>
              </w:rPr>
            </w:pPr>
            <w:r>
              <w:rPr>
                <w:rFonts w:hint="eastAsia"/>
                <w:color w:val="000000" w:themeColor="text1"/>
                <w:highlight w:val="none"/>
                <w14:textFill>
                  <w14:solidFill>
                    <w14:schemeClr w14:val="tx1"/>
                  </w14:solidFill>
                </w14:textFill>
              </w:rPr>
              <w:t>中标候选人公示</w:t>
            </w:r>
          </w:p>
        </w:tc>
        <w:tc>
          <w:tcPr>
            <w:tcW w:w="6519" w:type="dxa"/>
            <w:vAlign w:val="center"/>
          </w:tcPr>
          <w:p>
            <w:pPr>
              <w:autoSpaceDE w:val="0"/>
              <w:autoSpaceDN w:val="0"/>
              <w:adjustRightInd w:val="0"/>
              <w:snapToGrid w:val="0"/>
              <w:spacing w:line="380" w:lineRule="exact"/>
              <w:ind w:firstLine="420" w:firstLineChars="200"/>
              <w:rPr>
                <w:rFonts w:ascii="宋体"/>
                <w:color w:val="000000" w:themeColor="text1"/>
                <w:kern w:val="0"/>
                <w:szCs w:val="21"/>
                <w:highlight w:val="none"/>
                <w14:textFill>
                  <w14:solidFill>
                    <w14:schemeClr w14:val="tx1"/>
                  </w14:solidFill>
                </w14:textFill>
              </w:rPr>
            </w:pPr>
            <w:r>
              <w:rPr>
                <w:rFonts w:hint="eastAsia" w:ascii="宋体" w:cs="宋体"/>
                <w:color w:val="000000" w:themeColor="text1"/>
                <w:szCs w:val="21"/>
                <w:highlight w:val="none"/>
                <w14:textFill>
                  <w14:solidFill>
                    <w14:schemeClr w14:val="tx1"/>
                  </w14:solidFill>
                </w14:textFill>
              </w:rPr>
              <w:t>招标人在收到评标报告后</w:t>
            </w:r>
            <w:r>
              <w:rPr>
                <w:rFonts w:ascii="宋体" w:cs="宋体"/>
                <w:color w:val="000000" w:themeColor="text1"/>
                <w:szCs w:val="21"/>
                <w:highlight w:val="none"/>
                <w14:textFill>
                  <w14:solidFill>
                    <w14:schemeClr w14:val="tx1"/>
                  </w14:solidFill>
                </w14:textFill>
              </w:rPr>
              <w:t>3日内将评标结果在</w:t>
            </w:r>
            <w:r>
              <w:rPr>
                <w:rFonts w:hint="eastAsia" w:ascii="宋体"/>
                <w:snapToGrid w:val="0"/>
                <w:color w:val="000000" w:themeColor="text1"/>
                <w:kern w:val="0"/>
                <w:szCs w:val="21"/>
                <w:highlight w:val="none"/>
                <w:u w:val="single"/>
                <w14:textFill>
                  <w14:solidFill>
                    <w14:schemeClr w14:val="tx1"/>
                  </w14:solidFill>
                </w14:textFill>
              </w:rPr>
              <w:t>重庆市公共资源交易网（www.cqggzy.com）、重庆高速公路集团有限公司官方网站（</w:t>
            </w:r>
            <w:r>
              <w:rPr>
                <w:rFonts w:ascii="宋体"/>
                <w:snapToGrid w:val="0"/>
                <w:color w:val="000000" w:themeColor="text1"/>
                <w:kern w:val="0"/>
                <w:szCs w:val="21"/>
                <w:highlight w:val="none"/>
                <w:u w:val="single"/>
                <w14:textFill>
                  <w14:solidFill>
                    <w14:schemeClr w14:val="tx1"/>
                  </w14:solidFill>
                </w14:textFill>
              </w:rPr>
              <w:t>http://www.cegc.com.cn/</w:t>
            </w:r>
            <w:r>
              <w:rPr>
                <w:rFonts w:hint="eastAsia" w:ascii="宋体"/>
                <w:snapToGrid w:val="0"/>
                <w:color w:val="000000" w:themeColor="text1"/>
                <w:kern w:val="0"/>
                <w:szCs w:val="21"/>
                <w:highlight w:val="none"/>
                <w:u w:val="single"/>
                <w14:textFill>
                  <w14:solidFill>
                    <w14:schemeClr w14:val="tx1"/>
                  </w14:solidFill>
                </w14:textFill>
              </w:rPr>
              <w:t>）及重庆高速公路集团有限公司招投标管理平台（</w:t>
            </w:r>
            <w:r>
              <w:rPr>
                <w:rFonts w:hint="eastAsia" w:ascii="宋体" w:hAnsi="Times New Roman" w:eastAsia="宋体" w:cs="Times New Roman"/>
                <w:snapToGrid w:val="0"/>
                <w:color w:val="000000" w:themeColor="text1"/>
                <w:kern w:val="0"/>
                <w:szCs w:val="21"/>
                <w:highlight w:val="none"/>
                <w:u w:val="single"/>
                <w14:textFill>
                  <w14:solidFill>
                    <w14:schemeClr w14:val="tx1"/>
                  </w14:solidFill>
                </w14:textFill>
              </w:rPr>
              <w:t>http://cqgsbid.cegc.com.cn:7900</w:t>
            </w:r>
            <w:r>
              <w:rPr>
                <w:rFonts w:hint="eastAsia" w:ascii="宋体"/>
                <w:snapToGrid w:val="0"/>
                <w:color w:val="000000" w:themeColor="text1"/>
                <w:kern w:val="0"/>
                <w:szCs w:val="21"/>
                <w:highlight w:val="none"/>
                <w:u w:val="single"/>
                <w14:textFill>
                  <w14:solidFill>
                    <w14:schemeClr w14:val="tx1"/>
                  </w14:solidFill>
                </w14:textFill>
              </w:rPr>
              <w:t>）</w:t>
            </w:r>
            <w:r>
              <w:rPr>
                <w:rFonts w:hint="eastAsia" w:ascii="宋体" w:cs="宋体"/>
                <w:color w:val="000000" w:themeColor="text1"/>
                <w:szCs w:val="21"/>
                <w:highlight w:val="none"/>
                <w14:textFill>
                  <w14:solidFill>
                    <w14:schemeClr w14:val="tx1"/>
                  </w14:solidFill>
                </w14:textFill>
              </w:rPr>
              <w:t>上进行公示，公示期为</w:t>
            </w:r>
            <w:r>
              <w:rPr>
                <w:rFonts w:ascii="宋体" w:cs="宋体"/>
                <w:color w:val="000000" w:themeColor="text1"/>
                <w:szCs w:val="21"/>
                <w:highlight w:val="none"/>
                <w14:textFill>
                  <w14:solidFill>
                    <w14:schemeClr w14:val="tx1"/>
                  </w14:solidFill>
                </w14:textFill>
              </w:rPr>
              <w:t>3日。</w:t>
            </w:r>
            <w:r>
              <w:rPr>
                <w:rFonts w:hint="eastAsia" w:ascii="宋体" w:hAnsi="宋体" w:cs="宋体"/>
                <w:color w:val="000000" w:themeColor="text1"/>
                <w:szCs w:val="21"/>
                <w:highlight w:val="none"/>
                <w14:textFill>
                  <w14:solidFill>
                    <w14:schemeClr w14:val="tx1"/>
                  </w14:solidFill>
                </w14:textFill>
              </w:rPr>
              <w:t>公示内容包括中标候选人的名称、投标报价、资质、业绩名称；否决投标情况及理由；提出异议、投诉的渠道和方式。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color w:val="000000" w:themeColor="text1"/>
                <w:highlight w:val="none"/>
                <w14:textFill>
                  <w14:solidFill>
                    <w14:schemeClr w14:val="tx1"/>
                  </w14:solidFill>
                </w14:textFill>
              </w:rPr>
              <w:t>7.4</w:t>
            </w:r>
          </w:p>
        </w:tc>
        <w:tc>
          <w:tcPr>
            <w:tcW w:w="1624" w:type="dxa"/>
            <w:vAlign w:val="center"/>
          </w:tcPr>
          <w:p>
            <w:pPr>
              <w:snapToGrid w:val="0"/>
              <w:spacing w:line="380" w:lineRule="exact"/>
              <w:jc w:val="center"/>
              <w:rPr>
                <w:color w:val="000000" w:themeColor="text1"/>
                <w:szCs w:val="22"/>
                <w:highlight w:val="none"/>
                <w14:textFill>
                  <w14:solidFill>
                    <w14:schemeClr w14:val="tx1"/>
                  </w14:solidFill>
                </w14:textFill>
              </w:rPr>
            </w:pPr>
            <w:r>
              <w:rPr>
                <w:rFonts w:hint="eastAsia"/>
                <w:color w:val="000000" w:themeColor="text1"/>
                <w:highlight w:val="none"/>
                <w14:textFill>
                  <w14:solidFill>
                    <w14:schemeClr w14:val="tx1"/>
                  </w14:solidFill>
                </w14:textFill>
              </w:rPr>
              <w:t>是否授权评标委员会确定中标人</w:t>
            </w:r>
          </w:p>
        </w:tc>
        <w:tc>
          <w:tcPr>
            <w:tcW w:w="6519" w:type="dxa"/>
            <w:vAlign w:val="center"/>
          </w:tcPr>
          <w:p>
            <w:pPr>
              <w:autoSpaceDE w:val="0"/>
              <w:autoSpaceDN w:val="0"/>
              <w:adjustRightInd w:val="0"/>
              <w:snapToGrid w:val="0"/>
              <w:spacing w:line="380" w:lineRule="exact"/>
              <w:ind w:firstLine="420" w:firstLineChars="200"/>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color w:val="000000" w:themeColor="text1"/>
                <w:highlight w:val="none"/>
                <w14:textFill>
                  <w14:solidFill>
                    <w14:schemeClr w14:val="tx1"/>
                  </w14:solidFill>
                </w14:textFill>
              </w:rPr>
              <w:t>7.6</w:t>
            </w:r>
          </w:p>
        </w:tc>
        <w:tc>
          <w:tcPr>
            <w:tcW w:w="1624" w:type="dxa"/>
            <w:vAlign w:val="center"/>
          </w:tcPr>
          <w:p>
            <w:pPr>
              <w:snapToGrid w:val="0"/>
              <w:spacing w:afterLines="20" w:line="380" w:lineRule="exact"/>
              <w:jc w:val="center"/>
              <w:rPr>
                <w:rFonts w:ascii="宋体"/>
                <w:color w:val="000000" w:themeColor="text1"/>
                <w:kern w:val="0"/>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技术成果经济补偿</w:t>
            </w:r>
          </w:p>
        </w:tc>
        <w:tc>
          <w:tcPr>
            <w:tcW w:w="6519" w:type="dxa"/>
            <w:vAlign w:val="center"/>
          </w:tcPr>
          <w:p>
            <w:pPr>
              <w:snapToGrid w:val="0"/>
              <w:spacing w:line="380" w:lineRule="exact"/>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不补偿。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color w:val="000000" w:themeColor="text1"/>
                <w:highlight w:val="none"/>
                <w14:textFill>
                  <w14:solidFill>
                    <w14:schemeClr w14:val="tx1"/>
                  </w14:solidFill>
                </w14:textFill>
              </w:rPr>
              <w:t>7.7.1</w:t>
            </w:r>
          </w:p>
        </w:tc>
        <w:tc>
          <w:tcPr>
            <w:tcW w:w="1624" w:type="dxa"/>
            <w:vAlign w:val="center"/>
          </w:tcPr>
          <w:p>
            <w:pPr>
              <w:snapToGrid w:val="0"/>
              <w:spacing w:afterLines="20" w:line="380" w:lineRule="exact"/>
              <w:jc w:val="center"/>
              <w:rPr>
                <w:rFonts w:ascii="宋体"/>
                <w:color w:val="000000" w:themeColor="text1"/>
                <w:kern w:val="0"/>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履约保证金</w:t>
            </w:r>
          </w:p>
        </w:tc>
        <w:tc>
          <w:tcPr>
            <w:tcW w:w="6519" w:type="dxa"/>
            <w:vAlign w:val="center"/>
          </w:tcPr>
          <w:p>
            <w:pPr>
              <w:pStyle w:val="17"/>
              <w:topLinePunct/>
              <w:spacing w:line="400" w:lineRule="exact"/>
              <w:rPr>
                <w:rFonts w:hAnsi="宋体" w:cs="宋体"/>
                <w:color w:val="000000" w:themeColor="text1"/>
                <w:sz w:val="21"/>
                <w:szCs w:val="21"/>
                <w:highlight w:val="none"/>
                <w:u w:val="single"/>
                <w14:textFill>
                  <w14:solidFill>
                    <w14:schemeClr w14:val="tx1"/>
                  </w14:solidFill>
                </w14:textFill>
              </w:rPr>
            </w:pPr>
            <w:r>
              <w:rPr>
                <w:rFonts w:hAnsi="宋体" w:cs="宋体"/>
                <w:color w:val="000000" w:themeColor="text1"/>
                <w:sz w:val="21"/>
                <w:szCs w:val="21"/>
                <w:highlight w:val="none"/>
                <w14:textFill>
                  <w14:solidFill>
                    <w14:schemeClr w14:val="tx1"/>
                  </w14:solidFill>
                </w14:textFill>
              </w:rPr>
              <w:t>履约保证金的形式：</w:t>
            </w:r>
            <w:r>
              <w:rPr>
                <w:rFonts w:hint="eastAsia" w:hAnsi="宋体" w:cs="宋体"/>
                <w:color w:val="000000" w:themeColor="text1"/>
                <w:sz w:val="21"/>
                <w:szCs w:val="21"/>
                <w:highlight w:val="none"/>
                <w:u w:val="single"/>
                <w14:textFill>
                  <w14:solidFill>
                    <w14:schemeClr w14:val="tx1"/>
                  </w14:solidFill>
                </w14:textFill>
              </w:rPr>
              <w:t>银行保函、支票或现金；采用银行保函形式的，保函必须为不可撤销且见索即付。</w:t>
            </w:r>
          </w:p>
          <w:p>
            <w:pPr>
              <w:pStyle w:val="17"/>
              <w:topLinePunct/>
              <w:spacing w:line="400" w:lineRule="exact"/>
              <w:rPr>
                <w:rFonts w:hint="default" w:hAnsi="宋体" w:eastAsia="宋体" w:cs="宋体"/>
                <w:color w:val="000000" w:themeColor="text1"/>
                <w:sz w:val="21"/>
                <w:szCs w:val="21"/>
                <w:highlight w:val="none"/>
                <w:u w:val="single"/>
                <w:lang w:val="en-US" w:eastAsia="zh-CN"/>
                <w14:textFill>
                  <w14:solidFill>
                    <w14:schemeClr w14:val="tx1"/>
                  </w14:solidFill>
                </w14:textFill>
              </w:rPr>
            </w:pPr>
            <w:r>
              <w:rPr>
                <w:rFonts w:hAnsi="宋体" w:cs="宋体"/>
                <w:color w:val="000000" w:themeColor="text1"/>
                <w:sz w:val="21"/>
                <w:highlight w:val="none"/>
                <w14:textFill>
                  <w14:solidFill>
                    <w14:schemeClr w14:val="tx1"/>
                  </w14:solidFill>
                </w14:textFill>
              </w:rPr>
              <w:t>履约保证金的金额：</w:t>
            </w:r>
            <w:r>
              <w:rPr>
                <w:rFonts w:hint="eastAsia" w:hAnsi="宋体" w:cs="宋体"/>
                <w:color w:val="000000" w:themeColor="text1"/>
                <w:sz w:val="21"/>
                <w:highlight w:val="none"/>
                <w:u w:val="single"/>
                <w:lang w:val="en-US" w:eastAsia="zh-CN"/>
                <w14:textFill>
                  <w14:solidFill>
                    <w14:schemeClr w14:val="tx1"/>
                  </w14:solidFill>
                </w14:textFill>
              </w:rPr>
              <w:t>中标价的10%</w:t>
            </w:r>
          </w:p>
          <w:p>
            <w:pPr>
              <w:snapToGrid w:val="0"/>
              <w:spacing w:line="380" w:lineRule="exact"/>
              <w:rPr>
                <w:rFonts w:hAnsi="宋体" w:cs="宋体"/>
                <w:color w:val="000000" w:themeColor="text1"/>
                <w:highlight w:val="none"/>
                <w14:textFill>
                  <w14:solidFill>
                    <w14:schemeClr w14:val="tx1"/>
                  </w14:solidFill>
                </w14:textFill>
              </w:rPr>
            </w:pPr>
            <w:r>
              <w:rPr>
                <w:rFonts w:hAnsi="宋体" w:cs="宋体"/>
                <w:color w:val="000000" w:themeColor="text1"/>
                <w:highlight w:val="none"/>
                <w14:textFill>
                  <w14:solidFill>
                    <w14:schemeClr w14:val="tx1"/>
                  </w14:solidFill>
                </w14:textFill>
              </w:rPr>
              <w:t>履约保证金的</w:t>
            </w:r>
            <w:r>
              <w:rPr>
                <w:rFonts w:hint="eastAsia" w:hAnsi="宋体" w:cs="宋体"/>
                <w:color w:val="000000" w:themeColor="text1"/>
                <w:highlight w:val="none"/>
                <w14:textFill>
                  <w14:solidFill>
                    <w14:schemeClr w14:val="tx1"/>
                  </w14:solidFill>
                </w14:textFill>
              </w:rPr>
              <w:t>缴纳时间：</w:t>
            </w:r>
            <w:r>
              <w:rPr>
                <w:rFonts w:hint="eastAsia" w:hAnsi="宋体" w:cs="宋体"/>
                <w:color w:val="000000" w:themeColor="text1"/>
                <w:highlight w:val="none"/>
                <w:u w:val="single"/>
                <w:lang w:val="en-US" w:eastAsia="zh-CN"/>
                <w14:textFill>
                  <w14:solidFill>
                    <w14:schemeClr w14:val="tx1"/>
                  </w14:solidFill>
                </w14:textFill>
              </w:rPr>
              <w:t>合同签订前</w:t>
            </w:r>
            <w:r>
              <w:rPr>
                <w:rFonts w:hint="eastAsia" w:hAnsi="宋体" w:cs="宋体"/>
                <w:color w:val="000000" w:themeColor="text1"/>
                <w:highlight w:val="none"/>
                <w:u w:val="single"/>
                <w14:textFill>
                  <w14:solidFill>
                    <w14:schemeClr w14:val="tx1"/>
                  </w14:solidFill>
                </w14:textFill>
              </w:rPr>
              <w:t>。</w:t>
            </w:r>
          </w:p>
          <w:p>
            <w:pPr>
              <w:snapToGrid w:val="0"/>
              <w:spacing w:line="380" w:lineRule="exact"/>
              <w:rPr>
                <w:rFonts w:ascii="宋体"/>
                <w:color w:val="000000" w:themeColor="text1"/>
                <w:kern w:val="0"/>
                <w:szCs w:val="21"/>
                <w:highlight w:val="none"/>
                <w14:textFill>
                  <w14:solidFill>
                    <w14:schemeClr w14:val="tx1"/>
                  </w14:solidFill>
                </w14:textFill>
              </w:rPr>
            </w:pPr>
            <w:r>
              <w:rPr>
                <w:rFonts w:hAnsi="宋体" w:cs="宋体"/>
                <w:color w:val="000000" w:themeColor="text1"/>
                <w:highlight w:val="none"/>
                <w14:textFill>
                  <w14:solidFill>
                    <w14:schemeClr w14:val="tx1"/>
                  </w14:solidFill>
                </w14:textFill>
              </w:rPr>
              <w:t>履约保证金的</w:t>
            </w:r>
            <w:r>
              <w:rPr>
                <w:rFonts w:hint="eastAsia" w:hAnsi="宋体" w:cs="宋体"/>
                <w:color w:val="000000" w:themeColor="text1"/>
                <w:highlight w:val="none"/>
                <w14:textFill>
                  <w14:solidFill>
                    <w14:schemeClr w14:val="tx1"/>
                  </w14:solidFill>
                </w14:textFill>
              </w:rPr>
              <w:t>退还：</w:t>
            </w:r>
            <w:r>
              <w:rPr>
                <w:rFonts w:hint="eastAsia" w:hAnsi="宋体" w:cs="宋体"/>
                <w:color w:val="000000" w:themeColor="text1"/>
                <w:highlight w:val="none"/>
                <w:u w:val="single"/>
                <w:lang w:val="en-US" w:eastAsia="zh-CN"/>
                <w14:textFill>
                  <w14:solidFill>
                    <w14:schemeClr w14:val="tx1"/>
                  </w14:solidFill>
                </w14:textFill>
              </w:rPr>
              <w:t>整个服务期结束后退还</w:t>
            </w:r>
            <w:r>
              <w:rPr>
                <w:rFonts w:hint="eastAsia" w:hAnsi="宋体" w:cs="宋体"/>
                <w:color w:val="000000" w:themeColor="text1"/>
                <w:highlight w:val="none"/>
                <w:u w:val="singl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7.8.1</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签订合同</w:t>
            </w:r>
          </w:p>
        </w:tc>
        <w:tc>
          <w:tcPr>
            <w:tcW w:w="6519" w:type="dxa"/>
            <w:vAlign w:val="center"/>
          </w:tcPr>
          <w:p>
            <w:pPr>
              <w:snapToGrid w:val="0"/>
              <w:spacing w:afterLines="20" w:line="380" w:lineRule="exact"/>
              <w:ind w:firstLine="420" w:firstLineChars="200"/>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中标候选人有《招标投标法实施条例》第七十四条规定行为的，招标人将不退还其投标保证金</w:t>
            </w:r>
            <w:r>
              <w:rPr>
                <w:rFonts w:ascii="宋体"/>
                <w:color w:val="000000" w:themeColor="text1"/>
                <w:kern w:val="0"/>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8.1</w:t>
            </w:r>
          </w:p>
        </w:tc>
        <w:tc>
          <w:tcPr>
            <w:tcW w:w="1624" w:type="dxa"/>
            <w:vAlign w:val="center"/>
          </w:tcPr>
          <w:p>
            <w:pPr>
              <w:snapToGrid w:val="0"/>
              <w:spacing w:line="400" w:lineRule="exact"/>
              <w:jc w:val="center"/>
              <w:rPr>
                <w:rFonts w:ascii="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重新招标的情形</w:t>
            </w:r>
          </w:p>
        </w:tc>
        <w:tc>
          <w:tcPr>
            <w:tcW w:w="6519" w:type="dxa"/>
            <w:vAlign w:val="center"/>
          </w:tcPr>
          <w:p>
            <w:pPr>
              <w:spacing w:line="400" w:lineRule="exact"/>
              <w:ind w:firstLine="422" w:firstLineChars="200"/>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有下列情形之一的，招标人将重新招标：</w:t>
            </w:r>
          </w:p>
          <w:p>
            <w:pPr>
              <w:spacing w:line="400" w:lineRule="exact"/>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（1）投标截止时间止，投标人少于3个的；</w:t>
            </w:r>
          </w:p>
          <w:p>
            <w:pPr>
              <w:spacing w:line="400" w:lineRule="exact"/>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（2）经评标委员会评审后否决所有投标的；</w:t>
            </w:r>
          </w:p>
          <w:p>
            <w:pPr>
              <w:spacing w:line="400" w:lineRule="exact"/>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（3）中标候选人未与招标人签订合同，且招标人决定重新招标的；</w:t>
            </w:r>
          </w:p>
          <w:p>
            <w:pPr>
              <w:spacing w:line="400" w:lineRule="exact"/>
              <w:ind w:firstLine="420" w:firstLineChars="200"/>
              <w:rPr>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w:t>
            </w:r>
            <w:r>
              <w:rPr>
                <w:rFonts w:hint="eastAsia" w:ascii="宋体" w:hAnsi="宋体" w:cs="宋体"/>
                <w:snapToGrid w:val="0"/>
                <w:color w:val="000000" w:themeColor="text1"/>
                <w:szCs w:val="20"/>
                <w:highlight w:val="none"/>
                <w14:textFill>
                  <w14:solidFill>
                    <w14:schemeClr w14:val="tx1"/>
                  </w14:solidFill>
                </w14:textFill>
              </w:rPr>
              <w:t>第一中标候选人放弃中标、因不可抗力不能履行合同、不按照招标文件要求提交履约保证金，或者被查实存在影响中标结果的违法行为等情形，不符合中标条件的；</w:t>
            </w:r>
          </w:p>
          <w:p>
            <w:pPr>
              <w:spacing w:line="400" w:lineRule="exact"/>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5</w:t>
            </w:r>
            <w:r>
              <w:rPr>
                <w:rFonts w:ascii="宋体" w:hAnsi="宋体"/>
                <w:color w:val="000000" w:themeColor="text1"/>
                <w:highlight w:val="none"/>
                <w14:textFill>
                  <w14:solidFill>
                    <w14:schemeClr w14:val="tx1"/>
                  </w14:solidFill>
                </w14:textFill>
              </w:rPr>
              <w:t>）法律规定的其他情形。</w:t>
            </w:r>
          </w:p>
          <w:p>
            <w:pPr>
              <w:autoSpaceDE w:val="0"/>
              <w:autoSpaceDN w:val="0"/>
              <w:adjustRightInd w:val="0"/>
              <w:snapToGrid w:val="0"/>
              <w:spacing w:line="400" w:lineRule="exact"/>
              <w:ind w:firstLine="420" w:firstLineChars="200"/>
              <w:rPr>
                <w:rFonts w:ascii="宋体"/>
                <w:color w:val="000000" w:themeColor="text1"/>
                <w:kern w:val="0"/>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中标候选人放弃中标、因不可抗力不能履行合同、不按照招标文件要求提交履约保证金</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不按照招标文件要求</w:t>
            </w:r>
            <w:r>
              <w:rPr>
                <w:rFonts w:hint="eastAsia" w:ascii="宋体" w:hAnsi="宋体"/>
                <w:color w:val="000000" w:themeColor="text1"/>
                <w:highlight w:val="none"/>
                <w14:textFill>
                  <w14:solidFill>
                    <w14:schemeClr w14:val="tx1"/>
                  </w14:solidFill>
                </w14:textFill>
              </w:rPr>
              <w:t>完成备案的</w:t>
            </w:r>
            <w:r>
              <w:rPr>
                <w:rFonts w:ascii="宋体" w:hAnsi="宋体"/>
                <w:color w:val="000000" w:themeColor="text1"/>
                <w:highlight w:val="none"/>
                <w14:textFill>
                  <w14:solidFill>
                    <w14:schemeClr w14:val="tx1"/>
                  </w14:solidFill>
                </w14:textFill>
              </w:rPr>
              <w:t>，或者被查实存在影响中标结果的违法行为等情形，不符合中标条件的，招标人重新招标</w:t>
            </w:r>
            <w:r>
              <w:rPr>
                <w:rFonts w:hint="eastAsia" w:ascii="宋体" w:hAnsi="宋体" w:cs="宋体"/>
                <w:snapToGrid w:val="0"/>
                <w:color w:val="000000" w:themeColor="text1"/>
                <w:kern w:val="0"/>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8.2</w:t>
            </w:r>
          </w:p>
        </w:tc>
        <w:tc>
          <w:tcPr>
            <w:tcW w:w="1624" w:type="dxa"/>
            <w:vAlign w:val="center"/>
          </w:tcPr>
          <w:p>
            <w:pPr>
              <w:snapToGrid w:val="0"/>
              <w:spacing w:line="380" w:lineRule="exact"/>
              <w:jc w:val="center"/>
              <w:rPr>
                <w:color w:val="000000" w:themeColor="text1"/>
                <w:highlight w:val="none"/>
                <w14:textFill>
                  <w14:solidFill>
                    <w14:schemeClr w14:val="tx1"/>
                  </w14:solidFill>
                </w14:textFill>
              </w:rPr>
            </w:pPr>
            <w:bookmarkStart w:id="133" w:name="_Toc16930431"/>
            <w:bookmarkStart w:id="134" w:name="_Toc13210670"/>
            <w:bookmarkStart w:id="135" w:name="_Toc536628250"/>
            <w:bookmarkStart w:id="136" w:name="_Toc430530434"/>
            <w:bookmarkStart w:id="137" w:name="_Toc509218709"/>
            <w:r>
              <w:rPr>
                <w:rFonts w:hint="eastAsia" w:ascii="宋体"/>
                <w:color w:val="000000" w:themeColor="text1"/>
                <w:kern w:val="0"/>
                <w:szCs w:val="21"/>
                <w:highlight w:val="none"/>
                <w14:textFill>
                  <w14:solidFill>
                    <w14:schemeClr w14:val="tx1"/>
                  </w14:solidFill>
                </w14:textFill>
              </w:rPr>
              <w:t>重新</w:t>
            </w:r>
            <w:r>
              <w:rPr>
                <w:rFonts w:ascii="宋体"/>
                <w:color w:val="000000" w:themeColor="text1"/>
                <w:kern w:val="0"/>
                <w:szCs w:val="21"/>
                <w:highlight w:val="none"/>
                <w14:textFill>
                  <w14:solidFill>
                    <w14:schemeClr w14:val="tx1"/>
                  </w14:solidFill>
                </w14:textFill>
              </w:rPr>
              <w:t>招标和不再招标</w:t>
            </w:r>
            <w:bookmarkEnd w:id="133"/>
            <w:bookmarkEnd w:id="134"/>
            <w:bookmarkEnd w:id="135"/>
            <w:bookmarkEnd w:id="136"/>
            <w:bookmarkEnd w:id="137"/>
          </w:p>
        </w:tc>
        <w:tc>
          <w:tcPr>
            <w:tcW w:w="6519" w:type="dxa"/>
            <w:vAlign w:val="center"/>
          </w:tcPr>
          <w:p>
            <w:pPr>
              <w:autoSpaceDE w:val="0"/>
              <w:autoSpaceDN w:val="0"/>
              <w:adjustRightInd w:val="0"/>
              <w:snapToGrid w:val="0"/>
              <w:spacing w:afterLines="20" w:line="380" w:lineRule="exact"/>
              <w:ind w:firstLine="420" w:firstLineChars="200"/>
              <w:rPr>
                <w:rFonts w:ascii="宋体"/>
                <w:snapToGrid w:val="0"/>
                <w:color w:val="000000" w:themeColor="text1"/>
                <w:kern w:val="0"/>
                <w:szCs w:val="21"/>
                <w:highlight w:val="none"/>
                <w14:textFill>
                  <w14:solidFill>
                    <w14:schemeClr w14:val="tx1"/>
                  </w14:solidFill>
                </w14:textFill>
              </w:rPr>
            </w:pPr>
            <w:r>
              <w:rPr>
                <w:rFonts w:hint="eastAsia" w:ascii="宋体"/>
                <w:snapToGrid w:val="0"/>
                <w:color w:val="000000" w:themeColor="text1"/>
                <w:kern w:val="0"/>
                <w:szCs w:val="21"/>
                <w:highlight w:val="none"/>
                <w14:textFill>
                  <w14:solidFill>
                    <w14:schemeClr w14:val="tx1"/>
                  </w14:solidFill>
                </w14:textFill>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r>
              <w:rPr>
                <w:rFonts w:ascii="宋体"/>
                <w:snapToGrid w:val="0"/>
                <w:color w:val="000000" w:themeColor="text1"/>
                <w:kern w:val="0"/>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10</w:t>
            </w:r>
          </w:p>
        </w:tc>
        <w:tc>
          <w:tcPr>
            <w:tcW w:w="8143"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10.1</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异议、</w:t>
            </w:r>
            <w:r>
              <w:rPr>
                <w:rFonts w:ascii="宋体"/>
                <w:color w:val="000000" w:themeColor="text1"/>
                <w:kern w:val="0"/>
                <w:szCs w:val="21"/>
                <w:highlight w:val="none"/>
                <w14:textFill>
                  <w14:solidFill>
                    <w14:schemeClr w14:val="tx1"/>
                  </w14:solidFill>
                </w14:textFill>
              </w:rPr>
              <w:t>投诉处理</w:t>
            </w:r>
          </w:p>
        </w:tc>
        <w:tc>
          <w:tcPr>
            <w:tcW w:w="6519" w:type="dxa"/>
            <w:vAlign w:val="center"/>
          </w:tcPr>
          <w:p>
            <w:pPr>
              <w:widowControl/>
              <w:spacing w:line="380" w:lineRule="exact"/>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 投标人或者其他利害关系人就本项目的招标文件</w:t>
            </w:r>
            <w:r>
              <w:rPr>
                <w:rFonts w:hint="eastAsia"/>
                <w:color w:val="000000" w:themeColor="text1"/>
                <w:highlight w:val="none"/>
                <w14:textFill>
                  <w14:solidFill>
                    <w14:schemeClr w14:val="tx1"/>
                  </w14:solidFill>
                </w14:textFill>
              </w:rPr>
              <w:t>（含澄清修改）、开标情况、</w:t>
            </w:r>
            <w:r>
              <w:rPr>
                <w:color w:val="000000" w:themeColor="text1"/>
                <w:highlight w:val="none"/>
                <w14:textFill>
                  <w14:solidFill>
                    <w14:schemeClr w14:val="tx1"/>
                  </w14:solidFill>
                </w14:textFill>
              </w:rPr>
              <w:t>评标结果等事项提出投诉</w:t>
            </w:r>
            <w:r>
              <w:rPr>
                <w:rFonts w:hint="eastAsia"/>
                <w:color w:val="000000" w:themeColor="text1"/>
                <w:highlight w:val="none"/>
                <w14:textFill>
                  <w14:solidFill>
                    <w14:schemeClr w14:val="tx1"/>
                  </w14:solidFill>
                </w14:textFill>
              </w:rPr>
              <w:t>的</w:t>
            </w:r>
            <w:r>
              <w:rPr>
                <w:color w:val="000000" w:themeColor="text1"/>
                <w:highlight w:val="none"/>
                <w14:textFill>
                  <w14:solidFill>
                    <w14:schemeClr w14:val="tx1"/>
                  </w14:solidFill>
                </w14:textFill>
              </w:rPr>
              <w:t>，应当先向招标人提出异议。</w:t>
            </w:r>
          </w:p>
          <w:p>
            <w:pPr>
              <w:widowControl/>
              <w:spacing w:line="38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提出异议或投诉时应当包括下列内容：</w:t>
            </w:r>
          </w:p>
          <w:p>
            <w:pPr>
              <w:widowControl/>
              <w:spacing w:line="38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1）异议或投诉人的名称、地址及有效联系方式；</w:t>
            </w:r>
          </w:p>
          <w:p>
            <w:pPr>
              <w:widowControl/>
              <w:spacing w:line="38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2）被异议或投诉人的名称、地址及有效联系方式；</w:t>
            </w:r>
          </w:p>
          <w:p>
            <w:pPr>
              <w:widowControl/>
              <w:spacing w:line="38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3）异议或投诉事项的基本事实；</w:t>
            </w:r>
          </w:p>
          <w:p>
            <w:pPr>
              <w:widowControl/>
              <w:spacing w:line="38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4）请求及主张；</w:t>
            </w:r>
          </w:p>
          <w:p>
            <w:pPr>
              <w:widowControl/>
              <w:spacing w:line="38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5）涉及事项的证据、证明材料。</w:t>
            </w:r>
          </w:p>
          <w:p>
            <w:pPr>
              <w:widowControl/>
              <w:spacing w:line="38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异议人或投诉人是法人的，异议书或投诉书必须由其法定代表人或者委托代理人签字并加盖单位公章；异议人或投诉人是其他组织或者自然人的，异议书或投诉书必须由其主要负责人签字或者异议人（或投诉人）本人签字，并附有效身份证明。如有关材料是外文，应当同时提供中文译本。</w:t>
            </w:r>
          </w:p>
          <w:p>
            <w:pPr>
              <w:widowControl/>
              <w:spacing w:line="380" w:lineRule="exact"/>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 </w:t>
            </w:r>
            <w:r>
              <w:rPr>
                <w:rFonts w:hint="eastAsia"/>
                <w:color w:val="000000" w:themeColor="text1"/>
                <w:highlight w:val="none"/>
                <w14:textFill>
                  <w14:solidFill>
                    <w14:schemeClr w14:val="tx1"/>
                  </w14:solidFill>
                </w14:textFill>
              </w:rPr>
              <w:t>招标人</w:t>
            </w:r>
            <w:r>
              <w:rPr>
                <w:color w:val="000000" w:themeColor="text1"/>
                <w:highlight w:val="none"/>
                <w14:textFill>
                  <w14:solidFill>
                    <w14:schemeClr w14:val="tx1"/>
                  </w14:solidFill>
                </w14:textFill>
              </w:rPr>
              <w:t>依照《</w:t>
            </w:r>
            <w:r>
              <w:rPr>
                <w:rFonts w:hint="eastAsia"/>
                <w:color w:val="000000" w:themeColor="text1"/>
                <w:highlight w:val="none"/>
                <w14:textFill>
                  <w14:solidFill>
                    <w14:schemeClr w14:val="tx1"/>
                  </w14:solidFill>
                </w14:textFill>
              </w:rPr>
              <w:t>中华人民共和国</w:t>
            </w:r>
            <w:r>
              <w:rPr>
                <w:color w:val="000000" w:themeColor="text1"/>
                <w:highlight w:val="none"/>
                <w14:textFill>
                  <w14:solidFill>
                    <w14:schemeClr w14:val="tx1"/>
                  </w14:solidFill>
                </w14:textFill>
              </w:rPr>
              <w:t>招标投标法》、《</w:t>
            </w:r>
            <w:r>
              <w:rPr>
                <w:rFonts w:hint="eastAsia"/>
                <w:color w:val="000000" w:themeColor="text1"/>
                <w:highlight w:val="none"/>
                <w14:textFill>
                  <w14:solidFill>
                    <w14:schemeClr w14:val="tx1"/>
                  </w14:solidFill>
                </w14:textFill>
              </w:rPr>
              <w:t>中华人民共和国</w:t>
            </w:r>
            <w:r>
              <w:rPr>
                <w:color w:val="000000" w:themeColor="text1"/>
                <w:highlight w:val="none"/>
                <w14:textFill>
                  <w14:solidFill>
                    <w14:schemeClr w14:val="tx1"/>
                  </w14:solidFill>
                </w14:textFill>
              </w:rPr>
              <w:t>招标投标法实施条例》、《重庆市招标投标条例》、《工程建设项目招标投标活动投诉处理办法》（七部委令第11号（根据九部门2013年第23号令修正））、《重庆市招标投标活动投诉处理实施细则</w:t>
            </w:r>
            <w:r>
              <w:rPr>
                <w:rFonts w:hint="eastAsia"/>
                <w:color w:val="000000" w:themeColor="text1"/>
                <w:highlight w:val="none"/>
                <w14:textFill>
                  <w14:solidFill>
                    <w14:schemeClr w14:val="tx1"/>
                  </w14:solidFill>
                </w14:textFill>
              </w:rPr>
              <w:t>(修订)的</w:t>
            </w:r>
            <w:r>
              <w:rPr>
                <w:color w:val="000000" w:themeColor="text1"/>
                <w:highlight w:val="none"/>
                <w14:textFill>
                  <w14:solidFill>
                    <w14:schemeClr w14:val="tx1"/>
                  </w14:solidFill>
                </w14:textFill>
              </w:rPr>
              <w:t>通知》（</w:t>
            </w:r>
            <w:r>
              <w:rPr>
                <w:rFonts w:hint="eastAsia"/>
                <w:color w:val="000000" w:themeColor="text1"/>
                <w:highlight w:val="none"/>
                <w14:textFill>
                  <w14:solidFill>
                    <w14:schemeClr w14:val="tx1"/>
                  </w14:solidFill>
                </w14:textFill>
              </w:rPr>
              <w:t>渝公管发〔2</w:t>
            </w:r>
            <w:r>
              <w:rPr>
                <w:color w:val="000000" w:themeColor="text1"/>
                <w:highlight w:val="none"/>
                <w14:textFill>
                  <w14:solidFill>
                    <w14:schemeClr w14:val="tx1"/>
                  </w14:solidFill>
                </w14:textFill>
              </w:rPr>
              <w:t>021</w:t>
            </w:r>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号</w:t>
            </w:r>
            <w:r>
              <w:rPr>
                <w:color w:val="000000" w:themeColor="text1"/>
                <w:highlight w:val="none"/>
                <w14:textFill>
                  <w14:solidFill>
                    <w14:schemeClr w14:val="tx1"/>
                  </w14:solidFill>
                </w14:textFill>
              </w:rPr>
              <w:t>）等法律法规文件处理投诉。</w:t>
            </w:r>
          </w:p>
          <w:p>
            <w:pPr>
              <w:snapToGrid w:val="0"/>
              <w:spacing w:line="380" w:lineRule="exact"/>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3. </w:t>
            </w:r>
            <w:r>
              <w:rPr>
                <w:rFonts w:hint="eastAsia"/>
                <w:color w:val="000000" w:themeColor="text1"/>
                <w:highlight w:val="none"/>
                <w14:textFill>
                  <w14:solidFill>
                    <w14:schemeClr w14:val="tx1"/>
                  </w14:solidFill>
                </w14:textFill>
              </w:rPr>
              <w:t>根据《重庆市工程建设领域招标投标信用管理暂行办法》的规定，投标人捏造事实、伪造材料，或者以非法手段获取证明材料进行质疑或者投诉的，将被列入黑名单管理；</w:t>
            </w:r>
            <w:r>
              <w:rPr>
                <w:color w:val="000000" w:themeColor="text1"/>
                <w:highlight w:val="none"/>
                <w14:textFill>
                  <w14:solidFill>
                    <w14:schemeClr w14:val="tx1"/>
                  </w14:solidFill>
                </w14:textFill>
              </w:rPr>
              <w:t>给他人造成损失的，依法承担赔偿责任。</w:t>
            </w:r>
          </w:p>
          <w:p>
            <w:pPr>
              <w:snapToGrid w:val="0"/>
              <w:spacing w:line="380" w:lineRule="exact"/>
              <w:ind w:firstLine="422" w:firstLineChars="200"/>
              <w:rPr>
                <w:rFonts w:hint="eastAsia" w:eastAsia="宋体"/>
                <w:b/>
                <w:bCs/>
                <w:color w:val="000000" w:themeColor="text1"/>
                <w:highlight w:val="none"/>
                <w:lang w:eastAsia="zh-CN"/>
                <w14:textFill>
                  <w14:solidFill>
                    <w14:schemeClr w14:val="tx1"/>
                  </w14:solidFill>
                </w14:textFill>
              </w:rPr>
            </w:pPr>
            <w:r>
              <w:rPr>
                <w:b/>
                <w:bCs/>
                <w:color w:val="000000" w:themeColor="text1"/>
                <w:highlight w:val="none"/>
                <w14:textFill>
                  <w14:solidFill>
                    <w14:schemeClr w14:val="tx1"/>
                  </w14:solidFill>
                </w14:textFill>
              </w:rPr>
              <w:t xml:space="preserve">4. </w:t>
            </w:r>
            <w:r>
              <w:rPr>
                <w:rFonts w:hint="eastAsia"/>
                <w:b/>
                <w:bCs/>
                <w:color w:val="000000" w:themeColor="text1"/>
                <w:highlight w:val="none"/>
                <w14:textFill>
                  <w14:solidFill>
                    <w14:schemeClr w14:val="tx1"/>
                  </w14:solidFill>
                </w14:textFill>
              </w:rPr>
              <w:t>异议受理单位：</w:t>
            </w:r>
            <w:r>
              <w:rPr>
                <w:rFonts w:hint="eastAsia"/>
                <w:b/>
                <w:bCs/>
                <w:color w:val="000000" w:themeColor="text1"/>
                <w:highlight w:val="none"/>
                <w:lang w:eastAsia="zh-CN"/>
                <w14:textFill>
                  <w14:solidFill>
                    <w14:schemeClr w14:val="tx1"/>
                  </w14:solidFill>
                </w14:textFill>
              </w:rPr>
              <w:t>重庆渝东高速公路有限公司</w:t>
            </w:r>
          </w:p>
          <w:p>
            <w:pPr>
              <w:snapToGrid w:val="0"/>
              <w:spacing w:line="380" w:lineRule="exact"/>
              <w:ind w:firstLine="422" w:firstLineChars="200"/>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联系电话：</w:t>
            </w:r>
            <w:r>
              <w:rPr>
                <w:rFonts w:hint="eastAsia" w:ascii="宋体" w:hAnsi="宋体"/>
                <w:color w:val="000000" w:themeColor="text1"/>
                <w:kern w:val="0"/>
                <w:highlight w:val="none"/>
                <w:lang w:val="en-US" w:eastAsia="zh-CN"/>
                <w14:textFill>
                  <w14:solidFill>
                    <w14:schemeClr w14:val="tx1"/>
                  </w14:solidFill>
                </w14:textFill>
              </w:rPr>
              <w:t>023-</w:t>
            </w:r>
            <w:r>
              <w:rPr>
                <w:rFonts w:hint="eastAsia" w:ascii="宋体" w:hAnsi="宋体"/>
                <w:color w:val="000000" w:themeColor="text1"/>
                <w:kern w:val="0"/>
                <w:highlight w:val="none"/>
                <w14:textFill>
                  <w14:solidFill>
                    <w14:schemeClr w14:val="tx1"/>
                  </w14:solidFill>
                </w14:textFill>
              </w:rPr>
              <w:t>891387</w:t>
            </w:r>
            <w:r>
              <w:rPr>
                <w:rFonts w:hint="eastAsia" w:ascii="宋体" w:hAnsi="宋体"/>
                <w:color w:val="000000" w:themeColor="text1"/>
                <w:kern w:val="0"/>
                <w:highlight w:val="none"/>
                <w:lang w:val="en-US" w:eastAsia="zh-CN"/>
                <w14:textFill>
                  <w14:solidFill>
                    <w14:schemeClr w14:val="tx1"/>
                  </w14:solidFill>
                </w14:textFill>
              </w:rPr>
              <w:t>0</w:t>
            </w:r>
            <w:r>
              <w:rPr>
                <w:rFonts w:hint="eastAsia" w:ascii="宋体" w:hAnsi="宋体"/>
                <w:color w:val="000000" w:themeColor="text1"/>
                <w:kern w:val="0"/>
                <w:highlight w:val="none"/>
                <w14:textFill>
                  <w14:solidFill>
                    <w14:schemeClr w14:val="tx1"/>
                  </w14:solidFill>
                </w14:textFill>
              </w:rPr>
              <w:t>0</w:t>
            </w:r>
          </w:p>
          <w:p>
            <w:pPr>
              <w:snapToGrid w:val="0"/>
              <w:spacing w:line="380" w:lineRule="exact"/>
              <w:ind w:firstLine="422" w:firstLineChars="200"/>
              <w:rPr>
                <w:rFonts w:hint="eastAsia" w:ascii="宋体" w:eastAsia="宋体"/>
                <w:b/>
                <w:bCs/>
                <w:color w:val="000000" w:themeColor="text1"/>
                <w:kern w:val="0"/>
                <w:szCs w:val="21"/>
                <w:highlight w:val="none"/>
                <w:lang w:eastAsia="zh-CN"/>
                <w14:textFill>
                  <w14:solidFill>
                    <w14:schemeClr w14:val="tx1"/>
                  </w14:solidFill>
                </w14:textFill>
              </w:rPr>
            </w:pPr>
            <w:r>
              <w:rPr>
                <w:rFonts w:hint="eastAsia" w:ascii="宋体"/>
                <w:b/>
                <w:bCs/>
                <w:color w:val="000000" w:themeColor="text1"/>
                <w:kern w:val="0"/>
                <w:szCs w:val="21"/>
                <w:highlight w:val="none"/>
                <w14:textFill>
                  <w14:solidFill>
                    <w14:schemeClr w14:val="tx1"/>
                  </w14:solidFill>
                </w14:textFill>
              </w:rPr>
              <w:t>投诉受理单位：</w:t>
            </w:r>
            <w:r>
              <w:rPr>
                <w:rFonts w:hint="eastAsia" w:hAnsi="宋体"/>
                <w:b/>
                <w:bCs/>
                <w:color w:val="000000" w:themeColor="text1"/>
                <w:szCs w:val="21"/>
                <w:highlight w:val="none"/>
                <w:lang w:eastAsia="zh-CN"/>
                <w14:textFill>
                  <w14:solidFill>
                    <w14:schemeClr w14:val="tx1"/>
                  </w14:solidFill>
                </w14:textFill>
              </w:rPr>
              <w:t>重庆渝东高速公路有限公司</w:t>
            </w:r>
          </w:p>
          <w:p>
            <w:pPr>
              <w:pStyle w:val="59"/>
              <w:ind w:firstLine="422" w:firstLineChars="200"/>
              <w:rPr>
                <w:color w:val="000000" w:themeColor="text1"/>
                <w:highlight w:val="none"/>
                <w14:textFill>
                  <w14:solidFill>
                    <w14:schemeClr w14:val="tx1"/>
                  </w14:solidFill>
                </w14:textFill>
              </w:rPr>
            </w:pPr>
            <w:r>
              <w:rPr>
                <w:rFonts w:hint="eastAsia" w:ascii="Times New Roman" w:hAnsi="Times New Roman" w:cs="Times New Roman"/>
                <w:b/>
                <w:bCs/>
                <w:color w:val="000000" w:themeColor="text1"/>
                <w:kern w:val="2"/>
                <w:sz w:val="21"/>
                <w:highlight w:val="none"/>
                <w14:textFill>
                  <w14:solidFill>
                    <w14:schemeClr w14:val="tx1"/>
                  </w14:solidFill>
                </w14:textFill>
              </w:rPr>
              <w:t>联系电话</w:t>
            </w:r>
            <w:r>
              <w:rPr>
                <w:rFonts w:hint="eastAsia" w:ascii="宋体" w:hAnsi="宋体" w:eastAsia="宋体" w:cs="Times New Roman"/>
                <w:color w:val="000000" w:themeColor="text1"/>
                <w:kern w:val="0"/>
                <w:sz w:val="21"/>
                <w:szCs w:val="24"/>
                <w:highlight w:val="none"/>
                <w:lang w:val="en-US" w:eastAsia="zh-CN" w:bidi="ar-SA"/>
                <w14:textFill>
                  <w14:solidFill>
                    <w14:schemeClr w14:val="tx1"/>
                  </w14:solidFill>
                </w14:textFill>
              </w:rPr>
              <w:t>：023-89138712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10.2</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关于对招标文件及投标争议的解释</w:t>
            </w:r>
          </w:p>
        </w:tc>
        <w:tc>
          <w:tcPr>
            <w:tcW w:w="6519" w:type="dxa"/>
            <w:vAlign w:val="center"/>
          </w:tcPr>
          <w:p>
            <w:pPr>
              <w:autoSpaceDE w:val="0"/>
              <w:autoSpaceDN w:val="0"/>
              <w:adjustRightInd w:val="0"/>
              <w:snapToGrid w:val="0"/>
              <w:spacing w:line="380" w:lineRule="exact"/>
              <w:ind w:firstLine="420" w:firstLineChars="200"/>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对资格预审文件或者招标文件的评标标准和方法，以及资格审查和否决投标条款理解有争议的，应当作出不利于招标人的解释，但违背国家利益、社会公共利益的除外。</w:t>
            </w:r>
          </w:p>
          <w:p>
            <w:pPr>
              <w:autoSpaceDE w:val="0"/>
              <w:autoSpaceDN w:val="0"/>
              <w:adjustRightInd w:val="0"/>
              <w:snapToGrid w:val="0"/>
              <w:spacing w:line="380" w:lineRule="exact"/>
              <w:ind w:firstLine="420" w:firstLineChars="200"/>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对投标文件理解有争议的，应当作出不利于提交该投标文件的投标人的解释。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ascii="宋体"/>
                <w:color w:val="000000" w:themeColor="text1"/>
                <w:kern w:val="0"/>
                <w:szCs w:val="21"/>
                <w:highlight w:val="none"/>
                <w14:textFill>
                  <w14:solidFill>
                    <w14:schemeClr w14:val="tx1"/>
                  </w14:solidFill>
                </w14:textFill>
              </w:rPr>
              <w:t>10.</w:t>
            </w:r>
            <w:r>
              <w:rPr>
                <w:rFonts w:hint="eastAsia" w:ascii="宋体"/>
                <w:color w:val="000000" w:themeColor="text1"/>
                <w:kern w:val="0"/>
                <w:szCs w:val="21"/>
                <w:highlight w:val="none"/>
                <w14:textFill>
                  <w14:solidFill>
                    <w14:schemeClr w14:val="tx1"/>
                  </w14:solidFill>
                </w14:textFill>
              </w:rPr>
              <w:t>3</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其他</w:t>
            </w:r>
          </w:p>
        </w:tc>
        <w:tc>
          <w:tcPr>
            <w:tcW w:w="6519" w:type="dxa"/>
            <w:vAlign w:val="center"/>
          </w:tcPr>
          <w:p>
            <w:pPr>
              <w:pStyle w:val="59"/>
              <w:adjustRightInd/>
              <w:spacing w:line="400" w:lineRule="exact"/>
              <w:ind w:firstLine="422" w:firstLineChars="200"/>
              <w:jc w:val="both"/>
              <w:rPr>
                <w:rFonts w:hAnsi="宋体" w:cs="Times New Roman"/>
                <w:bCs/>
                <w:color w:val="000000" w:themeColor="text1"/>
                <w:kern w:val="2"/>
                <w:sz w:val="21"/>
                <w:szCs w:val="21"/>
                <w:highlight w:val="none"/>
                <w14:textFill>
                  <w14:solidFill>
                    <w14:schemeClr w14:val="tx1"/>
                  </w14:solidFill>
                </w14:textFill>
              </w:rPr>
            </w:pPr>
            <w:r>
              <w:rPr>
                <w:rFonts w:hAnsi="宋体" w:cs="Times New Roman"/>
                <w:b/>
                <w:color w:val="000000" w:themeColor="text1"/>
                <w:kern w:val="2"/>
                <w:sz w:val="21"/>
                <w:szCs w:val="21"/>
                <w:highlight w:val="none"/>
                <w14:textFill>
                  <w14:solidFill>
                    <w14:schemeClr w14:val="tx1"/>
                  </w14:solidFill>
                </w14:textFill>
              </w:rPr>
              <w:t>招标代理服务费：</w:t>
            </w:r>
            <w:r>
              <w:rPr>
                <w:rFonts w:ascii="仿宋" w:hAnsi="宋体" w:cs="Times New Roman"/>
                <w:bCs/>
                <w:color w:val="000000" w:themeColor="text1"/>
                <w:kern w:val="2"/>
                <w:sz w:val="21"/>
                <w:szCs w:val="21"/>
                <w:highlight w:val="none"/>
                <w14:textFill>
                  <w14:solidFill>
                    <w14:schemeClr w14:val="tx1"/>
                  </w14:solidFill>
                </w14:textFill>
              </w:rPr>
              <w:t>招标代理服务费</w:t>
            </w:r>
            <w:r>
              <w:rPr>
                <w:rFonts w:hint="eastAsia" w:ascii="宋体" w:hAnsi="Times New Roman" w:cs="Times New Roman"/>
                <w:color w:val="000000" w:themeColor="text1"/>
                <w:kern w:val="0"/>
                <w:sz w:val="21"/>
                <w:szCs w:val="21"/>
                <w:highlight w:val="none"/>
                <w14:textFill>
                  <w14:solidFill>
                    <w14:schemeClr w14:val="tx1"/>
                  </w14:solidFill>
                </w14:textFill>
              </w:rPr>
              <w:t>为</w:t>
            </w:r>
            <w:r>
              <w:rPr>
                <w:rFonts w:hint="eastAsia" w:ascii="宋体" w:hAnsi="Times New Roman" w:cs="Times New Roman"/>
                <w:color w:val="000000" w:themeColor="text1"/>
                <w:kern w:val="0"/>
                <w:sz w:val="21"/>
                <w:szCs w:val="21"/>
                <w:highlight w:val="none"/>
                <w:lang w:val="en-US" w:eastAsia="zh-CN"/>
                <w14:textFill>
                  <w14:solidFill>
                    <w14:schemeClr w14:val="tx1"/>
                  </w14:solidFill>
                </w14:textFill>
              </w:rPr>
              <w:t>4</w:t>
            </w:r>
            <w:r>
              <w:rPr>
                <w:rFonts w:hint="eastAsia" w:ascii="宋体" w:hAnsi="Times New Roman" w:cs="Times New Roman"/>
                <w:color w:val="000000" w:themeColor="text1"/>
                <w:kern w:val="0"/>
                <w:sz w:val="21"/>
                <w:szCs w:val="21"/>
                <w:highlight w:val="none"/>
                <w:u w:val="single"/>
                <w14:textFill>
                  <w14:solidFill>
                    <w14:schemeClr w14:val="tx1"/>
                  </w14:solidFill>
                </w14:textFill>
              </w:rPr>
              <w:t>万</w:t>
            </w:r>
            <w:r>
              <w:rPr>
                <w:rFonts w:hint="eastAsia" w:ascii="宋体" w:hAnsi="Times New Roman" w:cs="Times New Roman"/>
                <w:color w:val="000000" w:themeColor="text1"/>
                <w:kern w:val="0"/>
                <w:sz w:val="21"/>
                <w:szCs w:val="21"/>
                <w:highlight w:val="none"/>
                <w14:textFill>
                  <w14:solidFill>
                    <w14:schemeClr w14:val="tx1"/>
                  </w14:solidFill>
                </w14:textFill>
              </w:rPr>
              <w:t>元整</w:t>
            </w:r>
            <w:r>
              <w:rPr>
                <w:rFonts w:hint="eastAsia" w:hAnsi="宋体" w:cs="Times New Roman"/>
                <w:bCs/>
                <w:color w:val="000000" w:themeColor="text1"/>
                <w:kern w:val="2"/>
                <w:sz w:val="21"/>
                <w:szCs w:val="21"/>
                <w:highlight w:val="none"/>
                <w14:textFill>
                  <w14:solidFill>
                    <w14:schemeClr w14:val="tx1"/>
                  </w14:solidFill>
                </w14:textFill>
              </w:rPr>
              <w:t>；</w:t>
            </w:r>
            <w:r>
              <w:rPr>
                <w:rFonts w:hAnsi="宋体" w:cs="Times New Roman"/>
                <w:bCs/>
                <w:color w:val="000000" w:themeColor="text1"/>
                <w:kern w:val="2"/>
                <w:sz w:val="21"/>
                <w:szCs w:val="21"/>
                <w:highlight w:val="none"/>
                <w14:textFill>
                  <w14:solidFill>
                    <w14:schemeClr w14:val="tx1"/>
                  </w14:solidFill>
                </w14:textFill>
              </w:rPr>
              <w:t>由中标人在领取中标通知书时以现金或转账方式向招标代理机构一次性足额缴纳代理服务费。</w:t>
            </w:r>
            <w:r>
              <w:rPr>
                <w:rFonts w:hint="eastAsia" w:hAnsi="宋体" w:cs="Times New Roman"/>
                <w:bCs/>
                <w:color w:val="000000" w:themeColor="text1"/>
                <w:kern w:val="2"/>
                <w:sz w:val="21"/>
                <w:szCs w:val="21"/>
                <w:highlight w:val="none"/>
                <w14:textFill>
                  <w14:solidFill>
                    <w14:schemeClr w14:val="tx1"/>
                  </w14:solidFill>
                </w14:textFill>
              </w:rPr>
              <w:t>招标代理服务费包含在投标报价中，不单列。</w:t>
            </w:r>
          </w:p>
          <w:p>
            <w:pPr>
              <w:autoSpaceDE w:val="0"/>
              <w:autoSpaceDN w:val="0"/>
              <w:adjustRightInd w:val="0"/>
              <w:snapToGrid w:val="0"/>
              <w:spacing w:line="380" w:lineRule="exact"/>
              <w:ind w:firstLine="420"/>
              <w:rPr>
                <w:color w:val="000000" w:themeColor="text1"/>
                <w:highlight w:val="none"/>
                <w14:textFill>
                  <w14:solidFill>
                    <w14:schemeClr w14:val="tx1"/>
                  </w14:solidFill>
                </w14:textFill>
              </w:rPr>
            </w:pPr>
            <w:r>
              <w:rPr>
                <w:rFonts w:hint="eastAsia" w:hAnsi="宋体"/>
                <w:b/>
                <w:color w:val="000000" w:themeColor="text1"/>
                <w:szCs w:val="21"/>
                <w:highlight w:val="none"/>
                <w14:textFill>
                  <w14:solidFill>
                    <w14:schemeClr w14:val="tx1"/>
                  </w14:solidFill>
                </w14:textFill>
              </w:rPr>
              <w:t>交易服务费：</w:t>
            </w:r>
            <w:r>
              <w:rPr>
                <w:rFonts w:hint="eastAsia" w:ascii="宋体"/>
                <w:color w:val="000000" w:themeColor="text1"/>
                <w:kern w:val="0"/>
                <w:szCs w:val="21"/>
                <w:highlight w:val="none"/>
                <w14:textFill>
                  <w14:solidFill>
                    <w14:schemeClr w14:val="tx1"/>
                  </w14:solidFill>
                </w14:textFill>
              </w:rPr>
              <w:t>中标人应按渝发改收费[2023]115号《重庆市发展和改革委员会关于重庆联合产权交易所集团股份有限公司（重庆市公共资源交易中心）交易服务收费有关事项的通知》的规定交纳交易服务费，交易服务费纳入投标报价中，交易服务费（含招标人缴纳部分）由中标人全额支付。缴纳方式及其他要求按重庆市公共资源交易中心的规定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1</w:t>
            </w:r>
            <w:r>
              <w:rPr>
                <w:rFonts w:ascii="宋体"/>
                <w:color w:val="000000" w:themeColor="text1"/>
                <w:kern w:val="0"/>
                <w:szCs w:val="21"/>
                <w:highlight w:val="none"/>
                <w14:textFill>
                  <w14:solidFill>
                    <w14:schemeClr w14:val="tx1"/>
                  </w14:solidFill>
                </w14:textFill>
              </w:rPr>
              <w:t>0.4</w:t>
            </w:r>
          </w:p>
        </w:tc>
        <w:tc>
          <w:tcPr>
            <w:tcW w:w="1624" w:type="dxa"/>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投标人注意事项</w:t>
            </w:r>
          </w:p>
        </w:tc>
        <w:tc>
          <w:tcPr>
            <w:tcW w:w="6519" w:type="dxa"/>
            <w:vAlign w:val="center"/>
          </w:tcPr>
          <w:p>
            <w:pPr>
              <w:autoSpaceDE w:val="0"/>
              <w:autoSpaceDN w:val="0"/>
              <w:adjustRightInd w:val="0"/>
              <w:snapToGrid w:val="0"/>
              <w:spacing w:line="400" w:lineRule="exact"/>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 本次投标采用全流程电子开评标模式，第一次参与投标的单位务必在</w:t>
            </w:r>
            <w:r>
              <w:rPr>
                <w:rFonts w:hint="eastAsia" w:ascii="宋体" w:hAnsi="宋体"/>
                <w:color w:val="000000" w:themeColor="text1"/>
                <w:kern w:val="0"/>
                <w:szCs w:val="21"/>
                <w:highlight w:val="none"/>
                <w:u w:val="single"/>
                <w14:textFill>
                  <w14:solidFill>
                    <w14:schemeClr w14:val="tx1"/>
                  </w14:solidFill>
                </w14:textFill>
              </w:rPr>
              <w:t>重庆市公共资源交易网（www.cqggzy.com）</w:t>
            </w:r>
            <w:r>
              <w:rPr>
                <w:rFonts w:hint="eastAsia" w:ascii="宋体" w:hAnsi="宋体"/>
                <w:color w:val="000000" w:themeColor="text1"/>
                <w:kern w:val="0"/>
                <w:szCs w:val="21"/>
                <w:highlight w:val="none"/>
                <w14:textFill>
                  <w14:solidFill>
                    <w14:schemeClr w14:val="tx1"/>
                  </w14:solidFill>
                </w14:textFill>
              </w:rPr>
              <w:t>完成市场主体信息登记以及 CA 数字证书办理，并且下载新点投标文件制作软件（重庆版）制作投标文件。</w:t>
            </w:r>
          </w:p>
          <w:p>
            <w:pPr>
              <w:adjustRightInd w:val="0"/>
              <w:snapToGrid w:val="0"/>
              <w:spacing w:line="400" w:lineRule="exact"/>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 制作投标文件需要使用CA 数字证书加密，并且加盖电子印章，CA 数字证书购买及办理方式请参见</w:t>
            </w:r>
            <w:r>
              <w:rPr>
                <w:rFonts w:hint="eastAsia" w:ascii="宋体" w:hAnsi="宋体"/>
                <w:color w:val="000000" w:themeColor="text1"/>
                <w:kern w:val="0"/>
                <w:szCs w:val="21"/>
                <w:highlight w:val="none"/>
                <w:u w:val="single"/>
                <w14:textFill>
                  <w14:solidFill>
                    <w14:schemeClr w14:val="tx1"/>
                  </w14:solidFill>
                </w14:textFill>
              </w:rPr>
              <w:t>重庆市公共资源交易网（www.cqggzy.com）</w:t>
            </w:r>
            <w:r>
              <w:rPr>
                <w:rFonts w:hint="eastAsia" w:ascii="宋体" w:hAnsi="宋体"/>
                <w:color w:val="000000" w:themeColor="text1"/>
                <w:kern w:val="0"/>
                <w:szCs w:val="21"/>
                <w:highlight w:val="none"/>
                <w14:textFill>
                  <w14:solidFill>
                    <w14:schemeClr w14:val="tx1"/>
                  </w14:solidFill>
                </w14:textFill>
              </w:rPr>
              <w:t>导航栏“主体信息”页面中“市场主体信息登记”“CA数字证书办理”。</w:t>
            </w:r>
          </w:p>
          <w:p>
            <w:pPr>
              <w:autoSpaceDE w:val="0"/>
              <w:autoSpaceDN w:val="0"/>
              <w:adjustRightInd w:val="0"/>
              <w:snapToGrid w:val="0"/>
              <w:spacing w:line="400" w:lineRule="exact"/>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投标人应当在投标截止时间前，通过互联网使用CA数字证书登录重庆市电子招投标系统，将加密的电子投标文件上传，未按规定加密将无法上传。投标人应充分考虑上传文件时的不可预见因素，逾期未完成投标文件上传的，视为撤回投标文件。</w:t>
            </w:r>
          </w:p>
          <w:p>
            <w:pPr>
              <w:autoSpaceDE w:val="0"/>
              <w:autoSpaceDN w:val="0"/>
              <w:adjustRightInd w:val="0"/>
              <w:snapToGrid w:val="0"/>
              <w:spacing w:line="400" w:lineRule="exact"/>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4. </w:t>
            </w:r>
            <w:r>
              <w:rPr>
                <w:rFonts w:hint="eastAsia"/>
                <w:color w:val="000000" w:themeColor="text1"/>
                <w:highlight w:val="none"/>
                <w14:textFill>
                  <w14:solidFill>
                    <w14:schemeClr w14:val="tx1"/>
                  </w14:solidFill>
                </w14:textFill>
              </w:rPr>
              <w:t>开标活动由招标人主持，邀请所有投标人参加。投标人未在开标现场提出异议，或者不见面开标系统未收到投标人异议的（采用不见面开标方式时适用），视为投标人默认开标结果。</w:t>
            </w:r>
          </w:p>
          <w:p>
            <w:pPr>
              <w:adjustRightInd w:val="0"/>
              <w:snapToGrid w:val="0"/>
              <w:spacing w:line="400" w:lineRule="exact"/>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5. </w:t>
            </w:r>
            <w:r>
              <w:rPr>
                <w:rFonts w:hint="eastAsia"/>
                <w:color w:val="000000" w:themeColor="text1"/>
                <w:highlight w:val="none"/>
                <w14:textFill>
                  <w14:solidFill>
                    <w14:schemeClr w14:val="tx1"/>
                  </w14:solidFill>
                </w14:textFill>
              </w:rPr>
              <w:t>投标人应按时解密，在评标结束前应在线或在现场关注项目进展情况，确保通讯联系正常。如评标委员会要求投标人澄清的，投标人应确保及时回复，否则视为拒绝按评标委员会要求澄清、说明或补正。</w:t>
            </w:r>
          </w:p>
          <w:p>
            <w:pPr>
              <w:adjustRightInd w:val="0"/>
              <w:snapToGrid w:val="0"/>
              <w:spacing w:line="400" w:lineRule="exact"/>
              <w:ind w:firstLine="420" w:firstLineChars="200"/>
              <w:rPr>
                <w:rFonts w:ascii="宋体" w:hAnsi="宋体"/>
                <w:color w:val="000000" w:themeColor="text1"/>
                <w:kern w:val="0"/>
                <w:szCs w:val="21"/>
                <w:highlight w:val="none"/>
                <w14:textFill>
                  <w14:solidFill>
                    <w14:schemeClr w14:val="tx1"/>
                  </w14:solidFill>
                </w14:textFill>
              </w:rPr>
            </w:pPr>
            <w:r>
              <w:rPr>
                <w:color w:val="000000" w:themeColor="text1"/>
                <w:highlight w:val="none"/>
                <w14:textFill>
                  <w14:solidFill>
                    <w14:schemeClr w14:val="tx1"/>
                  </w14:solidFill>
                </w14:textFill>
              </w:rPr>
              <w:t xml:space="preserve">6. </w:t>
            </w:r>
            <w:r>
              <w:rPr>
                <w:rFonts w:hint="eastAsia" w:ascii="宋体" w:hAnsi="宋体"/>
                <w:color w:val="000000" w:themeColor="text1"/>
                <w:kern w:val="0"/>
                <w:szCs w:val="21"/>
                <w:highlight w:val="none"/>
                <w14:textFill>
                  <w14:solidFill>
                    <w14:schemeClr w14:val="tx1"/>
                  </w14:solidFill>
                </w14:textFill>
              </w:rPr>
              <w:t>电子投标文件编制要求</w:t>
            </w:r>
          </w:p>
          <w:p>
            <w:pPr>
              <w:adjustRightInd w:val="0"/>
              <w:snapToGrid w:val="0"/>
              <w:spacing w:line="40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）电子投标文件由投标人使用专用的“新点投标文件制作软件（重庆版）”制作生成。</w:t>
            </w:r>
          </w:p>
          <w:p>
            <w:pPr>
              <w:adjustRightInd w:val="0"/>
              <w:snapToGrid w:val="0"/>
              <w:spacing w:line="40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）投标人在编制电子投标文件时应当建立分级目录，并按照标签提示导入相关内容。</w:t>
            </w:r>
          </w:p>
          <w:p>
            <w:pPr>
              <w:adjustRightInd w:val="0"/>
              <w:snapToGrid w:val="0"/>
              <w:spacing w:line="40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）按本章前附表第</w:t>
            </w:r>
            <w:r>
              <w:rPr>
                <w:color w:val="000000" w:themeColor="text1"/>
                <w:highlight w:val="none"/>
                <w14:textFill>
                  <w14:solidFill>
                    <w14:schemeClr w14:val="tx1"/>
                  </w14:solidFill>
                </w14:textFill>
              </w:rPr>
              <w:t>3.7.3</w:t>
            </w:r>
            <w:r>
              <w:rPr>
                <w:rFonts w:hint="eastAsia"/>
                <w:color w:val="000000" w:themeColor="text1"/>
                <w:highlight w:val="none"/>
                <w14:textFill>
                  <w14:solidFill>
                    <w14:schemeClr w14:val="tx1"/>
                  </w14:solidFill>
                </w14:textFill>
              </w:rPr>
              <w:t>项签名盖章要求进行投标文件的签署。</w:t>
            </w:r>
          </w:p>
          <w:p>
            <w:pPr>
              <w:adjustRightInd w:val="0"/>
              <w:snapToGrid w:val="0"/>
              <w:spacing w:line="40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）电子投标文件制作完成后，将生成一份加密的电子投标文件（后缀名为</w:t>
            </w:r>
            <w:r>
              <w:rPr>
                <w:color w:val="000000" w:themeColor="text1"/>
                <w:highlight w:val="none"/>
                <w14:textFill>
                  <w14:solidFill>
                    <w14:schemeClr w14:val="tx1"/>
                  </w14:solidFill>
                </w14:textFill>
              </w:rPr>
              <w:t>.CQTF</w:t>
            </w:r>
            <w:r>
              <w:rPr>
                <w:rFonts w:hint="eastAsia"/>
                <w:color w:val="000000" w:themeColor="text1"/>
                <w:highlight w:val="none"/>
                <w14:textFill>
                  <w14:solidFill>
                    <w14:schemeClr w14:val="tx1"/>
                  </w14:solidFill>
                </w14:textFill>
              </w:rPr>
              <w:t>）和一份不加密的电子投标文件（后缀名为</w:t>
            </w:r>
            <w:r>
              <w:rPr>
                <w:color w:val="000000" w:themeColor="text1"/>
                <w:highlight w:val="none"/>
                <w14:textFill>
                  <w14:solidFill>
                    <w14:schemeClr w14:val="tx1"/>
                  </w14:solidFill>
                </w14:textFill>
              </w:rPr>
              <w:t>.nCQTF</w:t>
            </w:r>
            <w:r>
              <w:rPr>
                <w:rFonts w:hint="eastAsia"/>
                <w:color w:val="000000" w:themeColor="text1"/>
                <w:highlight w:val="none"/>
                <w14:textFill>
                  <w14:solidFill>
                    <w14:schemeClr w14:val="tx1"/>
                  </w14:solidFill>
                </w14:textFill>
              </w:rPr>
              <w:t>）。</w:t>
            </w:r>
          </w:p>
          <w:p>
            <w:pPr>
              <w:adjustRightInd w:val="0"/>
              <w:snapToGrid w:val="0"/>
              <w:spacing w:line="40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）投标人如需递交不加密的电子投标文件的，应将不加密的电子投标文件复制到一张光盘中（光盘备份），光盘表面粘贴标签贴，并将招标项目名称、投标人名称等信息填写在标签贴上。</w:t>
            </w:r>
          </w:p>
          <w:p>
            <w:pPr>
              <w:pStyle w:val="59"/>
              <w:adjustRightInd/>
              <w:spacing w:line="400" w:lineRule="exact"/>
              <w:ind w:firstLine="440" w:firstLineChars="200"/>
              <w:jc w:val="both"/>
              <w:rPr>
                <w:rFonts w:hAnsi="宋体" w:cs="Times New Roman"/>
                <w:b/>
                <w:color w:val="000000" w:themeColor="text1"/>
                <w:kern w:val="2"/>
                <w:sz w:val="21"/>
                <w:szCs w:val="21"/>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w:t>
            </w:r>
            <w:r>
              <w:rPr>
                <w:color w:val="000000" w:themeColor="text1"/>
                <w:sz w:val="22"/>
                <w:szCs w:val="22"/>
                <w:highlight w:val="none"/>
                <w14:textFill>
                  <w14:solidFill>
                    <w14:schemeClr w14:val="tx1"/>
                  </w14:solidFill>
                </w14:textFill>
              </w:rPr>
              <w:t>6</w:t>
            </w:r>
            <w:r>
              <w:rPr>
                <w:rFonts w:hint="eastAsia"/>
                <w:color w:val="000000" w:themeColor="text1"/>
                <w:sz w:val="22"/>
                <w:szCs w:val="22"/>
                <w:highlight w:val="none"/>
                <w14:textFill>
                  <w14:solidFill>
                    <w14:schemeClr w14:val="tx1"/>
                  </w14:solidFill>
                </w14:textFill>
              </w:rPr>
              <w:t>）电子投标文件制作的具体方法详见“新点投标文件制作软件（重庆版）”中的帮助文档。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26" w:type="dxa"/>
            <w:gridSpan w:val="2"/>
            <w:vAlign w:val="center"/>
          </w:tcPr>
          <w:p>
            <w:pPr>
              <w:snapToGrid w:val="0"/>
              <w:spacing w:line="380" w:lineRule="exact"/>
              <w:jc w:val="center"/>
              <w:rPr>
                <w:rFonts w:hint="eastAsia" w:ascii="宋体"/>
                <w:color w:val="000000" w:themeColor="text1"/>
                <w:kern w:val="0"/>
                <w:szCs w:val="21"/>
                <w:highlight w:val="none"/>
                <w14:textFill>
                  <w14:solidFill>
                    <w14:schemeClr w14:val="tx1"/>
                  </w14:solidFill>
                </w14:textFill>
              </w:rPr>
            </w:pPr>
          </w:p>
        </w:tc>
        <w:tc>
          <w:tcPr>
            <w:tcW w:w="1624" w:type="dxa"/>
            <w:vAlign w:val="center"/>
          </w:tcPr>
          <w:p>
            <w:pPr>
              <w:snapToGrid w:val="0"/>
              <w:spacing w:line="400" w:lineRule="exact"/>
              <w:jc w:val="cente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低价风险担保</w:t>
            </w:r>
          </w:p>
          <w:p>
            <w:pPr>
              <w:snapToGrid w:val="0"/>
              <w:spacing w:line="380" w:lineRule="exact"/>
              <w:jc w:val="center"/>
              <w:rPr>
                <w:rFonts w:hint="eastAsia" w:ascii="宋体" w:hAnsi="宋体"/>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仅适用于</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采用经评审的最低投标价法</w:t>
            </w: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的项目</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w:t>
            </w:r>
          </w:p>
        </w:tc>
        <w:tc>
          <w:tcPr>
            <w:tcW w:w="6519" w:type="dxa"/>
            <w:vAlign w:val="center"/>
          </w:tcPr>
          <w:p>
            <w:pPr>
              <w:autoSpaceDE w:val="0"/>
              <w:autoSpaceDN w:val="0"/>
              <w:adjustRightInd w:val="0"/>
              <w:snapToGrid w:val="0"/>
              <w:spacing w:line="400" w:lineRule="exact"/>
              <w:ind w:firstLine="420" w:firstLineChars="200"/>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1．低价风险担保：中标价低于最高限价的85%时提供，如不按时足额提供，视为中标人放弃中标，招标人有权不退还其投标保证金，</w:t>
            </w:r>
            <w:r>
              <w:rPr>
                <w:rFonts w:hint="eastAsia" w:asciiTheme="minorEastAsia" w:hAnsiTheme="minorEastAsia" w:eastAsiaTheme="minorEastAsia" w:cstheme="minorEastAsia"/>
                <w:color w:val="000000" w:themeColor="text1"/>
                <w:highlight w:val="none"/>
                <w14:textFill>
                  <w14:solidFill>
                    <w14:schemeClr w14:val="tx1"/>
                  </w14:solidFill>
                </w14:textFill>
              </w:rPr>
              <w:t>并报招标投标行政监督部门按照信用管理办法的规定处理，对中标人的不良行为直接记12分，纳入重点关注名单。若投标人为联合体，由联合体牵头人提交低价风险担保</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w:t>
            </w:r>
          </w:p>
          <w:p>
            <w:pPr>
              <w:autoSpaceDE w:val="0"/>
              <w:autoSpaceDN w:val="0"/>
              <w:adjustRightInd w:val="0"/>
              <w:snapToGrid w:val="0"/>
              <w:spacing w:line="400" w:lineRule="exact"/>
              <w:ind w:firstLine="420" w:firstLineChars="200"/>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2．中标人提供低价风险担保的形式、金额及期限：</w:t>
            </w:r>
          </w:p>
          <w:p>
            <w:pPr>
              <w:autoSpaceDE w:val="0"/>
              <w:autoSpaceDN w:val="0"/>
              <w:adjustRightInd w:val="0"/>
              <w:snapToGrid w:val="0"/>
              <w:spacing w:line="400" w:lineRule="exact"/>
              <w:ind w:firstLine="420" w:firstLineChars="200"/>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（1）低价风险担保的形式：现金或银行保函</w:t>
            </w:r>
            <w:r>
              <w:rPr>
                <w:rFonts w:hint="eastAsia" w:asciiTheme="minorEastAsia" w:hAnsiTheme="minorEastAsia" w:eastAsiaTheme="minorEastAsia" w:cstheme="minorEastAsia"/>
                <w:color w:val="000000" w:themeColor="text1"/>
                <w:highlight w:val="none"/>
                <w14:textFill>
                  <w14:solidFill>
                    <w14:schemeClr w14:val="tx1"/>
                  </w14:solidFill>
                </w14:textFill>
              </w:rPr>
              <w:t>或现金+银行保函的组合；采用银行保函形式的，保函必须为不可撤销</w:t>
            </w:r>
            <w:r>
              <w:rPr>
                <w:rFonts w:hint="eastAsia" w:asciiTheme="minorEastAsia" w:hAnsiTheme="minorEastAsia" w:eastAsiaTheme="minorEastAsia" w:cstheme="minorEastAsia"/>
                <w:color w:val="000000" w:themeColor="text1"/>
                <w:highlight w:val="none"/>
                <w:u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highlight w:val="none"/>
                <w:u w:val="none"/>
                <w:lang w:val="en-US" w:eastAsia="zh-CN"/>
                <w14:textFill>
                  <w14:solidFill>
                    <w14:schemeClr w14:val="tx1"/>
                  </w14:solidFill>
                </w14:textFill>
              </w:rPr>
              <w:t>不可转让的</w:t>
            </w:r>
            <w:r>
              <w:rPr>
                <w:rFonts w:hint="eastAsia" w:asciiTheme="minorEastAsia" w:hAnsiTheme="minorEastAsia" w:eastAsiaTheme="minorEastAsia" w:cstheme="minorEastAsia"/>
                <w:color w:val="000000" w:themeColor="text1"/>
                <w:highlight w:val="none"/>
                <w14:textFill>
                  <w14:solidFill>
                    <w14:schemeClr w14:val="tx1"/>
                  </w14:solidFill>
                </w14:textFill>
              </w:rPr>
              <w:t>见索即付</w:t>
            </w:r>
            <w:r>
              <w:rPr>
                <w:rFonts w:hint="eastAsia" w:asciiTheme="minorEastAsia" w:hAnsiTheme="minorEastAsia" w:eastAsiaTheme="minorEastAsia" w:cstheme="minorEastAsia"/>
                <w:color w:val="000000" w:themeColor="text1"/>
                <w:highlight w:val="none"/>
                <w:u w:val="none"/>
                <w:lang w:val="en-US" w:eastAsia="zh-CN"/>
                <w14:textFill>
                  <w14:solidFill>
                    <w14:schemeClr w14:val="tx1"/>
                  </w14:solidFill>
                </w14:textFill>
              </w:rPr>
              <w:t>独立保函，保函格式详见第四章合同条款及格式附件，中标人出具保函时，</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不得修改“低价风险担保</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保</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函”名称，</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也</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不得对低价风险担保</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保</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函</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示范文本中付款</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条件等实质性内容进行修改</w:t>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否则视为不符合招标文件规定</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w:t>
            </w:r>
          </w:p>
          <w:p>
            <w:pPr>
              <w:autoSpaceDE w:val="0"/>
              <w:autoSpaceDN w:val="0"/>
              <w:adjustRightInd w:val="0"/>
              <w:snapToGrid w:val="0"/>
              <w:spacing w:line="400" w:lineRule="exact"/>
              <w:ind w:firstLine="420" w:firstLineChars="200"/>
              <w:rPr>
                <w:rFonts w:hint="eastAsia" w:asciiTheme="minorEastAsia" w:hAnsiTheme="minorEastAsia" w:eastAsiaTheme="minorEastAsia" w:cstheme="minorEastAsia"/>
                <w:i/>
                <w:iCs/>
                <w:color w:val="000000" w:themeColor="text1"/>
                <w:kern w:val="0"/>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（2）低价风险担保的金额：（最高限价×85%-中标价）×3</w:t>
            </w:r>
            <w:r>
              <w:rPr>
                <w:rStyle w:val="57"/>
                <w:rFonts w:hint="eastAsia" w:asciiTheme="minorEastAsia" w:hAnsiTheme="minorEastAsia" w:eastAsiaTheme="minorEastAsia" w:cstheme="minorEastAsia"/>
                <w:color w:val="000000" w:themeColor="text1"/>
                <w:highlight w:val="none"/>
                <w14:textFill>
                  <w14:solidFill>
                    <w14:schemeClr w14:val="tx1"/>
                  </w14:solidFill>
                </w14:textFill>
              </w:rPr>
              <w:t>，且最高不超过最高限价的85%</w:t>
            </w:r>
            <w:r>
              <w:rPr>
                <w:rFonts w:hint="eastAsia" w:asciiTheme="minorEastAsia" w:hAnsiTheme="minorEastAsia" w:eastAsiaTheme="minorEastAsia" w:cstheme="minorEastAsia"/>
                <w:i w:val="0"/>
                <w:color w:val="000000" w:themeColor="text1"/>
                <w:highlight w:val="none"/>
                <w:lang w:eastAsia="zh-CN"/>
                <w14:textFill>
                  <w14:solidFill>
                    <w14:schemeClr w14:val="tx1"/>
                  </w14:solidFill>
                </w14:textFill>
              </w:rPr>
              <w:t>。</w:t>
            </w:r>
          </w:p>
          <w:p>
            <w:pPr>
              <w:autoSpaceDE w:val="0"/>
              <w:autoSpaceDN w:val="0"/>
              <w:adjustRightInd w:val="0"/>
              <w:snapToGrid w:val="0"/>
              <w:spacing w:line="400" w:lineRule="exact"/>
              <w:ind w:firstLine="420" w:firstLineChars="200"/>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（3）低价风险担保送达招标人的时间：</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从招标人中标通知书送达拟中标人之日起</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u w:val="single"/>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工作日内</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w:t>
            </w:r>
          </w:p>
          <w:p>
            <w:pPr>
              <w:autoSpaceDE w:val="0"/>
              <w:autoSpaceDN w:val="0"/>
              <w:adjustRightInd w:val="0"/>
              <w:snapToGrid w:val="0"/>
              <w:spacing w:line="400" w:lineRule="exact"/>
              <w:ind w:firstLine="420" w:firstLineChars="200"/>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（4）中标人因自身原因未按中标通知书规定的时限与招标人签订合同的，其以现金形式提交低价风险担保的，招标人有权扣除其低价风险担保</w:t>
            </w: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金</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并取消</w:t>
            </w: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其</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中标资格</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以保函形式提交低价风险担保的，招标人有权要求保函开立人支付保函担保的与低价风险担保金额等额的款项并取消中标人中标资格</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中标人因自身原因未按中标通知书规定的时限与招标人签订合同，且未提交低价风险担保金或低价风险保函的</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，招标人有权要求</w:t>
            </w: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中标人</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承担低价风险担保金等额的损失并取消中标人资格。</w:t>
            </w:r>
          </w:p>
          <w:p>
            <w:pPr>
              <w:autoSpaceDE w:val="0"/>
              <w:autoSpaceDN w:val="0"/>
              <w:adjustRightInd w:val="0"/>
              <w:snapToGrid w:val="0"/>
              <w:spacing w:line="400" w:lineRule="exact"/>
              <w:ind w:firstLine="420" w:firstLineChars="200"/>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（5）低价风险担保的期限：见专用合同条款。</w:t>
            </w:r>
          </w:p>
          <w:p>
            <w:pPr>
              <w:widowControl/>
              <w:spacing w:line="400" w:lineRule="exact"/>
              <w:ind w:firstLine="420" w:firstLineChars="200"/>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3．低价风险担保的退还时间：见专用合同条款。</w:t>
            </w:r>
          </w:p>
          <w:p>
            <w:pPr>
              <w:widowControl/>
              <w:spacing w:line="400" w:lineRule="exact"/>
              <w:ind w:firstLine="420" w:firstLine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4．采用经评审最低投标价法的项目，拟中标人或者中标人放弃中标项目，无正当理由不与招标人签订合同，在签订合同时向招标人提出附加条件或者更改合同实质性内容，或者拒不按照招标文件规定提交低价风险担保或履约担保的，取消其中标资格，投标保证金以现金形式交纳的不予退还，以保函形式递交的由保函开立人支付保函担保的与投标保证金等额的款项，给招标人造成的损失超过投标保证金数额的，拟中标人或中标人应对超过部分予以赔偿。</w:t>
            </w:r>
          </w:p>
          <w:p>
            <w:pPr>
              <w:widowControl/>
              <w:spacing w:line="400" w:lineRule="exact"/>
              <w:ind w:firstLine="420" w:firstLineChars="200"/>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注：当中标人或拟中标人未按时提交低价风险担保，且属于可以延长低价风险担保提交期限的特殊情形时，经招标人同意，可适当延长低价风险担保的提交期限。</w:t>
            </w:r>
          </w:p>
          <w:p>
            <w:pPr>
              <w:autoSpaceDE w:val="0"/>
              <w:autoSpaceDN w:val="0"/>
              <w:adjustRightInd w:val="0"/>
              <w:snapToGrid w:val="0"/>
              <w:spacing w:line="400" w:lineRule="exact"/>
              <w:ind w:firstLine="420" w:firstLineChars="200"/>
              <w:rPr>
                <w:rFonts w:hint="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5</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highlight w:val="none"/>
                <w14:textFill>
                  <w14:solidFill>
                    <w14:schemeClr w14:val="tx1"/>
                  </w14:solidFill>
                </w14:textFill>
              </w:rPr>
              <w:t>投标总报价低于最高限价85%的，投标人应在编制投标文件时，在投标函部分中递交低价风险担保</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提交</w:t>
            </w:r>
            <w:r>
              <w:rPr>
                <w:rFonts w:hint="eastAsia" w:asciiTheme="minorEastAsia" w:hAnsiTheme="minorEastAsia" w:eastAsiaTheme="minorEastAsia" w:cstheme="minorEastAsia"/>
                <w:color w:val="000000" w:themeColor="text1"/>
                <w:highlight w:val="none"/>
                <w14:textFill>
                  <w14:solidFill>
                    <w14:schemeClr w14:val="tx1"/>
                  </w14:solidFill>
                </w14:textFill>
              </w:rPr>
              <w:t>承诺书。承诺书格式详见</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第六章</w:t>
            </w:r>
            <w:r>
              <w:rPr>
                <w:rFonts w:hint="eastAsia" w:asciiTheme="minorEastAsia" w:hAnsiTheme="minorEastAsia" w:eastAsiaTheme="minorEastAsia" w:cstheme="minorEastAsia"/>
                <w:color w:val="000000" w:themeColor="text1"/>
                <w:highlight w:val="none"/>
                <w14:textFill>
                  <w14:solidFill>
                    <w14:schemeClr w14:val="tx1"/>
                  </w14:solidFill>
                </w14:textFill>
              </w:rPr>
              <w:t>投标文件格式。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26" w:type="dxa"/>
            <w:gridSpan w:val="2"/>
            <w:vAlign w:val="center"/>
          </w:tcPr>
          <w:p>
            <w:pPr>
              <w:snapToGrid w:val="0"/>
              <w:spacing w:line="380" w:lineRule="exact"/>
              <w:jc w:val="center"/>
              <w:rPr>
                <w:rFonts w:ascii="宋体"/>
                <w:color w:val="000000" w:themeColor="text1"/>
                <w:kern w:val="0"/>
                <w:szCs w:val="21"/>
                <w:highlight w:val="none"/>
                <w14:textFill>
                  <w14:solidFill>
                    <w14:schemeClr w14:val="tx1"/>
                  </w14:solidFill>
                </w14:textFill>
              </w:rPr>
            </w:pPr>
            <w:r>
              <w:rPr>
                <w:rFonts w:hint="eastAsia" w:ascii="宋体"/>
                <w:color w:val="000000" w:themeColor="text1"/>
                <w:kern w:val="0"/>
                <w:szCs w:val="21"/>
                <w:highlight w:val="none"/>
                <w14:textFill>
                  <w14:solidFill>
                    <w14:schemeClr w14:val="tx1"/>
                  </w14:solidFill>
                </w14:textFill>
              </w:rPr>
              <w:t>1</w:t>
            </w:r>
            <w:r>
              <w:rPr>
                <w:rFonts w:ascii="宋体"/>
                <w:color w:val="000000" w:themeColor="text1"/>
                <w:kern w:val="0"/>
                <w:szCs w:val="21"/>
                <w:highlight w:val="none"/>
                <w14:textFill>
                  <w14:solidFill>
                    <w14:schemeClr w14:val="tx1"/>
                  </w14:solidFill>
                </w14:textFill>
              </w:rPr>
              <w:t>0.6</w:t>
            </w:r>
          </w:p>
        </w:tc>
        <w:tc>
          <w:tcPr>
            <w:tcW w:w="1624" w:type="dxa"/>
            <w:vAlign w:val="center"/>
          </w:tcPr>
          <w:p>
            <w:pPr>
              <w:snapToGrid w:val="0"/>
              <w:spacing w:line="380" w:lineRule="exact"/>
              <w:jc w:val="center"/>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特别说明</w:t>
            </w:r>
          </w:p>
        </w:tc>
        <w:tc>
          <w:tcPr>
            <w:tcW w:w="6519" w:type="dxa"/>
            <w:vAlign w:val="center"/>
          </w:tcPr>
          <w:p>
            <w:pPr>
              <w:numPr>
                <w:ilvl w:val="0"/>
                <w:numId w:val="1"/>
              </w:numPr>
              <w:autoSpaceDE w:val="0"/>
              <w:autoSpaceDN w:val="0"/>
              <w:adjustRightInd w:val="0"/>
              <w:snapToGrid w:val="0"/>
              <w:spacing w:line="40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开标一览表为投标文件的组成部分，如开标一览表中的内容与投标文件（除开标一览表外）中的内容不一致时，以开标一览表中的内容为准。请投标人制作电子投标文件开标一览表时自行核对投标文件内容。</w:t>
            </w:r>
          </w:p>
          <w:p>
            <w:pPr>
              <w:autoSpaceDE w:val="0"/>
              <w:autoSpaceDN w:val="0"/>
              <w:adjustRightInd w:val="0"/>
              <w:snapToGrid w:val="0"/>
              <w:spacing w:line="400" w:lineRule="exact"/>
              <w:ind w:firstLine="420" w:firstLineChars="200"/>
              <w:rPr>
                <w:rFonts w:ascii="宋体" w:hAnsi="宋体"/>
                <w:color w:val="000000" w:themeColor="text1"/>
                <w:kern w:val="0"/>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如本前附表与投标人须知及招标文件有矛盾或不一致的，若有补遗澄清说明的，将以补遗澄清说明为准，如没有澄清说明的，均以本前附表为准。</w:t>
            </w:r>
          </w:p>
        </w:tc>
      </w:tr>
    </w:tbl>
    <w:p>
      <w:pPr>
        <w:widowControl/>
        <w:jc w:val="left"/>
        <w:rPr>
          <w:rFonts w:ascii="宋体"/>
          <w:b/>
          <w:snapToGrid w:val="0"/>
          <w:color w:val="000000" w:themeColor="text1"/>
          <w:highlight w:val="none"/>
          <w14:textFill>
            <w14:solidFill>
              <w14:schemeClr w14:val="tx1"/>
            </w14:solidFill>
          </w14:textFill>
        </w:rPr>
      </w:pPr>
      <w:bookmarkStart w:id="138" w:name="_Toc287620685"/>
      <w:bookmarkStart w:id="139" w:name="_Toc430530435"/>
      <w:bookmarkStart w:id="140" w:name="_Toc224103317"/>
      <w:bookmarkStart w:id="141" w:name="_Toc277082552"/>
      <w:bookmarkStart w:id="142" w:name="_Toc200513126"/>
      <w:bookmarkStart w:id="143" w:name="_Toc287607746"/>
      <w:bookmarkStart w:id="144" w:name="_Toc509218710"/>
      <w:r>
        <w:rPr>
          <w:rFonts w:ascii="宋体"/>
          <w:b/>
          <w:snapToGrid w:val="0"/>
          <w:color w:val="000000" w:themeColor="text1"/>
          <w:highlight w:val="none"/>
          <w14:textFill>
            <w14:solidFill>
              <w14:schemeClr w14:val="tx1"/>
            </w14:solidFill>
          </w14:textFill>
        </w:rPr>
        <w:br w:type="page"/>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145" w:name="_Toc11042"/>
      <w:bookmarkStart w:id="146" w:name="_Toc19557"/>
      <w:bookmarkStart w:id="147" w:name="_Toc80945486"/>
      <w:bookmarkStart w:id="148" w:name="_Toc1812"/>
      <w:bookmarkStart w:id="149" w:name="_Toc12116"/>
      <w:bookmarkStart w:id="150" w:name="_Toc85128461"/>
      <w:r>
        <w:rPr>
          <w:rFonts w:hint="eastAsia" w:ascii="宋体" w:hAnsi="宋体" w:cs="宋体"/>
          <w:b w:val="0"/>
          <w:snapToGrid w:val="0"/>
          <w:color w:val="000000" w:themeColor="text1"/>
          <w:sz w:val="24"/>
          <w:szCs w:val="24"/>
          <w:highlight w:val="none"/>
          <w14:textFill>
            <w14:solidFill>
              <w14:schemeClr w14:val="tx1"/>
            </w14:solidFill>
          </w14:textFill>
        </w:rPr>
        <w:t>1.  总则</w:t>
      </w:r>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151" w:name="_Toc287620686"/>
      <w:bookmarkStart w:id="152" w:name="_Toc200513127"/>
      <w:bookmarkStart w:id="153" w:name="_Toc16901"/>
      <w:bookmarkStart w:id="154" w:name="_Toc430530436"/>
      <w:bookmarkStart w:id="155" w:name="_Toc277082553"/>
      <w:bookmarkStart w:id="156" w:name="_Toc32506"/>
      <w:bookmarkStart w:id="157" w:name="_Toc224103318"/>
      <w:bookmarkStart w:id="158" w:name="_Toc85128462"/>
      <w:bookmarkStart w:id="159" w:name="_Toc11323"/>
      <w:bookmarkStart w:id="160" w:name="_Toc80945487"/>
      <w:bookmarkStart w:id="161" w:name="_Toc14495"/>
      <w:bookmarkStart w:id="162" w:name="_Toc287607747"/>
      <w:bookmarkStart w:id="163" w:name="_Toc509218711"/>
      <w:r>
        <w:rPr>
          <w:rFonts w:hint="eastAsia" w:ascii="宋体" w:hAnsi="宋体" w:cs="宋体"/>
          <w:b w:val="0"/>
          <w:snapToGrid w:val="0"/>
          <w:color w:val="000000" w:themeColor="text1"/>
          <w:sz w:val="24"/>
          <w:szCs w:val="24"/>
          <w:highlight w:val="none"/>
          <w14:textFill>
            <w14:solidFill>
              <w14:schemeClr w14:val="tx1"/>
            </w14:solidFill>
          </w14:textFill>
        </w:rPr>
        <w:t>1.1  项目概况</w:t>
      </w:r>
      <w:bookmarkEnd w:id="151"/>
      <w:bookmarkEnd w:id="152"/>
      <w:bookmarkEnd w:id="153"/>
      <w:bookmarkEnd w:id="154"/>
      <w:bookmarkEnd w:id="155"/>
      <w:bookmarkEnd w:id="156"/>
      <w:bookmarkEnd w:id="157"/>
      <w:bookmarkEnd w:id="158"/>
      <w:bookmarkEnd w:id="159"/>
      <w:bookmarkEnd w:id="160"/>
      <w:bookmarkEnd w:id="161"/>
      <w:bookmarkEnd w:id="162"/>
      <w:bookmarkEnd w:id="163"/>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 xml:space="preserve">1.1.1  </w:t>
      </w:r>
      <w:r>
        <w:rPr>
          <w:rFonts w:hint="eastAsia" w:ascii="宋体" w:hAnsi="宋体" w:cs="宋体"/>
          <w:bCs/>
          <w:color w:val="000000" w:themeColor="text1"/>
          <w:szCs w:val="22"/>
          <w:highlight w:val="none"/>
          <w14:textFill>
            <w14:solidFill>
              <w14:schemeClr w14:val="tx1"/>
            </w14:solidFill>
          </w14:textFill>
        </w:rPr>
        <w:t>根据《中华人民共和国招标投标法》、《中华人民共和国招标投标法实施条例》等有关法律、法规和规章的规定，本招标项目已具备招标条件，现对本项目进行招标。</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1.1.2  招标人：见投标人须知前附表。</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1.1.3  招标代理机构：见投标人须知前附表。</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1.1.4  招标项目名称：见投标人须知前附表。</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1.1.5  项目服务地点：见投标人须知前附表。</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1.1.6  项目概况：见投标人须知前附表。</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1.1.7  项目投资估算：见投标人须知前附表。</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164" w:name="_Toc13176"/>
      <w:bookmarkStart w:id="165" w:name="_Toc200513128"/>
      <w:bookmarkStart w:id="166" w:name="_Toc3872"/>
      <w:bookmarkStart w:id="167" w:name="_Toc224103319"/>
      <w:bookmarkStart w:id="168" w:name="_Toc430530437"/>
      <w:bookmarkStart w:id="169" w:name="_Toc287607748"/>
      <w:bookmarkStart w:id="170" w:name="_Toc12366"/>
      <w:bookmarkStart w:id="171" w:name="_Toc287620687"/>
      <w:bookmarkStart w:id="172" w:name="_Toc24220"/>
      <w:bookmarkStart w:id="173" w:name="_Toc509218712"/>
      <w:bookmarkStart w:id="174" w:name="_Toc80945488"/>
      <w:bookmarkStart w:id="175" w:name="_Toc277082554"/>
      <w:bookmarkStart w:id="176" w:name="_Toc85128463"/>
      <w:r>
        <w:rPr>
          <w:rFonts w:hint="eastAsia" w:ascii="宋体" w:hAnsi="宋体" w:cs="宋体"/>
          <w:b w:val="0"/>
          <w:snapToGrid w:val="0"/>
          <w:color w:val="000000" w:themeColor="text1"/>
          <w:sz w:val="24"/>
          <w:szCs w:val="24"/>
          <w:highlight w:val="none"/>
          <w14:textFill>
            <w14:solidFill>
              <w14:schemeClr w14:val="tx1"/>
            </w14:solidFill>
          </w14:textFill>
        </w:rPr>
        <w:t>1.2  招标项目的资金来源和落实情况</w:t>
      </w:r>
      <w:bookmarkEnd w:id="164"/>
      <w:bookmarkEnd w:id="165"/>
      <w:bookmarkEnd w:id="166"/>
      <w:bookmarkEnd w:id="167"/>
      <w:bookmarkEnd w:id="168"/>
      <w:bookmarkEnd w:id="169"/>
      <w:bookmarkEnd w:id="170"/>
      <w:bookmarkEnd w:id="171"/>
      <w:bookmarkEnd w:id="172"/>
      <w:bookmarkEnd w:id="173"/>
      <w:bookmarkEnd w:id="174"/>
      <w:bookmarkEnd w:id="175"/>
      <w:bookmarkEnd w:id="176"/>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1.2.1  资金来源及比例：见投标人须知前附表。</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1.2.2  资金落实情况：见投标人须知前附表。</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177" w:name="_Toc200513129"/>
      <w:bookmarkStart w:id="178" w:name="_Toc277082555"/>
      <w:bookmarkStart w:id="179" w:name="_Toc287607749"/>
      <w:bookmarkStart w:id="180" w:name="_Toc287620688"/>
      <w:bookmarkStart w:id="181" w:name="_Toc224103320"/>
      <w:bookmarkStart w:id="182" w:name="_Toc509218713"/>
      <w:bookmarkStart w:id="183" w:name="_Toc430530438"/>
      <w:bookmarkStart w:id="184" w:name="_Toc3447"/>
      <w:bookmarkStart w:id="185" w:name="_Toc28259"/>
      <w:bookmarkStart w:id="186" w:name="_Toc85128464"/>
      <w:bookmarkStart w:id="187" w:name="_Toc80945489"/>
      <w:bookmarkStart w:id="188" w:name="_Toc13532"/>
      <w:bookmarkStart w:id="189" w:name="_Toc10889"/>
      <w:r>
        <w:rPr>
          <w:rFonts w:hint="eastAsia" w:ascii="宋体" w:hAnsi="宋体" w:cs="宋体"/>
          <w:b w:val="0"/>
          <w:snapToGrid w:val="0"/>
          <w:color w:val="000000" w:themeColor="text1"/>
          <w:sz w:val="24"/>
          <w:szCs w:val="24"/>
          <w:highlight w:val="none"/>
          <w14:textFill>
            <w14:solidFill>
              <w14:schemeClr w14:val="tx1"/>
            </w14:solidFill>
          </w14:textFill>
        </w:rPr>
        <w:t>1.3  招标范围、</w:t>
      </w:r>
      <w:bookmarkEnd w:id="177"/>
      <w:bookmarkEnd w:id="178"/>
      <w:bookmarkEnd w:id="179"/>
      <w:bookmarkEnd w:id="180"/>
      <w:bookmarkEnd w:id="181"/>
      <w:bookmarkEnd w:id="182"/>
      <w:bookmarkEnd w:id="183"/>
      <w:bookmarkStart w:id="190" w:name="_Toc287620689"/>
      <w:bookmarkStart w:id="191" w:name="_Toc287607750"/>
      <w:bookmarkStart w:id="192" w:name="_Toc277082556"/>
      <w:bookmarkStart w:id="193" w:name="_Toc430530439"/>
      <w:bookmarkStart w:id="194" w:name="_Toc509218714"/>
      <w:bookmarkStart w:id="195" w:name="_Toc200513130"/>
      <w:bookmarkStart w:id="196" w:name="_Toc224103321"/>
      <w:r>
        <w:rPr>
          <w:rFonts w:hint="eastAsia" w:ascii="宋体" w:hAnsi="宋体" w:cs="宋体"/>
          <w:b w:val="0"/>
          <w:snapToGrid w:val="0"/>
          <w:color w:val="000000" w:themeColor="text1"/>
          <w:sz w:val="24"/>
          <w:szCs w:val="24"/>
          <w:highlight w:val="none"/>
          <w14:textFill>
            <w14:solidFill>
              <w14:schemeClr w14:val="tx1"/>
            </w14:solidFill>
          </w14:textFill>
        </w:rPr>
        <w:t>服务期限和质量标准</w:t>
      </w:r>
      <w:bookmarkEnd w:id="184"/>
      <w:bookmarkEnd w:id="185"/>
      <w:bookmarkEnd w:id="186"/>
      <w:bookmarkEnd w:id="187"/>
      <w:bookmarkEnd w:id="188"/>
      <w:bookmarkEnd w:id="189"/>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1.3.1 招标范围：见投标人须知前附表。</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1.3.2 服务期限：见投标人须知前附表。</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1.3.3 质量标准：见投标人须知前附表。</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1.3.4 安全目标：见投标人须知前附表。</w:t>
      </w:r>
    </w:p>
    <w:bookmarkEnd w:id="190"/>
    <w:bookmarkEnd w:id="191"/>
    <w:bookmarkEnd w:id="192"/>
    <w:bookmarkEnd w:id="193"/>
    <w:bookmarkEnd w:id="194"/>
    <w:bookmarkEnd w:id="195"/>
    <w:bookmarkEnd w:id="196"/>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197" w:name="_Toc14821"/>
      <w:bookmarkStart w:id="198" w:name="_Toc224103322"/>
      <w:bookmarkStart w:id="199" w:name="_Toc509218715"/>
      <w:bookmarkStart w:id="200" w:name="_Toc80945490"/>
      <w:bookmarkStart w:id="201" w:name="_Toc30213"/>
      <w:bookmarkStart w:id="202" w:name="_Toc277082557"/>
      <w:bookmarkStart w:id="203" w:name="_Toc287607751"/>
      <w:bookmarkStart w:id="204" w:name="_Toc85128465"/>
      <w:bookmarkStart w:id="205" w:name="_Toc1459"/>
      <w:bookmarkStart w:id="206" w:name="_Toc30853"/>
      <w:bookmarkStart w:id="207" w:name="_Toc430530440"/>
      <w:bookmarkStart w:id="208" w:name="_Toc200513131"/>
      <w:bookmarkStart w:id="209" w:name="_Toc287620690"/>
      <w:r>
        <w:rPr>
          <w:rFonts w:hint="eastAsia" w:ascii="宋体" w:hAnsi="宋体" w:cs="宋体"/>
          <w:b w:val="0"/>
          <w:snapToGrid w:val="0"/>
          <w:color w:val="000000" w:themeColor="text1"/>
          <w:sz w:val="24"/>
          <w:szCs w:val="24"/>
          <w:highlight w:val="none"/>
          <w14:textFill>
            <w14:solidFill>
              <w14:schemeClr w14:val="tx1"/>
            </w14:solidFill>
          </w14:textFill>
        </w:rPr>
        <w:t>1.4  投标人资格要求</w:t>
      </w:r>
      <w:bookmarkEnd w:id="197"/>
      <w:bookmarkEnd w:id="198"/>
      <w:bookmarkEnd w:id="199"/>
      <w:bookmarkEnd w:id="200"/>
      <w:bookmarkEnd w:id="201"/>
      <w:bookmarkEnd w:id="202"/>
      <w:bookmarkEnd w:id="203"/>
      <w:bookmarkEnd w:id="204"/>
      <w:bookmarkEnd w:id="205"/>
      <w:bookmarkEnd w:id="206"/>
      <w:bookmarkEnd w:id="207"/>
      <w:bookmarkEnd w:id="208"/>
      <w:bookmarkEnd w:id="209"/>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1.4.1 投标人应具备承担本标段的资质条件、能力和信誉。</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w:t>
      </w:r>
      <w:r>
        <w:rPr>
          <w:rFonts w:hint="eastAsia" w:ascii="宋体" w:hAnsi="宋体" w:cs="宋体"/>
          <w:bCs/>
          <w:color w:val="000000" w:themeColor="text1"/>
          <w:szCs w:val="21"/>
          <w:highlight w:val="none"/>
          <w14:textFill>
            <w14:solidFill>
              <w14:schemeClr w14:val="tx1"/>
            </w14:solidFill>
          </w14:textFill>
        </w:rPr>
        <w:t>资质条件、营业执照</w:t>
      </w:r>
      <w:r>
        <w:rPr>
          <w:rFonts w:hint="eastAsia" w:ascii="宋体" w:hAnsi="宋体" w:cs="宋体"/>
          <w:bCs/>
          <w:snapToGrid w:val="0"/>
          <w:color w:val="000000" w:themeColor="text1"/>
          <w:kern w:val="0"/>
          <w:szCs w:val="21"/>
          <w:highlight w:val="none"/>
          <w14:textFill>
            <w14:solidFill>
              <w14:schemeClr w14:val="tx1"/>
            </w14:solidFill>
          </w14:textFill>
        </w:rPr>
        <w:t>：见投标人须知前附表；</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（2）人员要求：见投标人须知前附表；</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（3）业绩要求：见投标人须知前附表；</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w:t>
      </w:r>
      <w:r>
        <w:rPr>
          <w:rFonts w:hint="eastAsia" w:ascii="宋体" w:hAnsi="宋体" w:cs="宋体"/>
          <w:bCs/>
          <w:snapToGrid w:val="0"/>
          <w:color w:val="000000" w:themeColor="text1"/>
          <w:kern w:val="0"/>
          <w:szCs w:val="21"/>
          <w:highlight w:val="none"/>
          <w:lang w:val="en-US" w:eastAsia="zh-CN"/>
          <w14:textFill>
            <w14:solidFill>
              <w14:schemeClr w14:val="tx1"/>
            </w14:solidFill>
          </w14:textFill>
        </w:rPr>
        <w:t>4</w:t>
      </w:r>
      <w:r>
        <w:rPr>
          <w:rFonts w:hint="eastAsia" w:ascii="宋体" w:hAnsi="宋体" w:cs="宋体"/>
          <w:bCs/>
          <w:snapToGrid w:val="0"/>
          <w:color w:val="000000" w:themeColor="text1"/>
          <w:kern w:val="0"/>
          <w:szCs w:val="21"/>
          <w:highlight w:val="none"/>
          <w14:textFill>
            <w14:solidFill>
              <w14:schemeClr w14:val="tx1"/>
            </w14:solidFill>
          </w14:textFill>
        </w:rPr>
        <w:t>）投标截止日投标资格情况：见投标人须知前附表；</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w:t>
      </w:r>
      <w:r>
        <w:rPr>
          <w:rFonts w:hint="eastAsia" w:ascii="宋体" w:hAnsi="宋体" w:cs="宋体"/>
          <w:bCs/>
          <w:snapToGrid w:val="0"/>
          <w:color w:val="000000" w:themeColor="text1"/>
          <w:kern w:val="0"/>
          <w:szCs w:val="21"/>
          <w:highlight w:val="none"/>
          <w:lang w:val="en-US" w:eastAsia="zh-CN"/>
          <w14:textFill>
            <w14:solidFill>
              <w14:schemeClr w14:val="tx1"/>
            </w14:solidFill>
          </w14:textFill>
        </w:rPr>
        <w:t>5</w:t>
      </w:r>
      <w:r>
        <w:rPr>
          <w:rFonts w:hint="eastAsia" w:ascii="宋体" w:hAnsi="宋体" w:cs="宋体"/>
          <w:bCs/>
          <w:snapToGrid w:val="0"/>
          <w:color w:val="000000" w:themeColor="text1"/>
          <w:kern w:val="0"/>
          <w:szCs w:val="21"/>
          <w:highlight w:val="none"/>
          <w14:textFill>
            <w14:solidFill>
              <w14:schemeClr w14:val="tx1"/>
            </w14:solidFill>
          </w14:textFill>
        </w:rPr>
        <w:t>）其他要求：见投标人须知前附表。</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1.4.2  投标人须知前附表规定接受联合体投标的，除应符合本章第1.4.1项和投标人须知前附表的要求外，还应遵守以下规定：</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（2）由同一专业的单位组成的联合体，按照资质等级较低的单位确定资质等级；</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（3）联合体各方不得再以自己名义单独或参加其他联合体在本招标项目中投标，否则各相关投标均无效。</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1.4.3  投标人不得存在下列情形之一：</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bookmarkStart w:id="210" w:name="_Toc287620691"/>
      <w:bookmarkStart w:id="211" w:name="_Toc430530441"/>
      <w:bookmarkStart w:id="212" w:name="_Toc224103323"/>
      <w:bookmarkStart w:id="213" w:name="_Toc509218716"/>
      <w:bookmarkStart w:id="214" w:name="_Toc287607752"/>
      <w:bookmarkStart w:id="215" w:name="_Toc200513132"/>
      <w:bookmarkStart w:id="216" w:name="_Toc277082558"/>
      <w:r>
        <w:rPr>
          <w:rFonts w:hint="eastAsia" w:ascii="宋体" w:hAnsi="宋体" w:cs="宋体"/>
          <w:bCs/>
          <w:color w:val="000000" w:themeColor="text1"/>
          <w:szCs w:val="21"/>
          <w:highlight w:val="none"/>
          <w14:textFill>
            <w14:solidFill>
              <w14:schemeClr w14:val="tx1"/>
            </w14:solidFill>
          </w14:textFill>
        </w:rPr>
        <w:t>（1）为招标人不具有独立法人资格的附属机构（单位）；</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（2）与招标人存在利害关系且可能影响招标公正性；</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（3）与本招标项目的其他投标人为同一个单位负责人；</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（4）与本招标项目的其他投标人存在控股、管理关系；</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（5）为本招标项目的招标代理机构；</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（6）与本招标项目的招标代理机构同为一个法定代表人；</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（7）与本招标项目的招标代理机构存在控股或参股关系；</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（8）被依法暂停或者取消投标资格；</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（9）被责令停产停业、暂扣或者吊销许可证、暂扣或者吊销执照；</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（10）进入清算程序，或被宣告破产，或其他丧失履约能力的情形；</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（11）在最近三年内发生重大质量问题（以相关行业主管部门的行政处罚决定或司法机关出具的有关法律文书为准）；</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（12）被工商行政管理机关在全国企业信用信息公示系统中列入严重违法失信企业名单；</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（13）被最高人民法院在“信用中国”网站（www.creditchina.gov.cn）或各级信用信息共享平台中列入失信被执行人名单；</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（14）在近两年内投标人或其法定代表人有行贿犯罪行为的；</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（15）法律法规或投标人须知前附表规定的其他情形。</w:t>
      </w:r>
    </w:p>
    <w:bookmarkEnd w:id="210"/>
    <w:bookmarkEnd w:id="211"/>
    <w:bookmarkEnd w:id="212"/>
    <w:bookmarkEnd w:id="213"/>
    <w:bookmarkEnd w:id="214"/>
    <w:bookmarkEnd w:id="215"/>
    <w:bookmarkEnd w:id="216"/>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217" w:name="_Toc7730"/>
      <w:bookmarkStart w:id="218" w:name="_Toc17258"/>
      <w:bookmarkStart w:id="219" w:name="_Toc277082559"/>
      <w:bookmarkStart w:id="220" w:name="_Toc28152"/>
      <w:bookmarkStart w:id="221" w:name="_Toc80945492"/>
      <w:bookmarkStart w:id="222" w:name="_Toc509218717"/>
      <w:bookmarkStart w:id="223" w:name="_Toc430530442"/>
      <w:bookmarkStart w:id="224" w:name="_Toc224103324"/>
      <w:bookmarkStart w:id="225" w:name="_Toc200513133"/>
      <w:bookmarkStart w:id="226" w:name="_Toc287607753"/>
      <w:bookmarkStart w:id="227" w:name="_Toc626"/>
      <w:bookmarkStart w:id="228" w:name="_Toc85128467"/>
      <w:bookmarkStart w:id="229" w:name="_Toc287620692"/>
      <w:r>
        <w:rPr>
          <w:rFonts w:hint="eastAsia" w:ascii="宋体" w:hAnsi="宋体" w:cs="宋体"/>
          <w:b w:val="0"/>
          <w:snapToGrid w:val="0"/>
          <w:color w:val="000000" w:themeColor="text1"/>
          <w:sz w:val="24"/>
          <w:szCs w:val="24"/>
          <w:highlight w:val="none"/>
          <w14:textFill>
            <w14:solidFill>
              <w14:schemeClr w14:val="tx1"/>
            </w14:solidFill>
          </w14:textFill>
        </w:rPr>
        <w:t>1.5  费用承担</w:t>
      </w:r>
      <w:bookmarkEnd w:id="217"/>
      <w:bookmarkEnd w:id="218"/>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投标人准备和参加投标活动发生的费用自理。</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230" w:name="_Toc51"/>
      <w:bookmarkStart w:id="231" w:name="_Toc8871"/>
      <w:r>
        <w:rPr>
          <w:rFonts w:hint="eastAsia" w:ascii="宋体" w:hAnsi="宋体" w:cs="宋体"/>
          <w:b w:val="0"/>
          <w:snapToGrid w:val="0"/>
          <w:color w:val="000000" w:themeColor="text1"/>
          <w:sz w:val="24"/>
          <w:szCs w:val="24"/>
          <w:highlight w:val="none"/>
          <w14:textFill>
            <w14:solidFill>
              <w14:schemeClr w14:val="tx1"/>
            </w14:solidFill>
          </w14:textFill>
        </w:rPr>
        <w:t>1.6  保密</w:t>
      </w:r>
      <w:bookmarkEnd w:id="219"/>
      <w:bookmarkEnd w:id="220"/>
      <w:bookmarkEnd w:id="221"/>
      <w:bookmarkEnd w:id="222"/>
      <w:bookmarkEnd w:id="223"/>
      <w:bookmarkEnd w:id="224"/>
      <w:bookmarkEnd w:id="225"/>
      <w:bookmarkEnd w:id="226"/>
      <w:bookmarkEnd w:id="227"/>
      <w:bookmarkEnd w:id="228"/>
      <w:bookmarkEnd w:id="229"/>
      <w:bookmarkEnd w:id="230"/>
      <w:bookmarkEnd w:id="231"/>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参与招标投标活动的各方应对招标文件和投标文件中的商业和技术等秘密保密，违者应对由此造成的后果承担法律责任。</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232" w:name="_Toc7818"/>
      <w:bookmarkStart w:id="233" w:name="_Toc7015"/>
      <w:bookmarkStart w:id="234" w:name="_Toc22664"/>
      <w:bookmarkStart w:id="235" w:name="_Toc224103325"/>
      <w:bookmarkStart w:id="236" w:name="_Toc85128468"/>
      <w:bookmarkStart w:id="237" w:name="_Toc80945493"/>
      <w:bookmarkStart w:id="238" w:name="_Toc277082560"/>
      <w:bookmarkStart w:id="239" w:name="_Toc287620693"/>
      <w:bookmarkStart w:id="240" w:name="_Toc287607754"/>
      <w:bookmarkStart w:id="241" w:name="_Toc509218718"/>
      <w:bookmarkStart w:id="242" w:name="_Toc430530443"/>
      <w:bookmarkStart w:id="243" w:name="_Toc200513134"/>
      <w:bookmarkStart w:id="244" w:name="_Toc13187"/>
      <w:r>
        <w:rPr>
          <w:rFonts w:hint="eastAsia" w:ascii="宋体" w:hAnsi="宋体" w:cs="宋体"/>
          <w:b w:val="0"/>
          <w:snapToGrid w:val="0"/>
          <w:color w:val="000000" w:themeColor="text1"/>
          <w:sz w:val="24"/>
          <w:szCs w:val="24"/>
          <w:highlight w:val="none"/>
          <w14:textFill>
            <w14:solidFill>
              <w14:schemeClr w14:val="tx1"/>
            </w14:solidFill>
          </w14:textFill>
        </w:rPr>
        <w:t>1.7  语言文字</w:t>
      </w:r>
      <w:bookmarkEnd w:id="232"/>
      <w:bookmarkEnd w:id="233"/>
      <w:bookmarkEnd w:id="234"/>
      <w:bookmarkEnd w:id="235"/>
      <w:bookmarkEnd w:id="236"/>
      <w:bookmarkEnd w:id="237"/>
      <w:bookmarkEnd w:id="238"/>
      <w:bookmarkEnd w:id="239"/>
      <w:bookmarkEnd w:id="240"/>
      <w:bookmarkEnd w:id="241"/>
      <w:bookmarkEnd w:id="242"/>
      <w:bookmarkEnd w:id="243"/>
      <w:bookmarkEnd w:id="244"/>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除专用术语外，与招标投标有关的语言均使用中文。必要时专用术语应附有中文注释。</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245" w:name="_Toc224103326"/>
      <w:bookmarkStart w:id="246" w:name="_Toc27542"/>
      <w:bookmarkStart w:id="247" w:name="_Toc200513135"/>
      <w:bookmarkStart w:id="248" w:name="_Toc20567"/>
      <w:bookmarkStart w:id="249" w:name="_Toc31506"/>
      <w:bookmarkStart w:id="250" w:name="_Toc277082561"/>
      <w:bookmarkStart w:id="251" w:name="_Toc509218719"/>
      <w:bookmarkStart w:id="252" w:name="_Toc80945494"/>
      <w:bookmarkStart w:id="253" w:name="_Toc287607755"/>
      <w:bookmarkStart w:id="254" w:name="_Toc85128469"/>
      <w:bookmarkStart w:id="255" w:name="_Toc23422"/>
      <w:bookmarkStart w:id="256" w:name="_Toc430530444"/>
      <w:bookmarkStart w:id="257" w:name="_Toc287620694"/>
      <w:r>
        <w:rPr>
          <w:rFonts w:hint="eastAsia" w:ascii="宋体" w:hAnsi="宋体" w:cs="宋体"/>
          <w:b w:val="0"/>
          <w:snapToGrid w:val="0"/>
          <w:color w:val="000000" w:themeColor="text1"/>
          <w:sz w:val="24"/>
          <w:szCs w:val="24"/>
          <w:highlight w:val="none"/>
          <w14:textFill>
            <w14:solidFill>
              <w14:schemeClr w14:val="tx1"/>
            </w14:solidFill>
          </w14:textFill>
        </w:rPr>
        <w:t>1.8  计量单位</w:t>
      </w:r>
      <w:bookmarkEnd w:id="245"/>
      <w:bookmarkEnd w:id="246"/>
      <w:bookmarkEnd w:id="247"/>
      <w:bookmarkEnd w:id="248"/>
      <w:bookmarkEnd w:id="249"/>
      <w:bookmarkEnd w:id="250"/>
      <w:bookmarkEnd w:id="251"/>
      <w:bookmarkEnd w:id="252"/>
      <w:bookmarkEnd w:id="253"/>
      <w:bookmarkEnd w:id="254"/>
      <w:bookmarkEnd w:id="255"/>
      <w:bookmarkEnd w:id="256"/>
      <w:bookmarkEnd w:id="257"/>
    </w:p>
    <w:p>
      <w:pPr>
        <w:autoSpaceDE w:val="0"/>
        <w:autoSpaceDN w:val="0"/>
        <w:adjustRightInd w:val="0"/>
        <w:snapToGrid w:val="0"/>
        <w:spacing w:line="360" w:lineRule="auto"/>
        <w:ind w:firstLine="424" w:firstLineChars="202"/>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所有计量均采用中华人民共和国法定计量单位。</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258" w:name="_Toc224103327"/>
      <w:bookmarkStart w:id="259" w:name="_Toc25446"/>
      <w:bookmarkStart w:id="260" w:name="_Toc10604"/>
      <w:bookmarkStart w:id="261" w:name="_Toc85128470"/>
      <w:bookmarkStart w:id="262" w:name="_Toc430530445"/>
      <w:bookmarkStart w:id="263" w:name="_Toc200513136"/>
      <w:bookmarkStart w:id="264" w:name="_Toc80945495"/>
      <w:bookmarkStart w:id="265" w:name="_Toc16219"/>
      <w:bookmarkStart w:id="266" w:name="_Toc277082562"/>
      <w:bookmarkStart w:id="267" w:name="_Toc287607756"/>
      <w:bookmarkStart w:id="268" w:name="_Toc287620695"/>
      <w:bookmarkStart w:id="269" w:name="_Toc509218720"/>
      <w:bookmarkStart w:id="270" w:name="_Toc31948"/>
      <w:r>
        <w:rPr>
          <w:rFonts w:hint="eastAsia" w:ascii="宋体" w:hAnsi="宋体" w:cs="宋体"/>
          <w:b w:val="0"/>
          <w:snapToGrid w:val="0"/>
          <w:color w:val="000000" w:themeColor="text1"/>
          <w:sz w:val="24"/>
          <w:szCs w:val="24"/>
          <w:highlight w:val="none"/>
          <w14:textFill>
            <w14:solidFill>
              <w14:schemeClr w14:val="tx1"/>
            </w14:solidFill>
          </w14:textFill>
        </w:rPr>
        <w:t>1.9  踏勘现场</w:t>
      </w:r>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18"/>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1.9.1  投标人须知前附表规定组织踏勘现场的，招标人按投标人须知前附表规定的时间、 地点组织投标人踏勘项目现场。部分投标人未按时参加踏勘现场的，不影响踏勘现场的正常进行。</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1.9.2  投标人踏勘现场发生的费用自理。</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1.9.3  除招标人的原因外，投标人自行负责在踏勘现场中所发生的人员伤亡和财产损失。</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1.9.4  招标人在踏勘现场中介绍的工程场地和相关的周边环境情况，供投标人在编制投标文件时参考，招标人不对投标人据此做出的判断和决策负责。</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271" w:name="_Toc287620696"/>
      <w:bookmarkStart w:id="272" w:name="_Toc277082563"/>
      <w:bookmarkStart w:id="273" w:name="_Toc80945496"/>
      <w:bookmarkStart w:id="274" w:name="_Toc28534"/>
      <w:bookmarkStart w:id="275" w:name="_Toc430530446"/>
      <w:bookmarkStart w:id="276" w:name="_Toc287607757"/>
      <w:bookmarkStart w:id="277" w:name="_Toc21178"/>
      <w:bookmarkStart w:id="278" w:name="_Toc85128471"/>
      <w:bookmarkStart w:id="279" w:name="_Toc23309"/>
      <w:bookmarkStart w:id="280" w:name="_Toc22091"/>
      <w:bookmarkStart w:id="281" w:name="_Toc509218721"/>
      <w:bookmarkStart w:id="282" w:name="_Toc224103328"/>
      <w:bookmarkStart w:id="283" w:name="_Toc200513137"/>
      <w:r>
        <w:rPr>
          <w:rFonts w:hint="eastAsia" w:ascii="宋体" w:hAnsi="宋体" w:cs="宋体"/>
          <w:b w:val="0"/>
          <w:snapToGrid w:val="0"/>
          <w:color w:val="000000" w:themeColor="text1"/>
          <w:sz w:val="24"/>
          <w:szCs w:val="24"/>
          <w:highlight w:val="none"/>
          <w14:textFill>
            <w14:solidFill>
              <w14:schemeClr w14:val="tx1"/>
            </w14:solidFill>
          </w14:textFill>
        </w:rPr>
        <w:t>1.10  投标预备会</w:t>
      </w:r>
      <w:bookmarkEnd w:id="271"/>
      <w:bookmarkEnd w:id="272"/>
      <w:bookmarkEnd w:id="273"/>
      <w:bookmarkEnd w:id="274"/>
      <w:bookmarkEnd w:id="275"/>
      <w:bookmarkEnd w:id="276"/>
      <w:bookmarkEnd w:id="277"/>
      <w:bookmarkEnd w:id="278"/>
      <w:bookmarkEnd w:id="279"/>
      <w:bookmarkEnd w:id="280"/>
      <w:bookmarkEnd w:id="281"/>
      <w:bookmarkEnd w:id="282"/>
      <w:bookmarkEnd w:id="283"/>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1.10.1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1.10.2  投标人应按投标人须知前附表规定的时间和形式将提出的问题送达招标人，以便招标人在会议期间澄清。</w:t>
      </w:r>
    </w:p>
    <w:p>
      <w:pPr>
        <w:autoSpaceDE w:val="0"/>
        <w:autoSpaceDN w:val="0"/>
        <w:adjustRightInd w:val="0"/>
        <w:snapToGrid w:val="0"/>
        <w:spacing w:line="360" w:lineRule="auto"/>
        <w:ind w:firstLine="424" w:firstLineChars="202"/>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1.10.3  投标预备会后，招标人将对投标人所提问题的澄清，以投标人须知前附表规定的形式通知所有潜在投标人。该澄清内容为招标文件的组成部分。</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284" w:name="_Toc287620697"/>
      <w:bookmarkStart w:id="285" w:name="_Toc9795"/>
      <w:bookmarkStart w:id="286" w:name="_Toc18703"/>
      <w:bookmarkStart w:id="287" w:name="_Toc85128472"/>
      <w:bookmarkStart w:id="288" w:name="_Toc9327"/>
      <w:bookmarkStart w:id="289" w:name="_Toc509218722"/>
      <w:bookmarkStart w:id="290" w:name="_Toc4125"/>
      <w:bookmarkStart w:id="291" w:name="_Toc200513138"/>
      <w:bookmarkStart w:id="292" w:name="_Toc287607758"/>
      <w:bookmarkStart w:id="293" w:name="_Toc224103329"/>
      <w:bookmarkStart w:id="294" w:name="_Toc277082564"/>
      <w:bookmarkStart w:id="295" w:name="_Toc80945497"/>
      <w:bookmarkStart w:id="296" w:name="_Toc430530447"/>
      <w:r>
        <w:rPr>
          <w:rFonts w:hint="eastAsia" w:ascii="宋体" w:hAnsi="宋体" w:cs="宋体"/>
          <w:b w:val="0"/>
          <w:snapToGrid w:val="0"/>
          <w:color w:val="000000" w:themeColor="text1"/>
          <w:sz w:val="24"/>
          <w:szCs w:val="24"/>
          <w:highlight w:val="none"/>
          <w14:textFill>
            <w14:solidFill>
              <w14:schemeClr w14:val="tx1"/>
            </w14:solidFill>
          </w14:textFill>
        </w:rPr>
        <w:t>1.11  分包</w:t>
      </w:r>
      <w:bookmarkEnd w:id="284"/>
      <w:bookmarkEnd w:id="285"/>
      <w:bookmarkEnd w:id="286"/>
      <w:bookmarkEnd w:id="287"/>
      <w:bookmarkEnd w:id="288"/>
      <w:bookmarkEnd w:id="289"/>
      <w:bookmarkEnd w:id="290"/>
      <w:bookmarkEnd w:id="291"/>
      <w:bookmarkEnd w:id="292"/>
      <w:bookmarkEnd w:id="293"/>
      <w:bookmarkEnd w:id="294"/>
      <w:bookmarkEnd w:id="295"/>
      <w:bookmarkEnd w:id="296"/>
    </w:p>
    <w:p>
      <w:pPr>
        <w:autoSpaceDE w:val="0"/>
        <w:autoSpaceDN w:val="0"/>
        <w:adjustRightInd w:val="0"/>
        <w:snapToGrid w:val="0"/>
        <w:spacing w:line="360" w:lineRule="auto"/>
        <w:ind w:firstLine="424" w:firstLineChars="202"/>
        <w:rPr>
          <w:rFonts w:ascii="宋体" w:hAnsi="宋体" w:cs="宋体"/>
          <w:bCs/>
          <w:snapToGrid w:val="0"/>
          <w:color w:val="000000" w:themeColor="text1"/>
          <w:kern w:val="0"/>
          <w:szCs w:val="21"/>
          <w:highlight w:val="none"/>
          <w14:textFill>
            <w14:solidFill>
              <w14:schemeClr w14:val="tx1"/>
            </w14:solidFill>
          </w14:textFill>
        </w:rPr>
      </w:pPr>
      <w:bookmarkStart w:id="297" w:name="_Toc287620698"/>
      <w:bookmarkStart w:id="298" w:name="_Toc509218723"/>
      <w:bookmarkStart w:id="299" w:name="_Toc224103330"/>
      <w:bookmarkStart w:id="300" w:name="_Toc287607759"/>
      <w:bookmarkStart w:id="301" w:name="_Toc277082565"/>
      <w:bookmarkStart w:id="302" w:name="_Toc430530448"/>
      <w:bookmarkStart w:id="303" w:name="_Toc200513139"/>
      <w:r>
        <w:rPr>
          <w:rFonts w:hint="eastAsia" w:ascii="宋体" w:hAnsi="宋体" w:cs="宋体"/>
          <w:bCs/>
          <w:snapToGrid w:val="0"/>
          <w:color w:val="000000" w:themeColor="text1"/>
          <w:kern w:val="0"/>
          <w:szCs w:val="21"/>
          <w:highlight w:val="none"/>
          <w14:textFill>
            <w14:solidFill>
              <w14:schemeClr w14:val="tx1"/>
            </w14:solidFill>
          </w14:textFill>
        </w:rPr>
        <w:t xml:space="preserve">1.11.1 投标人拟在中标后将中标项目的非主体、非关键性工作进行分包的，应符合投标人须知前附表规定的分包内容、分包金额和资质要求等限制性条件，除投标人须知前附表规定的非主体、非关键性工作外，其他工作不得分包。 </w:t>
      </w:r>
    </w:p>
    <w:p>
      <w:pPr>
        <w:autoSpaceDE w:val="0"/>
        <w:autoSpaceDN w:val="0"/>
        <w:adjustRightInd w:val="0"/>
        <w:snapToGrid w:val="0"/>
        <w:spacing w:line="360" w:lineRule="auto"/>
        <w:ind w:firstLine="424" w:firstLineChars="202"/>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1.11.2 中标人不得向他人转让中标项目，接受分包的人不得再次分包。中标人应当就分包项目向招标人负责，接受分包的人就分包项目承担连带责任。</w:t>
      </w:r>
    </w:p>
    <w:bookmarkEnd w:id="297"/>
    <w:bookmarkEnd w:id="298"/>
    <w:bookmarkEnd w:id="299"/>
    <w:bookmarkEnd w:id="300"/>
    <w:bookmarkEnd w:id="301"/>
    <w:bookmarkEnd w:id="302"/>
    <w:bookmarkEnd w:id="303"/>
    <w:p>
      <w:pPr>
        <w:keepNext/>
        <w:keepLines/>
        <w:snapToGrid w:val="0"/>
        <w:spacing w:line="360" w:lineRule="auto"/>
        <w:ind w:firstLine="118"/>
        <w:outlineLvl w:val="2"/>
        <w:rPr>
          <w:rFonts w:ascii="宋体" w:hAnsi="宋体" w:cs="宋体"/>
          <w:bCs/>
          <w:snapToGrid w:val="0"/>
          <w:color w:val="000000" w:themeColor="text1"/>
          <w:sz w:val="24"/>
          <w:highlight w:val="none"/>
          <w14:textFill>
            <w14:solidFill>
              <w14:schemeClr w14:val="tx1"/>
            </w14:solidFill>
          </w14:textFill>
        </w:rPr>
      </w:pPr>
      <w:bookmarkStart w:id="304" w:name="_Toc20835"/>
      <w:bookmarkStart w:id="305" w:name="_Toc492300771"/>
      <w:bookmarkStart w:id="306" w:name="_Toc18018"/>
      <w:bookmarkStart w:id="307" w:name="_Toc16151"/>
      <w:bookmarkStart w:id="308" w:name="_Toc80945498"/>
      <w:bookmarkStart w:id="309" w:name="_Toc24049"/>
      <w:bookmarkStart w:id="310" w:name="_Toc85128473"/>
      <w:r>
        <w:rPr>
          <w:rFonts w:hint="eastAsia" w:ascii="宋体" w:hAnsi="宋体" w:cs="宋体"/>
          <w:bCs/>
          <w:snapToGrid w:val="0"/>
          <w:color w:val="000000" w:themeColor="text1"/>
          <w:sz w:val="24"/>
          <w:highlight w:val="none"/>
          <w14:textFill>
            <w14:solidFill>
              <w14:schemeClr w14:val="tx1"/>
            </w14:solidFill>
          </w14:textFill>
        </w:rPr>
        <w:t>1.12响应和偏差</w:t>
      </w:r>
      <w:bookmarkEnd w:id="304"/>
      <w:bookmarkEnd w:id="305"/>
      <w:bookmarkEnd w:id="306"/>
      <w:bookmarkEnd w:id="307"/>
      <w:bookmarkEnd w:id="308"/>
      <w:bookmarkEnd w:id="309"/>
      <w:bookmarkEnd w:id="310"/>
    </w:p>
    <w:p>
      <w:pPr>
        <w:autoSpaceDE w:val="0"/>
        <w:autoSpaceDN w:val="0"/>
        <w:adjustRightInd w:val="0"/>
        <w:snapToGrid w:val="0"/>
        <w:spacing w:line="360" w:lineRule="auto"/>
        <w:ind w:firstLine="424" w:firstLineChars="202"/>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1.12.1投标文件应当对招标文件的实质性要求和条件作出满足性或更有利于招标人的响应，否则，投标人的投标将被否决。实质性要求和条件见投标人须知前附表。</w:t>
      </w:r>
    </w:p>
    <w:p>
      <w:pPr>
        <w:autoSpaceDE w:val="0"/>
        <w:autoSpaceDN w:val="0"/>
        <w:adjustRightInd w:val="0"/>
        <w:snapToGrid w:val="0"/>
        <w:spacing w:line="360" w:lineRule="auto"/>
        <w:ind w:firstLine="424" w:firstLineChars="202"/>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1.12.2 投标人应根据招标文件的要求提供投标方案等内容以对招标文件作出响应。</w:t>
      </w:r>
    </w:p>
    <w:p>
      <w:pPr>
        <w:autoSpaceDE w:val="0"/>
        <w:autoSpaceDN w:val="0"/>
        <w:adjustRightInd w:val="0"/>
        <w:snapToGrid w:val="0"/>
        <w:spacing w:line="360" w:lineRule="auto"/>
        <w:ind w:firstLine="424" w:firstLineChars="202"/>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1.12.3投标人须知前附表允许投标文件偏离招标文件某些要求的，偏差应当符合招标文件规定的偏差范围和幅度。</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311" w:name="_Toc200513140"/>
      <w:bookmarkStart w:id="312" w:name="_Toc85128474"/>
      <w:bookmarkStart w:id="313" w:name="_Toc509218724"/>
      <w:bookmarkStart w:id="314" w:name="_Toc287620699"/>
      <w:bookmarkStart w:id="315" w:name="_Toc224103331"/>
      <w:bookmarkStart w:id="316" w:name="_Toc277082566"/>
      <w:bookmarkStart w:id="317" w:name="_Toc80945499"/>
      <w:bookmarkStart w:id="318" w:name="_Toc430530449"/>
      <w:bookmarkStart w:id="319" w:name="_Toc20051"/>
      <w:bookmarkStart w:id="320" w:name="_Toc287607760"/>
      <w:bookmarkStart w:id="321" w:name="_Toc15455"/>
      <w:bookmarkStart w:id="322" w:name="_Toc23427"/>
      <w:bookmarkStart w:id="323" w:name="_Toc8183"/>
      <w:r>
        <w:rPr>
          <w:rFonts w:hint="eastAsia" w:ascii="宋体" w:hAnsi="宋体" w:cs="宋体"/>
          <w:b w:val="0"/>
          <w:snapToGrid w:val="0"/>
          <w:color w:val="000000" w:themeColor="text1"/>
          <w:sz w:val="24"/>
          <w:szCs w:val="24"/>
          <w:highlight w:val="none"/>
          <w14:textFill>
            <w14:solidFill>
              <w14:schemeClr w14:val="tx1"/>
            </w14:solidFill>
          </w14:textFill>
        </w:rPr>
        <w:t>2.  招标文件</w:t>
      </w:r>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324" w:name="_Toc430530450"/>
      <w:bookmarkStart w:id="325" w:name="_Toc10917"/>
      <w:bookmarkStart w:id="326" w:name="_Toc224103332"/>
      <w:bookmarkStart w:id="327" w:name="_Toc287607761"/>
      <w:bookmarkStart w:id="328" w:name="_Toc287620700"/>
      <w:bookmarkStart w:id="329" w:name="_Toc277082567"/>
      <w:bookmarkStart w:id="330" w:name="_Toc509218725"/>
      <w:bookmarkStart w:id="331" w:name="_Toc27295"/>
      <w:bookmarkStart w:id="332" w:name="_Toc85128475"/>
      <w:bookmarkStart w:id="333" w:name="_Toc200513141"/>
      <w:bookmarkStart w:id="334" w:name="_Toc15988"/>
      <w:bookmarkStart w:id="335" w:name="_Toc29662"/>
      <w:bookmarkStart w:id="336" w:name="_Toc80945500"/>
      <w:r>
        <w:rPr>
          <w:rFonts w:hint="eastAsia" w:ascii="宋体" w:hAnsi="宋体" w:cs="宋体"/>
          <w:b w:val="0"/>
          <w:snapToGrid w:val="0"/>
          <w:color w:val="000000" w:themeColor="text1"/>
          <w:sz w:val="24"/>
          <w:szCs w:val="24"/>
          <w:highlight w:val="none"/>
          <w14:textFill>
            <w14:solidFill>
              <w14:schemeClr w14:val="tx1"/>
            </w14:solidFill>
          </w14:textFill>
        </w:rPr>
        <w:t>2.1  招标文件的组成</w:t>
      </w:r>
      <w:bookmarkEnd w:id="324"/>
      <w:bookmarkEnd w:id="325"/>
      <w:bookmarkEnd w:id="326"/>
      <w:bookmarkEnd w:id="327"/>
      <w:bookmarkEnd w:id="328"/>
      <w:bookmarkEnd w:id="329"/>
      <w:bookmarkEnd w:id="330"/>
      <w:bookmarkEnd w:id="331"/>
      <w:bookmarkEnd w:id="332"/>
      <w:bookmarkEnd w:id="333"/>
      <w:bookmarkEnd w:id="334"/>
      <w:bookmarkEnd w:id="335"/>
      <w:bookmarkEnd w:id="336"/>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本招标文件包括：</w:t>
      </w:r>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（1）招标公告；</w:t>
      </w:r>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（2）投标人须知；</w:t>
      </w:r>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（3）评标办法；</w:t>
      </w:r>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（4）合同条款及格式；</w:t>
      </w:r>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bookmarkStart w:id="337" w:name="_Toc430530451"/>
      <w:bookmarkStart w:id="338" w:name="_Toc509218726"/>
      <w:r>
        <w:rPr>
          <w:rFonts w:hint="eastAsia" w:ascii="宋体" w:hAnsi="宋体" w:cs="宋体"/>
          <w:bCs/>
          <w:snapToGrid w:val="0"/>
          <w:color w:val="000000" w:themeColor="text1"/>
          <w:kern w:val="0"/>
          <w:szCs w:val="21"/>
          <w:highlight w:val="none"/>
          <w14:textFill>
            <w14:solidFill>
              <w14:schemeClr w14:val="tx1"/>
            </w14:solidFill>
          </w14:textFill>
        </w:rPr>
        <w:t>（5）发包人要求；</w:t>
      </w:r>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（6）投标文件格式；</w:t>
      </w:r>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（7）投标人须知前附表规定的其他资料。</w:t>
      </w:r>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根据本章第1.10款、第2.2款和第2.3款对招标文件所作的澄清、修改，构成招标文件的组成部分。</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339" w:name="_Toc85128476"/>
      <w:bookmarkStart w:id="340" w:name="_Toc24637"/>
      <w:bookmarkStart w:id="341" w:name="_Toc21343"/>
      <w:bookmarkStart w:id="342" w:name="_Toc10332"/>
      <w:bookmarkStart w:id="343" w:name="_Toc80945501"/>
      <w:bookmarkStart w:id="344" w:name="_Toc16587"/>
      <w:r>
        <w:rPr>
          <w:rFonts w:hint="eastAsia" w:ascii="宋体" w:hAnsi="宋体" w:cs="宋体"/>
          <w:b w:val="0"/>
          <w:snapToGrid w:val="0"/>
          <w:color w:val="000000" w:themeColor="text1"/>
          <w:sz w:val="24"/>
          <w:szCs w:val="24"/>
          <w:highlight w:val="none"/>
          <w14:textFill>
            <w14:solidFill>
              <w14:schemeClr w14:val="tx1"/>
            </w14:solidFill>
          </w14:textFill>
        </w:rPr>
        <w:t>2.2  招标文件的澄清</w:t>
      </w:r>
      <w:bookmarkEnd w:id="337"/>
      <w:bookmarkEnd w:id="338"/>
      <w:bookmarkEnd w:id="339"/>
      <w:bookmarkEnd w:id="340"/>
      <w:bookmarkEnd w:id="341"/>
      <w:bookmarkEnd w:id="342"/>
      <w:bookmarkEnd w:id="343"/>
      <w:bookmarkEnd w:id="344"/>
    </w:p>
    <w:p>
      <w:pPr>
        <w:autoSpaceDE w:val="0"/>
        <w:autoSpaceDN w:val="0"/>
        <w:adjustRightInd w:val="0"/>
        <w:snapToGrid w:val="0"/>
        <w:spacing w:line="360" w:lineRule="auto"/>
        <w:ind w:firstLine="424" w:firstLineChars="202"/>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2.2.1 投标人应仔细阅读和检查招标文件的全部内容。如发现缺页或附件不全，应及时向招标人提出，以便补齐。如有疑问，应按投标人须知前附表规定的时间和形式将提出的问题，要求招标人对招标文件予以澄清。</w:t>
      </w:r>
    </w:p>
    <w:p>
      <w:pPr>
        <w:autoSpaceDE w:val="0"/>
        <w:autoSpaceDN w:val="0"/>
        <w:adjustRightInd w:val="0"/>
        <w:snapToGrid w:val="0"/>
        <w:spacing w:line="360" w:lineRule="auto"/>
        <w:ind w:firstLine="424" w:firstLineChars="202"/>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2.2.2招标文件的澄清按投标人须知前附表规定的时间和形式</w:t>
      </w:r>
      <w:r>
        <w:rPr>
          <w:rFonts w:hint="eastAsia" w:ascii="宋体" w:hAnsi="宋体" w:cs="宋体"/>
          <w:bCs/>
          <w:color w:val="000000" w:themeColor="text1"/>
          <w:kern w:val="0"/>
          <w:szCs w:val="21"/>
          <w:highlight w:val="none"/>
          <w14:textFill>
            <w14:solidFill>
              <w14:schemeClr w14:val="tx1"/>
            </w14:solidFill>
          </w14:textFill>
        </w:rPr>
        <w:t>在相应法定网站发布</w:t>
      </w:r>
      <w:r>
        <w:rPr>
          <w:rFonts w:hint="eastAsia" w:ascii="宋体" w:hAnsi="宋体" w:cs="宋体"/>
          <w:bCs/>
          <w:snapToGrid w:val="0"/>
          <w:color w:val="000000" w:themeColor="text1"/>
          <w:kern w:val="0"/>
          <w:szCs w:val="21"/>
          <w:highlight w:val="none"/>
          <w14:textFill>
            <w14:solidFill>
              <w14:schemeClr w14:val="tx1"/>
            </w14:solidFill>
          </w14:textFill>
        </w:rPr>
        <w:t>，但不指明澄清问题的来源。澄清发出的时间距本章第4.2.1项规定的投标截止时间不足15日的，并且澄清内容可能影响投标文件编制的，将相应延长投标截止时间。</w:t>
      </w:r>
    </w:p>
    <w:p>
      <w:pPr>
        <w:autoSpaceDE w:val="0"/>
        <w:autoSpaceDN w:val="0"/>
        <w:adjustRightInd w:val="0"/>
        <w:snapToGrid w:val="0"/>
        <w:spacing w:line="360" w:lineRule="auto"/>
        <w:ind w:firstLine="424" w:firstLineChars="202"/>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2.2.3投标人在收到澄清后，应向招标人确认已收到该澄清。招标人采用网络媒介公开发布澄清的，无论投标人是否查看，均视为所有潜在投标人清楚知晓澄清全部内容。投标人应在投标截止时间前密切关注澄清发布媒介发出的相关内容。</w:t>
      </w:r>
    </w:p>
    <w:p>
      <w:pPr>
        <w:autoSpaceDE w:val="0"/>
        <w:autoSpaceDN w:val="0"/>
        <w:adjustRightInd w:val="0"/>
        <w:snapToGrid w:val="0"/>
        <w:spacing w:line="360" w:lineRule="auto"/>
        <w:ind w:firstLine="424" w:firstLineChars="202"/>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2.2.4 除非招标人认为确有必要答复，否则，招标人有权拒绝回复投标人在本章第2.2.1项规定的时间后的任何澄清要求。</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345" w:name="_Toc85128477"/>
      <w:bookmarkStart w:id="346" w:name="_Toc80945502"/>
      <w:bookmarkStart w:id="347" w:name="_Toc200513143"/>
      <w:bookmarkStart w:id="348" w:name="_Toc27379"/>
      <w:bookmarkStart w:id="349" w:name="_Toc224103334"/>
      <w:bookmarkStart w:id="350" w:name="_Toc509218727"/>
      <w:bookmarkStart w:id="351" w:name="_Toc4540"/>
      <w:bookmarkStart w:id="352" w:name="_Toc26194"/>
      <w:bookmarkStart w:id="353" w:name="_Toc430530452"/>
      <w:bookmarkStart w:id="354" w:name="_Toc277082569"/>
      <w:bookmarkStart w:id="355" w:name="_Toc287620702"/>
      <w:bookmarkStart w:id="356" w:name="_Toc16373"/>
      <w:bookmarkStart w:id="357" w:name="_Toc287607763"/>
      <w:r>
        <w:rPr>
          <w:rFonts w:hint="eastAsia" w:ascii="宋体" w:hAnsi="宋体" w:cs="宋体"/>
          <w:b w:val="0"/>
          <w:snapToGrid w:val="0"/>
          <w:color w:val="000000" w:themeColor="text1"/>
          <w:sz w:val="24"/>
          <w:szCs w:val="24"/>
          <w:highlight w:val="none"/>
          <w14:textFill>
            <w14:solidFill>
              <w14:schemeClr w14:val="tx1"/>
            </w14:solidFill>
          </w14:textFill>
        </w:rPr>
        <w:t>2.3  招标文件的修改</w:t>
      </w:r>
      <w:bookmarkEnd w:id="345"/>
      <w:bookmarkEnd w:id="346"/>
      <w:bookmarkEnd w:id="347"/>
      <w:bookmarkEnd w:id="348"/>
      <w:bookmarkEnd w:id="349"/>
      <w:bookmarkEnd w:id="350"/>
      <w:bookmarkEnd w:id="351"/>
      <w:bookmarkEnd w:id="352"/>
      <w:bookmarkEnd w:id="353"/>
      <w:bookmarkEnd w:id="354"/>
      <w:bookmarkEnd w:id="355"/>
      <w:bookmarkEnd w:id="356"/>
      <w:bookmarkEnd w:id="357"/>
    </w:p>
    <w:p>
      <w:pPr>
        <w:autoSpaceDE w:val="0"/>
        <w:autoSpaceDN w:val="0"/>
        <w:adjustRightInd w:val="0"/>
        <w:snapToGrid w:val="0"/>
        <w:spacing w:line="360" w:lineRule="auto"/>
        <w:ind w:firstLine="420"/>
        <w:rPr>
          <w:rFonts w:ascii="宋体" w:hAnsi="宋体" w:cs="宋体"/>
          <w:bCs/>
          <w:snapToGrid w:val="0"/>
          <w:color w:val="000000" w:themeColor="text1"/>
          <w:highlight w:val="none"/>
          <w14:textFill>
            <w14:solidFill>
              <w14:schemeClr w14:val="tx1"/>
            </w14:solidFill>
          </w14:textFill>
        </w:rPr>
      </w:pPr>
      <w:bookmarkStart w:id="358" w:name="_Toc492300776"/>
      <w:bookmarkStart w:id="359" w:name="_Toc200513144"/>
      <w:bookmarkStart w:id="360" w:name="_Toc224103335"/>
      <w:bookmarkStart w:id="361" w:name="_Toc277082570"/>
      <w:bookmarkStart w:id="362" w:name="_Toc287607764"/>
      <w:bookmarkStart w:id="363" w:name="_Toc287620703"/>
      <w:r>
        <w:rPr>
          <w:rFonts w:hint="eastAsia" w:ascii="宋体" w:hAnsi="宋体" w:cs="宋体"/>
          <w:bCs/>
          <w:snapToGrid w:val="0"/>
          <w:color w:val="000000" w:themeColor="text1"/>
          <w:highlight w:val="none"/>
          <w14:textFill>
            <w14:solidFill>
              <w14:schemeClr w14:val="tx1"/>
            </w14:solidFill>
          </w14:textFill>
        </w:rPr>
        <w:t>2.3.1  招标文件的修改按投标人须知前附表规定的时间和形式发给所有潜在投标人。修改招标文件的时间距本章第4.2.1项规定的投标截止时间不足15日的，并且修改内容可能影响投标文件编制的，将相应延长投标截止时间。</w:t>
      </w:r>
    </w:p>
    <w:p>
      <w:pPr>
        <w:autoSpaceDE w:val="0"/>
        <w:autoSpaceDN w:val="0"/>
        <w:adjustRightInd w:val="0"/>
        <w:snapToGrid w:val="0"/>
        <w:spacing w:line="360" w:lineRule="auto"/>
        <w:ind w:firstLine="420"/>
        <w:rPr>
          <w:rFonts w:ascii="宋体" w:hAnsi="宋体" w:cs="宋体"/>
          <w:bCs/>
          <w:snapToGrid w:val="0"/>
          <w:color w:val="000000" w:themeColor="text1"/>
          <w:highlight w:val="none"/>
          <w14:textFill>
            <w14:solidFill>
              <w14:schemeClr w14:val="tx1"/>
            </w14:solidFill>
          </w14:textFill>
        </w:rPr>
      </w:pPr>
      <w:r>
        <w:rPr>
          <w:rFonts w:hint="eastAsia" w:ascii="宋体" w:hAnsi="宋体" w:cs="宋体"/>
          <w:bCs/>
          <w:snapToGrid w:val="0"/>
          <w:color w:val="000000" w:themeColor="text1"/>
          <w:highlight w:val="none"/>
          <w14:textFill>
            <w14:solidFill>
              <w14:schemeClr w14:val="tx1"/>
            </w14:solidFill>
          </w14:textFill>
        </w:rPr>
        <w:t>2.3.2  投标人在收到修改内容后，应向招标人确认已收到该修改内容。招标人采用网络媒介公开发布修改内容的，无论投标人是否查看，均视为所有潜在投标人清楚知晓修改全部内容。投标人应在投标截止时间前密切关注修改发布媒介发出的相关内容。</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364" w:name="_Toc80945503"/>
      <w:bookmarkStart w:id="365" w:name="_Toc31799"/>
      <w:bookmarkStart w:id="366" w:name="_Toc14370"/>
      <w:bookmarkStart w:id="367" w:name="_Toc11419"/>
      <w:bookmarkStart w:id="368" w:name="_Toc85128478"/>
      <w:bookmarkStart w:id="369" w:name="_Toc10298"/>
      <w:r>
        <w:rPr>
          <w:rFonts w:hint="eastAsia" w:ascii="宋体" w:hAnsi="宋体" w:cs="宋体"/>
          <w:b w:val="0"/>
          <w:snapToGrid w:val="0"/>
          <w:color w:val="000000" w:themeColor="text1"/>
          <w:sz w:val="24"/>
          <w:szCs w:val="24"/>
          <w:highlight w:val="none"/>
          <w14:textFill>
            <w14:solidFill>
              <w14:schemeClr w14:val="tx1"/>
            </w14:solidFill>
          </w14:textFill>
        </w:rPr>
        <w:t>2.4 招标文件的异议</w:t>
      </w:r>
      <w:bookmarkEnd w:id="358"/>
      <w:bookmarkEnd w:id="364"/>
      <w:bookmarkEnd w:id="365"/>
      <w:bookmarkEnd w:id="366"/>
      <w:bookmarkEnd w:id="367"/>
      <w:bookmarkEnd w:id="368"/>
      <w:bookmarkEnd w:id="369"/>
    </w:p>
    <w:p>
      <w:pPr>
        <w:autoSpaceDE w:val="0"/>
        <w:autoSpaceDN w:val="0"/>
        <w:adjustRightInd w:val="0"/>
        <w:snapToGrid w:val="0"/>
        <w:spacing w:line="360" w:lineRule="auto"/>
        <w:ind w:firstLine="424" w:firstLineChars="202"/>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投标人或者其他利害关系人对招标文件及澄清修改有异议的，应当在投标截止时间10日前按投标人须知前附表规定的形式提出。招标人应当自收到异议之日起3日内作出答复。作出答复前，将暂停招标投标活动。</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370" w:name="_Toc509218728"/>
      <w:bookmarkStart w:id="371" w:name="_Toc85128479"/>
      <w:bookmarkStart w:id="372" w:name="_Toc5191"/>
      <w:bookmarkStart w:id="373" w:name="_Toc4115"/>
      <w:bookmarkStart w:id="374" w:name="_Toc80945504"/>
      <w:bookmarkStart w:id="375" w:name="_Toc2873"/>
      <w:bookmarkStart w:id="376" w:name="_Toc430530453"/>
      <w:bookmarkStart w:id="377" w:name="_Toc7810"/>
      <w:r>
        <w:rPr>
          <w:rFonts w:hint="eastAsia" w:ascii="宋体" w:hAnsi="宋体" w:cs="宋体"/>
          <w:b w:val="0"/>
          <w:snapToGrid w:val="0"/>
          <w:color w:val="000000" w:themeColor="text1"/>
          <w:sz w:val="24"/>
          <w:szCs w:val="24"/>
          <w:highlight w:val="none"/>
          <w14:textFill>
            <w14:solidFill>
              <w14:schemeClr w14:val="tx1"/>
            </w14:solidFill>
          </w14:textFill>
        </w:rPr>
        <w:t>3.  投标文件</w:t>
      </w:r>
      <w:bookmarkEnd w:id="359"/>
      <w:bookmarkEnd w:id="360"/>
      <w:bookmarkEnd w:id="361"/>
      <w:bookmarkEnd w:id="362"/>
      <w:bookmarkEnd w:id="363"/>
      <w:bookmarkEnd w:id="370"/>
      <w:bookmarkEnd w:id="371"/>
      <w:bookmarkEnd w:id="372"/>
      <w:bookmarkEnd w:id="373"/>
      <w:bookmarkEnd w:id="374"/>
      <w:bookmarkEnd w:id="375"/>
      <w:bookmarkEnd w:id="376"/>
      <w:bookmarkEnd w:id="377"/>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378" w:name="_Toc15517"/>
      <w:bookmarkStart w:id="379" w:name="_Toc23329"/>
      <w:bookmarkStart w:id="380" w:name="_Toc287607765"/>
      <w:bookmarkStart w:id="381" w:name="_Toc14464"/>
      <w:bookmarkStart w:id="382" w:name="_Toc200513145"/>
      <w:bookmarkStart w:id="383" w:name="_Toc430530454"/>
      <w:bookmarkStart w:id="384" w:name="_Toc287620704"/>
      <w:bookmarkStart w:id="385" w:name="_Toc224103336"/>
      <w:bookmarkStart w:id="386" w:name="_Toc277082571"/>
      <w:bookmarkStart w:id="387" w:name="_Toc80945505"/>
      <w:bookmarkStart w:id="388" w:name="_Toc8820"/>
      <w:bookmarkStart w:id="389" w:name="_Toc85128480"/>
      <w:bookmarkStart w:id="390" w:name="_Toc509218729"/>
      <w:r>
        <w:rPr>
          <w:rFonts w:hint="eastAsia" w:ascii="宋体" w:hAnsi="宋体" w:cs="宋体"/>
          <w:b w:val="0"/>
          <w:snapToGrid w:val="0"/>
          <w:color w:val="000000" w:themeColor="text1"/>
          <w:sz w:val="24"/>
          <w:szCs w:val="24"/>
          <w:highlight w:val="none"/>
          <w14:textFill>
            <w14:solidFill>
              <w14:schemeClr w14:val="tx1"/>
            </w14:solidFill>
          </w14:textFill>
        </w:rPr>
        <w:t>3.1  投标文件的组成</w:t>
      </w:r>
      <w:bookmarkEnd w:id="378"/>
      <w:bookmarkEnd w:id="379"/>
      <w:bookmarkEnd w:id="380"/>
      <w:bookmarkEnd w:id="381"/>
      <w:bookmarkEnd w:id="382"/>
      <w:bookmarkEnd w:id="383"/>
      <w:bookmarkEnd w:id="384"/>
      <w:bookmarkEnd w:id="385"/>
      <w:bookmarkEnd w:id="386"/>
      <w:bookmarkEnd w:id="387"/>
      <w:bookmarkEnd w:id="388"/>
      <w:bookmarkEnd w:id="389"/>
      <w:bookmarkEnd w:id="390"/>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3.1.1 投标文件应包括下列内容：</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3.1.1.1投标函部分</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3.1.1.2资格审查部分</w:t>
      </w:r>
    </w:p>
    <w:p>
      <w:pPr>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投标人在评标过程中作出的符合法律法规和招标文件规定的澄清确认，构成投标文件的组成部分。</w:t>
      </w:r>
    </w:p>
    <w:p>
      <w:pPr>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3.1.2  投标人须知前附表规定不接受联合体投标的，或投标人没有组成联合体的，投标文件不包括联合体协议书。</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391" w:name="_Toc31888"/>
      <w:bookmarkStart w:id="392" w:name="_Toc224103337"/>
      <w:bookmarkStart w:id="393" w:name="_Toc430530455"/>
      <w:bookmarkStart w:id="394" w:name="_Toc21154"/>
      <w:bookmarkStart w:id="395" w:name="_Toc80945506"/>
      <w:bookmarkStart w:id="396" w:name="_Toc200513146"/>
      <w:bookmarkStart w:id="397" w:name="_Toc287620705"/>
      <w:bookmarkStart w:id="398" w:name="_Toc85128481"/>
      <w:bookmarkStart w:id="399" w:name="_Toc8368"/>
      <w:bookmarkStart w:id="400" w:name="_Toc11515"/>
      <w:bookmarkStart w:id="401" w:name="_Toc277082572"/>
      <w:bookmarkStart w:id="402" w:name="_Toc287607766"/>
      <w:bookmarkStart w:id="403" w:name="_Toc509218730"/>
      <w:r>
        <w:rPr>
          <w:rFonts w:hint="eastAsia" w:ascii="宋体" w:hAnsi="宋体" w:cs="宋体"/>
          <w:b w:val="0"/>
          <w:snapToGrid w:val="0"/>
          <w:color w:val="000000" w:themeColor="text1"/>
          <w:sz w:val="24"/>
          <w:szCs w:val="24"/>
          <w:highlight w:val="none"/>
          <w14:textFill>
            <w14:solidFill>
              <w14:schemeClr w14:val="tx1"/>
            </w14:solidFill>
          </w14:textFill>
        </w:rPr>
        <w:t>3.2  投标报价</w:t>
      </w:r>
      <w:bookmarkEnd w:id="391"/>
      <w:bookmarkEnd w:id="392"/>
      <w:bookmarkEnd w:id="393"/>
      <w:bookmarkEnd w:id="394"/>
      <w:bookmarkEnd w:id="395"/>
      <w:bookmarkEnd w:id="396"/>
      <w:bookmarkEnd w:id="397"/>
      <w:bookmarkEnd w:id="398"/>
      <w:bookmarkEnd w:id="399"/>
      <w:bookmarkEnd w:id="400"/>
      <w:bookmarkEnd w:id="401"/>
      <w:bookmarkEnd w:id="402"/>
      <w:bookmarkEnd w:id="403"/>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bookmarkStart w:id="404" w:name="_Toc430530456"/>
      <w:bookmarkStart w:id="405" w:name="_Toc509218731"/>
      <w:bookmarkStart w:id="406" w:name="_Toc287607767"/>
      <w:bookmarkStart w:id="407" w:name="_Toc287620706"/>
      <w:bookmarkStart w:id="408" w:name="_Toc277082573"/>
      <w:bookmarkStart w:id="409" w:name="_Toc224103338"/>
      <w:bookmarkStart w:id="410" w:name="_Toc200513147"/>
      <w:r>
        <w:rPr>
          <w:rFonts w:hint="eastAsia" w:ascii="宋体" w:hAnsi="宋体" w:cs="宋体"/>
          <w:bCs/>
          <w:snapToGrid w:val="0"/>
          <w:color w:val="000000" w:themeColor="text1"/>
          <w:kern w:val="0"/>
          <w:szCs w:val="21"/>
          <w:highlight w:val="none"/>
          <w14:textFill>
            <w14:solidFill>
              <w14:schemeClr w14:val="tx1"/>
            </w14:solidFill>
          </w14:textFill>
        </w:rPr>
        <w:t>3.2.1投标报价应包括国家规定的增值税税金，除投标人须知前附表另有规定外，增值税税金按一般计税方法计算。投标人应按第六章“投标文件格式”的要求在投标函中进行报价。</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3.2.2 投标人应充分了解该项目的总体情况以及影响投标报价的其他要素。</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3.2.3</w:t>
      </w:r>
      <w:bookmarkStart w:id="411" w:name="_Toc300834964"/>
      <w:bookmarkEnd w:id="411"/>
      <w:bookmarkStart w:id="412" w:name="_Toc152045543"/>
      <w:bookmarkEnd w:id="412"/>
      <w:bookmarkStart w:id="413" w:name="_Toc384308224"/>
      <w:bookmarkEnd w:id="413"/>
      <w:bookmarkStart w:id="414" w:name="_Toc361508599"/>
      <w:bookmarkEnd w:id="414"/>
      <w:bookmarkStart w:id="415" w:name="_Toc144974511"/>
      <w:bookmarkEnd w:id="415"/>
      <w:bookmarkStart w:id="416" w:name="_Toc352691487"/>
      <w:bookmarkEnd w:id="416"/>
      <w:bookmarkStart w:id="417" w:name="_Toc152042319"/>
      <w:bookmarkEnd w:id="417"/>
      <w:bookmarkStart w:id="418" w:name="_Toc369531530"/>
      <w:bookmarkEnd w:id="418"/>
      <w:bookmarkStart w:id="419" w:name="_Toc247513967"/>
      <w:bookmarkEnd w:id="419"/>
      <w:bookmarkStart w:id="420" w:name="_Toc247527568"/>
      <w:bookmarkEnd w:id="420"/>
      <w:bookmarkStart w:id="421" w:name="_Toc15242"/>
      <w:bookmarkEnd w:id="421"/>
      <w:r>
        <w:rPr>
          <w:rFonts w:hint="eastAsia" w:ascii="宋体" w:hAnsi="宋体" w:cs="宋体"/>
          <w:bCs/>
          <w:snapToGrid w:val="0"/>
          <w:color w:val="000000" w:themeColor="text1"/>
          <w:kern w:val="0"/>
          <w:szCs w:val="21"/>
          <w:highlight w:val="none"/>
          <w14:textFill>
            <w14:solidFill>
              <w14:schemeClr w14:val="tx1"/>
            </w14:solidFill>
          </w14:textFill>
        </w:rPr>
        <w:t xml:space="preserve"> 本项目的报价方式见投标人须知前附表。投标人在投标截止时间前修改投标函中的投标报价总额，应同时修改投标文件分项费用报价清单中的相应报价。此修改须符合本章第4.3款的有关要求。</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3.2.4 招标人设有最高投标限价的，投标人的投标报价不得超过最高投标限价，最高投标限价在投标</w:t>
      </w:r>
      <w:bookmarkStart w:id="422" w:name="_Toc247513968"/>
      <w:bookmarkStart w:id="423" w:name="_Toc152045544"/>
      <w:bookmarkStart w:id="424" w:name="_Toc352691488"/>
      <w:bookmarkStart w:id="425" w:name="_Toc152042320"/>
      <w:bookmarkStart w:id="426" w:name="_Toc10429"/>
      <w:bookmarkStart w:id="427" w:name="_Toc300834965"/>
      <w:bookmarkStart w:id="428" w:name="_Toc247527569"/>
      <w:bookmarkStart w:id="429" w:name="_Toc384308225"/>
      <w:bookmarkStart w:id="430" w:name="_Toc144974512"/>
      <w:bookmarkStart w:id="431" w:name="_Toc361508600"/>
      <w:bookmarkStart w:id="432" w:name="_Toc369531531"/>
      <w:r>
        <w:rPr>
          <w:rFonts w:hint="eastAsia" w:ascii="宋体" w:hAnsi="宋体" w:cs="宋体"/>
          <w:bCs/>
          <w:snapToGrid w:val="0"/>
          <w:color w:val="000000" w:themeColor="text1"/>
          <w:kern w:val="0"/>
          <w:szCs w:val="21"/>
          <w:highlight w:val="none"/>
          <w14:textFill>
            <w14:solidFill>
              <w14:schemeClr w14:val="tx1"/>
            </w14:solidFill>
          </w14:textFill>
        </w:rPr>
        <w:t>人须知前附表中载明。</w:t>
      </w:r>
      <w:bookmarkEnd w:id="422"/>
      <w:bookmarkEnd w:id="423"/>
      <w:bookmarkEnd w:id="424"/>
      <w:bookmarkEnd w:id="425"/>
      <w:bookmarkEnd w:id="426"/>
      <w:bookmarkEnd w:id="427"/>
      <w:bookmarkEnd w:id="428"/>
      <w:bookmarkEnd w:id="429"/>
      <w:bookmarkEnd w:id="430"/>
      <w:bookmarkEnd w:id="431"/>
      <w:bookmarkEnd w:id="432"/>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3.2.5 投标报价的其他要求见投标人须知前附表。</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433" w:name="_Toc85128482"/>
      <w:bookmarkStart w:id="434" w:name="_Toc80945507"/>
      <w:bookmarkStart w:id="435" w:name="_Toc27625"/>
      <w:bookmarkStart w:id="436" w:name="_Toc10834"/>
      <w:bookmarkStart w:id="437" w:name="_Toc18805"/>
      <w:bookmarkStart w:id="438" w:name="_Toc8356"/>
      <w:r>
        <w:rPr>
          <w:rFonts w:hint="eastAsia" w:ascii="宋体" w:hAnsi="宋体" w:cs="宋体"/>
          <w:b w:val="0"/>
          <w:snapToGrid w:val="0"/>
          <w:color w:val="000000" w:themeColor="text1"/>
          <w:sz w:val="24"/>
          <w:szCs w:val="24"/>
          <w:highlight w:val="none"/>
          <w14:textFill>
            <w14:solidFill>
              <w14:schemeClr w14:val="tx1"/>
            </w14:solidFill>
          </w14:textFill>
        </w:rPr>
        <w:t>3.3  投标有效期</w:t>
      </w:r>
      <w:bookmarkEnd w:id="404"/>
      <w:bookmarkEnd w:id="405"/>
      <w:bookmarkEnd w:id="406"/>
      <w:bookmarkEnd w:id="407"/>
      <w:bookmarkEnd w:id="408"/>
      <w:bookmarkEnd w:id="409"/>
      <w:bookmarkEnd w:id="410"/>
      <w:bookmarkEnd w:id="433"/>
      <w:bookmarkEnd w:id="434"/>
      <w:bookmarkEnd w:id="435"/>
      <w:bookmarkEnd w:id="436"/>
      <w:bookmarkEnd w:id="437"/>
      <w:bookmarkEnd w:id="438"/>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3.3.1 除投标人须知前附表另有规定外，投标有效期为90天。</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3.3.2 在投标有效期内，投标人撤销投标文件的，应承担招标文件和法律规定的责任。</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3.3.3 出现特殊情况需要延长投标有效期的，招标人以书面形式通知所有投标人延长投标有效期。投标人同意延长的，应相应延长其投标保函的有效期，但不得要求或被允许修改或撤销其投标文件；投标人拒绝延长的，其投标失效，但投标人有权收回其投标保函。（适用于投标保证金采用投标保函形式的）</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适用于投标保证金采用银行转账形式的）</w:t>
      </w:r>
    </w:p>
    <w:p>
      <w:pPr>
        <w:pStyle w:val="5"/>
        <w:keepNext w:val="0"/>
        <w:keepLines w:val="0"/>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439" w:name="_Toc200513148"/>
      <w:bookmarkStart w:id="440" w:name="_Toc509218732"/>
      <w:bookmarkStart w:id="441" w:name="_Toc277082574"/>
      <w:bookmarkStart w:id="442" w:name="_Toc287607768"/>
      <w:bookmarkStart w:id="443" w:name="_Toc287620707"/>
      <w:bookmarkStart w:id="444" w:name="_Toc224103339"/>
      <w:bookmarkStart w:id="445" w:name="_Toc430530457"/>
      <w:bookmarkStart w:id="446" w:name="_Toc28219"/>
      <w:bookmarkStart w:id="447" w:name="_Toc20483"/>
      <w:bookmarkStart w:id="448" w:name="_Toc10190"/>
      <w:bookmarkStart w:id="449" w:name="_Toc80945508"/>
      <w:bookmarkStart w:id="450" w:name="_Toc85128483"/>
      <w:bookmarkStart w:id="451" w:name="_Toc19451"/>
      <w:r>
        <w:rPr>
          <w:rFonts w:hint="eastAsia" w:ascii="宋体" w:hAnsi="宋体" w:cs="宋体"/>
          <w:b w:val="0"/>
          <w:snapToGrid w:val="0"/>
          <w:color w:val="000000" w:themeColor="text1"/>
          <w:sz w:val="24"/>
          <w:szCs w:val="24"/>
          <w:highlight w:val="none"/>
          <w14:textFill>
            <w14:solidFill>
              <w14:schemeClr w14:val="tx1"/>
            </w14:solidFill>
          </w14:textFill>
        </w:rPr>
        <w:t>3.4  投标</w:t>
      </w:r>
      <w:bookmarkEnd w:id="439"/>
      <w:bookmarkEnd w:id="440"/>
      <w:bookmarkEnd w:id="441"/>
      <w:bookmarkEnd w:id="442"/>
      <w:bookmarkEnd w:id="443"/>
      <w:bookmarkEnd w:id="444"/>
      <w:bookmarkEnd w:id="445"/>
      <w:r>
        <w:rPr>
          <w:rFonts w:hint="eastAsia" w:ascii="宋体" w:hAnsi="宋体" w:cs="宋体"/>
          <w:b w:val="0"/>
          <w:snapToGrid w:val="0"/>
          <w:color w:val="000000" w:themeColor="text1"/>
          <w:sz w:val="24"/>
          <w:szCs w:val="24"/>
          <w:highlight w:val="none"/>
          <w14:textFill>
            <w14:solidFill>
              <w14:schemeClr w14:val="tx1"/>
            </w14:solidFill>
          </w14:textFill>
        </w:rPr>
        <w:t>保证金</w:t>
      </w:r>
      <w:bookmarkEnd w:id="446"/>
      <w:bookmarkEnd w:id="447"/>
      <w:bookmarkEnd w:id="448"/>
      <w:bookmarkEnd w:id="449"/>
      <w:bookmarkEnd w:id="450"/>
      <w:bookmarkEnd w:id="451"/>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3.4.1  投标人在递交投标文件的同时，应按投标人须知前附表的规定递交投标保证金，并作为其投标文件的组成部分。联合体投标的，其投标保证金由牵头人递交，并应符合投标人须知前附表的规定。</w:t>
      </w:r>
    </w:p>
    <w:p>
      <w:pPr>
        <w:autoSpaceDE w:val="0"/>
        <w:autoSpaceDN w:val="0"/>
        <w:adjustRightInd w:val="0"/>
        <w:snapToGrid w:val="0"/>
        <w:spacing w:line="360" w:lineRule="auto"/>
        <w:ind w:left="13" w:leftChars="6" w:firstLine="405" w:firstLineChars="193"/>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3.4.2  投标人不按本章第 3.4.1 项要求提交投标保证金的，其投标文件作否决投标处理。</w:t>
      </w:r>
    </w:p>
    <w:p>
      <w:pPr>
        <w:autoSpaceDE w:val="0"/>
        <w:autoSpaceDN w:val="0"/>
        <w:adjustRightInd w:val="0"/>
        <w:snapToGrid w:val="0"/>
        <w:spacing w:line="360" w:lineRule="auto"/>
        <w:ind w:left="13" w:leftChars="6" w:firstLine="405" w:firstLineChars="193"/>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3.4.3  投标</w:t>
      </w:r>
      <w:r>
        <w:rPr>
          <w:rFonts w:hint="eastAsia" w:ascii="宋体" w:hAnsi="宋体" w:cs="宋体"/>
          <w:bCs/>
          <w:snapToGrid w:val="0"/>
          <w:color w:val="000000" w:themeColor="text1"/>
          <w:kern w:val="0"/>
          <w:position w:val="-2"/>
          <w:szCs w:val="21"/>
          <w:highlight w:val="none"/>
          <w14:textFill>
            <w14:solidFill>
              <w14:schemeClr w14:val="tx1"/>
            </w14:solidFill>
          </w14:textFill>
        </w:rPr>
        <w:t>保证金（投标保函）</w:t>
      </w:r>
      <w:r>
        <w:rPr>
          <w:rFonts w:hint="eastAsia" w:ascii="宋体" w:hAnsi="宋体" w:cs="宋体"/>
          <w:bCs/>
          <w:snapToGrid w:val="0"/>
          <w:color w:val="000000" w:themeColor="text1"/>
          <w:kern w:val="0"/>
          <w:szCs w:val="21"/>
          <w:highlight w:val="none"/>
          <w14:textFill>
            <w14:solidFill>
              <w14:schemeClr w14:val="tx1"/>
            </w14:solidFill>
          </w14:textFill>
        </w:rPr>
        <w:t>退还：见投标人须知前附表</w:t>
      </w:r>
      <w:r>
        <w:rPr>
          <w:rFonts w:hint="eastAsia" w:ascii="宋体" w:hAnsi="宋体" w:cs="宋体"/>
          <w:bCs/>
          <w:snapToGrid w:val="0"/>
          <w:color w:val="000000" w:themeColor="text1"/>
          <w:kern w:val="0"/>
          <w:position w:val="-2"/>
          <w:szCs w:val="21"/>
          <w:highlight w:val="none"/>
          <w14:textFill>
            <w14:solidFill>
              <w14:schemeClr w14:val="tx1"/>
            </w14:solidFill>
          </w14:textFill>
        </w:rPr>
        <w:t>。</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3.4.4  有下列情形之一的，投标保证金将不予退还：</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（1）投标人在规定的投标有效期内撤销其投标文件；</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（2）中标人在收到中标通知书后，无正当理由拒不与招标人签订合同，在签订合同时向招标人提出附加条件，或者不按照招标文件要求提交履约保证金；</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（3）违反本章第9.2款对投标人的纪律要求的；</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（4）法律法规规定的其他情形。</w:t>
      </w:r>
    </w:p>
    <w:p>
      <w:pPr>
        <w:tabs>
          <w:tab w:val="left" w:pos="611"/>
          <w:tab w:val="left" w:pos="669"/>
        </w:tabs>
        <w:snapToGrid w:val="0"/>
        <w:spacing w:line="360" w:lineRule="auto"/>
        <w:ind w:firstLine="420" w:firstLineChars="200"/>
        <w:rPr>
          <w:rFonts w:ascii="宋体" w:hAnsi="宋体" w:cs="宋体"/>
          <w:bCs/>
          <w:color w:val="000000" w:themeColor="text1"/>
          <w:kern w:val="0"/>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3.4.5</w:t>
      </w:r>
      <w:r>
        <w:rPr>
          <w:rFonts w:hint="eastAsia" w:ascii="宋体" w:hAnsi="宋体" w:cs="宋体"/>
          <w:bCs/>
          <w:color w:val="000000" w:themeColor="text1"/>
          <w:kern w:val="0"/>
          <w:highlight w:val="none"/>
          <w14:textFill>
            <w14:solidFill>
              <w14:schemeClr w14:val="tx1"/>
            </w14:solidFill>
          </w14:textFill>
        </w:rPr>
        <w:t>（1）投标保证金为无条件担保；</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highlight w:val="none"/>
          <w14:textFill>
            <w14:solidFill>
              <w14:schemeClr w14:val="tx1"/>
            </w14:solidFill>
          </w14:textFill>
        </w:rPr>
        <w:t>（2）投标保证金的受益人为招标人</w:t>
      </w:r>
      <w:r>
        <w:rPr>
          <w:rFonts w:hint="eastAsia" w:ascii="宋体" w:hAnsi="宋体" w:cs="宋体"/>
          <w:bCs/>
          <w:snapToGrid w:val="0"/>
          <w:color w:val="000000" w:themeColor="text1"/>
          <w:kern w:val="0"/>
          <w:szCs w:val="21"/>
          <w:highlight w:val="none"/>
          <w14:textFill>
            <w14:solidFill>
              <w14:schemeClr w14:val="tx1"/>
            </w14:solidFill>
          </w14:textFill>
        </w:rPr>
        <w:t>。</w:t>
      </w:r>
    </w:p>
    <w:p>
      <w:pPr>
        <w:pStyle w:val="5"/>
        <w:keepNext w:val="0"/>
        <w:keepLines w:val="0"/>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452" w:name="_Toc26721"/>
      <w:bookmarkStart w:id="453" w:name="_Toc224103341"/>
      <w:bookmarkStart w:id="454" w:name="_Toc80945509"/>
      <w:bookmarkStart w:id="455" w:name="_Toc287607770"/>
      <w:bookmarkStart w:id="456" w:name="_Toc509218734"/>
      <w:bookmarkStart w:id="457" w:name="_Toc287620709"/>
      <w:bookmarkStart w:id="458" w:name="_Toc277082576"/>
      <w:bookmarkStart w:id="459" w:name="_Toc430530459"/>
      <w:bookmarkStart w:id="460" w:name="_Toc26179"/>
      <w:bookmarkStart w:id="461" w:name="_Toc200513150"/>
      <w:bookmarkStart w:id="462" w:name="_Toc85128484"/>
      <w:bookmarkStart w:id="463" w:name="_Toc2173"/>
      <w:bookmarkStart w:id="464" w:name="_Toc11150"/>
      <w:r>
        <w:rPr>
          <w:rFonts w:hint="eastAsia" w:ascii="宋体" w:hAnsi="宋体" w:cs="宋体"/>
          <w:b w:val="0"/>
          <w:snapToGrid w:val="0"/>
          <w:color w:val="000000" w:themeColor="text1"/>
          <w:sz w:val="24"/>
          <w:szCs w:val="24"/>
          <w:highlight w:val="none"/>
          <w14:textFill>
            <w14:solidFill>
              <w14:schemeClr w14:val="tx1"/>
            </w14:solidFill>
          </w14:textFill>
        </w:rPr>
        <w:t>3.5  资格审查资料</w:t>
      </w:r>
      <w:bookmarkEnd w:id="452"/>
      <w:bookmarkEnd w:id="453"/>
      <w:bookmarkEnd w:id="454"/>
      <w:bookmarkEnd w:id="455"/>
      <w:bookmarkEnd w:id="456"/>
      <w:bookmarkEnd w:id="457"/>
      <w:bookmarkEnd w:id="458"/>
      <w:bookmarkEnd w:id="459"/>
      <w:bookmarkEnd w:id="460"/>
      <w:bookmarkEnd w:id="461"/>
      <w:bookmarkEnd w:id="462"/>
      <w:bookmarkEnd w:id="463"/>
      <w:bookmarkEnd w:id="464"/>
    </w:p>
    <w:p>
      <w:pPr>
        <w:autoSpaceDE w:val="0"/>
        <w:autoSpaceDN w:val="0"/>
        <w:adjustRightInd w:val="0"/>
        <w:snapToGrid w:val="0"/>
        <w:spacing w:line="360" w:lineRule="auto"/>
        <w:ind w:left="103" w:leftChars="49" w:right="37"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投标人应附</w:t>
      </w:r>
      <w:r>
        <w:rPr>
          <w:rFonts w:hint="eastAsia" w:ascii="宋体" w:hAnsi="宋体" w:cs="宋体"/>
          <w:bCs/>
          <w:color w:val="000000" w:themeColor="text1"/>
          <w:kern w:val="0"/>
          <w:szCs w:val="21"/>
          <w:highlight w:val="none"/>
          <w14:textFill>
            <w14:solidFill>
              <w14:schemeClr w14:val="tx1"/>
            </w14:solidFill>
          </w14:textFill>
        </w:rPr>
        <w:t>投标人须知前附表第1.4.1项中要求的相关证明材料</w:t>
      </w:r>
      <w:r>
        <w:rPr>
          <w:rFonts w:hint="eastAsia" w:ascii="宋体" w:hAnsi="宋体" w:cs="宋体"/>
          <w:bCs/>
          <w:color w:val="000000" w:themeColor="text1"/>
          <w:szCs w:val="21"/>
          <w:highlight w:val="none"/>
          <w14:textFill>
            <w14:solidFill>
              <w14:schemeClr w14:val="tx1"/>
            </w14:solidFill>
          </w14:textFill>
        </w:rPr>
        <w:t>。</w:t>
      </w:r>
    </w:p>
    <w:p>
      <w:pPr>
        <w:autoSpaceDE w:val="0"/>
        <w:autoSpaceDN w:val="0"/>
        <w:adjustRightInd w:val="0"/>
        <w:snapToGrid w:val="0"/>
        <w:spacing w:line="360" w:lineRule="auto"/>
        <w:ind w:left="103" w:leftChars="49" w:right="37"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投标人须知前附表规定接受联合体投标的，详见投标人须知前附表联合体投标相关内容。</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465" w:name="_Toc509218735"/>
      <w:bookmarkStart w:id="466" w:name="_Toc430530460"/>
      <w:bookmarkStart w:id="467" w:name="_Toc5095"/>
      <w:bookmarkStart w:id="468" w:name="_Toc14918"/>
      <w:bookmarkStart w:id="469" w:name="_Toc224103342"/>
      <w:bookmarkStart w:id="470" w:name="_Toc287620710"/>
      <w:bookmarkStart w:id="471" w:name="_Toc277082577"/>
      <w:bookmarkStart w:id="472" w:name="_Toc200513151"/>
      <w:bookmarkStart w:id="473" w:name="_Toc31339"/>
      <w:bookmarkStart w:id="474" w:name="_Toc80945510"/>
      <w:bookmarkStart w:id="475" w:name="_Toc85128485"/>
      <w:bookmarkStart w:id="476" w:name="_Toc10472"/>
      <w:bookmarkStart w:id="477" w:name="_Toc287607771"/>
      <w:r>
        <w:rPr>
          <w:rFonts w:hint="eastAsia" w:ascii="宋体" w:hAnsi="宋体" w:cs="宋体"/>
          <w:b w:val="0"/>
          <w:snapToGrid w:val="0"/>
          <w:color w:val="000000" w:themeColor="text1"/>
          <w:sz w:val="24"/>
          <w:szCs w:val="24"/>
          <w:highlight w:val="none"/>
          <w14:textFill>
            <w14:solidFill>
              <w14:schemeClr w14:val="tx1"/>
            </w14:solidFill>
          </w14:textFill>
        </w:rPr>
        <w:t>3.6  备选投标方案</w:t>
      </w:r>
      <w:bookmarkEnd w:id="465"/>
      <w:bookmarkEnd w:id="466"/>
      <w:bookmarkEnd w:id="467"/>
      <w:bookmarkEnd w:id="468"/>
      <w:bookmarkEnd w:id="469"/>
      <w:bookmarkEnd w:id="470"/>
      <w:bookmarkEnd w:id="471"/>
      <w:bookmarkEnd w:id="472"/>
      <w:bookmarkEnd w:id="473"/>
      <w:bookmarkEnd w:id="474"/>
      <w:bookmarkEnd w:id="475"/>
      <w:bookmarkEnd w:id="476"/>
      <w:bookmarkEnd w:id="477"/>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3.6.1 除投标人须知前附表规定允许外，投标人不得递交备选投标方案，否则其投标将被否决。</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3.6.3 投标人提供两个或两个以上投标报价，或者在投标文件中提供一个报价，但同时提供两个或两个以上方案的，视为提供备选方案。</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478" w:name="_Toc509218736"/>
      <w:bookmarkStart w:id="479" w:name="_Toc430530461"/>
      <w:bookmarkStart w:id="480" w:name="_Toc224103343"/>
      <w:bookmarkStart w:id="481" w:name="_Toc277082578"/>
      <w:bookmarkStart w:id="482" w:name="_Toc85128486"/>
      <w:bookmarkStart w:id="483" w:name="_Toc287607772"/>
      <w:bookmarkStart w:id="484" w:name="_Toc200513152"/>
      <w:bookmarkStart w:id="485" w:name="_Toc4914"/>
      <w:bookmarkStart w:id="486" w:name="_Toc16546"/>
      <w:bookmarkStart w:id="487" w:name="_Toc80945511"/>
      <w:bookmarkStart w:id="488" w:name="_Toc20265"/>
      <w:bookmarkStart w:id="489" w:name="_Toc287620711"/>
      <w:bookmarkStart w:id="490" w:name="_Toc10673"/>
      <w:r>
        <w:rPr>
          <w:rFonts w:hint="eastAsia" w:ascii="宋体" w:hAnsi="宋体" w:cs="宋体"/>
          <w:b w:val="0"/>
          <w:snapToGrid w:val="0"/>
          <w:color w:val="000000" w:themeColor="text1"/>
          <w:sz w:val="24"/>
          <w:szCs w:val="24"/>
          <w:highlight w:val="none"/>
          <w14:textFill>
            <w14:solidFill>
              <w14:schemeClr w14:val="tx1"/>
            </w14:solidFill>
          </w14:textFill>
        </w:rPr>
        <w:t>3.7  投标文件的编制</w:t>
      </w:r>
      <w:bookmarkEnd w:id="478"/>
      <w:bookmarkEnd w:id="479"/>
      <w:bookmarkEnd w:id="480"/>
      <w:bookmarkEnd w:id="481"/>
      <w:bookmarkEnd w:id="482"/>
      <w:bookmarkEnd w:id="483"/>
      <w:bookmarkEnd w:id="484"/>
      <w:bookmarkEnd w:id="485"/>
      <w:bookmarkEnd w:id="486"/>
      <w:bookmarkEnd w:id="487"/>
      <w:bookmarkEnd w:id="488"/>
      <w:bookmarkEnd w:id="489"/>
      <w:bookmarkEnd w:id="490"/>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3.7.2  投标文件应当对招标文件有关服务期、投标有效期、发包人要求、招标范围等实质性内容做出响应。</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position w:val="-2"/>
          <w:szCs w:val="21"/>
          <w:highlight w:val="none"/>
          <w14:textFill>
            <w14:solidFill>
              <w14:schemeClr w14:val="tx1"/>
            </w14:solidFill>
          </w14:textFill>
        </w:rPr>
        <w:t>3.7.3  投标文件的签名盖章要求：按本章投标人须知前附表第3.7.3项执行。</w:t>
      </w:r>
    </w:p>
    <w:p>
      <w:pPr>
        <w:autoSpaceDE w:val="0"/>
        <w:autoSpaceDN w:val="0"/>
        <w:adjustRightInd w:val="0"/>
        <w:snapToGrid w:val="0"/>
        <w:spacing w:line="360" w:lineRule="auto"/>
        <w:ind w:right="-109"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3.7.4  投标文件份数：投标人网上提交加密投标文件一份。</w:t>
      </w:r>
    </w:p>
    <w:p>
      <w:pPr>
        <w:autoSpaceDE w:val="0"/>
        <w:autoSpaceDN w:val="0"/>
        <w:adjustRightInd w:val="0"/>
        <w:snapToGrid w:val="0"/>
        <w:spacing w:line="360" w:lineRule="auto"/>
        <w:ind w:right="-109"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3.7.5  投标文件应按规定格式排版，并编制目录，具体编制要求见投标人须知前附表规定。</w:t>
      </w:r>
    </w:p>
    <w:p>
      <w:pPr>
        <w:pStyle w:val="18"/>
        <w:spacing w:line="360" w:lineRule="auto"/>
        <w:ind w:left="420" w:left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3.7.6 电子投标文件制作</w:t>
      </w:r>
    </w:p>
    <w:p>
      <w:pPr>
        <w:pStyle w:val="18"/>
        <w:spacing w:line="360" w:lineRule="auto"/>
        <w:ind w:left="420" w:left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（1）电子投标文件由投标人使用专用的“新点投标文件制作软件（重庆版）”制作生成。</w:t>
      </w:r>
    </w:p>
    <w:p>
      <w:pPr>
        <w:pStyle w:val="18"/>
        <w:spacing w:line="360" w:lineRule="auto"/>
        <w:ind w:left="420" w:left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（2）投标人在编制电子投标文件时应当建立分级目录，并按照标签提示导入相关内容。</w:t>
      </w:r>
    </w:p>
    <w:p>
      <w:pPr>
        <w:pStyle w:val="18"/>
        <w:spacing w:line="360" w:lineRule="auto"/>
        <w:ind w:left="420" w:left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（3）第</w:t>
      </w:r>
      <w:r>
        <w:rPr>
          <w:rFonts w:hint="eastAsia" w:ascii="宋体" w:hAnsi="宋体" w:cs="宋体"/>
          <w:bCs/>
          <w:snapToGrid w:val="0"/>
          <w:color w:val="000000" w:themeColor="text1"/>
          <w:kern w:val="0"/>
          <w:szCs w:val="21"/>
          <w:highlight w:val="none"/>
          <w:lang w:val="en-US" w:eastAsia="zh-CN"/>
          <w14:textFill>
            <w14:solidFill>
              <w14:schemeClr w14:val="tx1"/>
            </w14:solidFill>
          </w14:textFill>
        </w:rPr>
        <w:t>六</w:t>
      </w:r>
      <w:r>
        <w:rPr>
          <w:rFonts w:hint="eastAsia" w:ascii="宋体" w:hAnsi="宋体" w:cs="宋体"/>
          <w:bCs/>
          <w:snapToGrid w:val="0"/>
          <w:color w:val="000000" w:themeColor="text1"/>
          <w:kern w:val="0"/>
          <w:szCs w:val="21"/>
          <w:highlight w:val="none"/>
          <w14:textFill>
            <w14:solidFill>
              <w14:schemeClr w14:val="tx1"/>
            </w14:solidFill>
          </w14:textFill>
        </w:rPr>
        <w:t>章投标文件格式要求法定代表人或其委托代理人签字（或盖章）的须齐全，要求加盖单位法人章的，应使用 CA 数字证书加盖投标人的单位电子印章。</w:t>
      </w:r>
    </w:p>
    <w:p>
      <w:pPr>
        <w:pStyle w:val="18"/>
        <w:spacing w:line="360" w:lineRule="auto"/>
        <w:ind w:left="420" w:left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（4）电子投标文件制作完成后，将生成一份加密的电子投标文件（后缀名为.CQTF）和一份不加密的电子投标文件（后缀名为.nCQTF）。</w:t>
      </w:r>
    </w:p>
    <w:p>
      <w:pPr>
        <w:pStyle w:val="18"/>
        <w:spacing w:line="360" w:lineRule="auto"/>
        <w:ind w:left="420" w:left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（5）投标人如需递交不加密电子投标文件的，应将不加密的电子投标文件复制到一张光盘中，光盘表面粘贴标签贴，并将招标项目名称、投标人名称等信息填写在标签贴上。</w:t>
      </w:r>
    </w:p>
    <w:p>
      <w:pPr>
        <w:pStyle w:val="18"/>
        <w:spacing w:line="360" w:lineRule="auto"/>
        <w:ind w:left="420" w:left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（6）电子投标文件制作的具体方法详见“新点投标文件制作软件（重庆版）”中的帮助文档。</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491" w:name="_Toc200513153"/>
      <w:bookmarkStart w:id="492" w:name="_Toc430530462"/>
      <w:bookmarkStart w:id="493" w:name="_Toc509218737"/>
      <w:bookmarkStart w:id="494" w:name="_Toc287620712"/>
      <w:bookmarkStart w:id="495" w:name="_Toc224103344"/>
      <w:bookmarkStart w:id="496" w:name="_Toc287607773"/>
      <w:bookmarkStart w:id="497" w:name="_Toc85128487"/>
      <w:bookmarkStart w:id="498" w:name="_Toc17661"/>
      <w:bookmarkStart w:id="499" w:name="_Toc277082579"/>
      <w:bookmarkStart w:id="500" w:name="_Toc24717"/>
      <w:bookmarkStart w:id="501" w:name="_Toc5535"/>
      <w:bookmarkStart w:id="502" w:name="_Toc80945512"/>
      <w:bookmarkStart w:id="503" w:name="_Toc11030"/>
      <w:r>
        <w:rPr>
          <w:rFonts w:hint="eastAsia" w:ascii="宋体" w:hAnsi="宋体" w:cs="宋体"/>
          <w:b w:val="0"/>
          <w:snapToGrid w:val="0"/>
          <w:color w:val="000000" w:themeColor="text1"/>
          <w:sz w:val="24"/>
          <w:szCs w:val="24"/>
          <w:highlight w:val="none"/>
          <w14:textFill>
            <w14:solidFill>
              <w14:schemeClr w14:val="tx1"/>
            </w14:solidFill>
          </w14:textFill>
        </w:rPr>
        <w:t>4.  投标</w:t>
      </w:r>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5"/>
        <w:keepNext w:val="0"/>
        <w:keepLines w:val="0"/>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504" w:name="_Toc287607774"/>
      <w:bookmarkStart w:id="505" w:name="_Toc200513154"/>
      <w:bookmarkStart w:id="506" w:name="_Toc85128488"/>
      <w:bookmarkStart w:id="507" w:name="_Toc430530463"/>
      <w:bookmarkStart w:id="508" w:name="_Toc277082580"/>
      <w:bookmarkStart w:id="509" w:name="_Toc29427"/>
      <w:bookmarkStart w:id="510" w:name="_Toc224103345"/>
      <w:bookmarkStart w:id="511" w:name="_Toc80945513"/>
      <w:bookmarkStart w:id="512" w:name="_Toc28071"/>
      <w:bookmarkStart w:id="513" w:name="_Toc509218738"/>
      <w:bookmarkStart w:id="514" w:name="_Toc17061"/>
      <w:bookmarkStart w:id="515" w:name="_Toc3826"/>
      <w:bookmarkStart w:id="516" w:name="_Toc287620713"/>
      <w:r>
        <w:rPr>
          <w:rFonts w:hint="eastAsia" w:ascii="宋体" w:hAnsi="宋体" w:cs="宋体"/>
          <w:b w:val="0"/>
          <w:snapToGrid w:val="0"/>
          <w:color w:val="000000" w:themeColor="text1"/>
          <w:sz w:val="24"/>
          <w:szCs w:val="24"/>
          <w:highlight w:val="none"/>
          <w14:textFill>
            <w14:solidFill>
              <w14:schemeClr w14:val="tx1"/>
            </w14:solidFill>
          </w14:textFill>
        </w:rPr>
        <w:t>4.1  投标文件的密封和标记</w:t>
      </w:r>
      <w:bookmarkEnd w:id="504"/>
      <w:bookmarkEnd w:id="505"/>
      <w:bookmarkEnd w:id="506"/>
      <w:bookmarkEnd w:id="507"/>
      <w:bookmarkEnd w:id="508"/>
      <w:bookmarkEnd w:id="509"/>
      <w:bookmarkEnd w:id="510"/>
      <w:bookmarkEnd w:id="511"/>
      <w:bookmarkEnd w:id="512"/>
      <w:bookmarkEnd w:id="513"/>
      <w:bookmarkEnd w:id="514"/>
      <w:bookmarkEnd w:id="515"/>
      <w:bookmarkEnd w:id="516"/>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bookmarkStart w:id="517" w:name="_Toc200513155"/>
      <w:r>
        <w:rPr>
          <w:rFonts w:hint="eastAsia" w:ascii="宋体" w:hAnsi="宋体" w:cs="宋体"/>
          <w:bCs/>
          <w:snapToGrid w:val="0"/>
          <w:color w:val="000000" w:themeColor="text1"/>
          <w:kern w:val="0"/>
          <w:szCs w:val="21"/>
          <w:highlight w:val="none"/>
          <w14:textFill>
            <w14:solidFill>
              <w14:schemeClr w14:val="tx1"/>
            </w14:solidFill>
          </w14:textFill>
        </w:rPr>
        <w:t>4.1.1  投标文件的密封：见投标人须知前附表。</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4.1.2  投标文件的封套上应写明的内容：见投标人须知前附表。</w:t>
      </w:r>
    </w:p>
    <w:p>
      <w:pPr>
        <w:pStyle w:val="103"/>
        <w:spacing w:before="0" w:after="0" w:line="360" w:lineRule="auto"/>
        <w:ind w:firstLine="420" w:firstLineChars="200"/>
        <w:jc w:val="left"/>
        <w:outlineLvl w:val="3"/>
        <w:rPr>
          <w:rFonts w:ascii="宋体" w:hAnsi="宋体" w:eastAsia="宋体" w:cs="宋体"/>
          <w:bCs/>
          <w:snapToGrid w:val="0"/>
          <w:color w:val="000000" w:themeColor="text1"/>
          <w:sz w:val="21"/>
          <w:szCs w:val="21"/>
          <w:highlight w:val="none"/>
          <w:lang w:val="en-US"/>
          <w14:textFill>
            <w14:solidFill>
              <w14:schemeClr w14:val="tx1"/>
            </w14:solidFill>
          </w14:textFill>
        </w:rPr>
      </w:pPr>
      <w:r>
        <w:rPr>
          <w:rFonts w:hint="eastAsia" w:ascii="宋体" w:hAnsi="宋体" w:eastAsia="宋体" w:cs="宋体"/>
          <w:bCs/>
          <w:snapToGrid w:val="0"/>
          <w:color w:val="000000" w:themeColor="text1"/>
          <w:sz w:val="21"/>
          <w:szCs w:val="21"/>
          <w:highlight w:val="none"/>
          <w:lang w:val="en-US"/>
          <w14:textFill>
            <w14:solidFill>
              <w14:schemeClr w14:val="tx1"/>
            </w14:solidFill>
          </w14:textFill>
        </w:rPr>
        <w:t>4.1.3 电子投标文件的加密</w:t>
      </w:r>
    </w:p>
    <w:p>
      <w:pPr>
        <w:pStyle w:val="103"/>
        <w:spacing w:before="0" w:after="0" w:line="360" w:lineRule="auto"/>
        <w:ind w:firstLine="420" w:firstLineChars="200"/>
        <w:jc w:val="left"/>
        <w:rPr>
          <w:rFonts w:ascii="宋体" w:hAnsi="宋体" w:eastAsia="宋体" w:cs="宋体"/>
          <w:bCs/>
          <w:snapToGrid w:val="0"/>
          <w:color w:val="000000" w:themeColor="text1"/>
          <w:sz w:val="21"/>
          <w:szCs w:val="21"/>
          <w:highlight w:val="none"/>
          <w:lang w:val="en-US"/>
          <w14:textFill>
            <w14:solidFill>
              <w14:schemeClr w14:val="tx1"/>
            </w14:solidFill>
          </w14:textFill>
        </w:rPr>
      </w:pPr>
      <w:r>
        <w:rPr>
          <w:rFonts w:hint="eastAsia" w:ascii="宋体" w:hAnsi="宋体" w:eastAsia="宋体" w:cs="宋体"/>
          <w:bCs/>
          <w:snapToGrid w:val="0"/>
          <w:color w:val="000000" w:themeColor="text1"/>
          <w:sz w:val="21"/>
          <w:szCs w:val="21"/>
          <w:highlight w:val="none"/>
          <w:lang w:val="en-US"/>
          <w14:textFill>
            <w14:solidFill>
              <w14:schemeClr w14:val="tx1"/>
            </w14:solidFill>
          </w14:textFill>
        </w:rPr>
        <w:t>加密的电子投标文件应按照本章第3.7.6项要求制作并加密，未按要求加密的电子投标文件，将无法上传至重庆市电子招投标系统，逾期未完成投标文件上传的，视为撤回投标文件。</w:t>
      </w:r>
    </w:p>
    <w:p>
      <w:pPr>
        <w:pStyle w:val="103"/>
        <w:spacing w:before="0" w:after="0" w:line="360" w:lineRule="auto"/>
        <w:ind w:firstLine="420" w:firstLineChars="200"/>
        <w:jc w:val="left"/>
        <w:outlineLvl w:val="3"/>
        <w:rPr>
          <w:rFonts w:ascii="宋体" w:hAnsi="宋体" w:eastAsia="宋体" w:cs="宋体"/>
          <w:bCs/>
          <w:snapToGrid w:val="0"/>
          <w:color w:val="000000" w:themeColor="text1"/>
          <w:sz w:val="21"/>
          <w:szCs w:val="21"/>
          <w:highlight w:val="none"/>
          <w:lang w:val="en-US"/>
          <w14:textFill>
            <w14:solidFill>
              <w14:schemeClr w14:val="tx1"/>
            </w14:solidFill>
          </w14:textFill>
        </w:rPr>
      </w:pPr>
      <w:r>
        <w:rPr>
          <w:rFonts w:hint="eastAsia" w:ascii="宋体" w:hAnsi="宋体" w:eastAsia="宋体" w:cs="宋体"/>
          <w:bCs/>
          <w:snapToGrid w:val="0"/>
          <w:color w:val="000000" w:themeColor="text1"/>
          <w:sz w:val="21"/>
          <w:szCs w:val="21"/>
          <w:highlight w:val="none"/>
          <w:lang w:val="en-US"/>
          <w14:textFill>
            <w14:solidFill>
              <w14:schemeClr w14:val="tx1"/>
            </w14:solidFill>
          </w14:textFill>
        </w:rPr>
        <w:t>4.1.4  不加密电子投标文件的密封</w:t>
      </w:r>
    </w:p>
    <w:p>
      <w:pPr>
        <w:pStyle w:val="103"/>
        <w:spacing w:before="0" w:after="0" w:line="360" w:lineRule="auto"/>
        <w:ind w:firstLine="420" w:firstLineChars="200"/>
        <w:jc w:val="left"/>
        <w:rPr>
          <w:rFonts w:ascii="宋体" w:hAnsi="宋体" w:eastAsia="宋体" w:cs="宋体"/>
          <w:bCs/>
          <w:snapToGrid w:val="0"/>
          <w:color w:val="000000" w:themeColor="text1"/>
          <w:sz w:val="21"/>
          <w:szCs w:val="21"/>
          <w:highlight w:val="none"/>
          <w:lang w:val="en-US"/>
          <w14:textFill>
            <w14:solidFill>
              <w14:schemeClr w14:val="tx1"/>
            </w14:solidFill>
          </w14:textFill>
        </w:rPr>
      </w:pPr>
      <w:r>
        <w:rPr>
          <w:rFonts w:hint="eastAsia" w:ascii="宋体" w:hAnsi="宋体" w:eastAsia="宋体" w:cs="宋体"/>
          <w:bCs/>
          <w:snapToGrid w:val="0"/>
          <w:color w:val="000000" w:themeColor="text1"/>
          <w:sz w:val="21"/>
          <w:szCs w:val="21"/>
          <w:highlight w:val="none"/>
          <w:lang w:val="en-US"/>
          <w14:textFill>
            <w14:solidFill>
              <w14:schemeClr w14:val="tx1"/>
            </w14:solidFill>
          </w14:textFill>
        </w:rPr>
        <w:t>投标人如需递交不加密电子投标文件（光盘备份）应单独封装，并在封套的封口处加盖投标人单位法人章。</w:t>
      </w:r>
    </w:p>
    <w:p>
      <w:pPr>
        <w:pStyle w:val="5"/>
        <w:keepNext w:val="0"/>
        <w:keepLines w:val="0"/>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518" w:name="_Toc2609"/>
      <w:bookmarkStart w:id="519" w:name="_Toc287607775"/>
      <w:bookmarkStart w:id="520" w:name="_Toc430530464"/>
      <w:bookmarkStart w:id="521" w:name="_Toc2034"/>
      <w:bookmarkStart w:id="522" w:name="_Toc85128489"/>
      <w:bookmarkStart w:id="523" w:name="_Toc80945514"/>
      <w:bookmarkStart w:id="524" w:name="_Toc7687"/>
      <w:bookmarkStart w:id="525" w:name="_Toc1604"/>
      <w:bookmarkStart w:id="526" w:name="_Toc224103346"/>
      <w:bookmarkStart w:id="527" w:name="_Toc509218739"/>
      <w:bookmarkStart w:id="528" w:name="_Toc277082581"/>
      <w:bookmarkStart w:id="529" w:name="_Toc287620714"/>
      <w:r>
        <w:rPr>
          <w:rFonts w:hint="eastAsia" w:ascii="宋体" w:hAnsi="宋体" w:cs="宋体"/>
          <w:b w:val="0"/>
          <w:snapToGrid w:val="0"/>
          <w:color w:val="000000" w:themeColor="text1"/>
          <w:sz w:val="24"/>
          <w:szCs w:val="24"/>
          <w:highlight w:val="none"/>
          <w14:textFill>
            <w14:solidFill>
              <w14:schemeClr w14:val="tx1"/>
            </w14:solidFill>
          </w14:textFill>
        </w:rPr>
        <w:t>4.2  投标文件的递交</w:t>
      </w:r>
      <w:bookmarkEnd w:id="517"/>
      <w:bookmarkEnd w:id="518"/>
      <w:bookmarkEnd w:id="519"/>
      <w:bookmarkEnd w:id="520"/>
      <w:bookmarkEnd w:id="521"/>
      <w:bookmarkEnd w:id="522"/>
      <w:bookmarkEnd w:id="523"/>
      <w:bookmarkEnd w:id="524"/>
      <w:bookmarkEnd w:id="525"/>
      <w:bookmarkEnd w:id="526"/>
      <w:bookmarkEnd w:id="527"/>
      <w:bookmarkEnd w:id="528"/>
      <w:bookmarkEnd w:id="529"/>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4.2.1  投标人应在投标人须知前附表第4.2.1项规定的投标截止时间前递交投标文件。</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4.2.2  投标人递交投标文件的地点：见投标人须知前附表。</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4.2.3  除投标人须知前附表另有规定外，投标人所递交的投标文件不予退还。</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4.2.4  招标人收到投标文件后，向投标人出具签收凭证。</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4.2.5  逾期送达的或者未送达指定地点的投标文件，招标人不予受理。</w:t>
      </w:r>
    </w:p>
    <w:p>
      <w:pPr>
        <w:pStyle w:val="5"/>
        <w:keepNext w:val="0"/>
        <w:keepLines w:val="0"/>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530" w:name="_Toc430530465"/>
      <w:bookmarkStart w:id="531" w:name="_Toc32683"/>
      <w:bookmarkStart w:id="532" w:name="_Toc200513156"/>
      <w:bookmarkStart w:id="533" w:name="_Toc277082582"/>
      <w:bookmarkStart w:id="534" w:name="_Toc509218740"/>
      <w:bookmarkStart w:id="535" w:name="_Toc80945515"/>
      <w:bookmarkStart w:id="536" w:name="_Toc85128490"/>
      <w:bookmarkStart w:id="537" w:name="_Toc24486"/>
      <w:bookmarkStart w:id="538" w:name="_Toc14244"/>
      <w:bookmarkStart w:id="539" w:name="_Toc224103347"/>
      <w:bookmarkStart w:id="540" w:name="_Toc287620715"/>
      <w:bookmarkStart w:id="541" w:name="_Toc287607776"/>
      <w:bookmarkStart w:id="542" w:name="_Toc17547"/>
      <w:r>
        <w:rPr>
          <w:rFonts w:hint="eastAsia" w:ascii="宋体" w:hAnsi="宋体" w:cs="宋体"/>
          <w:b w:val="0"/>
          <w:snapToGrid w:val="0"/>
          <w:color w:val="000000" w:themeColor="text1"/>
          <w:sz w:val="24"/>
          <w:szCs w:val="24"/>
          <w:highlight w:val="none"/>
          <w14:textFill>
            <w14:solidFill>
              <w14:schemeClr w14:val="tx1"/>
            </w14:solidFill>
          </w14:textFill>
        </w:rPr>
        <w:t>4.3  投标文件的修改与撤回</w:t>
      </w:r>
      <w:bookmarkEnd w:id="530"/>
      <w:bookmarkEnd w:id="531"/>
      <w:bookmarkEnd w:id="532"/>
      <w:bookmarkEnd w:id="533"/>
      <w:bookmarkEnd w:id="534"/>
      <w:bookmarkEnd w:id="535"/>
      <w:bookmarkEnd w:id="536"/>
      <w:bookmarkEnd w:id="537"/>
      <w:bookmarkEnd w:id="538"/>
      <w:bookmarkEnd w:id="539"/>
      <w:bookmarkEnd w:id="540"/>
      <w:bookmarkEnd w:id="541"/>
      <w:bookmarkEnd w:id="542"/>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4.3.1  在投标人须知前附表第4.2.1项规定的投标截止时间前，投标人可以修改或撤回已递交的投标文件</w:t>
      </w:r>
      <w:r>
        <w:rPr>
          <w:rFonts w:hint="eastAsia" w:ascii="宋体" w:hAnsi="宋体" w:cs="宋体"/>
          <w:bCs/>
          <w:color w:val="000000" w:themeColor="text1"/>
          <w:szCs w:val="21"/>
          <w:highlight w:val="none"/>
          <w14:textFill>
            <w14:solidFill>
              <w14:schemeClr w14:val="tx1"/>
            </w14:solidFill>
          </w14:textFill>
        </w:rPr>
        <w:t>。</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4.3.2  投标人修改或撤回已递交投标文件应按照本章第3.7.3项的要求重新对投标文件进行电子签章，再按照本章第4.2 款的要求提交。</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4.3.3  投标人对加密的电子投标文件进行撤回的，在重庆市电子招投标系统直接进行撤回操作；任何情况下，投标人都有义务保证其递交的加密的电子投标文件和不加密电子投标文件（光盘备份）的内容保持一致，否则造成的后果由投标人自行承担。</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543" w:name="_Toc287607777"/>
      <w:bookmarkStart w:id="544" w:name="_Toc224103348"/>
      <w:bookmarkStart w:id="545" w:name="_Toc28133"/>
      <w:bookmarkStart w:id="546" w:name="_Toc21350"/>
      <w:bookmarkStart w:id="547" w:name="_Toc287620716"/>
      <w:bookmarkStart w:id="548" w:name="_Toc277082583"/>
      <w:bookmarkStart w:id="549" w:name="_Toc85128491"/>
      <w:bookmarkStart w:id="550" w:name="_Toc80945516"/>
      <w:bookmarkStart w:id="551" w:name="_Toc509218741"/>
      <w:bookmarkStart w:id="552" w:name="_Toc430530466"/>
      <w:bookmarkStart w:id="553" w:name="_Toc200513157"/>
      <w:bookmarkStart w:id="554" w:name="_Toc5807"/>
      <w:bookmarkStart w:id="555" w:name="_Toc16631"/>
      <w:r>
        <w:rPr>
          <w:rFonts w:hint="eastAsia" w:ascii="宋体" w:hAnsi="宋体" w:cs="宋体"/>
          <w:b w:val="0"/>
          <w:snapToGrid w:val="0"/>
          <w:color w:val="000000" w:themeColor="text1"/>
          <w:sz w:val="24"/>
          <w:szCs w:val="24"/>
          <w:highlight w:val="none"/>
          <w14:textFill>
            <w14:solidFill>
              <w14:schemeClr w14:val="tx1"/>
            </w14:solidFill>
          </w14:textFill>
        </w:rPr>
        <w:t>5.  开标</w:t>
      </w:r>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5"/>
        <w:keepNext w:val="0"/>
        <w:keepLines w:val="0"/>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556" w:name="_Toc200513158"/>
      <w:bookmarkStart w:id="557" w:name="_Toc224103349"/>
      <w:bookmarkStart w:id="558" w:name="_Toc22035"/>
      <w:bookmarkStart w:id="559" w:name="_Toc287620717"/>
      <w:bookmarkStart w:id="560" w:name="_Toc509218742"/>
      <w:bookmarkStart w:id="561" w:name="_Toc430530467"/>
      <w:bookmarkStart w:id="562" w:name="_Toc26492"/>
      <w:bookmarkStart w:id="563" w:name="_Toc26256"/>
      <w:bookmarkStart w:id="564" w:name="_Toc80945517"/>
      <w:bookmarkStart w:id="565" w:name="_Toc28812"/>
      <w:bookmarkStart w:id="566" w:name="_Toc277082584"/>
      <w:bookmarkStart w:id="567" w:name="_Toc287607778"/>
      <w:bookmarkStart w:id="568" w:name="_Toc85128492"/>
      <w:r>
        <w:rPr>
          <w:rFonts w:hint="eastAsia" w:ascii="宋体" w:hAnsi="宋体" w:cs="宋体"/>
          <w:b w:val="0"/>
          <w:snapToGrid w:val="0"/>
          <w:color w:val="000000" w:themeColor="text1"/>
          <w:sz w:val="24"/>
          <w:szCs w:val="24"/>
          <w:highlight w:val="none"/>
          <w14:textFill>
            <w14:solidFill>
              <w14:schemeClr w14:val="tx1"/>
            </w14:solidFill>
          </w14:textFill>
        </w:rPr>
        <w:t>5.1  开标时间和地点</w:t>
      </w:r>
      <w:bookmarkEnd w:id="556"/>
      <w:bookmarkEnd w:id="557"/>
      <w:bookmarkEnd w:id="558"/>
      <w:bookmarkEnd w:id="559"/>
      <w:bookmarkEnd w:id="560"/>
      <w:bookmarkEnd w:id="561"/>
      <w:bookmarkEnd w:id="562"/>
      <w:bookmarkEnd w:id="563"/>
      <w:bookmarkEnd w:id="564"/>
      <w:bookmarkEnd w:id="565"/>
      <w:bookmarkEnd w:id="566"/>
      <w:bookmarkEnd w:id="567"/>
      <w:bookmarkEnd w:id="568"/>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招标人在投标人须知前附表第 4.2.1 项规定的投标截止时间（开标时间）和投标人须知前附表规定的地点公开开标，并邀请所有投标人的法定代表人或其委托代理人准时参加。</w:t>
      </w:r>
    </w:p>
    <w:p>
      <w:pPr>
        <w:pStyle w:val="5"/>
        <w:keepNext w:val="0"/>
        <w:keepLines w:val="0"/>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569" w:name="_Toc287607779"/>
      <w:bookmarkStart w:id="570" w:name="_Toc13944"/>
      <w:bookmarkStart w:id="571" w:name="_Toc287620718"/>
      <w:bookmarkStart w:id="572" w:name="_Toc509218743"/>
      <w:bookmarkStart w:id="573" w:name="_Toc200513159"/>
      <w:bookmarkStart w:id="574" w:name="_Toc1238"/>
      <w:bookmarkStart w:id="575" w:name="_Toc430530468"/>
      <w:bookmarkStart w:id="576" w:name="_Toc224103350"/>
      <w:bookmarkStart w:id="577" w:name="_Toc85128493"/>
      <w:bookmarkStart w:id="578" w:name="_Toc80945518"/>
      <w:bookmarkStart w:id="579" w:name="_Toc277082585"/>
      <w:bookmarkStart w:id="580" w:name="_Toc29911"/>
      <w:bookmarkStart w:id="581" w:name="_Toc10032"/>
      <w:r>
        <w:rPr>
          <w:rFonts w:hint="eastAsia" w:ascii="宋体" w:hAnsi="宋体" w:cs="宋体"/>
          <w:b w:val="0"/>
          <w:snapToGrid w:val="0"/>
          <w:color w:val="000000" w:themeColor="text1"/>
          <w:sz w:val="24"/>
          <w:szCs w:val="24"/>
          <w:highlight w:val="none"/>
          <w14:textFill>
            <w14:solidFill>
              <w14:schemeClr w14:val="tx1"/>
            </w14:solidFill>
          </w14:textFill>
        </w:rPr>
        <w:t>5.2  开标程序</w:t>
      </w:r>
      <w:bookmarkEnd w:id="569"/>
      <w:bookmarkEnd w:id="570"/>
      <w:bookmarkEnd w:id="571"/>
      <w:bookmarkEnd w:id="572"/>
      <w:bookmarkEnd w:id="573"/>
      <w:bookmarkEnd w:id="574"/>
      <w:bookmarkEnd w:id="575"/>
      <w:bookmarkEnd w:id="576"/>
      <w:bookmarkEnd w:id="577"/>
      <w:bookmarkEnd w:id="578"/>
      <w:bookmarkEnd w:id="579"/>
      <w:bookmarkEnd w:id="580"/>
      <w:bookmarkEnd w:id="581"/>
    </w:p>
    <w:p>
      <w:pPr>
        <w:autoSpaceDE w:val="0"/>
        <w:autoSpaceDN w:val="0"/>
        <w:adjustRightInd w:val="0"/>
        <w:snapToGrid w:val="0"/>
        <w:spacing w:line="360" w:lineRule="auto"/>
        <w:ind w:firstLine="420" w:firstLineChars="200"/>
        <w:rPr>
          <w:rFonts w:ascii="宋体" w:hAnsi="宋体" w:cs="宋体"/>
          <w:bCs/>
          <w:color w:val="000000" w:themeColor="text1"/>
          <w:szCs w:val="21"/>
          <w:highlight w:val="none"/>
          <w14:textFill>
            <w14:solidFill>
              <w14:schemeClr w14:val="tx1"/>
            </w14:solidFill>
          </w14:textFill>
        </w:rPr>
      </w:pPr>
      <w:bookmarkStart w:id="582" w:name="_Toc287607780"/>
      <w:bookmarkStart w:id="583" w:name="_Toc200513160"/>
      <w:bookmarkStart w:id="584" w:name="_Toc287620719"/>
      <w:bookmarkStart w:id="585" w:name="_Toc224103351"/>
      <w:bookmarkStart w:id="586" w:name="_Toc277082586"/>
      <w:r>
        <w:rPr>
          <w:rFonts w:hint="eastAsia" w:ascii="宋体" w:hAnsi="宋体" w:cs="宋体"/>
          <w:bCs/>
          <w:color w:val="000000" w:themeColor="text1"/>
          <w:szCs w:val="21"/>
          <w:highlight w:val="none"/>
          <w14:textFill>
            <w14:solidFill>
              <w14:schemeClr w14:val="tx1"/>
            </w14:solidFill>
          </w14:textFill>
        </w:rPr>
        <w:t>详见投标人须知前附表第5.2款开标程序。</w:t>
      </w:r>
    </w:p>
    <w:p>
      <w:pPr>
        <w:pStyle w:val="5"/>
        <w:keepNext w:val="0"/>
        <w:keepLines w:val="0"/>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587" w:name="_Toc7652"/>
      <w:bookmarkStart w:id="588" w:name="_Toc22393"/>
      <w:bookmarkStart w:id="589" w:name="_Toc18833"/>
      <w:bookmarkStart w:id="590" w:name="_Toc85128494"/>
      <w:bookmarkStart w:id="591" w:name="_Toc80945519"/>
      <w:bookmarkStart w:id="592" w:name="_Toc14553"/>
      <w:r>
        <w:rPr>
          <w:rFonts w:hint="eastAsia" w:ascii="宋体" w:hAnsi="宋体" w:cs="宋体"/>
          <w:b w:val="0"/>
          <w:snapToGrid w:val="0"/>
          <w:color w:val="000000" w:themeColor="text1"/>
          <w:sz w:val="24"/>
          <w:szCs w:val="24"/>
          <w:highlight w:val="none"/>
          <w14:textFill>
            <w14:solidFill>
              <w14:schemeClr w14:val="tx1"/>
            </w14:solidFill>
          </w14:textFill>
        </w:rPr>
        <w:t>5.3  开标异议</w:t>
      </w:r>
      <w:bookmarkEnd w:id="587"/>
      <w:bookmarkEnd w:id="588"/>
      <w:bookmarkEnd w:id="589"/>
      <w:bookmarkEnd w:id="590"/>
      <w:bookmarkEnd w:id="591"/>
      <w:bookmarkEnd w:id="592"/>
    </w:p>
    <w:p>
      <w:pPr>
        <w:autoSpaceDE w:val="0"/>
        <w:autoSpaceDN w:val="0"/>
        <w:adjustRightInd w:val="0"/>
        <w:snapToGrid w:val="0"/>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投标人对开标有异议的，应在开标现场提出，招标人当场作出答复，并制作记录，提出异议的投标人代表、招标人代表、主持人、记录人等有关人员在记录上签名确认。</w:t>
      </w:r>
    </w:p>
    <w:p>
      <w:pPr>
        <w:pStyle w:val="4"/>
        <w:keepNext w:val="0"/>
        <w:keepLines w:val="0"/>
        <w:spacing w:before="0" w:after="0" w:line="360" w:lineRule="auto"/>
        <w:rPr>
          <w:rFonts w:ascii="宋体" w:hAnsi="宋体" w:cs="宋体"/>
          <w:b w:val="0"/>
          <w:snapToGrid w:val="0"/>
          <w:color w:val="000000" w:themeColor="text1"/>
          <w:highlight w:val="none"/>
          <w14:textFill>
            <w14:solidFill>
              <w14:schemeClr w14:val="tx1"/>
            </w14:solidFill>
          </w14:textFill>
        </w:rPr>
      </w:pPr>
      <w:bookmarkStart w:id="593" w:name="_Toc509218744"/>
      <w:bookmarkStart w:id="594" w:name="_Toc7409"/>
      <w:bookmarkStart w:id="595" w:name="_Toc21357"/>
      <w:bookmarkStart w:id="596" w:name="_Toc430530469"/>
      <w:bookmarkStart w:id="597" w:name="_Toc17800"/>
      <w:bookmarkStart w:id="598" w:name="_Toc85128495"/>
      <w:bookmarkStart w:id="599" w:name="_Toc2362"/>
      <w:bookmarkStart w:id="600" w:name="_Toc80945520"/>
      <w:r>
        <w:rPr>
          <w:rFonts w:hint="eastAsia" w:ascii="宋体" w:hAnsi="宋体" w:cs="宋体"/>
          <w:b w:val="0"/>
          <w:snapToGrid w:val="0"/>
          <w:color w:val="000000" w:themeColor="text1"/>
          <w:highlight w:val="none"/>
          <w14:textFill>
            <w14:solidFill>
              <w14:schemeClr w14:val="tx1"/>
            </w14:solidFill>
          </w14:textFill>
        </w:rPr>
        <w:t>6.  评标</w:t>
      </w:r>
      <w:bookmarkEnd w:id="582"/>
      <w:bookmarkEnd w:id="583"/>
      <w:bookmarkEnd w:id="584"/>
      <w:bookmarkEnd w:id="585"/>
      <w:bookmarkEnd w:id="586"/>
      <w:bookmarkEnd w:id="593"/>
      <w:bookmarkEnd w:id="594"/>
      <w:bookmarkEnd w:id="595"/>
      <w:bookmarkEnd w:id="596"/>
      <w:bookmarkEnd w:id="597"/>
      <w:bookmarkEnd w:id="598"/>
      <w:bookmarkEnd w:id="599"/>
      <w:bookmarkEnd w:id="600"/>
    </w:p>
    <w:p>
      <w:pPr>
        <w:pStyle w:val="5"/>
        <w:keepNext w:val="0"/>
        <w:keepLines w:val="0"/>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601" w:name="_Toc287607781"/>
      <w:bookmarkStart w:id="602" w:name="_Toc224103352"/>
      <w:bookmarkStart w:id="603" w:name="_Toc21948"/>
      <w:bookmarkStart w:id="604" w:name="_Toc17916"/>
      <w:bookmarkStart w:id="605" w:name="_Toc25196"/>
      <w:bookmarkStart w:id="606" w:name="_Toc430530470"/>
      <w:bookmarkStart w:id="607" w:name="_Toc85128496"/>
      <w:bookmarkStart w:id="608" w:name="_Toc509218745"/>
      <w:bookmarkStart w:id="609" w:name="_Toc287620720"/>
      <w:bookmarkStart w:id="610" w:name="_Toc277082587"/>
      <w:bookmarkStart w:id="611" w:name="_Toc19170"/>
      <w:bookmarkStart w:id="612" w:name="_Toc80945521"/>
      <w:bookmarkStart w:id="613" w:name="_Toc200513161"/>
      <w:r>
        <w:rPr>
          <w:rFonts w:hint="eastAsia" w:ascii="宋体" w:hAnsi="宋体" w:cs="宋体"/>
          <w:b w:val="0"/>
          <w:snapToGrid w:val="0"/>
          <w:color w:val="000000" w:themeColor="text1"/>
          <w:sz w:val="24"/>
          <w:szCs w:val="24"/>
          <w:highlight w:val="none"/>
          <w14:textFill>
            <w14:solidFill>
              <w14:schemeClr w14:val="tx1"/>
            </w14:solidFill>
          </w14:textFill>
        </w:rPr>
        <w:t>6.1  评标委员会</w:t>
      </w:r>
      <w:bookmarkEnd w:id="601"/>
      <w:bookmarkEnd w:id="602"/>
      <w:bookmarkEnd w:id="603"/>
      <w:bookmarkEnd w:id="604"/>
      <w:bookmarkEnd w:id="605"/>
      <w:bookmarkEnd w:id="606"/>
      <w:bookmarkEnd w:id="607"/>
      <w:bookmarkEnd w:id="608"/>
      <w:bookmarkEnd w:id="609"/>
      <w:bookmarkEnd w:id="610"/>
      <w:bookmarkEnd w:id="611"/>
      <w:bookmarkEnd w:id="612"/>
      <w:bookmarkEnd w:id="613"/>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6.1.1  评标由招标人依据法律法规和相关规范性文件组建的评标委员会负责</w:t>
      </w:r>
      <w:r>
        <w:rPr>
          <w:rFonts w:hint="eastAsia" w:ascii="宋体" w:hAnsi="宋体" w:cs="宋体"/>
          <w:bCs/>
          <w:color w:val="000000" w:themeColor="text1"/>
          <w:highlight w:val="none"/>
          <w14:textFill>
            <w14:solidFill>
              <w14:schemeClr w14:val="tx1"/>
            </w14:solidFill>
          </w14:textFill>
        </w:rPr>
        <w:t>。</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6.1.2  评标委员会成员有下列情形之一的，应当回避：</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（1）投标人或投标人的主要负责人的近亲属；</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（2）项目主管部门或者项目行政监督部门的人员；</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（3）与投标人有经济利益关系，可能影响对投标公正评审的；</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（4）曾因在招标、评标以及其他与招标投标有关活动中从事违法行为而受过行政处罚或刑事处罚的；</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（5）与投标人有其他利害关系。</w:t>
      </w:r>
    </w:p>
    <w:p>
      <w:pPr>
        <w:pStyle w:val="103"/>
        <w:spacing w:before="0" w:after="0" w:line="360" w:lineRule="auto"/>
        <w:ind w:firstLine="420" w:firstLineChars="200"/>
        <w:jc w:val="left"/>
        <w:rPr>
          <w:rFonts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6.1.3  评标过程中，评标委员会成员有回避事由、擅离职守或者因健康等原因不能继续评标的，应当及时更换。被更换的评标委员会成员作出的评审结论无效，由更换后的评标委员会成员重新进行评审。</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614" w:name="_Toc200513162"/>
      <w:bookmarkStart w:id="615" w:name="_Toc287620721"/>
      <w:bookmarkStart w:id="616" w:name="_Toc430530471"/>
      <w:bookmarkStart w:id="617" w:name="_Toc509218746"/>
      <w:bookmarkStart w:id="618" w:name="_Toc287607782"/>
      <w:bookmarkStart w:id="619" w:name="_Toc224103353"/>
      <w:bookmarkStart w:id="620" w:name="_Toc85128497"/>
      <w:bookmarkStart w:id="621" w:name="_Toc277082588"/>
      <w:bookmarkStart w:id="622" w:name="_Toc10933"/>
      <w:bookmarkStart w:id="623" w:name="_Toc80945522"/>
      <w:bookmarkStart w:id="624" w:name="_Toc8612"/>
      <w:bookmarkStart w:id="625" w:name="_Toc2029"/>
      <w:bookmarkStart w:id="626" w:name="_Toc10547"/>
      <w:r>
        <w:rPr>
          <w:rFonts w:hint="eastAsia" w:ascii="宋体" w:hAnsi="宋体" w:cs="宋体"/>
          <w:b w:val="0"/>
          <w:snapToGrid w:val="0"/>
          <w:color w:val="000000" w:themeColor="text1"/>
          <w:sz w:val="24"/>
          <w:szCs w:val="24"/>
          <w:highlight w:val="none"/>
          <w14:textFill>
            <w14:solidFill>
              <w14:schemeClr w14:val="tx1"/>
            </w14:solidFill>
          </w14:textFill>
        </w:rPr>
        <w:t>6.2  评标原则</w:t>
      </w:r>
      <w:bookmarkEnd w:id="614"/>
      <w:bookmarkEnd w:id="615"/>
      <w:bookmarkEnd w:id="616"/>
      <w:bookmarkEnd w:id="617"/>
      <w:bookmarkEnd w:id="618"/>
      <w:bookmarkEnd w:id="619"/>
      <w:bookmarkEnd w:id="620"/>
      <w:bookmarkEnd w:id="621"/>
      <w:bookmarkEnd w:id="622"/>
      <w:bookmarkEnd w:id="623"/>
      <w:bookmarkEnd w:id="624"/>
      <w:bookmarkEnd w:id="625"/>
      <w:bookmarkEnd w:id="626"/>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评标活动遵循公平、公正、科学和择优的原则。</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627" w:name="_Toc200513163"/>
      <w:bookmarkStart w:id="628" w:name="_Toc509218747"/>
      <w:bookmarkStart w:id="629" w:name="_Toc80945523"/>
      <w:bookmarkStart w:id="630" w:name="_Toc25087"/>
      <w:bookmarkStart w:id="631" w:name="_Toc287620722"/>
      <w:bookmarkStart w:id="632" w:name="_Toc2447"/>
      <w:bookmarkStart w:id="633" w:name="_Toc430530472"/>
      <w:bookmarkStart w:id="634" w:name="_Toc277082589"/>
      <w:bookmarkStart w:id="635" w:name="_Toc85128498"/>
      <w:bookmarkStart w:id="636" w:name="_Toc287607783"/>
      <w:bookmarkStart w:id="637" w:name="_Toc17529"/>
      <w:bookmarkStart w:id="638" w:name="_Toc25522"/>
      <w:bookmarkStart w:id="639" w:name="_Toc224103354"/>
      <w:r>
        <w:rPr>
          <w:rFonts w:hint="eastAsia" w:ascii="宋体" w:hAnsi="宋体" w:cs="宋体"/>
          <w:b w:val="0"/>
          <w:snapToGrid w:val="0"/>
          <w:color w:val="000000" w:themeColor="text1"/>
          <w:sz w:val="24"/>
          <w:szCs w:val="24"/>
          <w:highlight w:val="none"/>
          <w14:textFill>
            <w14:solidFill>
              <w14:schemeClr w14:val="tx1"/>
            </w14:solidFill>
          </w14:textFill>
        </w:rPr>
        <w:t>6.3  评标</w:t>
      </w:r>
      <w:bookmarkEnd w:id="627"/>
      <w:bookmarkEnd w:id="628"/>
      <w:bookmarkEnd w:id="629"/>
      <w:bookmarkEnd w:id="630"/>
      <w:bookmarkEnd w:id="631"/>
      <w:bookmarkEnd w:id="632"/>
      <w:bookmarkEnd w:id="633"/>
      <w:bookmarkEnd w:id="634"/>
      <w:bookmarkEnd w:id="635"/>
      <w:bookmarkEnd w:id="636"/>
      <w:bookmarkEnd w:id="637"/>
      <w:bookmarkEnd w:id="638"/>
      <w:bookmarkEnd w:id="639"/>
    </w:p>
    <w:p>
      <w:pPr>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6.3.1评标委员会按照第三章“评标办法”规定的方法、评审因素、标准和程序对投标文件进行评审。第三章“评标办法”没有规定的方法、评审因素和标准，不作为评标依据。</w:t>
      </w:r>
    </w:p>
    <w:p>
      <w:pPr>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6.3.2评标完成后，评标委员会应当向招标人提交书面评标报告和中标候选人名单。评标委员会推荐中标</w:t>
      </w:r>
      <w:bookmarkStart w:id="640" w:name="_Toc247527583"/>
      <w:bookmarkStart w:id="641" w:name="_Toc369531546"/>
      <w:bookmarkStart w:id="642" w:name="_Toc152042334"/>
      <w:bookmarkStart w:id="643" w:name="_Toc12259"/>
      <w:bookmarkStart w:id="644" w:name="_Toc152045558"/>
      <w:bookmarkStart w:id="645" w:name="_Toc384308240"/>
      <w:bookmarkStart w:id="646" w:name="_Toc144974526"/>
      <w:bookmarkStart w:id="647" w:name="_Toc352691502"/>
      <w:bookmarkStart w:id="648" w:name="_Toc361508615"/>
      <w:bookmarkStart w:id="649" w:name="_Toc300834979"/>
      <w:bookmarkStart w:id="650" w:name="_Toc247513982"/>
      <w:r>
        <w:rPr>
          <w:rFonts w:hint="eastAsia" w:ascii="宋体" w:hAnsi="宋体" w:cs="宋体"/>
          <w:bCs/>
          <w:color w:val="000000" w:themeColor="text1"/>
          <w:highlight w:val="none"/>
          <w14:textFill>
            <w14:solidFill>
              <w14:schemeClr w14:val="tx1"/>
            </w14:solidFill>
          </w14:textFill>
        </w:rPr>
        <w:t>候选人的人数见投标人须知前附</w:t>
      </w:r>
      <w:bookmarkEnd w:id="640"/>
      <w:bookmarkEnd w:id="641"/>
      <w:bookmarkEnd w:id="642"/>
      <w:bookmarkEnd w:id="643"/>
      <w:bookmarkEnd w:id="644"/>
      <w:bookmarkEnd w:id="645"/>
      <w:bookmarkEnd w:id="646"/>
      <w:bookmarkEnd w:id="647"/>
      <w:bookmarkEnd w:id="648"/>
      <w:bookmarkEnd w:id="649"/>
      <w:bookmarkEnd w:id="650"/>
      <w:r>
        <w:rPr>
          <w:rFonts w:hint="eastAsia" w:ascii="宋体" w:hAnsi="宋体" w:cs="宋体"/>
          <w:bCs/>
          <w:color w:val="000000" w:themeColor="text1"/>
          <w:highlight w:val="none"/>
          <w14:textFill>
            <w14:solidFill>
              <w14:schemeClr w14:val="tx1"/>
            </w14:solidFill>
          </w14:textFill>
        </w:rPr>
        <w:t>表。</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651" w:name="_Toc80945524"/>
      <w:bookmarkStart w:id="652" w:name="_Toc492300393"/>
      <w:bookmarkStart w:id="653" w:name="_Toc25226"/>
      <w:bookmarkStart w:id="654" w:name="_Toc85128499"/>
      <w:bookmarkStart w:id="655" w:name="_Toc26915"/>
      <w:bookmarkStart w:id="656" w:name="_Toc10349"/>
      <w:bookmarkStart w:id="657" w:name="_Toc17432"/>
      <w:bookmarkStart w:id="658" w:name="_Toc287620723"/>
      <w:bookmarkStart w:id="659" w:name="_Toc224103355"/>
      <w:bookmarkStart w:id="660" w:name="_Toc430530473"/>
      <w:bookmarkStart w:id="661" w:name="_Toc200513164"/>
      <w:bookmarkStart w:id="662" w:name="_Toc277082590"/>
      <w:bookmarkStart w:id="663" w:name="_Toc509218748"/>
      <w:bookmarkStart w:id="664" w:name="_Toc287607784"/>
      <w:r>
        <w:rPr>
          <w:rFonts w:hint="eastAsia" w:ascii="宋体" w:hAnsi="宋体" w:cs="宋体"/>
          <w:b w:val="0"/>
          <w:snapToGrid w:val="0"/>
          <w:color w:val="000000" w:themeColor="text1"/>
          <w:sz w:val="24"/>
          <w:szCs w:val="24"/>
          <w:highlight w:val="none"/>
          <w14:textFill>
            <w14:solidFill>
              <w14:schemeClr w14:val="tx1"/>
            </w14:solidFill>
          </w14:textFill>
        </w:rPr>
        <w:t>7. 合同授予</w:t>
      </w:r>
      <w:bookmarkEnd w:id="651"/>
      <w:bookmarkEnd w:id="652"/>
      <w:bookmarkEnd w:id="653"/>
      <w:bookmarkEnd w:id="654"/>
      <w:bookmarkEnd w:id="655"/>
      <w:bookmarkEnd w:id="656"/>
      <w:bookmarkEnd w:id="657"/>
    </w:p>
    <w:p>
      <w:pPr>
        <w:pStyle w:val="5"/>
        <w:snapToGrid w:val="0"/>
        <w:spacing w:before="0" w:after="0" w:line="360" w:lineRule="auto"/>
        <w:ind w:firstLine="117" w:firstLineChars="49"/>
        <w:rPr>
          <w:rFonts w:ascii="宋体" w:hAnsi="宋体" w:cs="宋体"/>
          <w:b w:val="0"/>
          <w:snapToGrid w:val="0"/>
          <w:color w:val="000000" w:themeColor="text1"/>
          <w:sz w:val="24"/>
          <w:szCs w:val="24"/>
          <w:highlight w:val="none"/>
          <w14:textFill>
            <w14:solidFill>
              <w14:schemeClr w14:val="tx1"/>
            </w14:solidFill>
          </w14:textFill>
        </w:rPr>
      </w:pPr>
      <w:bookmarkStart w:id="665" w:name="_Toc85128500"/>
      <w:bookmarkStart w:id="666" w:name="_Toc12376"/>
      <w:bookmarkStart w:id="667" w:name="_Toc492300394"/>
      <w:bookmarkStart w:id="668" w:name="_Toc23108"/>
      <w:bookmarkStart w:id="669" w:name="_Toc9073"/>
      <w:bookmarkStart w:id="670" w:name="_Toc80945525"/>
      <w:bookmarkStart w:id="671" w:name="_Toc24855"/>
      <w:r>
        <w:rPr>
          <w:rFonts w:hint="eastAsia" w:ascii="宋体" w:hAnsi="宋体" w:cs="宋体"/>
          <w:b w:val="0"/>
          <w:snapToGrid w:val="0"/>
          <w:color w:val="000000" w:themeColor="text1"/>
          <w:sz w:val="24"/>
          <w:szCs w:val="24"/>
          <w:highlight w:val="none"/>
          <w14:textFill>
            <w14:solidFill>
              <w14:schemeClr w14:val="tx1"/>
            </w14:solidFill>
          </w14:textFill>
        </w:rPr>
        <w:t>7.1 中标候选人公示</w:t>
      </w:r>
      <w:bookmarkEnd w:id="665"/>
      <w:bookmarkEnd w:id="666"/>
      <w:bookmarkEnd w:id="667"/>
      <w:bookmarkEnd w:id="668"/>
      <w:bookmarkEnd w:id="669"/>
      <w:bookmarkEnd w:id="670"/>
      <w:bookmarkEnd w:id="671"/>
    </w:p>
    <w:p>
      <w:pPr>
        <w:spacing w:line="360" w:lineRule="auto"/>
        <w:ind w:firstLine="420" w:firstLineChars="200"/>
        <w:rPr>
          <w:rFonts w:ascii="宋体" w:hAnsi="宋体" w:cs="宋体"/>
          <w:bCs/>
          <w:color w:val="000000" w:themeColor="text1"/>
          <w:szCs w:val="22"/>
          <w:highlight w:val="none"/>
          <w14:textFill>
            <w14:solidFill>
              <w14:schemeClr w14:val="tx1"/>
            </w14:solidFill>
          </w14:textFill>
        </w:rPr>
      </w:pPr>
      <w:r>
        <w:rPr>
          <w:rFonts w:hint="eastAsia" w:ascii="宋体" w:hAnsi="宋体" w:cs="宋体"/>
          <w:bCs/>
          <w:color w:val="000000" w:themeColor="text1"/>
          <w:szCs w:val="22"/>
          <w:highlight w:val="none"/>
          <w14:textFill>
            <w14:solidFill>
              <w14:schemeClr w14:val="tx1"/>
            </w14:solidFill>
          </w14:textFill>
        </w:rPr>
        <w:t>招标人在收到评标报告之日起3日内，按照投标人须知前附表规定的公示媒介和期限公示中标候选人，公示期不得少于3天。</w:t>
      </w:r>
    </w:p>
    <w:p>
      <w:pPr>
        <w:pStyle w:val="5"/>
        <w:snapToGrid w:val="0"/>
        <w:spacing w:before="0" w:after="0" w:line="360" w:lineRule="auto"/>
        <w:ind w:firstLine="117" w:firstLineChars="49"/>
        <w:rPr>
          <w:rFonts w:ascii="宋体" w:hAnsi="宋体" w:cs="宋体"/>
          <w:b w:val="0"/>
          <w:snapToGrid w:val="0"/>
          <w:color w:val="000000" w:themeColor="text1"/>
          <w:sz w:val="24"/>
          <w:szCs w:val="24"/>
          <w:highlight w:val="none"/>
          <w14:textFill>
            <w14:solidFill>
              <w14:schemeClr w14:val="tx1"/>
            </w14:solidFill>
          </w14:textFill>
        </w:rPr>
      </w:pPr>
      <w:bookmarkStart w:id="672" w:name="_Toc21987"/>
      <w:bookmarkStart w:id="673" w:name="_Toc19944"/>
      <w:bookmarkStart w:id="674" w:name="_Toc19442"/>
      <w:bookmarkStart w:id="675" w:name="_Toc85128501"/>
      <w:bookmarkStart w:id="676" w:name="_Toc80945526"/>
      <w:bookmarkStart w:id="677" w:name="_Toc492300395"/>
      <w:bookmarkStart w:id="678" w:name="_Toc24440"/>
      <w:r>
        <w:rPr>
          <w:rFonts w:hint="eastAsia" w:ascii="宋体" w:hAnsi="宋体" w:cs="宋体"/>
          <w:b w:val="0"/>
          <w:snapToGrid w:val="0"/>
          <w:color w:val="000000" w:themeColor="text1"/>
          <w:sz w:val="24"/>
          <w:szCs w:val="24"/>
          <w:highlight w:val="none"/>
          <w14:textFill>
            <w14:solidFill>
              <w14:schemeClr w14:val="tx1"/>
            </w14:solidFill>
          </w14:textFill>
        </w:rPr>
        <w:t>7.2 评标结果异议</w:t>
      </w:r>
      <w:bookmarkEnd w:id="672"/>
      <w:bookmarkEnd w:id="673"/>
      <w:bookmarkEnd w:id="674"/>
      <w:bookmarkEnd w:id="675"/>
      <w:bookmarkEnd w:id="676"/>
      <w:bookmarkEnd w:id="677"/>
      <w:bookmarkEnd w:id="678"/>
    </w:p>
    <w:p>
      <w:pPr>
        <w:spacing w:line="360" w:lineRule="auto"/>
        <w:ind w:firstLine="420" w:firstLineChars="200"/>
        <w:rPr>
          <w:rFonts w:ascii="宋体" w:hAnsi="宋体" w:cs="宋体"/>
          <w:bCs/>
          <w:color w:val="000000" w:themeColor="text1"/>
          <w:szCs w:val="22"/>
          <w:highlight w:val="none"/>
          <w14:textFill>
            <w14:solidFill>
              <w14:schemeClr w14:val="tx1"/>
            </w14:solidFill>
          </w14:textFill>
        </w:rPr>
      </w:pPr>
      <w:r>
        <w:rPr>
          <w:rFonts w:hint="eastAsia" w:ascii="宋体" w:hAnsi="宋体" w:cs="宋体"/>
          <w:bCs/>
          <w:color w:val="000000" w:themeColor="text1"/>
          <w:szCs w:val="22"/>
          <w:highlight w:val="none"/>
          <w14:textFill>
            <w14:solidFill>
              <w14:schemeClr w14:val="tx1"/>
            </w14:solidFill>
          </w14:textFill>
        </w:rPr>
        <w:t>投标人或者其他利</w:t>
      </w:r>
      <w:bookmarkStart w:id="679" w:name="_Toc369531549"/>
      <w:bookmarkStart w:id="680" w:name="_Toc352691505"/>
      <w:bookmarkStart w:id="681" w:name="_Toc144974529"/>
      <w:bookmarkStart w:id="682" w:name="_Toc30095"/>
      <w:bookmarkStart w:id="683" w:name="_Toc152042337"/>
      <w:bookmarkStart w:id="684" w:name="_Toc361508618"/>
      <w:bookmarkStart w:id="685" w:name="_Toc247513985"/>
      <w:bookmarkStart w:id="686" w:name="_Toc152045561"/>
      <w:bookmarkStart w:id="687" w:name="_Toc247527586"/>
      <w:bookmarkStart w:id="688" w:name="_Toc384308243"/>
      <w:bookmarkStart w:id="689" w:name="_Toc300834982"/>
      <w:r>
        <w:rPr>
          <w:rFonts w:hint="eastAsia" w:ascii="宋体" w:hAnsi="宋体" w:cs="宋体"/>
          <w:bCs/>
          <w:color w:val="000000" w:themeColor="text1"/>
          <w:szCs w:val="22"/>
          <w:highlight w:val="none"/>
          <w14:textFill>
            <w14:solidFill>
              <w14:schemeClr w14:val="tx1"/>
            </w14:solidFill>
          </w14:textFill>
        </w:rPr>
        <w:t>害关系人对评标结</w:t>
      </w:r>
      <w:bookmarkEnd w:id="679"/>
      <w:bookmarkEnd w:id="680"/>
      <w:bookmarkEnd w:id="681"/>
      <w:bookmarkEnd w:id="682"/>
      <w:bookmarkEnd w:id="683"/>
      <w:bookmarkEnd w:id="684"/>
      <w:bookmarkEnd w:id="685"/>
      <w:bookmarkEnd w:id="686"/>
      <w:bookmarkEnd w:id="687"/>
      <w:bookmarkEnd w:id="688"/>
      <w:bookmarkEnd w:id="689"/>
      <w:r>
        <w:rPr>
          <w:rFonts w:hint="eastAsia" w:ascii="宋体" w:hAnsi="宋体" w:cs="宋体"/>
          <w:bCs/>
          <w:color w:val="000000" w:themeColor="text1"/>
          <w:szCs w:val="22"/>
          <w:highlight w:val="none"/>
          <w14:textFill>
            <w14:solidFill>
              <w14:schemeClr w14:val="tx1"/>
            </w14:solidFill>
          </w14:textFill>
        </w:rPr>
        <w:t>果有异议的，应当在中标候选人公示期间提出。招标人将在收到异议之日起3日内作出答复；作出答复前，将暂停招标投标活动。</w:t>
      </w:r>
    </w:p>
    <w:p>
      <w:pPr>
        <w:pStyle w:val="5"/>
        <w:snapToGrid w:val="0"/>
        <w:spacing w:before="0" w:after="0" w:line="360" w:lineRule="auto"/>
        <w:ind w:firstLine="117" w:firstLineChars="49"/>
        <w:rPr>
          <w:rFonts w:ascii="宋体" w:hAnsi="宋体" w:cs="宋体"/>
          <w:b w:val="0"/>
          <w:snapToGrid w:val="0"/>
          <w:color w:val="000000" w:themeColor="text1"/>
          <w:sz w:val="24"/>
          <w:szCs w:val="24"/>
          <w:highlight w:val="none"/>
          <w14:textFill>
            <w14:solidFill>
              <w14:schemeClr w14:val="tx1"/>
            </w14:solidFill>
          </w14:textFill>
        </w:rPr>
      </w:pPr>
      <w:bookmarkStart w:id="690" w:name="_Toc28481"/>
      <w:bookmarkStart w:id="691" w:name="_Toc10410"/>
      <w:bookmarkStart w:id="692" w:name="_Toc85128502"/>
      <w:bookmarkStart w:id="693" w:name="_Toc13062"/>
      <w:bookmarkStart w:id="694" w:name="_Toc80945527"/>
      <w:bookmarkStart w:id="695" w:name="_Toc492300396"/>
      <w:bookmarkStart w:id="696" w:name="_Toc16210"/>
      <w:r>
        <w:rPr>
          <w:rFonts w:hint="eastAsia" w:ascii="宋体" w:hAnsi="宋体" w:cs="宋体"/>
          <w:b w:val="0"/>
          <w:snapToGrid w:val="0"/>
          <w:color w:val="000000" w:themeColor="text1"/>
          <w:sz w:val="24"/>
          <w:szCs w:val="24"/>
          <w:highlight w:val="none"/>
          <w14:textFill>
            <w14:solidFill>
              <w14:schemeClr w14:val="tx1"/>
            </w14:solidFill>
          </w14:textFill>
        </w:rPr>
        <w:t>7.3 中标候选人履约能力审查</w:t>
      </w:r>
      <w:bookmarkEnd w:id="690"/>
      <w:bookmarkEnd w:id="691"/>
      <w:bookmarkEnd w:id="692"/>
      <w:bookmarkEnd w:id="693"/>
      <w:bookmarkEnd w:id="694"/>
      <w:bookmarkEnd w:id="695"/>
      <w:bookmarkEnd w:id="696"/>
    </w:p>
    <w:p>
      <w:pPr>
        <w:spacing w:line="360" w:lineRule="auto"/>
        <w:ind w:firstLine="420" w:firstLineChars="200"/>
        <w:rPr>
          <w:rFonts w:ascii="宋体" w:hAnsi="宋体" w:cs="宋体"/>
          <w:bCs/>
          <w:color w:val="000000" w:themeColor="text1"/>
          <w:szCs w:val="22"/>
          <w:highlight w:val="none"/>
          <w14:textFill>
            <w14:solidFill>
              <w14:schemeClr w14:val="tx1"/>
            </w14:solidFill>
          </w14:textFill>
        </w:rPr>
      </w:pPr>
      <w:r>
        <w:rPr>
          <w:rFonts w:hint="eastAsia" w:ascii="宋体" w:hAnsi="宋体" w:cs="宋体"/>
          <w:bCs/>
          <w:color w:val="000000" w:themeColor="text1"/>
          <w:szCs w:val="22"/>
          <w:highlight w:val="none"/>
          <w14:textFill>
            <w14:solidFill>
              <w14:schemeClr w14:val="tx1"/>
            </w14:solidFill>
          </w14:textFill>
        </w:rPr>
        <w:t>中标候选人的经营、财务状况发生较大变化或存在违法行为，招标人认为可能影响其履约能力的，将在发出中标通知书前提请原评标委员会按照招标文件规定的标准和方法进行审查确认。</w:t>
      </w:r>
    </w:p>
    <w:p>
      <w:pPr>
        <w:pStyle w:val="5"/>
        <w:snapToGrid w:val="0"/>
        <w:spacing w:before="0" w:after="0" w:line="360" w:lineRule="auto"/>
        <w:ind w:firstLine="117" w:firstLineChars="49"/>
        <w:rPr>
          <w:rFonts w:ascii="宋体" w:hAnsi="宋体" w:cs="宋体"/>
          <w:b w:val="0"/>
          <w:snapToGrid w:val="0"/>
          <w:color w:val="000000" w:themeColor="text1"/>
          <w:sz w:val="24"/>
          <w:szCs w:val="24"/>
          <w:highlight w:val="none"/>
          <w14:textFill>
            <w14:solidFill>
              <w14:schemeClr w14:val="tx1"/>
            </w14:solidFill>
          </w14:textFill>
        </w:rPr>
      </w:pPr>
      <w:bookmarkStart w:id="697" w:name="_Toc80945528"/>
      <w:bookmarkStart w:id="698" w:name="_Toc9764"/>
      <w:bookmarkStart w:id="699" w:name="_Toc32596"/>
      <w:bookmarkStart w:id="700" w:name="_Toc492300397"/>
      <w:bookmarkStart w:id="701" w:name="_Toc17378"/>
      <w:bookmarkStart w:id="702" w:name="_Toc8190"/>
      <w:bookmarkStart w:id="703" w:name="_Toc85128503"/>
      <w:r>
        <w:rPr>
          <w:rFonts w:hint="eastAsia" w:ascii="宋体" w:hAnsi="宋体" w:cs="宋体"/>
          <w:b w:val="0"/>
          <w:snapToGrid w:val="0"/>
          <w:color w:val="000000" w:themeColor="text1"/>
          <w:sz w:val="24"/>
          <w:szCs w:val="24"/>
          <w:highlight w:val="none"/>
          <w14:textFill>
            <w14:solidFill>
              <w14:schemeClr w14:val="tx1"/>
            </w14:solidFill>
          </w14:textFill>
        </w:rPr>
        <w:t>7.4 定标</w:t>
      </w:r>
      <w:bookmarkEnd w:id="697"/>
      <w:bookmarkEnd w:id="698"/>
      <w:bookmarkEnd w:id="699"/>
      <w:bookmarkEnd w:id="700"/>
      <w:bookmarkEnd w:id="701"/>
      <w:bookmarkEnd w:id="702"/>
      <w:bookmarkEnd w:id="703"/>
    </w:p>
    <w:p>
      <w:pPr>
        <w:spacing w:line="360" w:lineRule="auto"/>
        <w:ind w:firstLine="420" w:firstLineChars="200"/>
        <w:rPr>
          <w:rFonts w:ascii="宋体" w:hAnsi="宋体" w:cs="宋体"/>
          <w:bCs/>
          <w:color w:val="000000" w:themeColor="text1"/>
          <w:szCs w:val="22"/>
          <w:highlight w:val="none"/>
          <w14:textFill>
            <w14:solidFill>
              <w14:schemeClr w14:val="tx1"/>
            </w14:solidFill>
          </w14:textFill>
        </w:rPr>
      </w:pPr>
      <w:r>
        <w:rPr>
          <w:rFonts w:hint="eastAsia" w:ascii="宋体" w:hAnsi="宋体" w:cs="宋体"/>
          <w:bCs/>
          <w:color w:val="000000" w:themeColor="text1"/>
          <w:szCs w:val="22"/>
          <w:highlight w:val="none"/>
          <w14:textFill>
            <w14:solidFill>
              <w14:schemeClr w14:val="tx1"/>
            </w14:solidFill>
          </w14:textFill>
        </w:rPr>
        <w:t>按照投标人须知前附表的规定，招标人或招标人授权的评标委员会依法确定中标人。</w:t>
      </w:r>
    </w:p>
    <w:p>
      <w:pPr>
        <w:pStyle w:val="5"/>
        <w:snapToGrid w:val="0"/>
        <w:spacing w:before="0" w:after="0" w:line="360" w:lineRule="auto"/>
        <w:ind w:firstLine="117" w:firstLineChars="49"/>
        <w:rPr>
          <w:rFonts w:ascii="宋体" w:hAnsi="宋体" w:cs="宋体"/>
          <w:b w:val="0"/>
          <w:snapToGrid w:val="0"/>
          <w:color w:val="000000" w:themeColor="text1"/>
          <w:sz w:val="24"/>
          <w:szCs w:val="24"/>
          <w:highlight w:val="none"/>
          <w14:textFill>
            <w14:solidFill>
              <w14:schemeClr w14:val="tx1"/>
            </w14:solidFill>
          </w14:textFill>
        </w:rPr>
      </w:pPr>
      <w:bookmarkStart w:id="704" w:name="_Toc494"/>
      <w:bookmarkStart w:id="705" w:name="_Toc492300398"/>
      <w:bookmarkStart w:id="706" w:name="_Toc16757"/>
      <w:bookmarkStart w:id="707" w:name="_Toc80945529"/>
      <w:bookmarkStart w:id="708" w:name="_Toc18491"/>
      <w:bookmarkStart w:id="709" w:name="_Toc85128504"/>
      <w:bookmarkStart w:id="710" w:name="_Toc2497"/>
      <w:r>
        <w:rPr>
          <w:rFonts w:hint="eastAsia" w:ascii="宋体" w:hAnsi="宋体" w:cs="宋体"/>
          <w:b w:val="0"/>
          <w:snapToGrid w:val="0"/>
          <w:color w:val="000000" w:themeColor="text1"/>
          <w:sz w:val="24"/>
          <w:szCs w:val="24"/>
          <w:highlight w:val="none"/>
          <w14:textFill>
            <w14:solidFill>
              <w14:schemeClr w14:val="tx1"/>
            </w14:solidFill>
          </w14:textFill>
        </w:rPr>
        <w:t>7.5 中标通知</w:t>
      </w:r>
      <w:bookmarkEnd w:id="704"/>
      <w:bookmarkEnd w:id="705"/>
      <w:bookmarkEnd w:id="706"/>
      <w:bookmarkEnd w:id="707"/>
      <w:bookmarkEnd w:id="708"/>
      <w:bookmarkEnd w:id="709"/>
      <w:bookmarkEnd w:id="710"/>
    </w:p>
    <w:p>
      <w:pPr>
        <w:spacing w:line="360" w:lineRule="auto"/>
        <w:ind w:firstLine="420" w:firstLineChars="200"/>
        <w:rPr>
          <w:rFonts w:ascii="宋体" w:hAnsi="宋体" w:cs="宋体"/>
          <w:bCs/>
          <w:color w:val="000000" w:themeColor="text1"/>
          <w:szCs w:val="22"/>
          <w:highlight w:val="none"/>
          <w14:textFill>
            <w14:solidFill>
              <w14:schemeClr w14:val="tx1"/>
            </w14:solidFill>
          </w14:textFill>
        </w:rPr>
      </w:pPr>
      <w:r>
        <w:rPr>
          <w:rFonts w:hint="eastAsia" w:ascii="宋体" w:hAnsi="宋体" w:cs="宋体"/>
          <w:bCs/>
          <w:color w:val="000000" w:themeColor="text1"/>
          <w:szCs w:val="22"/>
          <w:highlight w:val="none"/>
          <w14:textFill>
            <w14:solidFill>
              <w14:schemeClr w14:val="tx1"/>
            </w14:solidFill>
          </w14:textFill>
        </w:rPr>
        <w:t>在本章第3.3款规定的投标有效期内，招标人以书面形式向中标人发出中标</w:t>
      </w:r>
      <w:bookmarkStart w:id="711" w:name="_Toc300834983"/>
      <w:bookmarkStart w:id="712" w:name="_Toc384308244"/>
      <w:bookmarkStart w:id="713" w:name="_Toc352691506"/>
      <w:bookmarkStart w:id="714" w:name="_Toc361508619"/>
      <w:bookmarkStart w:id="715" w:name="_Toc5668"/>
      <w:bookmarkStart w:id="716" w:name="_Toc369531550"/>
      <w:r>
        <w:rPr>
          <w:rFonts w:hint="eastAsia" w:ascii="宋体" w:hAnsi="宋体" w:cs="宋体"/>
          <w:bCs/>
          <w:color w:val="000000" w:themeColor="text1"/>
          <w:szCs w:val="22"/>
          <w:highlight w:val="none"/>
          <w14:textFill>
            <w14:solidFill>
              <w14:schemeClr w14:val="tx1"/>
            </w14:solidFill>
          </w14:textFill>
        </w:rPr>
        <w:t>通知书，同时将中</w:t>
      </w:r>
      <w:bookmarkEnd w:id="711"/>
      <w:bookmarkEnd w:id="712"/>
      <w:bookmarkEnd w:id="713"/>
      <w:bookmarkEnd w:id="714"/>
      <w:bookmarkEnd w:id="715"/>
      <w:bookmarkEnd w:id="716"/>
      <w:r>
        <w:rPr>
          <w:rFonts w:hint="eastAsia" w:ascii="宋体" w:hAnsi="宋体" w:cs="宋体"/>
          <w:bCs/>
          <w:color w:val="000000" w:themeColor="text1"/>
          <w:szCs w:val="22"/>
          <w:highlight w:val="none"/>
          <w14:textFill>
            <w14:solidFill>
              <w14:schemeClr w14:val="tx1"/>
            </w14:solidFill>
          </w14:textFill>
        </w:rPr>
        <w:t>标结果通知未中标的投标人。</w:t>
      </w:r>
    </w:p>
    <w:p>
      <w:pPr>
        <w:pStyle w:val="5"/>
        <w:snapToGrid w:val="0"/>
        <w:spacing w:before="0" w:after="0" w:line="360" w:lineRule="auto"/>
        <w:ind w:firstLine="117" w:firstLineChars="49"/>
        <w:rPr>
          <w:rFonts w:ascii="宋体" w:hAnsi="宋体" w:cs="宋体"/>
          <w:b w:val="0"/>
          <w:snapToGrid w:val="0"/>
          <w:color w:val="000000" w:themeColor="text1"/>
          <w:sz w:val="24"/>
          <w:szCs w:val="24"/>
          <w:highlight w:val="none"/>
          <w14:textFill>
            <w14:solidFill>
              <w14:schemeClr w14:val="tx1"/>
            </w14:solidFill>
          </w14:textFill>
        </w:rPr>
      </w:pPr>
      <w:bookmarkStart w:id="717" w:name="_Toc8735"/>
      <w:bookmarkStart w:id="718" w:name="_Toc492300399"/>
      <w:bookmarkStart w:id="719" w:name="_Toc482188479"/>
      <w:bookmarkStart w:id="720" w:name="_Toc6023"/>
      <w:bookmarkStart w:id="721" w:name="_Toc80945530"/>
      <w:bookmarkStart w:id="722" w:name="_Toc85128505"/>
      <w:bookmarkStart w:id="723" w:name="_Toc3264"/>
      <w:bookmarkStart w:id="724" w:name="_Toc16664"/>
      <w:r>
        <w:rPr>
          <w:rFonts w:hint="eastAsia" w:ascii="宋体" w:hAnsi="宋体" w:cs="宋体"/>
          <w:b w:val="0"/>
          <w:snapToGrid w:val="0"/>
          <w:color w:val="000000" w:themeColor="text1"/>
          <w:sz w:val="24"/>
          <w:szCs w:val="24"/>
          <w:highlight w:val="none"/>
          <w14:textFill>
            <w14:solidFill>
              <w14:schemeClr w14:val="tx1"/>
            </w14:solidFill>
          </w14:textFill>
        </w:rPr>
        <w:t>7.6 技术成果经济补偿</w:t>
      </w:r>
      <w:bookmarkEnd w:id="717"/>
      <w:bookmarkEnd w:id="718"/>
      <w:bookmarkEnd w:id="719"/>
      <w:bookmarkEnd w:id="720"/>
      <w:bookmarkEnd w:id="721"/>
      <w:bookmarkEnd w:id="722"/>
      <w:bookmarkEnd w:id="723"/>
      <w:bookmarkEnd w:id="724"/>
    </w:p>
    <w:p>
      <w:pPr>
        <w:spacing w:line="360" w:lineRule="auto"/>
        <w:ind w:firstLine="420" w:firstLineChars="200"/>
        <w:rPr>
          <w:rFonts w:ascii="宋体" w:hAnsi="宋体" w:cs="宋体"/>
          <w:bCs/>
          <w:color w:val="000000" w:themeColor="text1"/>
          <w:szCs w:val="22"/>
          <w:highlight w:val="none"/>
          <w14:textFill>
            <w14:solidFill>
              <w14:schemeClr w14:val="tx1"/>
            </w14:solidFill>
          </w14:textFill>
        </w:rPr>
      </w:pPr>
      <w:r>
        <w:rPr>
          <w:rFonts w:hint="eastAsia" w:ascii="宋体" w:hAnsi="宋体" w:cs="宋体"/>
          <w:bCs/>
          <w:color w:val="000000" w:themeColor="text1"/>
          <w:szCs w:val="22"/>
          <w:highlight w:val="none"/>
          <w14:textFill>
            <w14:solidFill>
              <w14:schemeClr w14:val="tx1"/>
            </w14:solidFill>
          </w14:textFill>
        </w:rPr>
        <w:t>无。</w:t>
      </w:r>
    </w:p>
    <w:p>
      <w:pPr>
        <w:pStyle w:val="5"/>
        <w:snapToGrid w:val="0"/>
        <w:spacing w:before="0" w:after="0" w:line="360" w:lineRule="auto"/>
        <w:ind w:firstLine="117" w:firstLineChars="49"/>
        <w:rPr>
          <w:rFonts w:ascii="宋体" w:hAnsi="宋体" w:cs="宋体"/>
          <w:b w:val="0"/>
          <w:snapToGrid w:val="0"/>
          <w:color w:val="000000" w:themeColor="text1"/>
          <w:sz w:val="24"/>
          <w:szCs w:val="24"/>
          <w:highlight w:val="none"/>
          <w14:textFill>
            <w14:solidFill>
              <w14:schemeClr w14:val="tx1"/>
            </w14:solidFill>
          </w14:textFill>
        </w:rPr>
      </w:pPr>
      <w:bookmarkStart w:id="725" w:name="_Toc9588"/>
      <w:bookmarkStart w:id="726" w:name="_Toc492300400"/>
      <w:bookmarkStart w:id="727" w:name="_Toc80945531"/>
      <w:bookmarkStart w:id="728" w:name="_Toc22079"/>
      <w:bookmarkStart w:id="729" w:name="_Toc85128506"/>
      <w:bookmarkStart w:id="730" w:name="_Toc10103"/>
      <w:bookmarkStart w:id="731" w:name="_Toc13667"/>
      <w:r>
        <w:rPr>
          <w:rFonts w:hint="eastAsia" w:ascii="宋体" w:hAnsi="宋体" w:cs="宋体"/>
          <w:b w:val="0"/>
          <w:snapToGrid w:val="0"/>
          <w:color w:val="000000" w:themeColor="text1"/>
          <w:sz w:val="24"/>
          <w:szCs w:val="24"/>
          <w:highlight w:val="none"/>
          <w14:textFill>
            <w14:solidFill>
              <w14:schemeClr w14:val="tx1"/>
            </w14:solidFill>
          </w14:textFill>
        </w:rPr>
        <w:t>7.7 履约保证金</w:t>
      </w:r>
      <w:bookmarkEnd w:id="725"/>
      <w:bookmarkEnd w:id="726"/>
      <w:bookmarkEnd w:id="727"/>
      <w:bookmarkEnd w:id="728"/>
      <w:bookmarkEnd w:id="729"/>
      <w:bookmarkEnd w:id="730"/>
      <w:bookmarkEnd w:id="731"/>
    </w:p>
    <w:p>
      <w:pPr>
        <w:spacing w:line="360" w:lineRule="auto"/>
        <w:ind w:firstLine="420" w:firstLineChars="200"/>
        <w:rPr>
          <w:rFonts w:ascii="宋体" w:hAnsi="宋体" w:cs="宋体"/>
          <w:bCs/>
          <w:color w:val="000000" w:themeColor="text1"/>
          <w:szCs w:val="22"/>
          <w:highlight w:val="none"/>
          <w14:textFill>
            <w14:solidFill>
              <w14:schemeClr w14:val="tx1"/>
            </w14:solidFill>
          </w14:textFill>
        </w:rPr>
      </w:pPr>
      <w:r>
        <w:rPr>
          <w:rFonts w:hint="eastAsia" w:ascii="宋体" w:hAnsi="宋体" w:cs="宋体"/>
          <w:bCs/>
          <w:color w:val="000000" w:themeColor="text1"/>
          <w:szCs w:val="22"/>
          <w:highlight w:val="none"/>
          <w14:textFill>
            <w14:solidFill>
              <w14:schemeClr w14:val="tx1"/>
            </w14:solidFill>
          </w14:textFill>
        </w:rPr>
        <w:t>7.7.1 在签订合同前，中标人应按投标人须知前附表规定的形式、金额和招标文件第四章“合同条款及格式”规定的或者事先经过招标人书面认可的履约保证金格式向招标人提交履约保证金。</w:t>
      </w:r>
    </w:p>
    <w:p>
      <w:pPr>
        <w:spacing w:line="360" w:lineRule="auto"/>
        <w:ind w:firstLine="420" w:firstLineChars="200"/>
        <w:rPr>
          <w:rFonts w:ascii="宋体" w:hAnsi="宋体" w:cs="宋体"/>
          <w:bCs/>
          <w:color w:val="000000" w:themeColor="text1"/>
          <w:szCs w:val="22"/>
          <w:highlight w:val="none"/>
          <w14:textFill>
            <w14:solidFill>
              <w14:schemeClr w14:val="tx1"/>
            </w14:solidFill>
          </w14:textFill>
        </w:rPr>
      </w:pPr>
      <w:r>
        <w:rPr>
          <w:rFonts w:hint="eastAsia" w:ascii="宋体" w:hAnsi="宋体" w:cs="宋体"/>
          <w:bCs/>
          <w:color w:val="000000" w:themeColor="text1"/>
          <w:szCs w:val="22"/>
          <w:highlight w:val="none"/>
          <w14:textFill>
            <w14:solidFill>
              <w14:schemeClr w14:val="tx1"/>
            </w14:solidFill>
          </w14:textFill>
        </w:rPr>
        <w:t>7.7.2 中标人不能按本章第7.7.1项要求提交履约保证金的，视为放弃中标，其投标保证金不予退还，给招标人造成的损失超过投标保证金数额的，中标人还应当对超过部分予以赔偿。</w:t>
      </w:r>
    </w:p>
    <w:p>
      <w:pPr>
        <w:pStyle w:val="5"/>
        <w:snapToGrid w:val="0"/>
        <w:spacing w:before="0" w:after="0" w:line="360" w:lineRule="auto"/>
        <w:ind w:firstLine="117" w:firstLineChars="49"/>
        <w:rPr>
          <w:rFonts w:ascii="宋体" w:hAnsi="宋体" w:cs="宋体"/>
          <w:b w:val="0"/>
          <w:snapToGrid w:val="0"/>
          <w:color w:val="000000" w:themeColor="text1"/>
          <w:sz w:val="24"/>
          <w:szCs w:val="24"/>
          <w:highlight w:val="none"/>
          <w14:textFill>
            <w14:solidFill>
              <w14:schemeClr w14:val="tx1"/>
            </w14:solidFill>
          </w14:textFill>
        </w:rPr>
      </w:pPr>
      <w:bookmarkStart w:id="732" w:name="_Toc24836"/>
      <w:bookmarkStart w:id="733" w:name="_Toc3248"/>
      <w:bookmarkStart w:id="734" w:name="_Toc20669"/>
      <w:bookmarkStart w:id="735" w:name="_Toc80945532"/>
      <w:bookmarkStart w:id="736" w:name="_Toc492300401"/>
      <w:bookmarkStart w:id="737" w:name="_Toc29364"/>
      <w:bookmarkStart w:id="738" w:name="_Toc85128507"/>
      <w:r>
        <w:rPr>
          <w:rFonts w:hint="eastAsia" w:ascii="宋体" w:hAnsi="宋体" w:cs="宋体"/>
          <w:b w:val="0"/>
          <w:snapToGrid w:val="0"/>
          <w:color w:val="000000" w:themeColor="text1"/>
          <w:sz w:val="24"/>
          <w:szCs w:val="24"/>
          <w:highlight w:val="none"/>
          <w14:textFill>
            <w14:solidFill>
              <w14:schemeClr w14:val="tx1"/>
            </w14:solidFill>
          </w14:textFill>
        </w:rPr>
        <w:t>7.8 签订合同</w:t>
      </w:r>
      <w:bookmarkEnd w:id="732"/>
      <w:bookmarkEnd w:id="733"/>
      <w:bookmarkEnd w:id="734"/>
      <w:bookmarkEnd w:id="735"/>
      <w:bookmarkEnd w:id="736"/>
      <w:bookmarkEnd w:id="737"/>
      <w:bookmarkEnd w:id="738"/>
    </w:p>
    <w:p>
      <w:pPr>
        <w:spacing w:line="360" w:lineRule="auto"/>
        <w:ind w:firstLine="420" w:firstLineChars="200"/>
        <w:rPr>
          <w:rFonts w:ascii="宋体" w:hAnsi="宋体" w:cs="宋体"/>
          <w:bCs/>
          <w:color w:val="000000" w:themeColor="text1"/>
          <w:szCs w:val="22"/>
          <w:highlight w:val="none"/>
          <w14:textFill>
            <w14:solidFill>
              <w14:schemeClr w14:val="tx1"/>
            </w14:solidFill>
          </w14:textFill>
        </w:rPr>
      </w:pPr>
      <w:r>
        <w:rPr>
          <w:rFonts w:hint="eastAsia" w:ascii="宋体" w:hAnsi="宋体" w:cs="宋体"/>
          <w:bCs/>
          <w:color w:val="000000" w:themeColor="text1"/>
          <w:szCs w:val="22"/>
          <w:highlight w:val="none"/>
          <w14:textFill>
            <w14:solidFill>
              <w14:schemeClr w14:val="tx1"/>
            </w14:solidFill>
          </w14:textFill>
        </w:rPr>
        <w:t>7.8.1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420" w:firstLineChars="200"/>
        <w:rPr>
          <w:rFonts w:ascii="宋体" w:hAnsi="宋体" w:cs="宋体"/>
          <w:bCs/>
          <w:color w:val="000000" w:themeColor="text1"/>
          <w:szCs w:val="22"/>
          <w:highlight w:val="none"/>
          <w14:textFill>
            <w14:solidFill>
              <w14:schemeClr w14:val="tx1"/>
            </w14:solidFill>
          </w14:textFill>
        </w:rPr>
      </w:pPr>
      <w:r>
        <w:rPr>
          <w:rFonts w:hint="eastAsia" w:ascii="宋体" w:hAnsi="宋体" w:cs="宋体"/>
          <w:bCs/>
          <w:color w:val="000000" w:themeColor="text1"/>
          <w:szCs w:val="22"/>
          <w:highlight w:val="none"/>
          <w14:textFill>
            <w14:solidFill>
              <w14:schemeClr w14:val="tx1"/>
            </w14:solidFill>
          </w14:textFill>
        </w:rPr>
        <w:t>7.8.2 发出中标通知书后，招标人无正当理由拒签合同，或者在签订合同时向中标人提出附加条件的，招标人向中标人退还投标保证金；给中标人造成损失的，还应当赔偿损失。</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2"/>
          <w:highlight w:val="none"/>
          <w14:textFill>
            <w14:solidFill>
              <w14:schemeClr w14:val="tx1"/>
            </w14:solidFill>
          </w14:textFill>
        </w:rPr>
        <w:t>7.8.3</w:t>
      </w:r>
      <w:r>
        <w:rPr>
          <w:rFonts w:hint="eastAsia" w:ascii="宋体" w:hAnsi="宋体" w:cs="宋体"/>
          <w:bCs/>
          <w:color w:val="000000" w:themeColor="text1"/>
          <w:szCs w:val="21"/>
          <w:highlight w:val="none"/>
          <w14:textFill>
            <w14:solidFill>
              <w14:schemeClr w14:val="tx1"/>
            </w14:solidFill>
          </w14:textFill>
        </w:rPr>
        <w:t>联合体中标的，联合体各方应当共同与招标人签订合同，就中标项目向招标人承担连带责任。</w:t>
      </w:r>
    </w:p>
    <w:bookmarkEnd w:id="658"/>
    <w:bookmarkEnd w:id="659"/>
    <w:bookmarkEnd w:id="660"/>
    <w:bookmarkEnd w:id="661"/>
    <w:bookmarkEnd w:id="662"/>
    <w:bookmarkEnd w:id="663"/>
    <w:bookmarkEnd w:id="664"/>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739" w:name="_Toc85128508"/>
      <w:bookmarkStart w:id="740" w:name="_Toc24023"/>
      <w:bookmarkStart w:id="741" w:name="_Toc200513169"/>
      <w:bookmarkStart w:id="742" w:name="_Toc28559"/>
      <w:bookmarkStart w:id="743" w:name="_Toc224103360"/>
      <w:bookmarkStart w:id="744" w:name="_Toc287607789"/>
      <w:bookmarkStart w:id="745" w:name="_Toc277082595"/>
      <w:bookmarkStart w:id="746" w:name="_Toc32327"/>
      <w:bookmarkStart w:id="747" w:name="_Toc12889"/>
      <w:bookmarkStart w:id="748" w:name="_Toc80945533"/>
      <w:bookmarkStart w:id="749" w:name="_Toc287620728"/>
      <w:bookmarkStart w:id="750" w:name="_Toc430530478"/>
      <w:bookmarkStart w:id="751" w:name="_Toc509218753"/>
      <w:r>
        <w:rPr>
          <w:rFonts w:hint="eastAsia" w:ascii="宋体" w:hAnsi="宋体" w:cs="宋体"/>
          <w:b w:val="0"/>
          <w:snapToGrid w:val="0"/>
          <w:color w:val="000000" w:themeColor="text1"/>
          <w:sz w:val="24"/>
          <w:szCs w:val="24"/>
          <w:highlight w:val="none"/>
          <w14:textFill>
            <w14:solidFill>
              <w14:schemeClr w14:val="tx1"/>
            </w14:solidFill>
          </w14:textFill>
        </w:rPr>
        <w:t>8.  重新招标和不再招标</w:t>
      </w:r>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752" w:name="_Toc11801"/>
      <w:bookmarkStart w:id="753" w:name="_Toc277082596"/>
      <w:bookmarkStart w:id="754" w:name="_Toc200513170"/>
      <w:bookmarkStart w:id="755" w:name="_Toc430530479"/>
      <w:bookmarkStart w:id="756" w:name="_Toc22774"/>
      <w:bookmarkStart w:id="757" w:name="_Toc287607790"/>
      <w:bookmarkStart w:id="758" w:name="_Toc509218754"/>
      <w:bookmarkStart w:id="759" w:name="_Toc8465"/>
      <w:bookmarkStart w:id="760" w:name="_Toc85128509"/>
      <w:bookmarkStart w:id="761" w:name="_Toc287620729"/>
      <w:bookmarkStart w:id="762" w:name="_Toc15675"/>
      <w:bookmarkStart w:id="763" w:name="_Toc80945534"/>
      <w:bookmarkStart w:id="764" w:name="_Toc224103361"/>
      <w:r>
        <w:rPr>
          <w:rFonts w:hint="eastAsia" w:ascii="宋体" w:hAnsi="宋体" w:cs="宋体"/>
          <w:b w:val="0"/>
          <w:snapToGrid w:val="0"/>
          <w:color w:val="000000" w:themeColor="text1"/>
          <w:sz w:val="24"/>
          <w:szCs w:val="24"/>
          <w:highlight w:val="none"/>
          <w14:textFill>
            <w14:solidFill>
              <w14:schemeClr w14:val="tx1"/>
            </w14:solidFill>
          </w14:textFill>
        </w:rPr>
        <w:t>8.1  重新招标</w:t>
      </w:r>
      <w:bookmarkEnd w:id="752"/>
      <w:bookmarkEnd w:id="753"/>
      <w:bookmarkEnd w:id="754"/>
      <w:bookmarkEnd w:id="755"/>
      <w:bookmarkEnd w:id="756"/>
      <w:bookmarkEnd w:id="757"/>
      <w:bookmarkEnd w:id="758"/>
      <w:bookmarkEnd w:id="759"/>
      <w:bookmarkEnd w:id="760"/>
      <w:bookmarkEnd w:id="761"/>
      <w:bookmarkEnd w:id="762"/>
      <w:bookmarkEnd w:id="763"/>
      <w:bookmarkEnd w:id="764"/>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有下列情形之一的，招标人将重新招标：</w:t>
      </w:r>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（1）投标截止时间止，投标人少于 3 个的；</w:t>
      </w:r>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（2）经评标委员会评审后否决所有投标的；</w:t>
      </w:r>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3）经评标委员会评审后部分投标被否决，导致有效投标人不足三个的，评标委员会应当否决所有投标。但是有效投标人的经济、技术等指标仍然具有市场竞争力，能够满足招标文件要求的，评标委员会可以继续评标并确定中标候选人；</w:t>
      </w:r>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（4）法律法规规定的其他情形。</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765" w:name="_Toc27225"/>
      <w:bookmarkStart w:id="766" w:name="_Toc14515"/>
      <w:bookmarkStart w:id="767" w:name="_Toc85128510"/>
      <w:bookmarkStart w:id="768" w:name="_Toc277082597"/>
      <w:bookmarkStart w:id="769" w:name="_Toc80945535"/>
      <w:bookmarkStart w:id="770" w:name="_Toc22206"/>
      <w:bookmarkStart w:id="771" w:name="_Toc287607791"/>
      <w:bookmarkStart w:id="772" w:name="_Toc224103362"/>
      <w:bookmarkStart w:id="773" w:name="_Toc509218755"/>
      <w:bookmarkStart w:id="774" w:name="_Toc287620730"/>
      <w:bookmarkStart w:id="775" w:name="_Toc430530480"/>
      <w:bookmarkStart w:id="776" w:name="_Toc200513171"/>
      <w:bookmarkStart w:id="777" w:name="_Toc21926"/>
      <w:r>
        <w:rPr>
          <w:rFonts w:hint="eastAsia" w:ascii="宋体" w:hAnsi="宋体" w:cs="宋体"/>
          <w:b w:val="0"/>
          <w:snapToGrid w:val="0"/>
          <w:color w:val="000000" w:themeColor="text1"/>
          <w:sz w:val="24"/>
          <w:szCs w:val="24"/>
          <w:highlight w:val="none"/>
          <w14:textFill>
            <w14:solidFill>
              <w14:schemeClr w14:val="tx1"/>
            </w14:solidFill>
          </w14:textFill>
        </w:rPr>
        <w:t>8.2  重新招标和不再招标</w:t>
      </w:r>
      <w:bookmarkEnd w:id="765"/>
      <w:bookmarkEnd w:id="766"/>
      <w:bookmarkEnd w:id="767"/>
      <w:bookmarkEnd w:id="768"/>
      <w:bookmarkEnd w:id="769"/>
      <w:bookmarkEnd w:id="770"/>
      <w:bookmarkEnd w:id="771"/>
      <w:bookmarkEnd w:id="772"/>
      <w:bookmarkEnd w:id="773"/>
      <w:bookmarkEnd w:id="774"/>
      <w:bookmarkEnd w:id="775"/>
      <w:bookmarkEnd w:id="776"/>
      <w:bookmarkEnd w:id="777"/>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778" w:name="_Toc85128511"/>
      <w:bookmarkStart w:id="779" w:name="_Toc18574"/>
      <w:bookmarkStart w:id="780" w:name="_Toc80945536"/>
      <w:bookmarkStart w:id="781" w:name="_Toc18548"/>
      <w:bookmarkStart w:id="782" w:name="_Toc430530481"/>
      <w:bookmarkStart w:id="783" w:name="_Toc287620731"/>
      <w:bookmarkStart w:id="784" w:name="_Toc200513172"/>
      <w:bookmarkStart w:id="785" w:name="_Toc224103363"/>
      <w:bookmarkStart w:id="786" w:name="_Toc287607792"/>
      <w:bookmarkStart w:id="787" w:name="_Toc3433"/>
      <w:bookmarkStart w:id="788" w:name="_Toc509218756"/>
      <w:bookmarkStart w:id="789" w:name="_Toc277082598"/>
      <w:bookmarkStart w:id="790" w:name="_Toc29844"/>
      <w:r>
        <w:rPr>
          <w:rFonts w:hint="eastAsia" w:ascii="宋体" w:hAnsi="宋体" w:cs="宋体"/>
          <w:b w:val="0"/>
          <w:snapToGrid w:val="0"/>
          <w:color w:val="000000" w:themeColor="text1"/>
          <w:sz w:val="24"/>
          <w:szCs w:val="24"/>
          <w:highlight w:val="none"/>
          <w14:textFill>
            <w14:solidFill>
              <w14:schemeClr w14:val="tx1"/>
            </w14:solidFill>
          </w14:textFill>
        </w:rPr>
        <w:t>9.  纪律和监督</w:t>
      </w:r>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791" w:name="_Toc509218757"/>
      <w:bookmarkStart w:id="792" w:name="_Toc28760"/>
      <w:bookmarkStart w:id="793" w:name="_Toc430530482"/>
      <w:bookmarkStart w:id="794" w:name="_Toc200513173"/>
      <w:bookmarkStart w:id="795" w:name="_Toc224103364"/>
      <w:bookmarkStart w:id="796" w:name="_Toc85128512"/>
      <w:bookmarkStart w:id="797" w:name="_Toc2761"/>
      <w:bookmarkStart w:id="798" w:name="_Toc287620732"/>
      <w:bookmarkStart w:id="799" w:name="_Toc80945537"/>
      <w:bookmarkStart w:id="800" w:name="_Toc277082599"/>
      <w:bookmarkStart w:id="801" w:name="_Toc23432"/>
      <w:bookmarkStart w:id="802" w:name="_Toc287607793"/>
      <w:bookmarkStart w:id="803" w:name="_Toc17981"/>
      <w:r>
        <w:rPr>
          <w:rFonts w:hint="eastAsia" w:ascii="宋体" w:hAnsi="宋体" w:cs="宋体"/>
          <w:b w:val="0"/>
          <w:snapToGrid w:val="0"/>
          <w:color w:val="000000" w:themeColor="text1"/>
          <w:sz w:val="24"/>
          <w:szCs w:val="24"/>
          <w:highlight w:val="none"/>
          <w14:textFill>
            <w14:solidFill>
              <w14:schemeClr w14:val="tx1"/>
            </w14:solidFill>
          </w14:textFill>
        </w:rPr>
        <w:t>9.1  对招标人的纪律要求</w:t>
      </w:r>
      <w:bookmarkEnd w:id="791"/>
      <w:bookmarkEnd w:id="792"/>
      <w:bookmarkEnd w:id="793"/>
      <w:bookmarkEnd w:id="794"/>
      <w:bookmarkEnd w:id="795"/>
      <w:bookmarkEnd w:id="796"/>
      <w:bookmarkEnd w:id="797"/>
      <w:bookmarkEnd w:id="798"/>
      <w:bookmarkEnd w:id="799"/>
      <w:bookmarkEnd w:id="800"/>
      <w:bookmarkEnd w:id="801"/>
      <w:bookmarkEnd w:id="802"/>
      <w:bookmarkEnd w:id="803"/>
    </w:p>
    <w:p>
      <w:pPr>
        <w:autoSpaceDE w:val="0"/>
        <w:autoSpaceDN w:val="0"/>
        <w:adjustRightInd w:val="0"/>
        <w:snapToGrid w:val="0"/>
        <w:spacing w:line="360" w:lineRule="auto"/>
        <w:ind w:firstLine="420"/>
        <w:rPr>
          <w:rFonts w:ascii="宋体" w:hAnsi="宋体" w:cs="宋体"/>
          <w:bCs/>
          <w:color w:val="000000" w:themeColor="text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招标人不得泄漏招标投标活动中应当保密的情况和资料，不得与投标人串通损害国家利 益、社会公共利益或者他人合法权益，</w:t>
      </w:r>
      <w:r>
        <w:rPr>
          <w:rFonts w:hint="eastAsia" w:ascii="宋体" w:hAnsi="宋体" w:cs="宋体"/>
          <w:bCs/>
          <w:color w:val="000000" w:themeColor="text1"/>
          <w:highlight w:val="none"/>
          <w14:textFill>
            <w14:solidFill>
              <w14:schemeClr w14:val="tx1"/>
            </w14:solidFill>
          </w14:textFill>
        </w:rPr>
        <w:t>禁止招标人与投标人串通投标。</w:t>
      </w:r>
    </w:p>
    <w:p>
      <w:pPr>
        <w:autoSpaceDE w:val="0"/>
        <w:autoSpaceDN w:val="0"/>
        <w:adjustRightInd w:val="0"/>
        <w:snapToGrid w:val="0"/>
        <w:spacing w:line="360" w:lineRule="auto"/>
        <w:ind w:firstLine="42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有下列情形之一的，属于招标人与投标人串通投标：</w:t>
      </w:r>
    </w:p>
    <w:p>
      <w:pPr>
        <w:autoSpaceDE w:val="0"/>
        <w:autoSpaceDN w:val="0"/>
        <w:adjustRightInd w:val="0"/>
        <w:snapToGrid w:val="0"/>
        <w:spacing w:line="360" w:lineRule="auto"/>
        <w:ind w:firstLine="42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（1）招标人在开标前开启投标文件并将有关信息泄露给其他投标人；</w:t>
      </w:r>
    </w:p>
    <w:p>
      <w:pPr>
        <w:autoSpaceDE w:val="0"/>
        <w:autoSpaceDN w:val="0"/>
        <w:adjustRightInd w:val="0"/>
        <w:snapToGrid w:val="0"/>
        <w:spacing w:line="360" w:lineRule="auto"/>
        <w:ind w:firstLine="42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（2）招标人直接或者间接向投标人泄露标底、评标委员会成员等信息；</w:t>
      </w:r>
    </w:p>
    <w:p>
      <w:pPr>
        <w:autoSpaceDE w:val="0"/>
        <w:autoSpaceDN w:val="0"/>
        <w:adjustRightInd w:val="0"/>
        <w:snapToGrid w:val="0"/>
        <w:spacing w:line="360" w:lineRule="auto"/>
        <w:ind w:firstLine="42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（3）招标人明示或者暗示投标人压低或者抬高投标报价；</w:t>
      </w:r>
    </w:p>
    <w:p>
      <w:pPr>
        <w:autoSpaceDE w:val="0"/>
        <w:autoSpaceDN w:val="0"/>
        <w:adjustRightInd w:val="0"/>
        <w:snapToGrid w:val="0"/>
        <w:spacing w:line="360" w:lineRule="auto"/>
        <w:ind w:firstLine="42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（4）招标人授意投标人撤换、修改投标文件；</w:t>
      </w:r>
    </w:p>
    <w:p>
      <w:pPr>
        <w:autoSpaceDE w:val="0"/>
        <w:autoSpaceDN w:val="0"/>
        <w:adjustRightInd w:val="0"/>
        <w:snapToGrid w:val="0"/>
        <w:spacing w:line="360" w:lineRule="auto"/>
        <w:ind w:firstLine="42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（5）招标人明示或者暗示投标人为特定投标人中标提供方便；</w:t>
      </w:r>
    </w:p>
    <w:p>
      <w:pPr>
        <w:autoSpaceDE w:val="0"/>
        <w:autoSpaceDN w:val="0"/>
        <w:adjustRightInd w:val="0"/>
        <w:snapToGrid w:val="0"/>
        <w:spacing w:line="360" w:lineRule="auto"/>
        <w:ind w:firstLine="42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（6）招标人与投标人为谋求特定投标人中标而采取的其他串通行为。</w:t>
      </w:r>
    </w:p>
    <w:p>
      <w:pPr>
        <w:pStyle w:val="5"/>
        <w:snapToGrid w:val="0"/>
        <w:spacing w:before="0" w:after="0" w:line="360" w:lineRule="auto"/>
        <w:ind w:firstLine="480" w:firstLineChars="200"/>
        <w:rPr>
          <w:rFonts w:ascii="宋体" w:hAnsi="宋体" w:cs="宋体"/>
          <w:b w:val="0"/>
          <w:snapToGrid w:val="0"/>
          <w:color w:val="000000" w:themeColor="text1"/>
          <w:sz w:val="24"/>
          <w:szCs w:val="24"/>
          <w:highlight w:val="none"/>
          <w14:textFill>
            <w14:solidFill>
              <w14:schemeClr w14:val="tx1"/>
            </w14:solidFill>
          </w14:textFill>
        </w:rPr>
      </w:pPr>
      <w:bookmarkStart w:id="804" w:name="_Toc430530483"/>
      <w:bookmarkStart w:id="805" w:name="_Toc224103365"/>
      <w:bookmarkStart w:id="806" w:name="_Toc16118"/>
      <w:bookmarkStart w:id="807" w:name="_Toc200513174"/>
      <w:bookmarkStart w:id="808" w:name="_Toc277082600"/>
      <w:bookmarkStart w:id="809" w:name="_Toc27847"/>
      <w:bookmarkStart w:id="810" w:name="_Toc287607794"/>
      <w:bookmarkStart w:id="811" w:name="_Toc509218758"/>
      <w:bookmarkStart w:id="812" w:name="_Toc85128513"/>
      <w:bookmarkStart w:id="813" w:name="_Toc287620733"/>
      <w:bookmarkStart w:id="814" w:name="_Toc30002"/>
      <w:bookmarkStart w:id="815" w:name="_Toc21123"/>
      <w:bookmarkStart w:id="816" w:name="_Toc80945538"/>
      <w:r>
        <w:rPr>
          <w:rFonts w:hint="eastAsia" w:ascii="宋体" w:hAnsi="宋体" w:cs="宋体"/>
          <w:b w:val="0"/>
          <w:snapToGrid w:val="0"/>
          <w:color w:val="000000" w:themeColor="text1"/>
          <w:sz w:val="24"/>
          <w:szCs w:val="24"/>
          <w:highlight w:val="none"/>
          <w14:textFill>
            <w14:solidFill>
              <w14:schemeClr w14:val="tx1"/>
            </w14:solidFill>
          </w14:textFill>
        </w:rPr>
        <w:t>9.2  对投标人的纪律要求</w:t>
      </w:r>
      <w:bookmarkEnd w:id="804"/>
      <w:bookmarkEnd w:id="805"/>
      <w:bookmarkEnd w:id="806"/>
      <w:bookmarkEnd w:id="807"/>
      <w:bookmarkEnd w:id="808"/>
      <w:bookmarkEnd w:id="809"/>
      <w:bookmarkEnd w:id="810"/>
      <w:bookmarkEnd w:id="811"/>
      <w:bookmarkEnd w:id="812"/>
      <w:bookmarkEnd w:id="813"/>
      <w:bookmarkEnd w:id="814"/>
      <w:bookmarkEnd w:id="815"/>
      <w:bookmarkEnd w:id="816"/>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 xml:space="preserve">9.2.1  </w:t>
      </w:r>
      <w:r>
        <w:rPr>
          <w:rFonts w:hint="eastAsia" w:ascii="宋体" w:hAnsi="宋体" w:cs="宋体"/>
          <w:bCs/>
          <w:color w:val="000000" w:themeColor="text1"/>
          <w:highlight w:val="none"/>
          <w14:textFill>
            <w14:solidFill>
              <w14:schemeClr w14:val="tx1"/>
            </w14:solidFill>
          </w14:textFill>
        </w:rPr>
        <w:t>有下列情形之一的，属于投标人相互串通投标：</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（1）投标人之间协商投标报价等投标文件的实质性内容；</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（2）投标人之间约定中标人；</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（3）投标人之间约定部分投标人放弃投标或者中标；</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（4）属于同一集团、协会、商会等组织成员的投标人按照该组织要求协同投标；</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（5）投标人之间为谋取中标或者排斥特定投标人而采取的其他联合行动。</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9.2.2  有下列情形之一的，视为投标人相互串通投标：</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（1）不同投标人的投标文件由同一单位或者个人编制；</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（2）不同投标人委托同一单位或者个人办理投标事宜；</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（3）不同投标人的投标文件载明的项目管理成员为同一人；</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（4）不同投标人的投标文件异常一致或者投标报价呈规律性差异；</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（5）不同投标人的投标文件相互混装；</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（6）不同投标人的投标保证金从同一单位或者个人的账户转出；</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（7）不同投标人的电子投标文件MAC地址相同。</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9.2.3  使用通过受让或者租借等方式获取的资格、资质证书投标的，属于以他人名义投标。</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9.2.4  投标人有下列情形之一的，属于以其他方式弄虚作假的行为：</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（1）使用伪造、变造的许可证件；</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（2）提供虚假的财务状况或者业绩；</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（3）提供虚假的负责人或者主要技术人员简历、劳动关系证明；</w:t>
      </w:r>
    </w:p>
    <w:p>
      <w:pPr>
        <w:autoSpaceDE w:val="0"/>
        <w:autoSpaceDN w:val="0"/>
        <w:adjustRightInd w:val="0"/>
        <w:snapToGrid w:val="0"/>
        <w:spacing w:line="360" w:lineRule="auto"/>
        <w:ind w:firstLine="420" w:firstLineChars="20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（4）提供虚假的信用状况；</w:t>
      </w:r>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（5）其他弄虚作假的行为。</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817" w:name="_Toc200513175"/>
      <w:bookmarkStart w:id="818" w:name="_Toc29440"/>
      <w:bookmarkStart w:id="819" w:name="_Toc277082601"/>
      <w:bookmarkStart w:id="820" w:name="_Toc509218759"/>
      <w:bookmarkStart w:id="821" w:name="_Toc31303"/>
      <w:bookmarkStart w:id="822" w:name="_Toc85128514"/>
      <w:bookmarkStart w:id="823" w:name="_Toc224103366"/>
      <w:bookmarkStart w:id="824" w:name="_Toc287620734"/>
      <w:bookmarkStart w:id="825" w:name="_Toc430530484"/>
      <w:bookmarkStart w:id="826" w:name="_Toc80945539"/>
      <w:bookmarkStart w:id="827" w:name="_Toc287607795"/>
      <w:bookmarkStart w:id="828" w:name="_Toc28279"/>
      <w:bookmarkStart w:id="829" w:name="_Toc24902"/>
      <w:r>
        <w:rPr>
          <w:rFonts w:hint="eastAsia" w:ascii="宋体" w:hAnsi="宋体" w:cs="宋体"/>
          <w:b w:val="0"/>
          <w:snapToGrid w:val="0"/>
          <w:color w:val="000000" w:themeColor="text1"/>
          <w:sz w:val="24"/>
          <w:szCs w:val="24"/>
          <w:highlight w:val="none"/>
          <w14:textFill>
            <w14:solidFill>
              <w14:schemeClr w14:val="tx1"/>
            </w14:solidFill>
          </w14:textFill>
        </w:rPr>
        <w:t>9.3  对评标委员会成员的纪律要求</w:t>
      </w:r>
      <w:bookmarkEnd w:id="817"/>
      <w:bookmarkEnd w:id="818"/>
      <w:bookmarkEnd w:id="819"/>
      <w:bookmarkEnd w:id="820"/>
      <w:bookmarkEnd w:id="821"/>
      <w:bookmarkEnd w:id="822"/>
      <w:bookmarkEnd w:id="823"/>
      <w:bookmarkEnd w:id="824"/>
      <w:bookmarkEnd w:id="825"/>
      <w:bookmarkEnd w:id="826"/>
      <w:bookmarkEnd w:id="827"/>
      <w:bookmarkEnd w:id="828"/>
      <w:bookmarkEnd w:id="829"/>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不得对招标文件中《否决投标情况一览表》以外的内容予以否决投标，否则对评标委员会成员按《重庆市综合评标专家库和评标专家管理暂行办法》进行处理。</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830" w:name="_Toc287607796"/>
      <w:bookmarkStart w:id="831" w:name="_Toc29154"/>
      <w:bookmarkStart w:id="832" w:name="_Toc224103367"/>
      <w:bookmarkStart w:id="833" w:name="_Toc430530485"/>
      <w:bookmarkStart w:id="834" w:name="_Toc85128515"/>
      <w:bookmarkStart w:id="835" w:name="_Toc200513176"/>
      <w:bookmarkStart w:id="836" w:name="_Toc509218760"/>
      <w:bookmarkStart w:id="837" w:name="_Toc6724"/>
      <w:bookmarkStart w:id="838" w:name="_Toc80945540"/>
      <w:bookmarkStart w:id="839" w:name="_Toc32519"/>
      <w:bookmarkStart w:id="840" w:name="_Toc28537"/>
      <w:bookmarkStart w:id="841" w:name="_Toc287620735"/>
      <w:bookmarkStart w:id="842" w:name="_Toc277082602"/>
      <w:r>
        <w:rPr>
          <w:rFonts w:hint="eastAsia" w:ascii="宋体" w:hAnsi="宋体" w:cs="宋体"/>
          <w:b w:val="0"/>
          <w:snapToGrid w:val="0"/>
          <w:color w:val="000000" w:themeColor="text1"/>
          <w:sz w:val="24"/>
          <w:szCs w:val="24"/>
          <w:highlight w:val="none"/>
          <w14:textFill>
            <w14:solidFill>
              <w14:schemeClr w14:val="tx1"/>
            </w14:solidFill>
          </w14:textFill>
        </w:rPr>
        <w:t>9.4  对与评标活动有关的工作人员的纪律要求</w:t>
      </w:r>
      <w:bookmarkEnd w:id="830"/>
      <w:bookmarkEnd w:id="831"/>
      <w:bookmarkEnd w:id="832"/>
      <w:bookmarkEnd w:id="833"/>
      <w:bookmarkEnd w:id="834"/>
      <w:bookmarkEnd w:id="835"/>
      <w:bookmarkEnd w:id="836"/>
      <w:bookmarkEnd w:id="837"/>
      <w:bookmarkEnd w:id="838"/>
      <w:bookmarkEnd w:id="839"/>
      <w:bookmarkEnd w:id="840"/>
      <w:bookmarkEnd w:id="841"/>
      <w:bookmarkEnd w:id="842"/>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843" w:name="_Toc430530486"/>
      <w:bookmarkStart w:id="844" w:name="_Toc224103368"/>
      <w:bookmarkStart w:id="845" w:name="_Toc30729"/>
      <w:bookmarkStart w:id="846" w:name="_Toc287607797"/>
      <w:bookmarkStart w:id="847" w:name="_Toc80945541"/>
      <w:bookmarkStart w:id="848" w:name="_Toc509218761"/>
      <w:bookmarkStart w:id="849" w:name="_Toc277082603"/>
      <w:bookmarkStart w:id="850" w:name="_Toc287620736"/>
      <w:bookmarkStart w:id="851" w:name="_Toc17889"/>
      <w:bookmarkStart w:id="852" w:name="_Toc6696"/>
      <w:bookmarkStart w:id="853" w:name="_Toc85128516"/>
      <w:bookmarkStart w:id="854" w:name="_Toc200513177"/>
      <w:bookmarkStart w:id="855" w:name="_Toc5291"/>
      <w:r>
        <w:rPr>
          <w:rFonts w:hint="eastAsia" w:ascii="宋体" w:hAnsi="宋体" w:cs="宋体"/>
          <w:b w:val="0"/>
          <w:snapToGrid w:val="0"/>
          <w:color w:val="000000" w:themeColor="text1"/>
          <w:sz w:val="24"/>
          <w:szCs w:val="24"/>
          <w:highlight w:val="none"/>
          <w14:textFill>
            <w14:solidFill>
              <w14:schemeClr w14:val="tx1"/>
            </w14:solidFill>
          </w14:textFill>
        </w:rPr>
        <w:t>9.5  投诉</w:t>
      </w:r>
      <w:bookmarkEnd w:id="843"/>
      <w:bookmarkEnd w:id="844"/>
      <w:bookmarkEnd w:id="845"/>
      <w:bookmarkEnd w:id="846"/>
      <w:bookmarkEnd w:id="847"/>
      <w:bookmarkEnd w:id="848"/>
      <w:bookmarkEnd w:id="849"/>
      <w:bookmarkEnd w:id="850"/>
      <w:bookmarkEnd w:id="851"/>
      <w:bookmarkEnd w:id="852"/>
      <w:bookmarkEnd w:id="853"/>
      <w:bookmarkEnd w:id="854"/>
      <w:bookmarkEnd w:id="855"/>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pPr>
      <w:r>
        <w:rPr>
          <w:rFonts w:hint="eastAsia" w:ascii="宋体" w:hAnsi="宋体" w:cs="宋体"/>
          <w:bCs/>
          <w:snapToGrid w:val="0"/>
          <w:color w:val="000000" w:themeColor="text1"/>
          <w:kern w:val="0"/>
          <w:szCs w:val="21"/>
          <w:highlight w:val="none"/>
          <w14:textFill>
            <w14:solidFill>
              <w14:schemeClr w14:val="tx1"/>
            </w14:solidFill>
          </w14:textFill>
        </w:rPr>
        <w:t>投标人和其他利害关系人认为本次招标活动违反法律、法规和规章规定的，有权向有关行政监督部门投诉。</w:t>
      </w:r>
    </w:p>
    <w:p>
      <w:pPr>
        <w:pStyle w:val="5"/>
        <w:snapToGrid w:val="0"/>
        <w:spacing w:before="0" w:after="0" w:line="360" w:lineRule="auto"/>
        <w:rPr>
          <w:rFonts w:ascii="宋体" w:hAnsi="宋体" w:cs="宋体"/>
          <w:b w:val="0"/>
          <w:snapToGrid w:val="0"/>
          <w:color w:val="000000" w:themeColor="text1"/>
          <w:sz w:val="24"/>
          <w:szCs w:val="24"/>
          <w:highlight w:val="none"/>
          <w14:textFill>
            <w14:solidFill>
              <w14:schemeClr w14:val="tx1"/>
            </w14:solidFill>
          </w14:textFill>
        </w:rPr>
      </w:pPr>
      <w:bookmarkStart w:id="856" w:name="_Toc277082604"/>
      <w:bookmarkStart w:id="857" w:name="_Toc26661"/>
      <w:bookmarkStart w:id="858" w:name="_Toc509218762"/>
      <w:bookmarkStart w:id="859" w:name="_Toc80945542"/>
      <w:bookmarkStart w:id="860" w:name="_Toc200513178"/>
      <w:bookmarkStart w:id="861" w:name="_Toc430530487"/>
      <w:bookmarkStart w:id="862" w:name="_Toc85128517"/>
      <w:bookmarkStart w:id="863" w:name="_Toc287620737"/>
      <w:bookmarkStart w:id="864" w:name="_Toc224103369"/>
      <w:bookmarkStart w:id="865" w:name="_Toc824"/>
      <w:bookmarkStart w:id="866" w:name="_Toc2062"/>
      <w:bookmarkStart w:id="867" w:name="_Toc287607798"/>
      <w:bookmarkStart w:id="868" w:name="_Toc13334"/>
      <w:r>
        <w:rPr>
          <w:rFonts w:hint="eastAsia" w:ascii="宋体" w:hAnsi="宋体" w:cs="宋体"/>
          <w:b w:val="0"/>
          <w:snapToGrid w:val="0"/>
          <w:color w:val="000000" w:themeColor="text1"/>
          <w:sz w:val="24"/>
          <w:szCs w:val="24"/>
          <w:highlight w:val="none"/>
          <w14:textFill>
            <w14:solidFill>
              <w14:schemeClr w14:val="tx1"/>
            </w14:solidFill>
          </w14:textFill>
        </w:rPr>
        <w:t>10. 需要补充的其他内容</w:t>
      </w:r>
      <w:bookmarkEnd w:id="856"/>
      <w:bookmarkEnd w:id="857"/>
      <w:bookmarkEnd w:id="858"/>
      <w:bookmarkEnd w:id="859"/>
      <w:bookmarkEnd w:id="860"/>
      <w:bookmarkEnd w:id="861"/>
      <w:bookmarkEnd w:id="862"/>
      <w:bookmarkEnd w:id="863"/>
      <w:bookmarkEnd w:id="864"/>
      <w:bookmarkEnd w:id="865"/>
      <w:bookmarkEnd w:id="866"/>
      <w:bookmarkEnd w:id="867"/>
      <w:bookmarkEnd w:id="868"/>
    </w:p>
    <w:p>
      <w:pPr>
        <w:autoSpaceDE w:val="0"/>
        <w:autoSpaceDN w:val="0"/>
        <w:adjustRightInd w:val="0"/>
        <w:snapToGrid w:val="0"/>
        <w:spacing w:line="360" w:lineRule="auto"/>
        <w:ind w:firstLine="420" w:firstLineChars="200"/>
        <w:rPr>
          <w:rFonts w:ascii="宋体" w:hAnsi="宋体" w:cs="宋体"/>
          <w:bCs/>
          <w:snapToGrid w:val="0"/>
          <w:color w:val="000000" w:themeColor="text1"/>
          <w:kern w:val="0"/>
          <w:szCs w:val="21"/>
          <w:highlight w:val="none"/>
          <w14:textFill>
            <w14:solidFill>
              <w14:schemeClr w14:val="tx1"/>
            </w14:solidFill>
          </w14:textFill>
        </w:rPr>
        <w:sectPr>
          <w:footerReference r:id="rId7" w:type="default"/>
          <w:pgSz w:w="11905" w:h="16838"/>
          <w:pgMar w:top="1304" w:right="1134" w:bottom="1304" w:left="1304" w:header="851" w:footer="992" w:gutter="0"/>
          <w:pgNumType w:fmt="decimal" w:start="1"/>
          <w:cols w:space="0" w:num="1"/>
          <w:docGrid w:type="lines" w:linePitch="316" w:charSpace="0"/>
        </w:sectPr>
      </w:pPr>
      <w:r>
        <w:rPr>
          <w:rFonts w:hint="eastAsia" w:ascii="宋体" w:hAnsi="宋体" w:cs="宋体"/>
          <w:bCs/>
          <w:snapToGrid w:val="0"/>
          <w:color w:val="000000" w:themeColor="text1"/>
          <w:kern w:val="0"/>
          <w:szCs w:val="21"/>
          <w:highlight w:val="none"/>
          <w14:textFill>
            <w14:solidFill>
              <w14:schemeClr w14:val="tx1"/>
            </w14:solidFill>
          </w14:textFill>
        </w:rPr>
        <w:t>需要补充的其他内容：见投标人须知前附表。</w:t>
      </w:r>
    </w:p>
    <w:p>
      <w:pPr>
        <w:autoSpaceDE w:val="0"/>
        <w:autoSpaceDN w:val="0"/>
        <w:adjustRightInd w:val="0"/>
        <w:snapToGrid w:val="0"/>
        <w:spacing w:line="360" w:lineRule="auto"/>
        <w:ind w:firstLine="420" w:firstLineChars="200"/>
        <w:rPr>
          <w:rFonts w:ascii="宋体"/>
          <w:snapToGrid w:val="0"/>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jc w:val="left"/>
        <w:rPr>
          <w:rFonts w:ascii="宋体"/>
          <w:b/>
          <w:snapToGrid w:val="0"/>
          <w:color w:val="000000" w:themeColor="text1"/>
          <w:kern w:val="0"/>
          <w:highlight w:val="none"/>
          <w14:textFill>
            <w14:solidFill>
              <w14:schemeClr w14:val="tx1"/>
            </w14:solidFill>
          </w14:textFill>
        </w:rPr>
      </w:pPr>
      <w:r>
        <w:rPr>
          <w:rFonts w:ascii="宋体"/>
          <w:b/>
          <w:snapToGrid w:val="0"/>
          <w:color w:val="000000" w:themeColor="text1"/>
          <w:kern w:val="0"/>
          <w:highlight w:val="none"/>
          <w14:textFill>
            <w14:solidFill>
              <w14:schemeClr w14:val="tx1"/>
            </w14:solidFill>
          </w14:textFill>
        </w:rPr>
        <w:t>附表一：开标记录表</w:t>
      </w:r>
      <w:r>
        <w:rPr>
          <w:rFonts w:hint="eastAsia" w:ascii="宋体"/>
          <w:b/>
          <w:snapToGrid w:val="0"/>
          <w:color w:val="000000" w:themeColor="text1"/>
          <w:kern w:val="0"/>
          <w:highlight w:val="none"/>
          <w14:textFill>
            <w14:solidFill>
              <w14:schemeClr w14:val="tx1"/>
            </w14:solidFill>
          </w14:textFill>
        </w:rPr>
        <w:t>（以电子招投标系统中的开标一览表为准）</w:t>
      </w:r>
    </w:p>
    <w:p>
      <w:pPr>
        <w:tabs>
          <w:tab w:val="left" w:pos="3529"/>
          <w:tab w:val="left" w:pos="5060"/>
        </w:tabs>
        <w:autoSpaceDE w:val="0"/>
        <w:autoSpaceDN w:val="0"/>
        <w:adjustRightInd w:val="0"/>
        <w:snapToGrid w:val="0"/>
        <w:spacing w:line="360" w:lineRule="auto"/>
        <w:ind w:firstLine="1669" w:firstLineChars="600"/>
        <w:jc w:val="left"/>
        <w:rPr>
          <w:rFonts w:ascii="宋体"/>
          <w:b/>
          <w:snapToGrid w:val="0"/>
          <w:color w:val="000000" w:themeColor="text1"/>
          <w:kern w:val="0"/>
          <w:sz w:val="28"/>
          <w:szCs w:val="28"/>
          <w:highlight w:val="none"/>
          <w14:textFill>
            <w14:solidFill>
              <w14:schemeClr w14:val="tx1"/>
            </w14:solidFill>
          </w14:textFill>
        </w:rPr>
      </w:pPr>
      <w:r>
        <w:rPr>
          <w:rFonts w:ascii="宋体"/>
          <w:b/>
          <w:snapToGrid w:val="0"/>
          <w:color w:val="000000" w:themeColor="text1"/>
          <w:w w:val="99"/>
          <w:kern w:val="0"/>
          <w:sz w:val="28"/>
          <w:szCs w:val="28"/>
          <w:highlight w:val="none"/>
          <w:u w:val="single"/>
          <w14:textFill>
            <w14:solidFill>
              <w14:schemeClr w14:val="tx1"/>
            </w14:solidFill>
          </w14:textFill>
        </w:rPr>
        <w:t>（项目名称）</w:t>
      </w:r>
      <w:r>
        <w:rPr>
          <w:rFonts w:ascii="宋体"/>
          <w:b/>
          <w:snapToGrid w:val="0"/>
          <w:color w:val="000000" w:themeColor="text1"/>
          <w:w w:val="99"/>
          <w:kern w:val="0"/>
          <w:sz w:val="28"/>
          <w:szCs w:val="28"/>
          <w:highlight w:val="none"/>
          <w14:textFill>
            <w14:solidFill>
              <w14:schemeClr w14:val="tx1"/>
            </w14:solidFill>
          </w14:textFill>
        </w:rPr>
        <w:t>开标记录表</w:t>
      </w:r>
    </w:p>
    <w:p>
      <w:pPr>
        <w:tabs>
          <w:tab w:val="left" w:pos="2260"/>
          <w:tab w:val="left" w:pos="5060"/>
        </w:tabs>
        <w:autoSpaceDE w:val="0"/>
        <w:autoSpaceDN w:val="0"/>
        <w:adjustRightInd w:val="0"/>
        <w:snapToGrid w:val="0"/>
        <w:spacing w:line="360" w:lineRule="auto"/>
        <w:jc w:val="right"/>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开标时间：</w:t>
      </w:r>
      <w:r>
        <w:rPr>
          <w:rFonts w:hint="eastAsia" w:ascii="宋体" w:cs="MingLiU"/>
          <w:snapToGrid w:val="0"/>
          <w:color w:val="000000" w:themeColor="text1"/>
          <w:kern w:val="0"/>
          <w:szCs w:val="21"/>
          <w:highlight w:val="none"/>
          <w14:textFill>
            <w14:solidFill>
              <w14:schemeClr w14:val="tx1"/>
            </w14:solidFill>
          </w14:textFill>
        </w:rPr>
        <w:t>年月日时分</w:t>
      </w:r>
    </w:p>
    <w:p>
      <w:pPr>
        <w:tabs>
          <w:tab w:val="left" w:pos="2740"/>
          <w:tab w:val="left" w:pos="4940"/>
          <w:tab w:val="left" w:pos="7140"/>
        </w:tabs>
        <w:autoSpaceDE w:val="0"/>
        <w:autoSpaceDN w:val="0"/>
        <w:adjustRightInd w:val="0"/>
        <w:snapToGrid w:val="0"/>
        <w:spacing w:line="360" w:lineRule="auto"/>
        <w:jc w:val="left"/>
        <w:rPr>
          <w:rFonts w:ascii="宋体"/>
          <w:snapToGrid w:val="0"/>
          <w:color w:val="000000" w:themeColor="text1"/>
          <w:kern w:val="0"/>
          <w:szCs w:val="21"/>
          <w:highlight w:val="none"/>
          <w14:textFill>
            <w14:solidFill>
              <w14:schemeClr w14:val="tx1"/>
            </w14:solidFill>
          </w14:textFill>
        </w:rPr>
      </w:pPr>
    </w:p>
    <w:p>
      <w:pPr>
        <w:tabs>
          <w:tab w:val="left" w:pos="2740"/>
          <w:tab w:val="left" w:pos="4940"/>
          <w:tab w:val="left" w:pos="6930"/>
        </w:tabs>
        <w:autoSpaceDE w:val="0"/>
        <w:autoSpaceDN w:val="0"/>
        <w:adjustRightInd w:val="0"/>
        <w:snapToGrid w:val="0"/>
        <w:spacing w:line="360" w:lineRule="auto"/>
        <w:ind w:firstLine="420"/>
        <w:jc w:val="left"/>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招标人代表：监标人：</w:t>
      </w:r>
      <w:r>
        <w:rPr>
          <w:rFonts w:hint="eastAsia" w:ascii="宋体"/>
          <w:snapToGrid w:val="0"/>
          <w:color w:val="000000" w:themeColor="text1"/>
          <w:kern w:val="0"/>
          <w:szCs w:val="21"/>
          <w:highlight w:val="none"/>
          <w14:textFill>
            <w14:solidFill>
              <w14:schemeClr w14:val="tx1"/>
            </w14:solidFill>
          </w14:textFill>
        </w:rPr>
        <w:t>主持人</w:t>
      </w:r>
      <w:r>
        <w:rPr>
          <w:rFonts w:ascii="宋体"/>
          <w:snapToGrid w:val="0"/>
          <w:color w:val="000000" w:themeColor="text1"/>
          <w:kern w:val="0"/>
          <w:szCs w:val="21"/>
          <w:highlight w:val="none"/>
          <w14:textFill>
            <w14:solidFill>
              <w14:schemeClr w14:val="tx1"/>
            </w14:solidFill>
          </w14:textFill>
        </w:rPr>
        <w:t>：记录人：</w:t>
      </w:r>
    </w:p>
    <w:p>
      <w:pPr>
        <w:autoSpaceDE w:val="0"/>
        <w:autoSpaceDN w:val="0"/>
        <w:adjustRightInd w:val="0"/>
        <w:snapToGrid w:val="0"/>
        <w:spacing w:beforeLines="20" w:line="360" w:lineRule="auto"/>
        <w:jc w:val="right"/>
        <w:rPr>
          <w:rFonts w:ascii="宋体"/>
          <w:snapToGrid w:val="0"/>
          <w:color w:val="000000" w:themeColor="text1"/>
          <w:kern w:val="0"/>
          <w:sz w:val="24"/>
          <w:highlight w:val="none"/>
          <w14:textFill>
            <w14:solidFill>
              <w14:schemeClr w14:val="tx1"/>
            </w14:solidFill>
          </w14:textFill>
        </w:rPr>
      </w:pPr>
      <w:r>
        <w:rPr>
          <w:rFonts w:ascii="宋体"/>
          <w:snapToGrid w:val="0"/>
          <w:color w:val="000000" w:themeColor="text1"/>
          <w:kern w:val="0"/>
          <w:sz w:val="24"/>
          <w:highlight w:val="none"/>
          <w14:textFill>
            <w14:solidFill>
              <w14:schemeClr w14:val="tx1"/>
            </w14:solidFill>
          </w14:textFill>
        </w:rPr>
        <w:t>年月日</w:t>
      </w:r>
    </w:p>
    <w:p>
      <w:pPr>
        <w:autoSpaceDE w:val="0"/>
        <w:autoSpaceDN w:val="0"/>
        <w:adjustRightInd w:val="0"/>
        <w:snapToGrid w:val="0"/>
        <w:spacing w:beforeLines="20" w:line="360" w:lineRule="auto"/>
        <w:rPr>
          <w:rFonts w:ascii="宋体"/>
          <w:snapToGrid w:val="0"/>
          <w:color w:val="000000" w:themeColor="text1"/>
          <w:kern w:val="0"/>
          <w:sz w:val="24"/>
          <w:highlight w:val="none"/>
          <w14:textFill>
            <w14:solidFill>
              <w14:schemeClr w14:val="tx1"/>
            </w14:solidFill>
          </w14:textFill>
        </w:rPr>
        <w:sectPr>
          <w:pgSz w:w="11905" w:h="16838"/>
          <w:pgMar w:top="1304" w:right="1134" w:bottom="1304" w:left="1304" w:header="851" w:footer="992" w:gutter="0"/>
          <w:pgNumType w:fmt="decimal"/>
          <w:cols w:space="0" w:num="1"/>
          <w:docGrid w:type="lines" w:linePitch="316" w:charSpace="0"/>
        </w:sectPr>
      </w:pPr>
    </w:p>
    <w:p>
      <w:pPr>
        <w:autoSpaceDE w:val="0"/>
        <w:autoSpaceDN w:val="0"/>
        <w:adjustRightInd w:val="0"/>
        <w:snapToGrid w:val="0"/>
        <w:spacing w:beforeLines="20" w:line="360" w:lineRule="auto"/>
        <w:jc w:val="right"/>
        <w:rPr>
          <w:rFonts w:ascii="宋体"/>
          <w:snapToGrid w:val="0"/>
          <w:color w:val="000000" w:themeColor="text1"/>
          <w:kern w:val="0"/>
          <w:sz w:val="24"/>
          <w:highlight w:val="none"/>
          <w14:textFill>
            <w14:solidFill>
              <w14:schemeClr w14:val="tx1"/>
            </w14:solidFill>
          </w14:textFill>
        </w:rPr>
      </w:pPr>
    </w:p>
    <w:p>
      <w:pPr>
        <w:autoSpaceDE w:val="0"/>
        <w:autoSpaceDN w:val="0"/>
        <w:adjustRightInd w:val="0"/>
        <w:snapToGrid w:val="0"/>
        <w:spacing w:line="360" w:lineRule="auto"/>
        <w:jc w:val="left"/>
        <w:rPr>
          <w:rFonts w:ascii="宋体"/>
          <w:b/>
          <w:snapToGrid w:val="0"/>
          <w:color w:val="000000" w:themeColor="text1"/>
          <w:kern w:val="0"/>
          <w:highlight w:val="none"/>
          <w14:textFill>
            <w14:solidFill>
              <w14:schemeClr w14:val="tx1"/>
            </w14:solidFill>
          </w14:textFill>
        </w:rPr>
      </w:pPr>
      <w:r>
        <w:rPr>
          <w:rFonts w:ascii="宋体"/>
          <w:b/>
          <w:snapToGrid w:val="0"/>
          <w:color w:val="000000" w:themeColor="text1"/>
          <w:kern w:val="0"/>
          <w:highlight w:val="none"/>
          <w14:textFill>
            <w14:solidFill>
              <w14:schemeClr w14:val="tx1"/>
            </w14:solidFill>
          </w14:textFill>
        </w:rPr>
        <w:t>附表</w:t>
      </w:r>
      <w:r>
        <w:rPr>
          <w:rFonts w:hint="eastAsia" w:ascii="宋体"/>
          <w:b/>
          <w:snapToGrid w:val="0"/>
          <w:color w:val="000000" w:themeColor="text1"/>
          <w:kern w:val="0"/>
          <w:highlight w:val="none"/>
          <w14:textFill>
            <w14:solidFill>
              <w14:schemeClr w14:val="tx1"/>
            </w14:solidFill>
          </w14:textFill>
        </w:rPr>
        <w:t>二</w:t>
      </w:r>
      <w:r>
        <w:rPr>
          <w:rFonts w:ascii="宋体"/>
          <w:b/>
          <w:snapToGrid w:val="0"/>
          <w:color w:val="000000" w:themeColor="text1"/>
          <w:kern w:val="0"/>
          <w:highlight w:val="none"/>
          <w14:textFill>
            <w14:solidFill>
              <w14:schemeClr w14:val="tx1"/>
            </w14:solidFill>
          </w14:textFill>
        </w:rPr>
        <w:t>：问题澄清通知</w:t>
      </w:r>
    </w:p>
    <w:p>
      <w:pPr>
        <w:autoSpaceDE w:val="0"/>
        <w:autoSpaceDN w:val="0"/>
        <w:adjustRightInd w:val="0"/>
        <w:snapToGrid w:val="0"/>
        <w:spacing w:line="360" w:lineRule="auto"/>
        <w:jc w:val="left"/>
        <w:rPr>
          <w:rFonts w:ascii="宋体"/>
          <w:b/>
          <w:snapToGrid w:val="0"/>
          <w:color w:val="000000" w:themeColor="text1"/>
          <w:kern w:val="0"/>
          <w:sz w:val="24"/>
          <w:highlight w:val="none"/>
          <w14:textFill>
            <w14:solidFill>
              <w14:schemeClr w14:val="tx1"/>
            </w14:solidFill>
          </w14:textFill>
        </w:rPr>
      </w:pPr>
    </w:p>
    <w:p>
      <w:pPr>
        <w:autoSpaceDE w:val="0"/>
        <w:autoSpaceDN w:val="0"/>
        <w:adjustRightInd w:val="0"/>
        <w:snapToGrid w:val="0"/>
        <w:spacing w:line="360" w:lineRule="auto"/>
        <w:jc w:val="center"/>
        <w:rPr>
          <w:rFonts w:ascii="宋体"/>
          <w:b/>
          <w:snapToGrid w:val="0"/>
          <w:color w:val="000000" w:themeColor="text1"/>
          <w:w w:val="99"/>
          <w:kern w:val="0"/>
          <w:sz w:val="32"/>
          <w:szCs w:val="32"/>
          <w:highlight w:val="none"/>
          <w14:textFill>
            <w14:solidFill>
              <w14:schemeClr w14:val="tx1"/>
            </w14:solidFill>
          </w14:textFill>
        </w:rPr>
      </w:pPr>
      <w:r>
        <w:rPr>
          <w:rFonts w:hint="eastAsia" w:ascii="宋体"/>
          <w:b/>
          <w:snapToGrid w:val="0"/>
          <w:color w:val="000000" w:themeColor="text1"/>
          <w:w w:val="99"/>
          <w:kern w:val="0"/>
          <w:sz w:val="32"/>
          <w:szCs w:val="32"/>
          <w:highlight w:val="none"/>
          <w14:textFill>
            <w14:solidFill>
              <w14:schemeClr w14:val="tx1"/>
            </w14:solidFill>
          </w14:textFill>
        </w:rPr>
        <w:t>问题澄清通知</w:t>
      </w:r>
    </w:p>
    <w:p>
      <w:pPr>
        <w:autoSpaceDE w:val="0"/>
        <w:autoSpaceDN w:val="0"/>
        <w:adjustRightInd w:val="0"/>
        <w:snapToGrid w:val="0"/>
        <w:spacing w:line="360" w:lineRule="auto"/>
        <w:jc w:val="left"/>
        <w:rPr>
          <w:rFonts w:ascii="宋体"/>
          <w:b/>
          <w:snapToGrid w:val="0"/>
          <w:color w:val="000000" w:themeColor="text1"/>
          <w:kern w:val="0"/>
          <w:sz w:val="24"/>
          <w:highlight w:val="none"/>
          <w14:textFill>
            <w14:solidFill>
              <w14:schemeClr w14:val="tx1"/>
            </w14:solidFill>
          </w14:textFill>
        </w:rPr>
      </w:pPr>
    </w:p>
    <w:p>
      <w:pPr>
        <w:autoSpaceDE w:val="0"/>
        <w:autoSpaceDN w:val="0"/>
        <w:adjustRightInd w:val="0"/>
        <w:snapToGrid w:val="0"/>
        <w:spacing w:line="360" w:lineRule="auto"/>
        <w:ind w:firstLine="3255" w:firstLineChars="1550"/>
        <w:jc w:val="left"/>
        <w:rPr>
          <w:rFonts w:ascii="宋体"/>
          <w:snapToGrid w:val="0"/>
          <w:color w:val="000000" w:themeColor="text1"/>
          <w:kern w:val="0"/>
          <w:szCs w:val="21"/>
          <w:highlight w:val="none"/>
          <w:u w:val="singl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编号：</w:t>
      </w:r>
    </w:p>
    <w:p>
      <w:pPr>
        <w:autoSpaceDE w:val="0"/>
        <w:autoSpaceDN w:val="0"/>
        <w:adjustRightInd w:val="0"/>
        <w:snapToGrid w:val="0"/>
        <w:spacing w:line="360" w:lineRule="auto"/>
        <w:jc w:val="left"/>
        <w:rPr>
          <w:rFonts w:ascii="宋体"/>
          <w:b/>
          <w:snapToGrid w:val="0"/>
          <w:color w:val="000000" w:themeColor="text1"/>
          <w:kern w:val="0"/>
          <w:sz w:val="24"/>
          <w:highlight w:val="none"/>
          <w14:textFill>
            <w14:solidFill>
              <w14:schemeClr w14:val="tx1"/>
            </w14:solidFill>
          </w14:textFill>
        </w:rPr>
      </w:pPr>
    </w:p>
    <w:p>
      <w:pPr>
        <w:autoSpaceDE w:val="0"/>
        <w:autoSpaceDN w:val="0"/>
        <w:adjustRightInd w:val="0"/>
        <w:snapToGrid w:val="0"/>
        <w:spacing w:line="360" w:lineRule="auto"/>
        <w:rPr>
          <w:rFonts w:ascii="宋体"/>
          <w:snapToGrid w:val="0"/>
          <w:color w:val="000000" w:themeColor="text1"/>
          <w:kern w:val="0"/>
          <w:sz w:val="28"/>
          <w:szCs w:val="28"/>
          <w:highlight w:val="none"/>
          <w14:textFill>
            <w14:solidFill>
              <w14:schemeClr w14:val="tx1"/>
            </w14:solidFill>
          </w14:textFill>
        </w:rPr>
      </w:pPr>
    </w:p>
    <w:p>
      <w:pPr>
        <w:tabs>
          <w:tab w:val="left" w:pos="1580"/>
        </w:tabs>
        <w:autoSpaceDE w:val="0"/>
        <w:autoSpaceDN w:val="0"/>
        <w:adjustRightInd w:val="0"/>
        <w:snapToGrid w:val="0"/>
        <w:spacing w:line="480" w:lineRule="auto"/>
        <w:jc w:val="left"/>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u w:val="single"/>
          <w14:textFill>
            <w14:solidFill>
              <w14:schemeClr w14:val="tx1"/>
            </w14:solidFill>
          </w14:textFill>
        </w:rPr>
        <w:tab/>
      </w:r>
      <w:r>
        <w:rPr>
          <w:rFonts w:ascii="宋体"/>
          <w:snapToGrid w:val="0"/>
          <w:color w:val="000000" w:themeColor="text1"/>
          <w:kern w:val="0"/>
          <w:szCs w:val="21"/>
          <w:highlight w:val="none"/>
          <w:u w:val="single"/>
          <w14:textFill>
            <w14:solidFill>
              <w14:schemeClr w14:val="tx1"/>
            </w14:solidFill>
          </w14:textFill>
        </w:rPr>
        <w:t>（投标人名称）</w:t>
      </w:r>
      <w:r>
        <w:rPr>
          <w:rFonts w:ascii="宋体"/>
          <w:snapToGrid w:val="0"/>
          <w:color w:val="000000" w:themeColor="text1"/>
          <w:kern w:val="0"/>
          <w:szCs w:val="21"/>
          <w:highlight w:val="none"/>
          <w14:textFill>
            <w14:solidFill>
              <w14:schemeClr w14:val="tx1"/>
            </w14:solidFill>
          </w14:textFill>
        </w:rPr>
        <w:t>：</w:t>
      </w:r>
    </w:p>
    <w:p>
      <w:pPr>
        <w:tabs>
          <w:tab w:val="left" w:pos="2320"/>
          <w:tab w:val="left" w:pos="4460"/>
        </w:tabs>
        <w:autoSpaceDE w:val="0"/>
        <w:autoSpaceDN w:val="0"/>
        <w:adjustRightInd w:val="0"/>
        <w:snapToGrid w:val="0"/>
        <w:spacing w:line="480" w:lineRule="auto"/>
        <w:ind w:firstLine="212" w:firstLineChars="101"/>
        <w:jc w:val="left"/>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u w:val="single"/>
          <w14:textFill>
            <w14:solidFill>
              <w14:schemeClr w14:val="tx1"/>
            </w14:solidFill>
          </w14:textFill>
        </w:rPr>
        <w:tab/>
      </w:r>
      <w:r>
        <w:rPr>
          <w:rFonts w:ascii="宋体"/>
          <w:snapToGrid w:val="0"/>
          <w:color w:val="000000" w:themeColor="text1"/>
          <w:kern w:val="0"/>
          <w:szCs w:val="21"/>
          <w:highlight w:val="none"/>
          <w:u w:val="single"/>
          <w14:textFill>
            <w14:solidFill>
              <w14:schemeClr w14:val="tx1"/>
            </w14:solidFill>
          </w14:textFill>
        </w:rPr>
        <w:t>（项目名称）</w:t>
      </w:r>
      <w:r>
        <w:rPr>
          <w:rFonts w:ascii="宋体"/>
          <w:snapToGrid w:val="0"/>
          <w:color w:val="000000" w:themeColor="text1"/>
          <w:kern w:val="0"/>
          <w:szCs w:val="21"/>
          <w:highlight w:val="none"/>
          <w14:textFill>
            <w14:solidFill>
              <w14:schemeClr w14:val="tx1"/>
            </w14:solidFill>
          </w14:textFill>
        </w:rPr>
        <w:t>的评标委员会，对你方的投标文件进行了仔细的审查，现需你方对下列问题予以澄清：</w:t>
      </w:r>
    </w:p>
    <w:p>
      <w:pPr>
        <w:autoSpaceDE w:val="0"/>
        <w:autoSpaceDN w:val="0"/>
        <w:adjustRightInd w:val="0"/>
        <w:snapToGrid w:val="0"/>
        <w:spacing w:line="360" w:lineRule="auto"/>
        <w:jc w:val="left"/>
        <w:rPr>
          <w:rFonts w:ascii="宋体"/>
          <w:snapToGrid w:val="0"/>
          <w:color w:val="000000" w:themeColor="text1"/>
          <w:kern w:val="0"/>
          <w:sz w:val="24"/>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 xml:space="preserve">1. </w:t>
      </w:r>
    </w:p>
    <w:p>
      <w:pPr>
        <w:autoSpaceDE w:val="0"/>
        <w:autoSpaceDN w:val="0"/>
        <w:adjustRightInd w:val="0"/>
        <w:snapToGrid w:val="0"/>
        <w:spacing w:line="360" w:lineRule="auto"/>
        <w:jc w:val="left"/>
        <w:rPr>
          <w:rFonts w:ascii="宋体"/>
          <w:snapToGrid w:val="0"/>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 xml:space="preserve">2. </w:t>
      </w:r>
    </w:p>
    <w:p>
      <w:pPr>
        <w:autoSpaceDE w:val="0"/>
        <w:autoSpaceDN w:val="0"/>
        <w:adjustRightInd w:val="0"/>
        <w:snapToGrid w:val="0"/>
        <w:spacing w:line="360" w:lineRule="auto"/>
        <w:jc w:val="left"/>
        <w:rPr>
          <w:rFonts w:ascii="宋体"/>
          <w:snapToGrid w:val="0"/>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w:t>
      </w:r>
    </w:p>
    <w:p>
      <w:pPr>
        <w:autoSpaceDE w:val="0"/>
        <w:autoSpaceDN w:val="0"/>
        <w:adjustRightInd w:val="0"/>
        <w:snapToGrid w:val="0"/>
        <w:spacing w:line="360" w:lineRule="auto"/>
        <w:jc w:val="left"/>
        <w:rPr>
          <w:rFonts w:ascii="宋体"/>
          <w:snapToGrid w:val="0"/>
          <w:color w:val="000000" w:themeColor="text1"/>
          <w:kern w:val="0"/>
          <w:sz w:val="14"/>
          <w:szCs w:val="14"/>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 w:val="14"/>
          <w:szCs w:val="14"/>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 w:val="14"/>
          <w:szCs w:val="14"/>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 w:val="20"/>
          <w:szCs w:val="20"/>
          <w:highlight w:val="none"/>
          <w14:textFill>
            <w14:solidFill>
              <w14:schemeClr w14:val="tx1"/>
            </w14:solidFill>
          </w14:textFill>
        </w:rPr>
      </w:pPr>
    </w:p>
    <w:p>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请将上述问题的澄清于年月日时前递交至（详细地址）或传真至（传真号码）。采用传真方式的，应在年月日时前将原件递交至</w:t>
      </w:r>
      <w:r>
        <w:rPr>
          <w:rFonts w:ascii="宋体"/>
          <w:snapToGrid w:val="0"/>
          <w:color w:val="000000" w:themeColor="text1"/>
          <w:kern w:val="0"/>
          <w:szCs w:val="21"/>
          <w:highlight w:val="none"/>
          <w:u w:val="single"/>
          <w14:textFill>
            <w14:solidFill>
              <w14:schemeClr w14:val="tx1"/>
            </w14:solidFill>
          </w14:textFill>
        </w:rPr>
        <w:tab/>
      </w:r>
      <w:r>
        <w:rPr>
          <w:rFonts w:ascii="宋体"/>
          <w:snapToGrid w:val="0"/>
          <w:color w:val="000000" w:themeColor="text1"/>
          <w:kern w:val="0"/>
          <w:szCs w:val="21"/>
          <w:highlight w:val="none"/>
          <w:u w:val="single"/>
          <w14:textFill>
            <w14:solidFill>
              <w14:schemeClr w14:val="tx1"/>
            </w14:solidFill>
          </w14:textFill>
        </w:rPr>
        <w:tab/>
      </w:r>
      <w:r>
        <w:rPr>
          <w:rFonts w:ascii="宋体"/>
          <w:snapToGrid w:val="0"/>
          <w:color w:val="000000" w:themeColor="text1"/>
          <w:kern w:val="0"/>
          <w:szCs w:val="21"/>
          <w:highlight w:val="none"/>
          <w14:textFill>
            <w14:solidFill>
              <w14:schemeClr w14:val="tx1"/>
            </w14:solidFill>
          </w14:textFill>
        </w:rPr>
        <w:t>（详细地址）。</w:t>
      </w:r>
    </w:p>
    <w:p>
      <w:pPr>
        <w:autoSpaceDE w:val="0"/>
        <w:autoSpaceDN w:val="0"/>
        <w:adjustRightInd w:val="0"/>
        <w:snapToGrid w:val="0"/>
        <w:spacing w:line="360" w:lineRule="auto"/>
        <w:jc w:val="left"/>
        <w:rPr>
          <w:rFonts w:ascii="宋体"/>
          <w:snapToGrid w:val="0"/>
          <w:color w:val="000000" w:themeColor="text1"/>
          <w:kern w:val="0"/>
          <w:sz w:val="20"/>
          <w:szCs w:val="20"/>
          <w:highlight w:val="none"/>
          <w14:textFill>
            <w14:solidFill>
              <w14:schemeClr w14:val="tx1"/>
            </w14:solidFill>
          </w14:textFill>
        </w:rPr>
      </w:pPr>
    </w:p>
    <w:p>
      <w:pPr>
        <w:tabs>
          <w:tab w:val="left" w:pos="6400"/>
        </w:tabs>
        <w:autoSpaceDE w:val="0"/>
        <w:autoSpaceDN w:val="0"/>
        <w:adjustRightInd w:val="0"/>
        <w:snapToGrid w:val="0"/>
        <w:spacing w:line="360" w:lineRule="auto"/>
        <w:jc w:val="right"/>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 xml:space="preserve">                             评标委员会：（签名）                          </w:t>
      </w:r>
    </w:p>
    <w:p>
      <w:pPr>
        <w:wordWrap w:val="0"/>
        <w:autoSpaceDE w:val="0"/>
        <w:autoSpaceDN w:val="0"/>
        <w:adjustRightInd w:val="0"/>
        <w:snapToGrid w:val="0"/>
        <w:spacing w:line="360" w:lineRule="auto"/>
        <w:ind w:firstLine="850" w:firstLineChars="405"/>
        <w:jc w:val="right"/>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 xml:space="preserve">年月日  </w:t>
      </w:r>
    </w:p>
    <w:p>
      <w:pPr>
        <w:autoSpaceDE w:val="0"/>
        <w:autoSpaceDN w:val="0"/>
        <w:adjustRightInd w:val="0"/>
        <w:snapToGrid w:val="0"/>
        <w:spacing w:line="360" w:lineRule="auto"/>
        <w:jc w:val="left"/>
        <w:rPr>
          <w:rFonts w:ascii="宋体"/>
          <w:b/>
          <w:snapToGrid w:val="0"/>
          <w:color w:val="000000" w:themeColor="text1"/>
          <w:kern w:val="0"/>
          <w:highlight w:val="none"/>
          <w14:textFill>
            <w14:solidFill>
              <w14:schemeClr w14:val="tx1"/>
            </w14:solidFill>
          </w14:textFill>
        </w:rPr>
      </w:pPr>
      <w:r>
        <w:rPr>
          <w:rFonts w:ascii="宋体"/>
          <w:b/>
          <w:snapToGrid w:val="0"/>
          <w:color w:val="000000" w:themeColor="text1"/>
          <w:kern w:val="0"/>
          <w:sz w:val="24"/>
          <w:highlight w:val="none"/>
          <w14:textFill>
            <w14:solidFill>
              <w14:schemeClr w14:val="tx1"/>
            </w14:solidFill>
          </w14:textFill>
        </w:rPr>
        <w:br w:type="page"/>
      </w:r>
      <w:r>
        <w:rPr>
          <w:rFonts w:ascii="宋体"/>
          <w:b/>
          <w:snapToGrid w:val="0"/>
          <w:color w:val="000000" w:themeColor="text1"/>
          <w:kern w:val="0"/>
          <w:highlight w:val="none"/>
          <w14:textFill>
            <w14:solidFill>
              <w14:schemeClr w14:val="tx1"/>
            </w14:solidFill>
          </w14:textFill>
        </w:rPr>
        <w:t>附表</w:t>
      </w:r>
      <w:r>
        <w:rPr>
          <w:rFonts w:hint="eastAsia" w:ascii="宋体"/>
          <w:b/>
          <w:snapToGrid w:val="0"/>
          <w:color w:val="000000" w:themeColor="text1"/>
          <w:kern w:val="0"/>
          <w:highlight w:val="none"/>
          <w14:textFill>
            <w14:solidFill>
              <w14:schemeClr w14:val="tx1"/>
            </w14:solidFill>
          </w14:textFill>
        </w:rPr>
        <w:t>三</w:t>
      </w:r>
      <w:r>
        <w:rPr>
          <w:rFonts w:ascii="宋体"/>
          <w:b/>
          <w:snapToGrid w:val="0"/>
          <w:color w:val="000000" w:themeColor="text1"/>
          <w:kern w:val="0"/>
          <w:highlight w:val="none"/>
          <w14:textFill>
            <w14:solidFill>
              <w14:schemeClr w14:val="tx1"/>
            </w14:solidFill>
          </w14:textFill>
        </w:rPr>
        <w:t>：问题的澄清</w:t>
      </w:r>
    </w:p>
    <w:p>
      <w:pPr>
        <w:autoSpaceDE w:val="0"/>
        <w:autoSpaceDN w:val="0"/>
        <w:adjustRightInd w:val="0"/>
        <w:snapToGrid w:val="0"/>
        <w:spacing w:line="360" w:lineRule="auto"/>
        <w:jc w:val="left"/>
        <w:rPr>
          <w:rFonts w:ascii="宋体"/>
          <w:b/>
          <w:snapToGrid w:val="0"/>
          <w:color w:val="000000" w:themeColor="text1"/>
          <w:kern w:val="0"/>
          <w:sz w:val="10"/>
          <w:szCs w:val="10"/>
          <w:highlight w:val="none"/>
          <w14:textFill>
            <w14:solidFill>
              <w14:schemeClr w14:val="tx1"/>
            </w14:solidFill>
          </w14:textFill>
        </w:rPr>
      </w:pPr>
    </w:p>
    <w:p>
      <w:pPr>
        <w:autoSpaceDE w:val="0"/>
        <w:autoSpaceDN w:val="0"/>
        <w:adjustRightInd w:val="0"/>
        <w:snapToGrid w:val="0"/>
        <w:spacing w:line="360" w:lineRule="auto"/>
        <w:jc w:val="center"/>
        <w:rPr>
          <w:rFonts w:ascii="宋体"/>
          <w:b/>
          <w:snapToGrid w:val="0"/>
          <w:color w:val="000000" w:themeColor="text1"/>
          <w:kern w:val="0"/>
          <w:sz w:val="32"/>
          <w:szCs w:val="32"/>
          <w:highlight w:val="none"/>
          <w14:textFill>
            <w14:solidFill>
              <w14:schemeClr w14:val="tx1"/>
            </w14:solidFill>
          </w14:textFill>
        </w:rPr>
      </w:pPr>
      <w:r>
        <w:rPr>
          <w:rFonts w:ascii="宋体"/>
          <w:b/>
          <w:snapToGrid w:val="0"/>
          <w:color w:val="000000" w:themeColor="text1"/>
          <w:w w:val="99"/>
          <w:kern w:val="0"/>
          <w:sz w:val="32"/>
          <w:szCs w:val="32"/>
          <w:highlight w:val="none"/>
          <w14:textFill>
            <w14:solidFill>
              <w14:schemeClr w14:val="tx1"/>
            </w14:solidFill>
          </w14:textFill>
        </w:rPr>
        <w:t>问题的澄清</w:t>
      </w:r>
    </w:p>
    <w:p>
      <w:pPr>
        <w:autoSpaceDE w:val="0"/>
        <w:autoSpaceDN w:val="0"/>
        <w:adjustRightInd w:val="0"/>
        <w:snapToGrid w:val="0"/>
        <w:spacing w:line="360" w:lineRule="auto"/>
        <w:ind w:firstLine="3255" w:firstLineChars="1550"/>
        <w:jc w:val="left"/>
        <w:rPr>
          <w:rFonts w:ascii="宋体"/>
          <w:snapToGrid w:val="0"/>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ind w:firstLine="3255" w:firstLineChars="1550"/>
        <w:jc w:val="left"/>
        <w:rPr>
          <w:rFonts w:ascii="宋体"/>
          <w:snapToGrid w:val="0"/>
          <w:color w:val="000000" w:themeColor="text1"/>
          <w:kern w:val="0"/>
          <w:szCs w:val="21"/>
          <w:highlight w:val="none"/>
          <w:u w:val="singl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编号：</w:t>
      </w:r>
    </w:p>
    <w:p>
      <w:pPr>
        <w:autoSpaceDE w:val="0"/>
        <w:autoSpaceDN w:val="0"/>
        <w:adjustRightInd w:val="0"/>
        <w:snapToGrid w:val="0"/>
        <w:spacing w:line="360" w:lineRule="auto"/>
        <w:ind w:firstLine="3150" w:firstLineChars="1500"/>
        <w:rPr>
          <w:rFonts w:ascii="宋体"/>
          <w:snapToGrid w:val="0"/>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ind w:firstLine="3150" w:firstLineChars="1500"/>
        <w:rPr>
          <w:rFonts w:ascii="宋体"/>
          <w:snapToGrid w:val="0"/>
          <w:color w:val="000000" w:themeColor="text1"/>
          <w:kern w:val="0"/>
          <w:szCs w:val="21"/>
          <w:highlight w:val="none"/>
          <w14:textFill>
            <w14:solidFill>
              <w14:schemeClr w14:val="tx1"/>
            </w14:solidFill>
          </w14:textFill>
        </w:rPr>
      </w:pPr>
    </w:p>
    <w:p>
      <w:pPr>
        <w:tabs>
          <w:tab w:val="left" w:pos="735"/>
          <w:tab w:val="left" w:pos="4200"/>
        </w:tabs>
        <w:autoSpaceDE w:val="0"/>
        <w:autoSpaceDN w:val="0"/>
        <w:adjustRightInd w:val="0"/>
        <w:snapToGrid w:val="0"/>
        <w:spacing w:line="480" w:lineRule="auto"/>
        <w:jc w:val="left"/>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u w:val="single"/>
          <w14:textFill>
            <w14:solidFill>
              <w14:schemeClr w14:val="tx1"/>
            </w14:solidFill>
          </w14:textFill>
        </w:rPr>
        <w:tab/>
      </w:r>
      <w:r>
        <w:rPr>
          <w:rFonts w:ascii="宋体"/>
          <w:snapToGrid w:val="0"/>
          <w:color w:val="000000" w:themeColor="text1"/>
          <w:kern w:val="0"/>
          <w:szCs w:val="21"/>
          <w:highlight w:val="none"/>
          <w:u w:val="single"/>
          <w14:textFill>
            <w14:solidFill>
              <w14:schemeClr w14:val="tx1"/>
            </w14:solidFill>
          </w14:textFill>
        </w:rPr>
        <w:t xml:space="preserve">（项目名称）    </w:t>
      </w:r>
      <w:r>
        <w:rPr>
          <w:rFonts w:ascii="宋体"/>
          <w:snapToGrid w:val="0"/>
          <w:color w:val="000000" w:themeColor="text1"/>
          <w:kern w:val="0"/>
          <w:szCs w:val="21"/>
          <w:highlight w:val="none"/>
          <w14:textFill>
            <w14:solidFill>
              <w14:schemeClr w14:val="tx1"/>
            </w14:solidFill>
          </w14:textFill>
        </w:rPr>
        <w:t>招标评标委员会：</w:t>
      </w:r>
    </w:p>
    <w:p>
      <w:pPr>
        <w:tabs>
          <w:tab w:val="left" w:pos="2000"/>
          <w:tab w:val="left" w:pos="3480"/>
          <w:tab w:val="left" w:pos="4200"/>
        </w:tabs>
        <w:autoSpaceDE w:val="0"/>
        <w:autoSpaceDN w:val="0"/>
        <w:adjustRightInd w:val="0"/>
        <w:snapToGrid w:val="0"/>
        <w:spacing w:line="480" w:lineRule="auto"/>
        <w:jc w:val="left"/>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问题澄清通知（编号：</w:t>
      </w:r>
      <w:r>
        <w:rPr>
          <w:rFonts w:ascii="宋体"/>
          <w:snapToGrid w:val="0"/>
          <w:color w:val="000000" w:themeColor="text1"/>
          <w:kern w:val="0"/>
          <w:szCs w:val="21"/>
          <w:highlight w:val="none"/>
          <w:u w:val="single"/>
          <w14:textFill>
            <w14:solidFill>
              <w14:schemeClr w14:val="tx1"/>
            </w14:solidFill>
          </w14:textFill>
        </w:rPr>
        <w:tab/>
      </w:r>
      <w:r>
        <w:rPr>
          <w:rFonts w:ascii="宋体"/>
          <w:snapToGrid w:val="0"/>
          <w:color w:val="000000" w:themeColor="text1"/>
          <w:kern w:val="0"/>
          <w:szCs w:val="21"/>
          <w:highlight w:val="none"/>
          <w14:textFill>
            <w14:solidFill>
              <w14:schemeClr w14:val="tx1"/>
            </w14:solidFill>
          </w14:textFill>
        </w:rPr>
        <w:t>）已收悉，现澄清如下：</w:t>
      </w:r>
    </w:p>
    <w:p>
      <w:pPr>
        <w:tabs>
          <w:tab w:val="left" w:pos="2000"/>
          <w:tab w:val="left" w:pos="3480"/>
          <w:tab w:val="left" w:pos="4200"/>
        </w:tabs>
        <w:autoSpaceDE w:val="0"/>
        <w:autoSpaceDN w:val="0"/>
        <w:adjustRightInd w:val="0"/>
        <w:snapToGrid w:val="0"/>
        <w:spacing w:line="360" w:lineRule="auto"/>
        <w:jc w:val="left"/>
        <w:rPr>
          <w:rFonts w:ascii="宋体"/>
          <w:snapToGrid w:val="0"/>
          <w:color w:val="000000" w:themeColor="text1"/>
          <w:kern w:val="0"/>
          <w:szCs w:val="21"/>
          <w:highlight w:val="none"/>
          <w14:textFill>
            <w14:solidFill>
              <w14:schemeClr w14:val="tx1"/>
            </w14:solidFill>
          </w14:textFill>
        </w:rPr>
      </w:pPr>
    </w:p>
    <w:p>
      <w:pPr>
        <w:tabs>
          <w:tab w:val="left" w:pos="2000"/>
          <w:tab w:val="left" w:pos="3480"/>
          <w:tab w:val="left" w:pos="4200"/>
        </w:tabs>
        <w:autoSpaceDE w:val="0"/>
        <w:autoSpaceDN w:val="0"/>
        <w:adjustRightInd w:val="0"/>
        <w:snapToGrid w:val="0"/>
        <w:spacing w:line="360" w:lineRule="auto"/>
        <w:jc w:val="left"/>
        <w:rPr>
          <w:rFonts w:ascii="宋体"/>
          <w:snapToGrid w:val="0"/>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 xml:space="preserve">1. </w:t>
      </w:r>
    </w:p>
    <w:p>
      <w:pPr>
        <w:autoSpaceDE w:val="0"/>
        <w:autoSpaceDN w:val="0"/>
        <w:adjustRightInd w:val="0"/>
        <w:snapToGrid w:val="0"/>
        <w:spacing w:line="360" w:lineRule="auto"/>
        <w:jc w:val="left"/>
        <w:rPr>
          <w:rFonts w:ascii="宋体"/>
          <w:snapToGrid w:val="0"/>
          <w:color w:val="000000" w:themeColor="text1"/>
          <w:kern w:val="0"/>
          <w:sz w:val="18"/>
          <w:szCs w:val="18"/>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 w:val="18"/>
          <w:szCs w:val="18"/>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 w:val="18"/>
          <w:szCs w:val="18"/>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 w:val="18"/>
          <w:szCs w:val="18"/>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 w:val="18"/>
          <w:szCs w:val="18"/>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 xml:space="preserve">2. </w:t>
      </w:r>
    </w:p>
    <w:p>
      <w:pPr>
        <w:autoSpaceDE w:val="0"/>
        <w:autoSpaceDN w:val="0"/>
        <w:adjustRightInd w:val="0"/>
        <w:snapToGrid w:val="0"/>
        <w:spacing w:line="360" w:lineRule="auto"/>
        <w:jc w:val="left"/>
        <w:rPr>
          <w:rFonts w:ascii="宋体"/>
          <w:snapToGrid w:val="0"/>
          <w:color w:val="000000" w:themeColor="text1"/>
          <w:kern w:val="0"/>
          <w:sz w:val="20"/>
          <w:szCs w:val="20"/>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 w:val="20"/>
          <w:szCs w:val="20"/>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 w:val="20"/>
          <w:szCs w:val="20"/>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 w:val="20"/>
          <w:szCs w:val="20"/>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 w:val="22"/>
          <w:szCs w:val="22"/>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w:t>
      </w:r>
    </w:p>
    <w:p>
      <w:pPr>
        <w:autoSpaceDE w:val="0"/>
        <w:autoSpaceDN w:val="0"/>
        <w:adjustRightInd w:val="0"/>
        <w:snapToGrid w:val="0"/>
        <w:spacing w:line="360" w:lineRule="auto"/>
        <w:jc w:val="left"/>
        <w:rPr>
          <w:rFonts w:ascii="宋体"/>
          <w:snapToGrid w:val="0"/>
          <w:color w:val="000000" w:themeColor="text1"/>
          <w:kern w:val="0"/>
          <w:sz w:val="18"/>
          <w:szCs w:val="18"/>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 w:val="20"/>
          <w:szCs w:val="20"/>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 w:val="20"/>
          <w:szCs w:val="20"/>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 w:val="20"/>
          <w:szCs w:val="20"/>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 w:val="20"/>
          <w:szCs w:val="20"/>
          <w:highlight w:val="none"/>
          <w14:textFill>
            <w14:solidFill>
              <w14:schemeClr w14:val="tx1"/>
            </w14:solidFill>
          </w14:textFill>
        </w:rPr>
      </w:pPr>
    </w:p>
    <w:p>
      <w:pPr>
        <w:tabs>
          <w:tab w:val="left" w:pos="7035"/>
        </w:tabs>
        <w:autoSpaceDE w:val="0"/>
        <w:autoSpaceDN w:val="0"/>
        <w:adjustRightInd w:val="0"/>
        <w:snapToGrid w:val="0"/>
        <w:spacing w:line="480" w:lineRule="auto"/>
        <w:ind w:firstLine="2551" w:firstLineChars="1215"/>
        <w:jc w:val="right"/>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 xml:space="preserve">投标人：（盖单位法人章） </w:t>
      </w:r>
    </w:p>
    <w:p>
      <w:pPr>
        <w:tabs>
          <w:tab w:val="left" w:pos="6620"/>
          <w:tab w:val="left" w:pos="7040"/>
        </w:tabs>
        <w:autoSpaceDE w:val="0"/>
        <w:autoSpaceDN w:val="0"/>
        <w:adjustRightInd w:val="0"/>
        <w:snapToGrid w:val="0"/>
        <w:spacing w:line="480" w:lineRule="auto"/>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法定代表人或其委托代理人：（签名或盖章）</w:t>
      </w:r>
    </w:p>
    <w:p>
      <w:pPr>
        <w:autoSpaceDE w:val="0"/>
        <w:autoSpaceDN w:val="0"/>
        <w:adjustRightInd w:val="0"/>
        <w:snapToGrid w:val="0"/>
        <w:spacing w:line="360" w:lineRule="auto"/>
        <w:jc w:val="right"/>
        <w:rPr>
          <w:rFonts w:ascii="宋体"/>
          <w:snapToGrid w:val="0"/>
          <w:color w:val="000000" w:themeColor="text1"/>
          <w:kern w:val="0"/>
          <w:sz w:val="20"/>
          <w:szCs w:val="20"/>
          <w:highlight w:val="none"/>
          <w14:textFill>
            <w14:solidFill>
              <w14:schemeClr w14:val="tx1"/>
            </w14:solidFill>
          </w14:textFill>
        </w:rPr>
      </w:pPr>
    </w:p>
    <w:p>
      <w:pPr>
        <w:wordWrap w:val="0"/>
        <w:autoSpaceDE w:val="0"/>
        <w:autoSpaceDN w:val="0"/>
        <w:adjustRightInd w:val="0"/>
        <w:snapToGrid w:val="0"/>
        <w:spacing w:line="360" w:lineRule="auto"/>
        <w:ind w:firstLine="315" w:firstLineChars="150"/>
        <w:jc w:val="right"/>
        <w:rPr>
          <w:rFonts w:ascii="宋体"/>
          <w:snapToGrid w:val="0"/>
          <w:color w:val="000000" w:themeColor="text1"/>
          <w:kern w:val="0"/>
          <w:szCs w:val="21"/>
          <w:highlight w:val="none"/>
          <w14:textFill>
            <w14:solidFill>
              <w14:schemeClr w14:val="tx1"/>
            </w14:solidFill>
          </w14:textFill>
        </w:rPr>
      </w:pPr>
      <w:r>
        <w:rPr>
          <w:rFonts w:ascii="宋体"/>
          <w:snapToGrid w:val="0"/>
          <w:color w:val="000000" w:themeColor="text1"/>
          <w:kern w:val="0"/>
          <w:szCs w:val="21"/>
          <w:highlight w:val="none"/>
          <w14:textFill>
            <w14:solidFill>
              <w14:schemeClr w14:val="tx1"/>
            </w14:solidFill>
          </w14:textFill>
        </w:rPr>
        <w:t xml:space="preserve">年月日 </w:t>
      </w:r>
    </w:p>
    <w:p>
      <w:pPr>
        <w:autoSpaceDE w:val="0"/>
        <w:autoSpaceDN w:val="0"/>
        <w:adjustRightInd w:val="0"/>
        <w:snapToGrid w:val="0"/>
        <w:spacing w:line="360" w:lineRule="auto"/>
        <w:jc w:val="left"/>
        <w:rPr>
          <w:rFonts w:ascii="宋体"/>
          <w:b/>
          <w:snapToGrid w:val="0"/>
          <w:color w:val="000000" w:themeColor="text1"/>
          <w:kern w:val="0"/>
          <w:sz w:val="24"/>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autoSpaceDE w:val="0"/>
        <w:autoSpaceDN w:val="0"/>
        <w:adjustRightInd w:val="0"/>
        <w:snapToGrid w:val="0"/>
        <w:spacing w:line="360" w:lineRule="auto"/>
        <w:jc w:val="left"/>
        <w:rPr>
          <w:rFonts w:ascii="宋体"/>
          <w:snapToGrid w:val="0"/>
          <w:color w:val="000000" w:themeColor="text1"/>
          <w:kern w:val="0"/>
          <w:sz w:val="20"/>
          <w:szCs w:val="20"/>
          <w:highlight w:val="none"/>
          <w14:textFill>
            <w14:solidFill>
              <w14:schemeClr w14:val="tx1"/>
            </w14:solidFill>
          </w14:textFill>
        </w:rPr>
      </w:pPr>
      <w:r>
        <w:rPr>
          <w:rFonts w:ascii="宋体"/>
          <w:b/>
          <w:snapToGrid w:val="0"/>
          <w:color w:val="000000" w:themeColor="text1"/>
          <w:kern w:val="0"/>
          <w:highlight w:val="none"/>
          <w14:textFill>
            <w14:solidFill>
              <w14:schemeClr w14:val="tx1"/>
            </w14:solidFill>
          </w14:textFill>
        </w:rPr>
        <w:t>附表</w:t>
      </w:r>
      <w:r>
        <w:rPr>
          <w:rFonts w:hint="eastAsia" w:ascii="宋体"/>
          <w:b/>
          <w:snapToGrid w:val="0"/>
          <w:color w:val="000000" w:themeColor="text1"/>
          <w:kern w:val="0"/>
          <w:highlight w:val="none"/>
          <w14:textFill>
            <w14:solidFill>
              <w14:schemeClr w14:val="tx1"/>
            </w14:solidFill>
          </w14:textFill>
        </w:rPr>
        <w:t>四</w:t>
      </w:r>
      <w:r>
        <w:rPr>
          <w:rFonts w:ascii="宋体"/>
          <w:b/>
          <w:snapToGrid w:val="0"/>
          <w:color w:val="000000" w:themeColor="text1"/>
          <w:kern w:val="0"/>
          <w:highlight w:val="none"/>
          <w14:textFill>
            <w14:solidFill>
              <w14:schemeClr w14:val="tx1"/>
            </w14:solidFill>
          </w14:textFill>
        </w:rPr>
        <w:t>：中标通知书</w:t>
      </w:r>
    </w:p>
    <w:p>
      <w:pPr>
        <w:autoSpaceDE w:val="0"/>
        <w:autoSpaceDN w:val="0"/>
        <w:adjustRightInd w:val="0"/>
        <w:spacing w:line="360" w:lineRule="auto"/>
        <w:jc w:val="left"/>
        <w:rPr>
          <w:rFonts w:ascii="宋体"/>
          <w:snapToGrid w:val="0"/>
          <w:color w:val="000000" w:themeColor="text1"/>
          <w:kern w:val="0"/>
          <w:sz w:val="20"/>
          <w:szCs w:val="20"/>
          <w:highlight w:val="none"/>
          <w14:textFill>
            <w14:solidFill>
              <w14:schemeClr w14:val="tx1"/>
            </w14:solidFill>
          </w14:textFill>
        </w:rPr>
      </w:pPr>
    </w:p>
    <w:p>
      <w:pPr>
        <w:autoSpaceDE w:val="0"/>
        <w:autoSpaceDN w:val="0"/>
        <w:adjustRightInd w:val="0"/>
        <w:spacing w:line="360" w:lineRule="auto"/>
        <w:jc w:val="left"/>
        <w:rPr>
          <w:rFonts w:ascii="宋体"/>
          <w:snapToGrid w:val="0"/>
          <w:color w:val="000000" w:themeColor="text1"/>
          <w:kern w:val="0"/>
          <w:sz w:val="20"/>
          <w:szCs w:val="20"/>
          <w:highlight w:val="none"/>
          <w14:textFill>
            <w14:solidFill>
              <w14:schemeClr w14:val="tx1"/>
            </w14:solidFill>
          </w14:textFill>
        </w:rPr>
      </w:pPr>
    </w:p>
    <w:p>
      <w:pPr>
        <w:autoSpaceDE w:val="0"/>
        <w:autoSpaceDN w:val="0"/>
        <w:adjustRightInd w:val="0"/>
        <w:spacing w:line="360" w:lineRule="auto"/>
        <w:jc w:val="left"/>
        <w:rPr>
          <w:rFonts w:ascii="宋体"/>
          <w:snapToGrid w:val="0"/>
          <w:color w:val="000000" w:themeColor="text1"/>
          <w:kern w:val="0"/>
          <w:sz w:val="20"/>
          <w:szCs w:val="20"/>
          <w:highlight w:val="none"/>
          <w14:textFill>
            <w14:solidFill>
              <w14:schemeClr w14:val="tx1"/>
            </w14:solidFill>
          </w14:textFill>
        </w:rPr>
      </w:pPr>
    </w:p>
    <w:p>
      <w:pPr>
        <w:spacing w:line="400" w:lineRule="exact"/>
        <w:jc w:val="center"/>
        <w:rPr>
          <w:color w:val="000000" w:themeColor="text1"/>
          <w:sz w:val="28"/>
          <w:szCs w:val="28"/>
          <w:highlight w:val="none"/>
          <w14:textFill>
            <w14:solidFill>
              <w14:schemeClr w14:val="tx1"/>
            </w14:solidFill>
          </w14:textFill>
        </w:rPr>
      </w:pPr>
      <w:bookmarkStart w:id="869" w:name="招标文件03章02评标办法综合评估法00"/>
      <w:bookmarkEnd w:id="869"/>
      <w:bookmarkStart w:id="870" w:name="招标文件03章02评标办法综合评估法"/>
      <w:bookmarkEnd w:id="870"/>
      <w:bookmarkStart w:id="871" w:name="_Toc430530509"/>
      <w:bookmarkStart w:id="872" w:name="_Toc509218785"/>
      <w:r>
        <w:rPr>
          <w:color w:val="000000" w:themeColor="text1"/>
          <w:sz w:val="28"/>
          <w:szCs w:val="28"/>
          <w:highlight w:val="none"/>
          <w14:textFill>
            <w14:solidFill>
              <w14:schemeClr w14:val="tx1"/>
            </w14:solidFill>
          </w14:textFill>
        </w:rPr>
        <w:t>中标通知书</w:t>
      </w:r>
    </w:p>
    <w:p>
      <w:pPr>
        <w:spacing w:line="400" w:lineRule="exac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spacing w:line="440" w:lineRule="exact"/>
        <w:rPr>
          <w:color w:val="000000" w:themeColor="text1"/>
          <w:szCs w:val="21"/>
          <w:highlight w:val="none"/>
          <w14:textFill>
            <w14:solidFill>
              <w14:schemeClr w14:val="tx1"/>
            </w14:solidFill>
          </w14:textFill>
        </w:rPr>
      </w:pP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（中标人名称）：</w:t>
      </w:r>
    </w:p>
    <w:p>
      <w:pPr>
        <w:spacing w:line="440" w:lineRule="exact"/>
        <w:rPr>
          <w:color w:val="000000" w:themeColor="text1"/>
          <w:szCs w:val="21"/>
          <w:highlight w:val="none"/>
          <w14:textFill>
            <w14:solidFill>
              <w14:schemeClr w14:val="tx1"/>
            </w14:solidFill>
          </w14:textFill>
        </w:rPr>
      </w:pPr>
    </w:p>
    <w:p>
      <w:pPr>
        <w:spacing w:line="440" w:lineRule="exac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　　你方于</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（投标日期）所递交的</w:t>
      </w:r>
      <w:r>
        <w:rPr>
          <w:color w:val="000000" w:themeColor="text1"/>
          <w:szCs w:val="21"/>
          <w:highlight w:val="none"/>
          <w:u w:val="single"/>
          <w14:textFill>
            <w14:solidFill>
              <w14:schemeClr w14:val="tx1"/>
            </w14:solidFill>
          </w14:textFill>
        </w:rPr>
        <w:t xml:space="preserve">   （项目名称）    </w:t>
      </w:r>
      <w:r>
        <w:rPr>
          <w:color w:val="000000" w:themeColor="text1"/>
          <w:szCs w:val="21"/>
          <w:highlight w:val="none"/>
          <w14:textFill>
            <w14:solidFill>
              <w14:schemeClr w14:val="tx1"/>
            </w14:solidFill>
          </w14:textFill>
        </w:rPr>
        <w:t>投标文件已被我方接受，被确定为中标人。</w:t>
      </w:r>
    </w:p>
    <w:p>
      <w:pPr>
        <w:spacing w:line="440" w:lineRule="exac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　　中标金额：</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w:t>
      </w:r>
    </w:p>
    <w:p>
      <w:pPr>
        <w:spacing w:line="440" w:lineRule="exac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　　</w:t>
      </w:r>
      <w:r>
        <w:rPr>
          <w:rFonts w:hint="eastAsia"/>
          <w:color w:val="000000" w:themeColor="text1"/>
          <w:szCs w:val="21"/>
          <w:highlight w:val="none"/>
          <w14:textFill>
            <w14:solidFill>
              <w14:schemeClr w14:val="tx1"/>
            </w14:solidFill>
          </w14:textFill>
        </w:rPr>
        <w:t>服务期</w:t>
      </w:r>
      <w:r>
        <w:rPr>
          <w:color w:val="000000" w:themeColor="text1"/>
          <w:szCs w:val="21"/>
          <w:highlight w:val="none"/>
          <w14:textFill>
            <w14:solidFill>
              <w14:schemeClr w14:val="tx1"/>
            </w14:solidFill>
          </w14:textFill>
        </w:rPr>
        <w:t>：</w:t>
      </w:r>
      <w:r>
        <w:rPr>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u w:val="single"/>
          <w14:textFill>
            <w14:solidFill>
              <w14:schemeClr w14:val="tx1"/>
            </w14:solidFill>
          </w14:textFill>
        </w:rPr>
        <w:t xml:space="preserve"> </w:t>
      </w:r>
      <w:r>
        <w:rPr>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u w:val="single"/>
          <w14:textFill>
            <w14:solidFill>
              <w14:schemeClr w14:val="tx1"/>
            </w14:solidFill>
          </w14:textFill>
        </w:rPr>
        <w:t>个月</w:t>
      </w:r>
      <w:r>
        <w:rPr>
          <w:color w:val="000000" w:themeColor="text1"/>
          <w:szCs w:val="21"/>
          <w:highlight w:val="none"/>
          <w14:textFill>
            <w14:solidFill>
              <w14:schemeClr w14:val="tx1"/>
            </w14:solidFill>
          </w14:textFill>
        </w:rPr>
        <w:t>。</w:t>
      </w:r>
    </w:p>
    <w:p>
      <w:pPr>
        <w:spacing w:line="440" w:lineRule="exact"/>
        <w:ind w:firstLine="42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请你方在接到本通知书后的</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日内到</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（业主指定地点）与我方签订</w:t>
      </w:r>
      <w:r>
        <w:rPr>
          <w:rFonts w:hint="eastAsia"/>
          <w:color w:val="000000" w:themeColor="text1"/>
          <w:szCs w:val="21"/>
          <w:highlight w:val="none"/>
          <w14:textFill>
            <w14:solidFill>
              <w14:schemeClr w14:val="tx1"/>
            </w14:solidFill>
          </w14:textFill>
        </w:rPr>
        <w:t>服务</w:t>
      </w:r>
      <w:r>
        <w:rPr>
          <w:color w:val="000000" w:themeColor="text1"/>
          <w:szCs w:val="21"/>
          <w:highlight w:val="none"/>
          <w14:textFill>
            <w14:solidFill>
              <w14:schemeClr w14:val="tx1"/>
            </w14:solidFill>
          </w14:textFill>
        </w:rPr>
        <w:t>合同。</w:t>
      </w:r>
    </w:p>
    <w:p>
      <w:pPr>
        <w:spacing w:line="440" w:lineRule="exac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　　特此通知。</w:t>
      </w:r>
    </w:p>
    <w:p>
      <w:pPr>
        <w:spacing w:line="440" w:lineRule="exact"/>
        <w:rPr>
          <w:color w:val="000000" w:themeColor="text1"/>
          <w:szCs w:val="21"/>
          <w:highlight w:val="none"/>
          <w14:textFill>
            <w14:solidFill>
              <w14:schemeClr w14:val="tx1"/>
            </w14:solidFill>
          </w14:textFill>
        </w:rPr>
      </w:pPr>
    </w:p>
    <w:p>
      <w:pPr>
        <w:spacing w:line="440" w:lineRule="exact"/>
        <w:rPr>
          <w:color w:val="000000" w:themeColor="text1"/>
          <w:szCs w:val="21"/>
          <w:highlight w:val="none"/>
          <w14:textFill>
            <w14:solidFill>
              <w14:schemeClr w14:val="tx1"/>
            </w14:solidFill>
          </w14:textFill>
        </w:rPr>
      </w:pPr>
    </w:p>
    <w:p>
      <w:pPr>
        <w:spacing w:line="540" w:lineRule="exact"/>
        <w:rPr>
          <w:color w:val="000000" w:themeColor="text1"/>
          <w:szCs w:val="21"/>
          <w:highlight w:val="none"/>
          <w14:textFill>
            <w14:solidFill>
              <w14:schemeClr w14:val="tx1"/>
            </w14:solidFill>
          </w14:textFill>
        </w:rPr>
      </w:pPr>
    </w:p>
    <w:p>
      <w:pPr>
        <w:spacing w:line="540" w:lineRule="exact"/>
        <w:ind w:firstLine="1995" w:firstLineChars="95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招标人：</w:t>
      </w:r>
      <w:r>
        <w:rPr>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u w:val="single"/>
          <w:lang w:eastAsia="zh-CN"/>
          <w14:textFill>
            <w14:solidFill>
              <w14:schemeClr w14:val="tx1"/>
            </w14:solidFill>
          </w14:textFill>
        </w:rPr>
        <w:t>重庆渝东高速公路有限公司</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（盖单位鲜公章）</w:t>
      </w:r>
    </w:p>
    <w:p>
      <w:pPr>
        <w:spacing w:line="540" w:lineRule="exact"/>
        <w:ind w:firstLine="3150" w:firstLineChars="15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法定代表人：</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（签字）</w:t>
      </w: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p>
    <w:p>
      <w:pPr>
        <w:pStyle w:val="18"/>
        <w:ind w:firstLine="3255" w:firstLineChars="155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联系人：</w:t>
      </w:r>
      <w:r>
        <w:rPr>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u w:val="single"/>
          <w14:textFill>
            <w14:solidFill>
              <w14:schemeClr w14:val="tx1"/>
            </w14:solidFill>
          </w14:textFill>
        </w:rPr>
        <w:t xml:space="preserve">    </w:t>
      </w:r>
    </w:p>
    <w:p>
      <w:pPr>
        <w:pStyle w:val="40"/>
        <w:rPr>
          <w:i w:val="0"/>
          <w:iCs w:val="0"/>
          <w:color w:val="000000" w:themeColor="text1"/>
          <w:sz w:val="2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rFonts w:hint="eastAsia"/>
          <w:i w:val="0"/>
          <w:iCs w:val="0"/>
          <w:color w:val="000000" w:themeColor="text1"/>
          <w:sz w:val="21"/>
          <w:highlight w:val="none"/>
          <w14:textFill>
            <w14:solidFill>
              <w14:schemeClr w14:val="tx1"/>
            </w14:solidFill>
          </w14:textFill>
        </w:rPr>
        <w:t xml:space="preserve"> </w:t>
      </w:r>
    </w:p>
    <w:p>
      <w:pPr>
        <w:pStyle w:val="40"/>
        <w:ind w:firstLine="3255" w:firstLineChars="1550"/>
        <w:rPr>
          <w:color w:val="000000" w:themeColor="text1"/>
          <w:highlight w:val="none"/>
          <w14:textFill>
            <w14:solidFill>
              <w14:schemeClr w14:val="tx1"/>
            </w14:solidFill>
          </w14:textFill>
        </w:rPr>
      </w:pPr>
      <w:r>
        <w:rPr>
          <w:rFonts w:hint="eastAsia"/>
          <w:i w:val="0"/>
          <w:iCs w:val="0"/>
          <w:color w:val="000000" w:themeColor="text1"/>
          <w:sz w:val="21"/>
          <w:highlight w:val="none"/>
          <w14:textFill>
            <w14:solidFill>
              <w14:schemeClr w14:val="tx1"/>
            </w14:solidFill>
          </w14:textFill>
        </w:rPr>
        <w:t>联系电话：</w:t>
      </w:r>
      <w:r>
        <w:rPr>
          <w:color w:val="000000" w:themeColor="text1"/>
          <w:szCs w:val="21"/>
          <w:highlight w:val="none"/>
          <w:u w:val="single"/>
          <w14:textFill>
            <w14:solidFill>
              <w14:schemeClr w14:val="tx1"/>
            </w14:solidFill>
          </w14:textFill>
        </w:rPr>
        <w:t xml:space="preserve">            </w:t>
      </w:r>
    </w:p>
    <w:p>
      <w:pPr>
        <w:spacing w:line="540" w:lineRule="exact"/>
        <w:ind w:firstLine="3150" w:firstLineChars="1500"/>
        <w:rPr>
          <w:color w:val="000000" w:themeColor="text1"/>
          <w:szCs w:val="21"/>
          <w:highlight w:val="none"/>
          <w14:textFill>
            <w14:solidFill>
              <w14:schemeClr w14:val="tx1"/>
            </w14:solidFill>
          </w14:textFill>
        </w:rPr>
      </w:pPr>
    </w:p>
    <w:p>
      <w:pPr>
        <w:spacing w:line="540" w:lineRule="exact"/>
        <w:ind w:firstLine="3885" w:firstLineChars="185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 xml:space="preserve"> </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年</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月</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日</w:t>
      </w:r>
    </w:p>
    <w:p>
      <w:pPr>
        <w:widowControl/>
        <w:jc w:val="left"/>
        <w:rPr>
          <w:rFonts w:ascii="宋体"/>
          <w:color w:val="000000" w:themeColor="text1"/>
          <w:kern w:val="0"/>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873" w:name="_Toc80945556"/>
      <w:bookmarkStart w:id="874" w:name="_Toc85128530"/>
    </w:p>
    <w:p>
      <w:pPr>
        <w:pStyle w:val="3"/>
        <w:spacing w:line="360" w:lineRule="auto"/>
        <w:jc w:val="center"/>
        <w:rPr>
          <w:rFonts w:ascii="宋体" w:hAnsi="宋体"/>
          <w:snapToGrid w:val="0"/>
          <w:color w:val="000000" w:themeColor="text1"/>
          <w:kern w:val="0"/>
          <w:highlight w:val="none"/>
          <w14:textFill>
            <w14:solidFill>
              <w14:schemeClr w14:val="tx1"/>
            </w14:solidFill>
          </w14:textFill>
        </w:rPr>
      </w:pPr>
      <w:bookmarkStart w:id="875" w:name="_Toc57820614"/>
      <w:bookmarkStart w:id="876" w:name="_Toc3683"/>
      <w:bookmarkStart w:id="877" w:name="_Toc2752"/>
      <w:bookmarkStart w:id="878" w:name="_Toc11791"/>
      <w:r>
        <w:rPr>
          <w:rFonts w:ascii="宋体" w:hAnsi="宋体"/>
          <w:snapToGrid w:val="0"/>
          <w:color w:val="000000" w:themeColor="text1"/>
          <w:kern w:val="0"/>
          <w:highlight w:val="none"/>
          <w14:textFill>
            <w14:solidFill>
              <w14:schemeClr w14:val="tx1"/>
            </w14:solidFill>
          </w14:textFill>
        </w:rPr>
        <w:t xml:space="preserve">第三章 </w:t>
      </w:r>
      <w:r>
        <w:rPr>
          <w:rFonts w:hint="eastAsia" w:ascii="宋体" w:hAnsi="宋体"/>
          <w:snapToGrid w:val="0"/>
          <w:color w:val="000000" w:themeColor="text1"/>
          <w:kern w:val="0"/>
          <w:highlight w:val="none"/>
          <w14:textFill>
            <w14:solidFill>
              <w14:schemeClr w14:val="tx1"/>
            </w14:solidFill>
          </w14:textFill>
        </w:rPr>
        <w:t xml:space="preserve"> </w:t>
      </w:r>
      <w:r>
        <w:rPr>
          <w:rFonts w:ascii="宋体" w:hAnsi="宋体"/>
          <w:snapToGrid w:val="0"/>
          <w:color w:val="000000" w:themeColor="text1"/>
          <w:kern w:val="0"/>
          <w:highlight w:val="none"/>
          <w14:textFill>
            <w14:solidFill>
              <w14:schemeClr w14:val="tx1"/>
            </w14:solidFill>
          </w14:textFill>
        </w:rPr>
        <w:t>评标办法（</w:t>
      </w:r>
      <w:r>
        <w:rPr>
          <w:rFonts w:hint="eastAsia" w:ascii="宋体" w:hAnsi="宋体"/>
          <w:snapToGrid w:val="0"/>
          <w:color w:val="000000" w:themeColor="text1"/>
          <w:kern w:val="0"/>
          <w:highlight w:val="none"/>
          <w14:textFill>
            <w14:solidFill>
              <w14:schemeClr w14:val="tx1"/>
            </w14:solidFill>
          </w14:textFill>
        </w:rPr>
        <w:t>经评审的最低投标价法</w:t>
      </w:r>
      <w:r>
        <w:rPr>
          <w:rFonts w:ascii="宋体" w:hAnsi="宋体"/>
          <w:snapToGrid w:val="0"/>
          <w:color w:val="000000" w:themeColor="text1"/>
          <w:kern w:val="0"/>
          <w:highlight w:val="none"/>
          <w14:textFill>
            <w14:solidFill>
              <w14:schemeClr w14:val="tx1"/>
            </w14:solidFill>
          </w14:textFill>
        </w:rPr>
        <w:t>）</w:t>
      </w:r>
      <w:bookmarkEnd w:id="875"/>
    </w:p>
    <w:p>
      <w:pPr>
        <w:keepNext/>
        <w:keepLines/>
        <w:spacing w:before="100" w:after="100" w:line="360" w:lineRule="auto"/>
        <w:outlineLvl w:val="1"/>
        <w:rPr>
          <w:rFonts w:ascii="宋体" w:hAnsi="宋体"/>
          <w:b/>
          <w:color w:val="000000" w:themeColor="text1"/>
          <w:sz w:val="32"/>
          <w:szCs w:val="32"/>
          <w:highlight w:val="none"/>
          <w14:textFill>
            <w14:solidFill>
              <w14:schemeClr w14:val="tx1"/>
            </w14:solidFill>
          </w14:textFill>
        </w:rPr>
      </w:pPr>
      <w:bookmarkStart w:id="879" w:name="_Toc57820615"/>
      <w:r>
        <w:rPr>
          <w:rFonts w:hint="eastAsia" w:ascii="宋体" w:hAnsi="宋体"/>
          <w:b/>
          <w:color w:val="000000" w:themeColor="text1"/>
          <w:sz w:val="32"/>
          <w:szCs w:val="32"/>
          <w:highlight w:val="none"/>
          <w14:textFill>
            <w14:solidFill>
              <w14:schemeClr w14:val="tx1"/>
            </w14:solidFill>
          </w14:textFill>
        </w:rPr>
        <w:t>评标办法前附表</w:t>
      </w:r>
      <w:bookmarkEnd w:id="879"/>
    </w:p>
    <w:p>
      <w:pPr>
        <w:spacing w:line="400" w:lineRule="exact"/>
        <w:ind w:firstLine="427" w:firstLineChars="196"/>
        <w:rPr>
          <w:rFonts w:ascii="宋体" w:hAnsi="宋体"/>
          <w:color w:val="000000" w:themeColor="text1"/>
          <w:spacing w:val="4"/>
          <w:kern w:val="0"/>
          <w:szCs w:val="21"/>
          <w:highlight w:val="none"/>
          <w14:textFill>
            <w14:solidFill>
              <w14:schemeClr w14:val="tx1"/>
            </w14:solidFill>
          </w14:textFill>
        </w:rPr>
      </w:pPr>
      <w:r>
        <w:rPr>
          <w:rFonts w:ascii="宋体" w:hAnsi="宋体"/>
          <w:color w:val="000000" w:themeColor="text1"/>
          <w:spacing w:val="4"/>
          <w:kern w:val="0"/>
          <w:szCs w:val="21"/>
          <w:highlight w:val="none"/>
          <w14:textFill>
            <w14:solidFill>
              <w14:schemeClr w14:val="tx1"/>
            </w14:solidFill>
          </w14:textFill>
        </w:rPr>
        <w:t>评标办法中的评审内容必须和投标人须知中的对应内容一致，若投标人须知中未作要求的内容，不得列入评标办法作为评定依据。</w:t>
      </w:r>
    </w:p>
    <w:tbl>
      <w:tblPr>
        <w:tblStyle w:val="48"/>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color w:val="000000" w:themeColor="text1"/>
                <w:kern w:val="0"/>
                <w:highlight w:val="none"/>
                <w14:textFill>
                  <w14:solidFill>
                    <w14:schemeClr w14:val="tx1"/>
                  </w14:solidFill>
                </w14:textFill>
              </w:rPr>
            </w:pPr>
            <w:r>
              <w:rPr>
                <w:rFonts w:ascii="宋体" w:hAnsi="宋体"/>
                <w:b/>
                <w:color w:val="000000" w:themeColor="text1"/>
                <w:kern w:val="0"/>
                <w:highlight w:val="none"/>
                <w14:textFill>
                  <w14:solidFill>
                    <w14:schemeClr w14:val="tx1"/>
                  </w14:solidFill>
                </w14:textFill>
              </w:rPr>
              <w:t>条款号</w:t>
            </w:r>
          </w:p>
        </w:tc>
        <w:tc>
          <w:tcPr>
            <w:tcW w:w="1560" w:type="dxa"/>
            <w:tcBorders>
              <w:left w:val="single" w:color="auto" w:sz="4" w:space="0"/>
            </w:tcBorders>
            <w:vAlign w:val="center"/>
          </w:tcPr>
          <w:p>
            <w:pPr>
              <w:spacing w:line="400" w:lineRule="exact"/>
              <w:jc w:val="center"/>
              <w:rPr>
                <w:rFonts w:ascii="宋体" w:hAnsi="宋体"/>
                <w:b/>
                <w:color w:val="000000" w:themeColor="text1"/>
                <w:kern w:val="0"/>
                <w:highlight w:val="none"/>
                <w14:textFill>
                  <w14:solidFill>
                    <w14:schemeClr w14:val="tx1"/>
                  </w14:solidFill>
                </w14:textFill>
              </w:rPr>
            </w:pPr>
            <w:r>
              <w:rPr>
                <w:rFonts w:ascii="宋体" w:hAnsi="宋体"/>
                <w:b/>
                <w:color w:val="000000" w:themeColor="text1"/>
                <w:kern w:val="0"/>
                <w:highlight w:val="none"/>
                <w14:textFill>
                  <w14:solidFill>
                    <w14:schemeClr w14:val="tx1"/>
                  </w14:solidFill>
                </w14:textFill>
              </w:rPr>
              <w:t>评审因素</w:t>
            </w:r>
          </w:p>
        </w:tc>
        <w:tc>
          <w:tcPr>
            <w:tcW w:w="6882" w:type="dxa"/>
            <w:gridSpan w:val="2"/>
            <w:vAlign w:val="center"/>
          </w:tcPr>
          <w:p>
            <w:pPr>
              <w:spacing w:line="400" w:lineRule="exact"/>
              <w:jc w:val="center"/>
              <w:rPr>
                <w:rFonts w:ascii="宋体" w:hAnsi="宋体"/>
                <w:b/>
                <w:color w:val="000000" w:themeColor="text1"/>
                <w:kern w:val="0"/>
                <w:highlight w:val="none"/>
                <w14:textFill>
                  <w14:solidFill>
                    <w14:schemeClr w14:val="tx1"/>
                  </w14:solidFill>
                </w14:textFill>
              </w:rPr>
            </w:pPr>
            <w:r>
              <w:rPr>
                <w:rFonts w:ascii="宋体" w:hAnsi="宋体"/>
                <w:b/>
                <w:color w:val="000000" w:themeColor="text1"/>
                <w:kern w:val="0"/>
                <w:highlight w:val="none"/>
                <w14:textFill>
                  <w14:solidFill>
                    <w14:schemeClr w14:val="tx1"/>
                  </w14:solidFill>
                </w14:textFill>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6" w:hRule="atLeast"/>
        </w:trPr>
        <w:tc>
          <w:tcPr>
            <w:tcW w:w="1243" w:type="dxa"/>
            <w:tcBorders>
              <w:right w:val="single" w:color="auto" w:sz="4" w:space="0"/>
            </w:tcBorders>
            <w:vAlign w:val="center"/>
          </w:tcPr>
          <w:p>
            <w:pPr>
              <w:pStyle w:val="110"/>
              <w:spacing w:line="400" w:lineRule="exact"/>
              <w:ind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w:t>
            </w:r>
          </w:p>
        </w:tc>
        <w:tc>
          <w:tcPr>
            <w:tcW w:w="1560" w:type="dxa"/>
            <w:tcBorders>
              <w:left w:val="single" w:color="auto" w:sz="4" w:space="0"/>
            </w:tcBorders>
            <w:vAlign w:val="center"/>
          </w:tcPr>
          <w:p>
            <w:pPr>
              <w:pStyle w:val="110"/>
              <w:spacing w:line="400" w:lineRule="exact"/>
              <w:ind w:firstLine="0" w:firstLineChars="0"/>
              <w:jc w:val="center"/>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评标办法</w:t>
            </w:r>
          </w:p>
        </w:tc>
        <w:tc>
          <w:tcPr>
            <w:tcW w:w="6882" w:type="dxa"/>
            <w:gridSpan w:val="2"/>
            <w:vAlign w:val="center"/>
          </w:tcPr>
          <w:p>
            <w:pPr>
              <w:spacing w:line="400" w:lineRule="exact"/>
              <w:ind w:firstLine="427" w:firstLineChars="196"/>
              <w:rPr>
                <w:rFonts w:ascii="宋体" w:hAnsi="宋体"/>
                <w:color w:val="000000" w:themeColor="text1"/>
                <w:spacing w:val="4"/>
                <w:kern w:val="0"/>
                <w:szCs w:val="21"/>
                <w:highlight w:val="none"/>
                <w14:textFill>
                  <w14:solidFill>
                    <w14:schemeClr w14:val="tx1"/>
                  </w14:solidFill>
                </w14:textFill>
              </w:rPr>
            </w:pPr>
            <w:r>
              <w:rPr>
                <w:rFonts w:hint="eastAsia" w:ascii="宋体" w:hAnsi="宋体"/>
                <w:color w:val="000000" w:themeColor="text1"/>
                <w:spacing w:val="4"/>
                <w:kern w:val="0"/>
                <w:szCs w:val="21"/>
                <w:highlight w:val="none"/>
                <w14:textFill>
                  <w14:solidFill>
                    <w14:schemeClr w14:val="tx1"/>
                  </w14:solidFill>
                </w14:textFill>
              </w:rPr>
              <w:t>本次评标采用经评审的最低投标价法，评标委员会按照本章第2.1款进行报价排序，按照本章第2.2款进行符合性审查，符合性审查合格的投标人中按报价由低到高推荐中标候选人。若出现投标人投标报价相同的，由评标委员会按照</w:t>
            </w:r>
            <w:r>
              <w:rPr>
                <w:rFonts w:hint="eastAsia" w:ascii="宋体" w:hAnsi="宋体"/>
                <w:color w:val="000000" w:themeColor="text1"/>
                <w:spacing w:val="4"/>
                <w:kern w:val="0"/>
                <w:szCs w:val="21"/>
                <w:highlight w:val="none"/>
                <w:u w:val="single"/>
                <w14:textFill>
                  <w14:solidFill>
                    <w14:schemeClr w14:val="tx1"/>
                  </w14:solidFill>
                </w14:textFill>
              </w:rPr>
              <w:t xml:space="preserve">   </w:t>
            </w:r>
            <w:r>
              <w:rPr>
                <w:rFonts w:hint="eastAsia" w:ascii="宋体" w:hAnsi="宋体"/>
                <w:color w:val="000000" w:themeColor="text1"/>
                <w:spacing w:val="4"/>
                <w:kern w:val="0"/>
                <w:szCs w:val="21"/>
                <w:highlight w:val="none"/>
                <w:u w:val="single"/>
                <w:lang w:val="en-US" w:eastAsia="zh-CN"/>
                <w14:textFill>
                  <w14:solidFill>
                    <w14:schemeClr w14:val="tx1"/>
                  </w14:solidFill>
                </w14:textFill>
              </w:rPr>
              <w:t>投票表决</w:t>
            </w:r>
            <w:r>
              <w:rPr>
                <w:rFonts w:hint="eastAsia" w:ascii="宋体" w:hAnsi="宋体"/>
                <w:color w:val="000000" w:themeColor="text1"/>
                <w:spacing w:val="4"/>
                <w:kern w:val="0"/>
                <w:szCs w:val="21"/>
                <w:highlight w:val="none"/>
                <w:u w:val="single"/>
                <w14:textFill>
                  <w14:solidFill>
                    <w14:schemeClr w14:val="tx1"/>
                  </w14:solidFill>
                </w14:textFill>
              </w:rPr>
              <w:t xml:space="preserve"> </w:t>
            </w:r>
            <w:r>
              <w:rPr>
                <w:rFonts w:hint="eastAsia" w:ascii="宋体" w:hAnsi="宋体"/>
                <w:color w:val="000000" w:themeColor="text1"/>
                <w:spacing w:val="4"/>
                <w:kern w:val="0"/>
                <w:szCs w:val="21"/>
                <w:highlight w:val="none"/>
                <w14:textFill>
                  <w14:solidFill>
                    <w14:schemeClr w14:val="tx1"/>
                  </w14:solidFill>
                </w14:textFill>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报价</w:t>
            </w:r>
            <w:r>
              <w:rPr>
                <w:rFonts w:hint="eastAsia" w:ascii="宋体" w:hAnsi="宋体"/>
                <w:color w:val="000000" w:themeColor="text1"/>
                <w:kern w:val="0"/>
                <w:highlight w:val="none"/>
                <w14:textFill>
                  <w14:solidFill>
                    <w14:schemeClr w14:val="tx1"/>
                  </w14:solidFill>
                </w14:textFill>
              </w:rPr>
              <w:t>排序</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对报价不高于最高限价的所有投标人的投标文件，按照报价由低到高的顺序排序。在投标函评审前，推送给评标委员会的投标文件不得显示排序。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符合性审查</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取报价排序前5名（若实际投标人数量小于勾选数量，</w:t>
            </w:r>
            <w:r>
              <w:rPr>
                <w:rFonts w:hint="eastAsia" w:ascii="宋体" w:hAnsi="宋体"/>
                <w:color w:val="000000" w:themeColor="text1"/>
                <w:spacing w:val="4"/>
                <w:kern w:val="0"/>
                <w:szCs w:val="21"/>
                <w:highlight w:val="none"/>
                <w14:textFill>
                  <w14:solidFill>
                    <w14:schemeClr w14:val="tx1"/>
                  </w14:solidFill>
                </w14:textFill>
              </w:rPr>
              <w:t>则全部纳入）进行符合性审查。符合性审查内容：资格评审、形式评审、响应性评审、投标函部分及经济部分评审。符合性审查</w:t>
            </w:r>
            <w:r>
              <w:rPr>
                <w:rFonts w:hint="eastAsia" w:ascii="宋体" w:hAnsi="宋体"/>
                <w:color w:val="000000" w:themeColor="text1"/>
                <w:kern w:val="0"/>
                <w:highlight w:val="none"/>
                <w14:textFill>
                  <w14:solidFill>
                    <w14:schemeClr w14:val="tx1"/>
                  </w14:solidFill>
                </w14:textFill>
              </w:rPr>
              <w:t>合格的投标人中，报价最低的成为第一中标候选人，报价次低的成为第二中标候选人，依次类推。</w:t>
            </w:r>
          </w:p>
          <w:p>
            <w:pPr>
              <w:spacing w:line="400" w:lineRule="exact"/>
              <w:ind w:firstLine="420" w:firstLineChars="200"/>
              <w:jc w:val="left"/>
              <w:rPr>
                <w:rFonts w:ascii="宋体" w:hAnsi="宋体"/>
                <w:color w:val="000000" w:themeColor="text1"/>
                <w:kern w:val="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2.2.2</w:t>
            </w:r>
          </w:p>
        </w:tc>
        <w:tc>
          <w:tcPr>
            <w:tcW w:w="1560" w:type="dxa"/>
            <w:vMerge w:val="restart"/>
            <w:tcBorders>
              <w:left w:val="single" w:color="auto" w:sz="4" w:space="0"/>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资格评审标准</w:t>
            </w: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资质条件</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营业执照</w:t>
            </w:r>
          </w:p>
        </w:tc>
        <w:tc>
          <w:tcPr>
            <w:tcW w:w="4615" w:type="dxa"/>
            <w:tcBorders>
              <w:top w:val="single" w:color="auto" w:sz="4" w:space="0"/>
              <w:left w:val="single" w:color="auto" w:sz="4" w:space="0"/>
            </w:tcBorders>
            <w:vAlign w:val="center"/>
          </w:tcPr>
          <w:p>
            <w:pPr>
              <w:snapToGrid w:val="0"/>
              <w:spacing w:after="78" w:afterLines="25"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40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业绩要求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40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投标截止日投标资格情况</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hint="default" w:ascii="宋体" w:hAnsi="宋体" w:eastAsia="宋体" w:cs="宋体"/>
                <w:color w:val="000000" w:themeColor="text1"/>
                <w:kern w:val="0"/>
                <w:highlight w:val="none"/>
                <w:lang w:val="en-US" w:eastAsia="zh-CN"/>
                <w14:textFill>
                  <w14:solidFill>
                    <w14:schemeClr w14:val="tx1"/>
                  </w14:solidFill>
                </w14:textFill>
              </w:rPr>
            </w:pPr>
            <w:r>
              <w:rPr>
                <w:rFonts w:hint="eastAsia" w:ascii="宋体" w:hAnsi="宋体" w:cs="宋体"/>
                <w:color w:val="000000" w:themeColor="text1"/>
                <w:kern w:val="0"/>
                <w:highlight w:val="none"/>
                <w:lang w:val="en-US" w:eastAsia="zh-CN"/>
                <w14:textFill>
                  <w14:solidFill>
                    <w14:schemeClr w14:val="tx1"/>
                  </w14:solidFill>
                </w14:textFill>
              </w:rPr>
              <w:t>人员要求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其他要求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highlight w:val="none"/>
                <w:u w:val="singl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2.</w:t>
            </w:r>
            <w:r>
              <w:rPr>
                <w:rFonts w:hint="eastAsia" w:ascii="宋体" w:hAnsi="宋体"/>
                <w:color w:val="000000" w:themeColor="text1"/>
                <w:kern w:val="0"/>
                <w:highlight w:val="none"/>
                <w14:textFill>
                  <w14:solidFill>
                    <w14:schemeClr w14:val="tx1"/>
                  </w14:solidFill>
                </w14:textFill>
              </w:rPr>
              <w:t>2</w:t>
            </w:r>
            <w:r>
              <w:rPr>
                <w:rFonts w:ascii="宋体" w:hAnsi="宋体"/>
                <w:color w:val="000000" w:themeColor="text1"/>
                <w:kern w:val="0"/>
                <w:highlight w:val="none"/>
                <w14:textFill>
                  <w14:solidFill>
                    <w14:schemeClr w14:val="tx1"/>
                  </w14:solidFill>
                </w14:textFill>
              </w:rPr>
              <w:t>.</w:t>
            </w:r>
            <w:r>
              <w:rPr>
                <w:rFonts w:hint="eastAsia" w:ascii="宋体" w:hAnsi="宋体"/>
                <w:color w:val="000000" w:themeColor="text1"/>
                <w:kern w:val="0"/>
                <w:highlight w:val="none"/>
                <w14:textFill>
                  <w14:solidFill>
                    <w14:schemeClr w14:val="tx1"/>
                  </w14:solidFill>
                </w14:textFill>
              </w:rPr>
              <w:t>3</w:t>
            </w:r>
          </w:p>
        </w:tc>
        <w:tc>
          <w:tcPr>
            <w:tcW w:w="1560" w:type="dxa"/>
            <w:vMerge w:val="restart"/>
            <w:tcBorders>
              <w:lef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形式评审标准</w:t>
            </w:r>
          </w:p>
        </w:tc>
        <w:tc>
          <w:tcPr>
            <w:tcW w:w="2267" w:type="dxa"/>
            <w:tcBorders>
              <w:right w:val="single" w:color="auto" w:sz="4" w:space="0"/>
            </w:tcBorders>
            <w:vAlign w:val="center"/>
          </w:tcPr>
          <w:p>
            <w:pPr>
              <w:spacing w:line="40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投标人名称</w:t>
            </w:r>
          </w:p>
        </w:tc>
        <w:tc>
          <w:tcPr>
            <w:tcW w:w="4615" w:type="dxa"/>
            <w:tcBorders>
              <w:left w:val="single" w:color="auto" w:sz="4" w:space="0"/>
            </w:tcBorders>
            <w:vAlign w:val="center"/>
          </w:tcPr>
          <w:p>
            <w:pPr>
              <w:snapToGrid w:val="0"/>
              <w:spacing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与营业执照、资质证书、安全生产许可证一致，依法变更名称的应提交相应证明材料。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000000" w:themeColor="text1"/>
                <w:kern w:val="0"/>
                <w:highlight w:val="none"/>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b/>
                <w:color w:val="000000" w:themeColor="text1"/>
                <w:kern w:val="0"/>
                <w:highlight w:val="none"/>
                <w14:textFill>
                  <w14:solidFill>
                    <w14:schemeClr w14:val="tx1"/>
                  </w14:solidFill>
                </w14:textFill>
              </w:rPr>
            </w:pPr>
          </w:p>
        </w:tc>
        <w:tc>
          <w:tcPr>
            <w:tcW w:w="2267" w:type="dxa"/>
            <w:tcBorders>
              <w:right w:val="single" w:color="auto" w:sz="4" w:space="0"/>
            </w:tcBorders>
            <w:vAlign w:val="center"/>
          </w:tcPr>
          <w:p>
            <w:pPr>
              <w:spacing w:line="40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投标文件格式</w:t>
            </w:r>
          </w:p>
        </w:tc>
        <w:tc>
          <w:tcPr>
            <w:tcW w:w="4615" w:type="dxa"/>
            <w:tcBorders>
              <w:left w:val="single" w:color="auto" w:sz="4" w:space="0"/>
            </w:tcBorders>
            <w:vAlign w:val="center"/>
          </w:tcPr>
          <w:p>
            <w:pPr>
              <w:snapToGrid w:val="0"/>
              <w:spacing w:line="400" w:lineRule="exact"/>
              <w:ind w:firstLine="380" w:firstLineChars="181"/>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符合第二章“投标人须知”第3.7款的要求（不含投标函部分）。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000000" w:themeColor="text1"/>
                <w:kern w:val="0"/>
                <w:highlight w:val="none"/>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b/>
                <w:color w:val="000000" w:themeColor="text1"/>
                <w:kern w:val="0"/>
                <w:highlight w:val="none"/>
                <w14:textFill>
                  <w14:solidFill>
                    <w14:schemeClr w14:val="tx1"/>
                  </w14:solidFill>
                </w14:textFill>
              </w:rPr>
            </w:pPr>
          </w:p>
        </w:tc>
        <w:tc>
          <w:tcPr>
            <w:tcW w:w="2267" w:type="dxa"/>
            <w:tcBorders>
              <w:right w:val="single" w:color="auto" w:sz="4" w:space="0"/>
            </w:tcBorders>
            <w:vAlign w:val="center"/>
          </w:tcPr>
          <w:p>
            <w:pPr>
              <w:spacing w:line="40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投标文件的签署</w:t>
            </w:r>
          </w:p>
        </w:tc>
        <w:tc>
          <w:tcPr>
            <w:tcW w:w="461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第</w:t>
            </w:r>
            <w:r>
              <w:rPr>
                <w:rFonts w:hint="eastAsia" w:ascii="宋体" w:hAnsi="宋体" w:cs="宋体"/>
                <w:color w:val="000000" w:themeColor="text1"/>
                <w:kern w:val="0"/>
                <w:highlight w:val="none"/>
                <w:lang w:val="en-US" w:eastAsia="zh-CN"/>
                <w14:textFill>
                  <w14:solidFill>
                    <w14:schemeClr w14:val="tx1"/>
                  </w14:solidFill>
                </w14:textFill>
              </w:rPr>
              <w:t>六</w:t>
            </w:r>
            <w:r>
              <w:rPr>
                <w:rFonts w:hint="eastAsia" w:ascii="宋体" w:hAnsi="宋体" w:cs="宋体"/>
                <w:color w:val="000000" w:themeColor="text1"/>
                <w:kern w:val="0"/>
                <w:highlight w:val="none"/>
                <w14:textFill>
                  <w14:solidFill>
                    <w14:schemeClr w14:val="tx1"/>
                  </w14:solidFill>
                </w14:textFill>
              </w:rPr>
              <w:t>章 投标文件格式（不含投标函部分）要求法定代表人或其委托代理人签名（或盖章）的须齐全</w:t>
            </w:r>
            <w:r>
              <w:rPr>
                <w:rFonts w:hint="eastAsia" w:asciiTheme="minorEastAsia" w:hAnsiTheme="minorEastAsia" w:eastAsiaTheme="minorEastAsia" w:cstheme="minorEastAsia"/>
                <w:color w:val="000000" w:themeColor="text1"/>
                <w:kern w:val="0"/>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要求签名的，</w:t>
            </w:r>
            <w:r>
              <w:rPr>
                <w:rFonts w:hint="eastAsia" w:asciiTheme="minorEastAsia" w:hAnsiTheme="minorEastAsia" w:eastAsiaTheme="minorEastAsia" w:cstheme="minorEastAsia"/>
                <w:color w:val="000000" w:themeColor="text1"/>
                <w:kern w:val="0"/>
                <w:highlight w:val="none"/>
                <w14:textFill>
                  <w14:solidFill>
                    <w14:schemeClr w14:val="tx1"/>
                  </w14:solidFill>
                </w14:textFill>
              </w:rPr>
              <w:t>签名采用手写签名或签章或加盖CA数字证书均可</w:t>
            </w:r>
            <w:r>
              <w:rPr>
                <w:rFonts w:hint="eastAsia" w:ascii="宋体" w:hAnsi="宋体" w:cs="宋体"/>
                <w:color w:val="000000" w:themeColor="text1"/>
                <w:kern w:val="0"/>
                <w:highlight w:val="none"/>
                <w14:textFill>
                  <w14:solidFill>
                    <w14:schemeClr w14:val="tx1"/>
                  </w14:solidFill>
                </w14:textFill>
              </w:rPr>
              <w:t>。</w:t>
            </w:r>
          </w:p>
          <w:p>
            <w:pPr>
              <w:autoSpaceDE w:val="0"/>
              <w:autoSpaceDN w:val="0"/>
              <w:adjustRightInd w:val="0"/>
              <w:snapToGrid w:val="0"/>
              <w:spacing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第</w:t>
            </w:r>
            <w:r>
              <w:rPr>
                <w:rFonts w:hint="eastAsia" w:ascii="宋体" w:hAnsi="宋体" w:cs="宋体"/>
                <w:color w:val="000000" w:themeColor="text1"/>
                <w:kern w:val="0"/>
                <w:highlight w:val="none"/>
                <w:lang w:val="en-US" w:eastAsia="zh-CN"/>
                <w14:textFill>
                  <w14:solidFill>
                    <w14:schemeClr w14:val="tx1"/>
                  </w14:solidFill>
                </w14:textFill>
              </w:rPr>
              <w:t>六</w:t>
            </w:r>
            <w:r>
              <w:rPr>
                <w:rFonts w:hint="eastAsia" w:ascii="宋体" w:hAnsi="宋体" w:cs="宋体"/>
                <w:color w:val="000000" w:themeColor="text1"/>
                <w:kern w:val="0"/>
                <w:highlight w:val="none"/>
                <w14:textFill>
                  <w14:solidFill>
                    <w14:schemeClr w14:val="tx1"/>
                  </w14:solidFill>
                </w14:textFill>
              </w:rPr>
              <w:t>章 投标文件格式（不含投标函部分）要求加盖单位法人章的，应使用 CA 数字证书加盖投标人的单位电子印章。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000000" w:themeColor="text1"/>
                <w:kern w:val="0"/>
                <w:highlight w:val="none"/>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b/>
                <w:color w:val="000000" w:themeColor="text1"/>
                <w:kern w:val="0"/>
                <w:highlight w:val="none"/>
                <w14:textFill>
                  <w14:solidFill>
                    <w14:schemeClr w14:val="tx1"/>
                  </w14:solidFill>
                </w14:textFill>
              </w:rPr>
            </w:pPr>
          </w:p>
        </w:tc>
        <w:tc>
          <w:tcPr>
            <w:tcW w:w="2267" w:type="dxa"/>
            <w:tcBorders>
              <w:right w:val="single" w:color="auto" w:sz="4" w:space="0"/>
            </w:tcBorders>
            <w:vAlign w:val="center"/>
          </w:tcPr>
          <w:p>
            <w:pPr>
              <w:spacing w:line="40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委托代理人</w:t>
            </w:r>
          </w:p>
        </w:tc>
        <w:tc>
          <w:tcPr>
            <w:tcW w:w="4615" w:type="dxa"/>
            <w:tcBorders>
              <w:left w:val="single" w:color="auto" w:sz="4" w:space="0"/>
            </w:tcBorders>
            <w:vAlign w:val="center"/>
          </w:tcPr>
          <w:p>
            <w:pPr>
              <w:snapToGrid w:val="0"/>
              <w:spacing w:after="78" w:afterLines="25"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投标人法定代表人的委托代理人有法定代表人签署的授权委托书和投标人为其缴纳的养老保险。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2.2.4</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响应性评审标准</w:t>
            </w: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投标内容</w:t>
            </w:r>
          </w:p>
        </w:tc>
        <w:tc>
          <w:tcPr>
            <w:tcW w:w="4615" w:type="dxa"/>
            <w:tcBorders>
              <w:left w:val="single" w:color="auto" w:sz="4" w:space="0"/>
            </w:tcBorders>
            <w:vAlign w:val="center"/>
          </w:tcPr>
          <w:p>
            <w:pPr>
              <w:snapToGrid w:val="0"/>
              <w:spacing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2267" w:type="dxa"/>
            <w:tcBorders>
              <w:right w:val="single" w:color="auto" w:sz="4" w:space="0"/>
            </w:tcBorders>
            <w:vAlign w:val="center"/>
          </w:tcPr>
          <w:p>
            <w:pPr>
              <w:spacing w:line="40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投标保证金</w:t>
            </w:r>
          </w:p>
        </w:tc>
        <w:tc>
          <w:tcPr>
            <w:tcW w:w="461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符合第二章“投标人须知前附表”第3.4款规定。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权利义务</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符合第四章“合同条款及格式”规定，投标文件不应附有招标人不能接受的条件。（由投标人承诺，承诺书格式详见</w:t>
            </w:r>
            <w:r>
              <w:rPr>
                <w:rFonts w:hint="eastAsia" w:ascii="宋体" w:hAnsi="宋体" w:cs="宋体"/>
                <w:color w:val="000000" w:themeColor="text1"/>
                <w:kern w:val="0"/>
                <w:highlight w:val="none"/>
                <w:lang w:eastAsia="zh-CN"/>
                <w14:textFill>
                  <w14:solidFill>
                    <w14:schemeClr w14:val="tx1"/>
                  </w14:solidFill>
                </w14:textFill>
              </w:rPr>
              <w:t>第六章</w:t>
            </w:r>
            <w:r>
              <w:rPr>
                <w:rFonts w:hint="eastAsia" w:ascii="宋体" w:hAnsi="宋体" w:cs="宋体"/>
                <w:color w:val="000000" w:themeColor="text1"/>
                <w:kern w:val="0"/>
                <w:highlight w:val="none"/>
                <w14:textFill>
                  <w14:solidFill>
                    <w14:schemeClr w14:val="tx1"/>
                  </w14:solidFill>
                </w14:textFill>
              </w:rPr>
              <w:t>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技术标准和要求</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符合第</w:t>
            </w:r>
            <w:r>
              <w:rPr>
                <w:rFonts w:hint="eastAsia" w:ascii="宋体" w:hAnsi="宋体" w:cs="宋体"/>
                <w:color w:val="000000" w:themeColor="text1"/>
                <w:kern w:val="0"/>
                <w:highlight w:val="none"/>
                <w:lang w:val="en-US" w:eastAsia="zh-CN"/>
                <w14:textFill>
                  <w14:solidFill>
                    <w14:schemeClr w14:val="tx1"/>
                  </w14:solidFill>
                </w14:textFill>
              </w:rPr>
              <w:t>五</w:t>
            </w:r>
            <w:r>
              <w:rPr>
                <w:rFonts w:hint="eastAsia" w:ascii="宋体" w:hAnsi="宋体" w:cs="宋体"/>
                <w:color w:val="000000" w:themeColor="text1"/>
                <w:kern w:val="0"/>
                <w:highlight w:val="none"/>
                <w14:textFill>
                  <w14:solidFill>
                    <w14:schemeClr w14:val="tx1"/>
                  </w14:solidFill>
                </w14:textFill>
              </w:rPr>
              <w:t>章“技术标准和要求”规定。（由投标人承诺，承诺书格式详见第</w:t>
            </w:r>
            <w:r>
              <w:rPr>
                <w:rFonts w:hint="eastAsia" w:ascii="宋体" w:hAnsi="宋体" w:cs="宋体"/>
                <w:color w:val="000000" w:themeColor="text1"/>
                <w:kern w:val="0"/>
                <w:highlight w:val="none"/>
                <w:lang w:val="en-US" w:eastAsia="zh-CN"/>
                <w14:textFill>
                  <w14:solidFill>
                    <w14:schemeClr w14:val="tx1"/>
                  </w14:solidFill>
                </w14:textFill>
              </w:rPr>
              <w:t>六</w:t>
            </w:r>
            <w:r>
              <w:rPr>
                <w:rFonts w:hint="eastAsia" w:ascii="宋体" w:hAnsi="宋体" w:cs="宋体"/>
                <w:color w:val="000000" w:themeColor="text1"/>
                <w:kern w:val="0"/>
                <w:highlight w:val="none"/>
                <w14:textFill>
                  <w14:solidFill>
                    <w14:schemeClr w14:val="tx1"/>
                  </w14:solidFill>
                </w14:textFill>
              </w:rPr>
              <w:t>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bottom w:val="single" w:color="auto" w:sz="4" w:space="0"/>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1560" w:type="dxa"/>
            <w:vMerge w:val="continue"/>
            <w:tcBorders>
              <w:left w:val="single" w:color="auto" w:sz="4" w:space="0"/>
              <w:bottom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实质性要求</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符合第二章“投标人须知”第1.4.3项规定。</w:t>
            </w:r>
          </w:p>
          <w:p>
            <w:pPr>
              <w:snapToGrid w:val="0"/>
              <w:spacing w:after="31" w:afterLines="10"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本次投标不得有串通投标、弄虚作假等其他违反招投标相关法律、法规行为。</w:t>
            </w:r>
          </w:p>
          <w:p>
            <w:pPr>
              <w:snapToGrid w:val="0"/>
              <w:spacing w:after="31" w:afterLines="10"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2.2.5</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投标函部分及经济部分评审标准</w:t>
            </w: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投标函部分的签名盖章</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投标函部分的格式要求法定代表人或其委托代理人签名（或盖章）的须齐全，</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要求签名的，</w:t>
            </w:r>
            <w:r>
              <w:rPr>
                <w:rFonts w:hint="eastAsia" w:asciiTheme="minorEastAsia" w:hAnsiTheme="minorEastAsia" w:eastAsiaTheme="minorEastAsia" w:cstheme="minorEastAsia"/>
                <w:color w:val="000000" w:themeColor="text1"/>
                <w:kern w:val="0"/>
                <w:highlight w:val="none"/>
                <w14:textFill>
                  <w14:solidFill>
                    <w14:schemeClr w14:val="tx1"/>
                  </w14:solidFill>
                </w14:textFill>
              </w:rPr>
              <w:t>签名采用手写签名或签章或加盖CA数字证书均可</w:t>
            </w:r>
            <w:r>
              <w:rPr>
                <w:rFonts w:hint="eastAsia" w:asciiTheme="minorEastAsia" w:hAnsiTheme="minorEastAsia" w:eastAsiaTheme="minorEastAsia" w:cstheme="minorEastAsia"/>
                <w:color w:val="000000" w:themeColor="text1"/>
                <w:kern w:val="0"/>
                <w:highlight w:val="none"/>
                <w:lang w:eastAsia="zh-CN"/>
                <w14:textFill>
                  <w14:solidFill>
                    <w14:schemeClr w14:val="tx1"/>
                  </w14:solidFill>
                </w14:textFill>
              </w:rPr>
              <w:t>，</w:t>
            </w:r>
            <w:r>
              <w:rPr>
                <w:rFonts w:hint="eastAsia" w:ascii="宋体" w:hAnsi="宋体" w:cs="宋体"/>
                <w:color w:val="000000" w:themeColor="text1"/>
                <w:kern w:val="0"/>
                <w:highlight w:val="none"/>
                <w14:textFill>
                  <w14:solidFill>
                    <w14:schemeClr w14:val="tx1"/>
                  </w14:solidFill>
                </w14:textFill>
              </w:rPr>
              <w:t>要求加盖单位法人章的，应使用 CA 数字证书加盖投标人的单位电子印章。</w:t>
            </w:r>
          </w:p>
          <w:p>
            <w:pPr>
              <w:snapToGrid w:val="0"/>
              <w:spacing w:after="31" w:afterLines="10" w:line="400" w:lineRule="exact"/>
              <w:ind w:firstLine="420" w:firstLineChars="200"/>
              <w:rPr>
                <w:rFonts w:ascii="宋体" w:hAnsi="宋体" w:cs="宋体"/>
                <w:color w:val="000000" w:themeColor="text1"/>
                <w:kern w:val="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hint="default" w:ascii="宋体" w:hAnsi="宋体" w:eastAsia="宋体" w:cs="宋体"/>
                <w:color w:val="000000" w:themeColor="text1"/>
                <w:kern w:val="0"/>
                <w:highlight w:val="none"/>
                <w:lang w:val="en-US" w:eastAsia="zh-CN"/>
                <w14:textFill>
                  <w14:solidFill>
                    <w14:schemeClr w14:val="tx1"/>
                  </w14:solidFill>
                </w14:textFill>
              </w:rPr>
            </w:pPr>
            <w:r>
              <w:rPr>
                <w:rFonts w:hint="eastAsia" w:ascii="宋体" w:hAnsi="宋体" w:cs="宋体"/>
                <w:color w:val="000000" w:themeColor="text1"/>
                <w:kern w:val="0"/>
                <w:highlight w:val="none"/>
                <w:lang w:val="en-US" w:eastAsia="zh-CN"/>
                <w14:textFill>
                  <w14:solidFill>
                    <w14:schemeClr w14:val="tx1"/>
                  </w14:solidFill>
                </w14:textFill>
              </w:rPr>
              <w:t>服务期</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hint="eastAsia" w:ascii="宋体" w:hAnsi="宋体" w:eastAsia="宋体" w:cs="宋体"/>
                <w:color w:val="000000" w:themeColor="text1"/>
                <w:kern w:val="0"/>
                <w:highlight w:val="none"/>
                <w:lang w:val="en-US" w:eastAsia="zh-CN"/>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质量</w:t>
            </w:r>
            <w:r>
              <w:rPr>
                <w:rFonts w:hint="eastAsia" w:ascii="宋体" w:hAnsi="宋体" w:cs="宋体"/>
                <w:color w:val="000000" w:themeColor="text1"/>
                <w:kern w:val="0"/>
                <w:highlight w:val="none"/>
                <w:lang w:val="en-US" w:eastAsia="zh-CN"/>
                <w14:textFill>
                  <w14:solidFill>
                    <w14:schemeClr w14:val="tx1"/>
                  </w14:solidFill>
                </w14:textFill>
              </w:rPr>
              <w:t>标准</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投标有效期</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投标总报价</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lang w:val="en-US" w:eastAsia="zh-CN"/>
                <w14:textFill>
                  <w14:solidFill>
                    <w14:schemeClr w14:val="tx1"/>
                  </w14:solidFill>
                </w14:textFill>
              </w:rPr>
              <w:t>1.</w:t>
            </w:r>
            <w:r>
              <w:rPr>
                <w:rFonts w:hint="eastAsia" w:ascii="宋体" w:hAnsi="宋体" w:cs="宋体"/>
                <w:color w:val="000000" w:themeColor="text1"/>
                <w:kern w:val="0"/>
                <w:highlight w:val="none"/>
                <w14:textFill>
                  <w14:solidFill>
                    <w14:schemeClr w14:val="tx1"/>
                  </w14:solidFill>
                </w14:textFill>
              </w:rPr>
              <w:t>投标总报价不得高于招标人公布的投标总报价最高限价。</w:t>
            </w:r>
          </w:p>
          <w:p>
            <w:pPr>
              <w:snapToGrid w:val="0"/>
              <w:spacing w:after="31" w:afterLines="10"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lang w:val="en-US" w:eastAsia="zh-CN"/>
                <w14:textFill>
                  <w14:solidFill>
                    <w14:schemeClr w14:val="tx1"/>
                  </w14:solidFill>
                </w14:textFill>
              </w:rPr>
              <w:t>2</w:t>
            </w:r>
            <w:r>
              <w:rPr>
                <w:rFonts w:hint="eastAsia" w:ascii="宋体" w:hAnsi="宋体" w:cs="宋体"/>
                <w:color w:val="000000" w:themeColor="text1"/>
                <w:kern w:val="0"/>
                <w:highlight w:val="none"/>
                <w14:textFill>
                  <w14:solidFill>
                    <w14:schemeClr w14:val="tx1"/>
                  </w14:solidFill>
                </w14:textFill>
              </w:rPr>
              <w:t>.投标总报价低于最高限价85%的，投标人应在编制投标文件时，在投标函部分中递交低价风险担保提交承诺书。承诺书格式详见第</w:t>
            </w:r>
            <w:r>
              <w:rPr>
                <w:rFonts w:hint="eastAsia" w:ascii="宋体" w:hAnsi="宋体" w:cs="宋体"/>
                <w:color w:val="000000" w:themeColor="text1"/>
                <w:kern w:val="0"/>
                <w:highlight w:val="none"/>
                <w:lang w:val="en-US" w:eastAsia="zh-CN"/>
                <w14:textFill>
                  <w14:solidFill>
                    <w14:schemeClr w14:val="tx1"/>
                  </w14:solidFill>
                </w14:textFill>
              </w:rPr>
              <w:t>六</w:t>
            </w:r>
            <w:r>
              <w:rPr>
                <w:rFonts w:hint="eastAsia" w:ascii="宋体" w:hAnsi="宋体" w:cs="宋体"/>
                <w:color w:val="000000" w:themeColor="text1"/>
                <w:kern w:val="0"/>
                <w:highlight w:val="none"/>
                <w14:textFill>
                  <w14:solidFill>
                    <w14:schemeClr w14:val="tx1"/>
                  </w14:solidFill>
                </w14:textFill>
              </w:rPr>
              <w:t>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hint="eastAsia" w:ascii="宋体" w:hAnsi="宋体" w:eastAsia="宋体" w:cs="宋体"/>
                <w:color w:val="000000" w:themeColor="text1"/>
                <w:kern w:val="0"/>
                <w:sz w:val="21"/>
                <w:szCs w:val="24"/>
                <w:highlight w:val="none"/>
                <w:lang w:val="en-US" w:eastAsia="zh-CN" w:bidi="ar-SA"/>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报价唯一</w:t>
            </w:r>
          </w:p>
        </w:tc>
        <w:tc>
          <w:tcPr>
            <w:tcW w:w="4615" w:type="dxa"/>
            <w:tcBorders>
              <w:left w:val="single" w:color="auto" w:sz="4" w:space="0"/>
            </w:tcBorders>
            <w:vAlign w:val="center"/>
          </w:tcPr>
          <w:p>
            <w:pPr>
              <w:snapToGrid w:val="0"/>
              <w:spacing w:after="31" w:afterLines="10" w:line="400" w:lineRule="exact"/>
              <w:ind w:firstLine="420" w:firstLineChars="200"/>
              <w:rPr>
                <w:rFonts w:hint="eastAsia" w:ascii="宋体" w:hAnsi="宋体" w:eastAsia="宋体" w:cs="宋体"/>
                <w:color w:val="000000" w:themeColor="text1"/>
                <w:kern w:val="0"/>
                <w:sz w:val="21"/>
                <w:szCs w:val="24"/>
                <w:highlight w:val="none"/>
                <w:lang w:val="en-US" w:eastAsia="zh-CN" w:bidi="ar-SA"/>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只能有一个有效报价。在招标文件没有规定的情况下，不得提交选择性报价。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highlight w:val="none"/>
                <w14:textFill>
                  <w14:solidFill>
                    <w14:schemeClr w14:val="tx1"/>
                  </w14:solidFill>
                </w14:textFill>
              </w:rPr>
            </w:pPr>
          </w:p>
        </w:tc>
        <w:tc>
          <w:tcPr>
            <w:tcW w:w="2267" w:type="dxa"/>
            <w:tcBorders>
              <w:right w:val="single" w:color="auto" w:sz="4" w:space="0"/>
            </w:tcBorders>
            <w:vAlign w:val="center"/>
          </w:tcPr>
          <w:p>
            <w:pPr>
              <w:snapToGrid w:val="0"/>
              <w:spacing w:line="40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投标报价算术错误修正</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符合第三章“评标办法”第3.2.3项规定。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243" w:type="dxa"/>
            <w:tcBorders>
              <w:right w:val="single" w:color="auto" w:sz="4" w:space="0"/>
            </w:tcBorders>
            <w:vAlign w:val="center"/>
          </w:tcPr>
          <w:p>
            <w:pPr>
              <w:spacing w:line="40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评标程序</w:t>
            </w:r>
          </w:p>
        </w:tc>
        <w:tc>
          <w:tcPr>
            <w:tcW w:w="6882" w:type="dxa"/>
            <w:gridSpan w:val="2"/>
            <w:tcBorders>
              <w:left w:val="single" w:color="auto" w:sz="4" w:space="0"/>
            </w:tcBorders>
            <w:vAlign w:val="center"/>
          </w:tcPr>
          <w:p>
            <w:pPr>
              <w:spacing w:after="31" w:afterLines="10" w:line="400" w:lineRule="exact"/>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1.对报价不高于最高限价的所有投标人的投标文件，按照报价由低到高的顺序排序。在投标函部分及经济部分评审前，推送给评标委员会的投标文件不得显示排序。</w:t>
            </w:r>
          </w:p>
          <w:p>
            <w:pPr>
              <w:spacing w:after="31" w:afterLines="10" w:line="400" w:lineRule="exact"/>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2.根据本章第2.2款约定进行符合性审查</w:t>
            </w:r>
            <w:r>
              <w:rPr>
                <w:rFonts w:hint="eastAsia" w:ascii="宋体" w:hAnsi="宋体"/>
                <w:color w:val="000000" w:themeColor="text1"/>
                <w:spacing w:val="4"/>
                <w:kern w:val="0"/>
                <w:szCs w:val="21"/>
                <w:highlight w:val="none"/>
                <w14:textFill>
                  <w14:solidFill>
                    <w14:schemeClr w14:val="tx1"/>
                  </w14:solidFill>
                </w14:textFill>
              </w:rPr>
              <w:t>。符合性审查</w:t>
            </w:r>
            <w:r>
              <w:rPr>
                <w:rFonts w:hint="eastAsia" w:ascii="宋体" w:hAnsi="宋体"/>
                <w:color w:val="000000" w:themeColor="text1"/>
                <w:kern w:val="0"/>
                <w:szCs w:val="21"/>
                <w:highlight w:val="none"/>
                <w14:textFill>
                  <w14:solidFill>
                    <w14:schemeClr w14:val="tx1"/>
                  </w14:solidFill>
                </w14:textFill>
              </w:rPr>
              <w:t>合格的投标人中，报价最低的成为第一中标候选人，报价次低的成为第二中标候选人，依次类推。</w:t>
            </w:r>
          </w:p>
          <w:p>
            <w:pPr>
              <w:spacing w:after="31" w:afterLines="10" w:line="400" w:lineRule="exact"/>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w:t>
            </w:r>
            <w:r>
              <w:rPr>
                <w:rFonts w:hint="eastAsia" w:ascii="宋体" w:hAnsi="宋体"/>
                <w:color w:val="000000" w:themeColor="text1"/>
                <w:spacing w:val="4"/>
                <w:kern w:val="0"/>
                <w:szCs w:val="21"/>
                <w:highlight w:val="none"/>
                <w14:textFill>
                  <w14:solidFill>
                    <w14:schemeClr w14:val="tx1"/>
                  </w14:solidFill>
                </w14:textFill>
              </w:rPr>
              <w:t>若上述程序未能评出三名中标候选人</w:t>
            </w:r>
            <w:r>
              <w:rPr>
                <w:rFonts w:hint="eastAsia" w:ascii="宋体" w:hAnsi="宋体"/>
                <w:color w:val="000000" w:themeColor="text1"/>
                <w:kern w:val="0"/>
                <w:szCs w:val="21"/>
                <w:highlight w:val="none"/>
                <w14:textFill>
                  <w14:solidFill>
                    <w14:schemeClr w14:val="tx1"/>
                  </w14:solidFill>
                </w14:textFill>
              </w:rPr>
              <w:t>，则评标委员会对剩余投标文件继续按上述第2条进行评审，直至评出三名中标候选人，或者评审完所有投标文件。</w:t>
            </w:r>
          </w:p>
          <w:p>
            <w:pPr>
              <w:spacing w:after="31" w:afterLines="10" w:line="400" w:lineRule="exact"/>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w:t>
            </w:r>
            <w:r>
              <w:rPr>
                <w:rFonts w:hint="eastAsia"/>
                <w:color w:val="000000" w:themeColor="text1"/>
                <w:highlight w:val="non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因评标委员会作否决投标处理，导致有效投标人不足三个的，评标委员会应当否决所有投标。但是有效投标人的经济、技术等指标仍然具有市场竞争力，并满足招标文件要求的，评标委员会可以继续评标并确定中标候选人。</w:t>
            </w:r>
          </w:p>
          <w:p>
            <w:pPr>
              <w:spacing w:after="31" w:afterLines="10" w:line="400" w:lineRule="exact"/>
              <w:jc w:val="left"/>
              <w:rPr>
                <w:rFonts w:ascii="宋体" w:hAnsi="宋体"/>
                <w:color w:val="000000" w:themeColor="text1"/>
                <w:kern w:val="0"/>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3.</w:t>
            </w:r>
            <w:r>
              <w:rPr>
                <w:rFonts w:ascii="宋体" w:hAnsi="宋体"/>
                <w:color w:val="000000" w:themeColor="text1"/>
                <w:spacing w:val="-1"/>
                <w:kern w:val="0"/>
                <w:szCs w:val="21"/>
                <w:highlight w:val="none"/>
                <w14:textFill>
                  <w14:solidFill>
                    <w14:schemeClr w14:val="tx1"/>
                  </w14:solidFill>
                </w14:textFill>
              </w:rPr>
              <w:t>4</w:t>
            </w:r>
            <w:r>
              <w:rPr>
                <w:rFonts w:ascii="宋体" w:hAnsi="宋体"/>
                <w:color w:val="000000" w:themeColor="text1"/>
                <w:kern w:val="0"/>
                <w:szCs w:val="21"/>
                <w:highlight w:val="none"/>
                <w14:textFill>
                  <w14:solidFill>
                    <w14:schemeClr w14:val="tx1"/>
                  </w14:solidFill>
                </w14:textFill>
              </w:rPr>
              <w:t>.1</w:t>
            </w:r>
            <w:r>
              <w:rPr>
                <w:rFonts w:hint="eastAsia" w:ascii="宋体" w:hAnsi="宋体"/>
                <w:color w:val="000000" w:themeColor="text1"/>
                <w:kern w:val="0"/>
                <w:szCs w:val="21"/>
                <w:highlight w:val="non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除第二章“投标</w:t>
            </w:r>
            <w:r>
              <w:rPr>
                <w:rFonts w:ascii="宋体" w:hAnsi="宋体"/>
                <w:color w:val="000000" w:themeColor="text1"/>
                <w:spacing w:val="1"/>
                <w:kern w:val="0"/>
                <w:szCs w:val="21"/>
                <w:highlight w:val="none"/>
                <w14:textFill>
                  <w14:solidFill>
                    <w14:schemeClr w14:val="tx1"/>
                  </w14:solidFill>
                </w14:textFill>
              </w:rPr>
              <w:t>人</w:t>
            </w:r>
            <w:r>
              <w:rPr>
                <w:rFonts w:ascii="宋体" w:hAnsi="宋体"/>
                <w:color w:val="000000" w:themeColor="text1"/>
                <w:kern w:val="0"/>
                <w:szCs w:val="21"/>
                <w:highlight w:val="none"/>
                <w14:textFill>
                  <w14:solidFill>
                    <w14:schemeClr w14:val="tx1"/>
                  </w14:solidFill>
                </w14:textFill>
              </w:rPr>
              <w:t>须知”前</w:t>
            </w:r>
            <w:r>
              <w:rPr>
                <w:rFonts w:ascii="宋体" w:hAnsi="宋体"/>
                <w:color w:val="000000" w:themeColor="text1"/>
                <w:spacing w:val="1"/>
                <w:kern w:val="0"/>
                <w:szCs w:val="21"/>
                <w:highlight w:val="none"/>
                <w14:textFill>
                  <w14:solidFill>
                    <w14:schemeClr w14:val="tx1"/>
                  </w14:solidFill>
                </w14:textFill>
              </w:rPr>
              <w:t>附</w:t>
            </w:r>
            <w:r>
              <w:rPr>
                <w:rFonts w:ascii="宋体" w:hAnsi="宋体"/>
                <w:color w:val="000000" w:themeColor="text1"/>
                <w:kern w:val="0"/>
                <w:szCs w:val="21"/>
                <w:highlight w:val="none"/>
                <w14:textFill>
                  <w14:solidFill>
                    <w14:schemeClr w14:val="tx1"/>
                  </w14:solidFill>
                </w14:textFill>
              </w:rPr>
              <w:t>表授权直</w:t>
            </w:r>
            <w:r>
              <w:rPr>
                <w:rFonts w:ascii="宋体" w:hAnsi="宋体"/>
                <w:color w:val="000000" w:themeColor="text1"/>
                <w:spacing w:val="1"/>
                <w:kern w:val="0"/>
                <w:szCs w:val="21"/>
                <w:highlight w:val="none"/>
                <w14:textFill>
                  <w14:solidFill>
                    <w14:schemeClr w14:val="tx1"/>
                  </w14:solidFill>
                </w14:textFill>
              </w:rPr>
              <w:t>接</w:t>
            </w:r>
            <w:r>
              <w:rPr>
                <w:rFonts w:ascii="宋体" w:hAnsi="宋体"/>
                <w:color w:val="000000" w:themeColor="text1"/>
                <w:kern w:val="0"/>
                <w:szCs w:val="21"/>
                <w:highlight w:val="none"/>
                <w14:textFill>
                  <w14:solidFill>
                    <w14:schemeClr w14:val="tx1"/>
                  </w14:solidFill>
                </w14:textFill>
              </w:rPr>
              <w:t>确定中标</w:t>
            </w:r>
            <w:r>
              <w:rPr>
                <w:rFonts w:ascii="宋体" w:hAnsi="宋体"/>
                <w:color w:val="000000" w:themeColor="text1"/>
                <w:spacing w:val="1"/>
                <w:kern w:val="0"/>
                <w:szCs w:val="21"/>
                <w:highlight w:val="none"/>
                <w14:textFill>
                  <w14:solidFill>
                    <w14:schemeClr w14:val="tx1"/>
                  </w14:solidFill>
                </w14:textFill>
              </w:rPr>
              <w:t>人</w:t>
            </w:r>
            <w:r>
              <w:rPr>
                <w:rFonts w:ascii="宋体" w:hAnsi="宋体"/>
                <w:color w:val="000000" w:themeColor="text1"/>
                <w:kern w:val="0"/>
                <w:szCs w:val="21"/>
                <w:highlight w:val="none"/>
                <w14:textFill>
                  <w14:solidFill>
                    <w14:schemeClr w14:val="tx1"/>
                  </w14:solidFill>
                </w14:textFill>
              </w:rPr>
              <w:t>外，评标</w:t>
            </w:r>
            <w:r>
              <w:rPr>
                <w:rFonts w:ascii="宋体" w:hAnsi="宋体"/>
                <w:color w:val="000000" w:themeColor="text1"/>
                <w:spacing w:val="1"/>
                <w:kern w:val="0"/>
                <w:szCs w:val="21"/>
                <w:highlight w:val="none"/>
                <w14:textFill>
                  <w14:solidFill>
                    <w14:schemeClr w14:val="tx1"/>
                  </w14:solidFill>
                </w14:textFill>
              </w:rPr>
              <w:t>委</w:t>
            </w:r>
            <w:r>
              <w:rPr>
                <w:rFonts w:ascii="宋体" w:hAnsi="宋体"/>
                <w:color w:val="000000" w:themeColor="text1"/>
                <w:kern w:val="0"/>
                <w:szCs w:val="21"/>
                <w:highlight w:val="none"/>
                <w14:textFill>
                  <w14:solidFill>
                    <w14:schemeClr w14:val="tx1"/>
                  </w14:solidFill>
                </w14:textFill>
              </w:rPr>
              <w:t>员会</w:t>
            </w:r>
            <w:r>
              <w:rPr>
                <w:rFonts w:hint="eastAsia" w:ascii="宋体" w:hAnsi="宋体"/>
                <w:color w:val="000000" w:themeColor="text1"/>
                <w:kern w:val="0"/>
                <w:szCs w:val="21"/>
                <w:highlight w:val="none"/>
                <w14:textFill>
                  <w14:solidFill>
                    <w14:schemeClr w14:val="tx1"/>
                  </w14:solidFill>
                </w14:textFill>
              </w:rPr>
              <w:t>按经评审的最低投标价法</w:t>
            </w:r>
            <w:r>
              <w:rPr>
                <w:rFonts w:ascii="宋体" w:hAnsi="宋体"/>
                <w:color w:val="000000" w:themeColor="text1"/>
                <w:kern w:val="0"/>
                <w:szCs w:val="21"/>
                <w:highlight w:val="none"/>
                <w14:textFill>
                  <w14:solidFill>
                    <w14:schemeClr w14:val="tx1"/>
                  </w14:solidFill>
                </w14:textFill>
              </w:rPr>
              <w:t>推荐中标候选人。</w:t>
            </w:r>
          </w:p>
          <w:p>
            <w:pPr>
              <w:spacing w:line="400" w:lineRule="exact"/>
              <w:ind w:firstLine="424" w:firstLineChars="200"/>
              <w:rPr>
                <w:rFonts w:ascii="宋体" w:hAnsi="宋体"/>
                <w:color w:val="000000" w:themeColor="text1"/>
                <w:highlight w:val="none"/>
                <w14:textFill>
                  <w14:solidFill>
                    <w14:schemeClr w14:val="tx1"/>
                  </w14:solidFill>
                </w14:textFill>
              </w:rPr>
            </w:pPr>
            <w:r>
              <w:rPr>
                <w:rFonts w:ascii="宋体" w:hAnsi="宋体"/>
                <w:color w:val="000000" w:themeColor="text1"/>
                <w:spacing w:val="1"/>
                <w:kern w:val="0"/>
                <w:szCs w:val="21"/>
                <w:highlight w:val="none"/>
                <w14:textFill>
                  <w14:solidFill>
                    <w14:schemeClr w14:val="tx1"/>
                  </w14:solidFill>
                </w14:textFill>
              </w:rPr>
              <w:t>3</w:t>
            </w:r>
            <w:r>
              <w:rPr>
                <w:rFonts w:ascii="宋体" w:hAnsi="宋体"/>
                <w:color w:val="000000" w:themeColor="text1"/>
                <w:kern w:val="0"/>
                <w:szCs w:val="21"/>
                <w:highlight w:val="none"/>
                <w14:textFill>
                  <w14:solidFill>
                    <w14:schemeClr w14:val="tx1"/>
                  </w14:solidFill>
                </w14:textFill>
              </w:rPr>
              <w:t>.4.2</w:t>
            </w:r>
            <w:r>
              <w:rPr>
                <w:rFonts w:hint="eastAsia" w:ascii="宋体" w:hAnsi="宋体"/>
                <w:color w:val="000000" w:themeColor="text1"/>
                <w:kern w:val="0"/>
                <w:szCs w:val="21"/>
                <w:highlight w:val="non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评标</w:t>
            </w:r>
            <w:r>
              <w:rPr>
                <w:rFonts w:ascii="宋体" w:hAnsi="宋体"/>
                <w:color w:val="000000" w:themeColor="text1"/>
                <w:spacing w:val="-1"/>
                <w:kern w:val="0"/>
                <w:szCs w:val="21"/>
                <w:highlight w:val="none"/>
                <w14:textFill>
                  <w14:solidFill>
                    <w14:schemeClr w14:val="tx1"/>
                  </w14:solidFill>
                </w14:textFill>
              </w:rPr>
              <w:t>委</w:t>
            </w:r>
            <w:r>
              <w:rPr>
                <w:rFonts w:ascii="宋体" w:hAnsi="宋体"/>
                <w:color w:val="000000" w:themeColor="text1"/>
                <w:kern w:val="0"/>
                <w:szCs w:val="21"/>
                <w:highlight w:val="none"/>
                <w14:textFill>
                  <w14:solidFill>
                    <w14:schemeClr w14:val="tx1"/>
                  </w14:solidFill>
                </w14:textFill>
              </w:rPr>
              <w:t>员会完成评标后，应当向招标人提交书面评标报告。</w:t>
            </w:r>
          </w:p>
        </w:tc>
      </w:tr>
    </w:tbl>
    <w:p>
      <w:pPr>
        <w:pStyle w:val="4"/>
        <w:spacing w:before="0" w:after="0" w:line="360" w:lineRule="auto"/>
        <w:rPr>
          <w:rFonts w:ascii="宋体" w:hAnsi="宋体"/>
          <w:bCs w:val="0"/>
          <w:snapToGrid w:val="0"/>
          <w:color w:val="000000" w:themeColor="text1"/>
          <w:highlight w:val="none"/>
          <w14:textFill>
            <w14:solidFill>
              <w14:schemeClr w14:val="tx1"/>
            </w14:solidFill>
          </w14:textFill>
        </w:rPr>
      </w:pPr>
      <w:r>
        <w:rPr>
          <w:rFonts w:ascii="宋体" w:hAnsi="宋体"/>
          <w:bCs w:val="0"/>
          <w:snapToGrid w:val="0"/>
          <w:color w:val="000000" w:themeColor="text1"/>
          <w:highlight w:val="none"/>
          <w14:textFill>
            <w14:solidFill>
              <w14:schemeClr w14:val="tx1"/>
            </w14:solidFill>
          </w14:textFill>
        </w:rPr>
        <w:br w:type="page"/>
      </w:r>
      <w:bookmarkStart w:id="880" w:name="_Toc57820616"/>
      <w:r>
        <w:rPr>
          <w:rFonts w:ascii="宋体" w:hAnsi="宋体"/>
          <w:b w:val="0"/>
          <w:snapToGrid w:val="0"/>
          <w:color w:val="000000" w:themeColor="text1"/>
          <w:highlight w:val="none"/>
          <w14:textFill>
            <w14:solidFill>
              <w14:schemeClr w14:val="tx1"/>
            </w14:solidFill>
          </w14:textFill>
        </w:rPr>
        <w:t>1.  评标方法</w:t>
      </w:r>
      <w:bookmarkEnd w:id="880"/>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次评标采用经评审的最低投标价法，评标委员会按照本章第2.1款进行报价排序，按照本章第2.2款进行符合性审查，符合性审查合格的投标人中按报价由低到高推荐中标候选人，或根据招标人授权直接确定中标人。若出现投标人投标报价相同的，以评标办法前附表约定的原则确定排序。</w:t>
      </w:r>
    </w:p>
    <w:p>
      <w:pPr>
        <w:pStyle w:val="4"/>
        <w:spacing w:before="0" w:after="0" w:line="360" w:lineRule="auto"/>
        <w:rPr>
          <w:rFonts w:ascii="宋体" w:hAnsi="宋体"/>
          <w:b w:val="0"/>
          <w:snapToGrid w:val="0"/>
          <w:color w:val="000000" w:themeColor="text1"/>
          <w:highlight w:val="none"/>
          <w14:textFill>
            <w14:solidFill>
              <w14:schemeClr w14:val="tx1"/>
            </w14:solidFill>
          </w14:textFill>
        </w:rPr>
      </w:pPr>
      <w:bookmarkStart w:id="881" w:name="_Toc57820617"/>
      <w:r>
        <w:rPr>
          <w:rFonts w:ascii="宋体" w:hAnsi="宋体"/>
          <w:b w:val="0"/>
          <w:snapToGrid w:val="0"/>
          <w:color w:val="000000" w:themeColor="text1"/>
          <w:highlight w:val="none"/>
          <w14:textFill>
            <w14:solidFill>
              <w14:schemeClr w14:val="tx1"/>
            </w14:solidFill>
          </w14:textFill>
        </w:rPr>
        <w:t>2.  评审标准</w:t>
      </w:r>
      <w:bookmarkEnd w:id="881"/>
    </w:p>
    <w:p>
      <w:pPr>
        <w:pStyle w:val="5"/>
        <w:spacing w:before="0" w:after="0" w:line="360" w:lineRule="auto"/>
        <w:rPr>
          <w:rFonts w:ascii="宋体" w:hAnsi="宋体" w:cs="宋体"/>
          <w:color w:val="000000" w:themeColor="text1"/>
          <w:sz w:val="21"/>
          <w:szCs w:val="21"/>
          <w:highlight w:val="none"/>
          <w14:textFill>
            <w14:solidFill>
              <w14:schemeClr w14:val="tx1"/>
            </w14:solidFill>
          </w14:textFill>
        </w:rPr>
      </w:pPr>
      <w:bookmarkStart w:id="882" w:name="_Toc57820618"/>
      <w:r>
        <w:rPr>
          <w:rFonts w:ascii="宋体" w:hAnsi="宋体" w:cs="宋体"/>
          <w:color w:val="000000" w:themeColor="text1"/>
          <w:sz w:val="21"/>
          <w:szCs w:val="21"/>
          <w:highlight w:val="none"/>
          <w14:textFill>
            <w14:solidFill>
              <w14:schemeClr w14:val="tx1"/>
            </w14:solidFill>
          </w14:textFill>
        </w:rPr>
        <w:t>2.1</w:t>
      </w:r>
      <w:r>
        <w:rPr>
          <w:rFonts w:hint="eastAsia" w:ascii="宋体" w:hAnsi="宋体" w:cs="宋体"/>
          <w:color w:val="000000" w:themeColor="text1"/>
          <w:sz w:val="21"/>
          <w:szCs w:val="21"/>
          <w:highlight w:val="none"/>
          <w14:textFill>
            <w14:solidFill>
              <w14:schemeClr w14:val="tx1"/>
            </w14:solidFill>
          </w14:textFill>
        </w:rPr>
        <w:t>报价</w:t>
      </w:r>
      <w:r>
        <w:rPr>
          <w:rFonts w:ascii="宋体" w:hAnsi="宋体" w:cs="宋体"/>
          <w:color w:val="000000" w:themeColor="text1"/>
          <w:sz w:val="21"/>
          <w:szCs w:val="21"/>
          <w:highlight w:val="none"/>
          <w14:textFill>
            <w14:solidFill>
              <w14:schemeClr w14:val="tx1"/>
            </w14:solidFill>
          </w14:textFill>
        </w:rPr>
        <w:t>排序</w:t>
      </w:r>
      <w:r>
        <w:rPr>
          <w:rFonts w:hint="eastAsia" w:ascii="宋体" w:hAnsi="宋体" w:cs="宋体"/>
          <w:color w:val="000000" w:themeColor="text1"/>
          <w:sz w:val="21"/>
          <w:szCs w:val="21"/>
          <w:highlight w:val="none"/>
          <w14:textFill>
            <w14:solidFill>
              <w14:schemeClr w14:val="tx1"/>
            </w14:solidFill>
          </w14:textFill>
        </w:rPr>
        <w:t>标准</w:t>
      </w:r>
      <w:bookmarkEnd w:id="882"/>
    </w:p>
    <w:p>
      <w:pPr>
        <w:autoSpaceDE w:val="0"/>
        <w:autoSpaceDN w:val="0"/>
        <w:adjustRightInd w:val="0"/>
        <w:snapToGrid w:val="0"/>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见评标办法前附表。</w:t>
      </w:r>
    </w:p>
    <w:p>
      <w:pPr>
        <w:pStyle w:val="5"/>
        <w:spacing w:before="0" w:after="0" w:line="360" w:lineRule="auto"/>
        <w:rPr>
          <w:rFonts w:ascii="宋体" w:hAnsi="宋体" w:cs="宋体"/>
          <w:color w:val="000000" w:themeColor="text1"/>
          <w:sz w:val="21"/>
          <w:szCs w:val="21"/>
          <w:highlight w:val="none"/>
          <w14:textFill>
            <w14:solidFill>
              <w14:schemeClr w14:val="tx1"/>
            </w14:solidFill>
          </w14:textFill>
        </w:rPr>
      </w:pPr>
      <w:bookmarkStart w:id="883" w:name="_Toc57820619"/>
      <w:r>
        <w:rPr>
          <w:rFonts w:ascii="宋体" w:hAnsi="宋体" w:cs="宋体"/>
          <w:color w:val="000000" w:themeColor="text1"/>
          <w:sz w:val="21"/>
          <w:szCs w:val="21"/>
          <w:highlight w:val="none"/>
          <w14:textFill>
            <w14:solidFill>
              <w14:schemeClr w14:val="tx1"/>
            </w14:solidFill>
          </w14:textFill>
        </w:rPr>
        <w:t>2.</w:t>
      </w:r>
      <w:r>
        <w:rPr>
          <w:rFonts w:hint="eastAsia" w:ascii="宋体" w:hAnsi="宋体" w:cs="宋体"/>
          <w:color w:val="000000" w:themeColor="text1"/>
          <w:sz w:val="21"/>
          <w:szCs w:val="21"/>
          <w:highlight w:val="none"/>
          <w14:textFill>
            <w14:solidFill>
              <w14:schemeClr w14:val="tx1"/>
            </w14:solidFill>
          </w14:textFill>
        </w:rPr>
        <w:t>2符合性审查标准</w:t>
      </w:r>
      <w:bookmarkEnd w:id="883"/>
    </w:p>
    <w:p>
      <w:pPr>
        <w:autoSpaceDE w:val="0"/>
        <w:autoSpaceDN w:val="0"/>
        <w:adjustRightInd w:val="0"/>
        <w:snapToGrid w:val="0"/>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按评标办法前附表约定的投标单位报价排序数量进行符合性审查</w:t>
      </w:r>
      <w:r>
        <w:rPr>
          <w:rFonts w:hint="eastAsia" w:ascii="宋体" w:hAnsi="宋体"/>
          <w:color w:val="000000" w:themeColor="text1"/>
          <w:spacing w:val="4"/>
          <w:kern w:val="0"/>
          <w:szCs w:val="21"/>
          <w:highlight w:val="none"/>
          <w14:textFill>
            <w14:solidFill>
              <w14:schemeClr w14:val="tx1"/>
            </w14:solidFill>
          </w14:textFill>
        </w:rPr>
        <w:t>。符合性审查内容：技术方案评审（如有）、资格评审、形式评审、响应性、投标函部分及经济部分评审</w:t>
      </w:r>
      <w:r>
        <w:rPr>
          <w:rFonts w:hint="eastAsia" w:ascii="宋体" w:hAnsi="宋体" w:cs="宋体"/>
          <w:color w:val="000000" w:themeColor="text1"/>
          <w:szCs w:val="21"/>
          <w:highlight w:val="none"/>
          <w14:textFill>
            <w14:solidFill>
              <w14:schemeClr w14:val="tx1"/>
            </w14:solidFill>
          </w14:textFill>
        </w:rPr>
        <w:t>。</w:t>
      </w:r>
    </w:p>
    <w:p>
      <w:pPr>
        <w:autoSpaceDE w:val="0"/>
        <w:autoSpaceDN w:val="0"/>
        <w:adjustRightInd w:val="0"/>
        <w:snapToGrid w:val="0"/>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2.2.1  技术方案评审标准：见评标办法前附表。</w:t>
      </w:r>
    </w:p>
    <w:p>
      <w:pPr>
        <w:autoSpaceDE w:val="0"/>
        <w:autoSpaceDN w:val="0"/>
        <w:adjustRightInd w:val="0"/>
        <w:snapToGrid w:val="0"/>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2A  资格评审标准：见资格预审文件第三章“资格审查办法”详细审查标准（适用于已进行资格预审的）。</w:t>
      </w:r>
    </w:p>
    <w:p>
      <w:pPr>
        <w:autoSpaceDE w:val="0"/>
        <w:autoSpaceDN w:val="0"/>
        <w:adjustRightInd w:val="0"/>
        <w:snapToGrid w:val="0"/>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2B  资格评审标准：见评标办法前附表（适用于未进行资格预审的）。</w:t>
      </w:r>
    </w:p>
    <w:p>
      <w:pPr>
        <w:autoSpaceDE w:val="0"/>
        <w:autoSpaceDN w:val="0"/>
        <w:adjustRightInd w:val="0"/>
        <w:snapToGrid w:val="0"/>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3  形式评审标准：见评标办法前附表。</w:t>
      </w:r>
    </w:p>
    <w:p>
      <w:pPr>
        <w:autoSpaceDE w:val="0"/>
        <w:autoSpaceDN w:val="0"/>
        <w:adjustRightInd w:val="0"/>
        <w:snapToGrid w:val="0"/>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4  响应性评审标准：见评标办法前附表。</w:t>
      </w:r>
    </w:p>
    <w:p>
      <w:pPr>
        <w:autoSpaceDE w:val="0"/>
        <w:autoSpaceDN w:val="0"/>
        <w:adjustRightInd w:val="0"/>
        <w:snapToGrid w:val="0"/>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2.2.5  投标函部分及经济部分评审标准：见评标办法前附表。</w:t>
      </w:r>
    </w:p>
    <w:p>
      <w:pPr>
        <w:pStyle w:val="4"/>
        <w:spacing w:before="0" w:after="0" w:line="360" w:lineRule="auto"/>
        <w:rPr>
          <w:rFonts w:ascii="宋体" w:hAnsi="宋体"/>
          <w:b w:val="0"/>
          <w:snapToGrid w:val="0"/>
          <w:color w:val="000000" w:themeColor="text1"/>
          <w:highlight w:val="none"/>
          <w14:textFill>
            <w14:solidFill>
              <w14:schemeClr w14:val="tx1"/>
            </w14:solidFill>
          </w14:textFill>
        </w:rPr>
      </w:pPr>
      <w:bookmarkStart w:id="884" w:name="_Toc57820620"/>
      <w:r>
        <w:rPr>
          <w:rFonts w:ascii="宋体" w:hAnsi="宋体"/>
          <w:b w:val="0"/>
          <w:snapToGrid w:val="0"/>
          <w:color w:val="000000" w:themeColor="text1"/>
          <w:highlight w:val="none"/>
          <w14:textFill>
            <w14:solidFill>
              <w14:schemeClr w14:val="tx1"/>
            </w14:solidFill>
          </w14:textFill>
        </w:rPr>
        <w:t>3.  评标程序</w:t>
      </w:r>
      <w:bookmarkEnd w:id="884"/>
    </w:p>
    <w:p>
      <w:pPr>
        <w:pStyle w:val="5"/>
        <w:spacing w:before="0" w:after="0" w:line="360" w:lineRule="auto"/>
        <w:rPr>
          <w:rFonts w:ascii="宋体" w:hAnsi="宋体" w:cs="宋体"/>
          <w:color w:val="000000" w:themeColor="text1"/>
          <w:sz w:val="21"/>
          <w:szCs w:val="21"/>
          <w:highlight w:val="none"/>
          <w14:textFill>
            <w14:solidFill>
              <w14:schemeClr w14:val="tx1"/>
            </w14:solidFill>
          </w14:textFill>
        </w:rPr>
      </w:pPr>
      <w:bookmarkStart w:id="885" w:name="_Toc57820621"/>
      <w:r>
        <w:rPr>
          <w:rFonts w:ascii="宋体" w:hAnsi="宋体" w:cs="宋体"/>
          <w:color w:val="000000" w:themeColor="text1"/>
          <w:sz w:val="21"/>
          <w:szCs w:val="21"/>
          <w:highlight w:val="none"/>
          <w14:textFill>
            <w14:solidFill>
              <w14:schemeClr w14:val="tx1"/>
            </w14:solidFill>
          </w14:textFill>
        </w:rPr>
        <w:t>3.1</w:t>
      </w:r>
      <w:r>
        <w:rPr>
          <w:rFonts w:hint="eastAsia" w:ascii="宋体" w:hAnsi="宋体" w:cs="宋体"/>
          <w:color w:val="000000" w:themeColor="text1"/>
          <w:sz w:val="21"/>
          <w:szCs w:val="21"/>
          <w:highlight w:val="none"/>
          <w14:textFill>
            <w14:solidFill>
              <w14:schemeClr w14:val="tx1"/>
            </w14:solidFill>
          </w14:textFill>
        </w:rPr>
        <w:t>报价排序</w:t>
      </w:r>
      <w:bookmarkEnd w:id="885"/>
    </w:p>
    <w:p>
      <w:pPr>
        <w:spacing w:line="360" w:lineRule="auto"/>
        <w:ind w:firstLine="413" w:firstLineChars="197"/>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对报价不高于最高限价的所有投标人的投标文件，按照报价由低到高的顺序排序。需技术方案评审的，由电子评标系统对技术方案进行自动随机编号。在投标函部分及经济部分评审前，推送给评标委员会的投标文件不得显示排序。</w:t>
      </w:r>
    </w:p>
    <w:p>
      <w:pPr>
        <w:pStyle w:val="5"/>
        <w:spacing w:before="0" w:after="0" w:line="360" w:lineRule="auto"/>
        <w:rPr>
          <w:rFonts w:ascii="宋体" w:hAnsi="宋体" w:cs="宋体"/>
          <w:color w:val="000000" w:themeColor="text1"/>
          <w:sz w:val="21"/>
          <w:szCs w:val="21"/>
          <w:highlight w:val="none"/>
          <w14:textFill>
            <w14:solidFill>
              <w14:schemeClr w14:val="tx1"/>
            </w14:solidFill>
          </w14:textFill>
        </w:rPr>
      </w:pPr>
      <w:bookmarkStart w:id="886" w:name="_Toc57820622"/>
      <w:r>
        <w:rPr>
          <w:rFonts w:ascii="宋体" w:hAnsi="宋体" w:cs="宋体"/>
          <w:color w:val="000000" w:themeColor="text1"/>
          <w:sz w:val="21"/>
          <w:szCs w:val="21"/>
          <w:highlight w:val="none"/>
          <w14:textFill>
            <w14:solidFill>
              <w14:schemeClr w14:val="tx1"/>
            </w14:solidFill>
          </w14:textFill>
        </w:rPr>
        <w:t>3.</w:t>
      </w:r>
      <w:r>
        <w:rPr>
          <w:rFonts w:hint="eastAsia" w:ascii="宋体" w:hAnsi="宋体" w:cs="宋体"/>
          <w:color w:val="000000" w:themeColor="text1"/>
          <w:sz w:val="21"/>
          <w:szCs w:val="21"/>
          <w:highlight w:val="none"/>
          <w14:textFill>
            <w14:solidFill>
              <w14:schemeClr w14:val="tx1"/>
            </w14:solidFill>
          </w14:textFill>
        </w:rPr>
        <w:t>2符合性审查</w:t>
      </w:r>
      <w:bookmarkEnd w:id="886"/>
    </w:p>
    <w:p>
      <w:pPr>
        <w:spacing w:line="360" w:lineRule="auto"/>
        <w:ind w:firstLine="413" w:firstLineChars="197"/>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.1评标委员会依据本章第2.</w:t>
      </w: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款规定的标准对投标文件进行符合性审查。符合性审查顺序：技术方案评审（如有）、资格评审、形式评审、响应性、投标函部分及经济部分评审。</w:t>
      </w:r>
    </w:p>
    <w:p>
      <w:pPr>
        <w:spacing w:line="360" w:lineRule="auto"/>
        <w:ind w:firstLine="413" w:firstLineChars="197"/>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勾选技术方案评审的，符合性审查应首先进行技术方案审查，再按照资格、形式、响应性、投标函部分及经济部分的顺序进行评审。有一项不符合评审标准的，作否决投标处理。</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.2 投标人有以下情形之一的，</w:t>
      </w:r>
      <w:r>
        <w:rPr>
          <w:rFonts w:hint="eastAsia" w:ascii="宋体" w:hAnsi="宋体" w:cs="宋体"/>
          <w:color w:val="000000" w:themeColor="text1"/>
          <w:szCs w:val="21"/>
          <w:highlight w:val="none"/>
          <w14:textFill>
            <w14:solidFill>
              <w14:schemeClr w14:val="tx1"/>
            </w14:solidFill>
          </w14:textFill>
        </w:rPr>
        <w:t>其投标文件将被否决：</w:t>
      </w:r>
    </w:p>
    <w:p>
      <w:pPr>
        <w:spacing w:line="360" w:lineRule="auto"/>
        <w:ind w:firstLine="405" w:firstLineChars="193"/>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ascii="宋体" w:hAnsi="宋体" w:cs="宋体"/>
          <w:color w:val="000000" w:themeColor="text1"/>
          <w:szCs w:val="21"/>
          <w:highlight w:val="none"/>
          <w14:textFill>
            <w14:solidFill>
              <w14:schemeClr w14:val="tx1"/>
            </w14:solidFill>
          </w14:textFill>
        </w:rPr>
        <w:t xml:space="preserve">）第二章“投标人须知”第1.4.3 </w:t>
      </w:r>
      <w:r>
        <w:rPr>
          <w:rFonts w:hint="eastAsia" w:ascii="宋体" w:hAnsi="宋体" w:cs="宋体"/>
          <w:color w:val="000000" w:themeColor="text1"/>
          <w:szCs w:val="21"/>
          <w:highlight w:val="none"/>
          <w14:textFill>
            <w14:solidFill>
              <w14:schemeClr w14:val="tx1"/>
            </w14:solidFill>
          </w14:textFill>
        </w:rPr>
        <w:t>项</w:t>
      </w:r>
      <w:r>
        <w:rPr>
          <w:rFonts w:ascii="宋体" w:hAnsi="宋体" w:cs="宋体"/>
          <w:color w:val="000000" w:themeColor="text1"/>
          <w:szCs w:val="21"/>
          <w:highlight w:val="none"/>
          <w14:textFill>
            <w14:solidFill>
              <w14:schemeClr w14:val="tx1"/>
            </w14:solidFill>
          </w14:textFill>
        </w:rPr>
        <w:t>规定的任何一种情形的；</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本次投标有串通投标、弄虚作假等其他违反招投标相关法律、法规行为的；</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（3）拒绝按评标委员会要求澄清、说明或补正的。</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3.2.3 投标报价有算术错误的，评标委员会按以下原则对投标报价进行修正，修正的价格经投标人书面确认后具有约束力，修正原则如下：</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（1）投标文件中的大写金额与小写金额不一致的，以大写金额为准；</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（2）投标函中的总报价与已标价工程量清单总报价不一致，</w:t>
      </w:r>
      <w:r>
        <w:rPr>
          <w:rFonts w:hint="eastAsia" w:ascii="宋体" w:hAnsi="宋体" w:cs="宋体"/>
          <w:color w:val="000000" w:themeColor="text1"/>
          <w:szCs w:val="21"/>
          <w:highlight w:val="none"/>
          <w:lang w:val="en-US" w:eastAsia="zh-CN"/>
          <w14:textFill>
            <w14:solidFill>
              <w14:schemeClr w14:val="tx1"/>
            </w14:solidFill>
          </w14:textFill>
        </w:rPr>
        <w:t>或</w:t>
      </w:r>
      <w:r>
        <w:rPr>
          <w:rFonts w:hint="eastAsia" w:ascii="宋体" w:hAnsi="宋体" w:cs="宋体"/>
          <w:color w:val="000000" w:themeColor="text1"/>
          <w:szCs w:val="21"/>
          <w:highlight w:val="none"/>
          <w14:textFill>
            <w14:solidFill>
              <w14:schemeClr w14:val="tx1"/>
            </w14:solidFill>
          </w14:textFill>
        </w:rPr>
        <w:t>工程量清单总报价与依据单价、工程数量、分部分项工程合价计算出的结果不一致的，由评标委员会作否决投标处理。</w:t>
      </w:r>
    </w:p>
    <w:p>
      <w:pPr>
        <w:pStyle w:val="5"/>
        <w:spacing w:before="0" w:after="0" w:line="360" w:lineRule="auto"/>
        <w:rPr>
          <w:rFonts w:ascii="宋体" w:hAnsi="宋体" w:cs="宋体"/>
          <w:color w:val="000000" w:themeColor="text1"/>
          <w:sz w:val="21"/>
          <w:szCs w:val="21"/>
          <w:highlight w:val="none"/>
          <w14:textFill>
            <w14:solidFill>
              <w14:schemeClr w14:val="tx1"/>
            </w14:solidFill>
          </w14:textFill>
        </w:rPr>
      </w:pPr>
      <w:bookmarkStart w:id="887" w:name="_Toc57820623"/>
      <w:r>
        <w:rPr>
          <w:rFonts w:ascii="宋体" w:hAnsi="宋体" w:cs="宋体"/>
          <w:color w:val="000000" w:themeColor="text1"/>
          <w:sz w:val="21"/>
          <w:szCs w:val="21"/>
          <w:highlight w:val="none"/>
          <w14:textFill>
            <w14:solidFill>
              <w14:schemeClr w14:val="tx1"/>
            </w14:solidFill>
          </w14:textFill>
        </w:rPr>
        <w:t>3.</w:t>
      </w:r>
      <w:r>
        <w:rPr>
          <w:rFonts w:hint="eastAsia" w:ascii="宋体" w:hAnsi="宋体" w:cs="宋体"/>
          <w:color w:val="000000" w:themeColor="text1"/>
          <w:sz w:val="21"/>
          <w:szCs w:val="21"/>
          <w:highlight w:val="none"/>
          <w14:textFill>
            <w14:solidFill>
              <w14:schemeClr w14:val="tx1"/>
            </w14:solidFill>
          </w14:textFill>
        </w:rPr>
        <w:t>3</w:t>
      </w:r>
      <w:r>
        <w:rPr>
          <w:rFonts w:ascii="宋体" w:hAnsi="宋体" w:cs="宋体"/>
          <w:color w:val="000000" w:themeColor="text1"/>
          <w:sz w:val="21"/>
          <w:szCs w:val="21"/>
          <w:highlight w:val="none"/>
          <w14:textFill>
            <w14:solidFill>
              <w14:schemeClr w14:val="tx1"/>
            </w14:solidFill>
          </w14:textFill>
        </w:rPr>
        <w:t xml:space="preserve"> </w:t>
      </w:r>
      <w:r>
        <w:rPr>
          <w:rFonts w:hint="eastAsia" w:ascii="宋体" w:hAnsi="宋体" w:cs="宋体"/>
          <w:color w:val="000000" w:themeColor="text1"/>
          <w:sz w:val="21"/>
          <w:szCs w:val="21"/>
          <w:highlight w:val="none"/>
          <w14:textFill>
            <w14:solidFill>
              <w14:schemeClr w14:val="tx1"/>
            </w14:solidFill>
          </w14:textFill>
        </w:rPr>
        <w:t>投标文件的澄清和补正</w:t>
      </w:r>
      <w:bookmarkEnd w:id="887"/>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3</w:t>
      </w:r>
      <w:r>
        <w:rPr>
          <w:rFonts w:ascii="宋体" w:hAnsi="宋体" w:cs="宋体"/>
          <w:color w:val="000000" w:themeColor="text1"/>
          <w:szCs w:val="21"/>
          <w:highlight w:val="none"/>
          <w14:textFill>
            <w14:solidFill>
              <w14:schemeClr w14:val="tx1"/>
            </w14:solidFill>
          </w14:textFill>
        </w:rPr>
        <w:t xml:space="preserve">.1 </w:t>
      </w:r>
      <w:r>
        <w:rPr>
          <w:rFonts w:hint="eastAsia" w:ascii="宋体" w:hAnsi="宋体" w:cs="宋体"/>
          <w:color w:val="000000" w:themeColor="text1"/>
          <w:szCs w:val="21"/>
          <w:highlight w:val="none"/>
          <w14:textFill>
            <w14:solidFill>
              <w14:schemeClr w14:val="tx1"/>
            </w14:solidFill>
          </w14:textFill>
        </w:rPr>
        <w:t>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3</w:t>
      </w:r>
      <w:r>
        <w:rPr>
          <w:rFonts w:ascii="宋体" w:hAnsi="宋体" w:cs="宋体"/>
          <w:color w:val="000000" w:themeColor="text1"/>
          <w:szCs w:val="21"/>
          <w:highlight w:val="none"/>
          <w14:textFill>
            <w14:solidFill>
              <w14:schemeClr w14:val="tx1"/>
            </w14:solidFill>
          </w14:textFill>
        </w:rPr>
        <w:t xml:space="preserve">.2 </w:t>
      </w:r>
      <w:r>
        <w:rPr>
          <w:rFonts w:hint="eastAsia" w:ascii="宋体" w:hAnsi="宋体" w:cs="宋体"/>
          <w:color w:val="000000" w:themeColor="text1"/>
          <w:szCs w:val="21"/>
          <w:highlight w:val="none"/>
          <w14:textFill>
            <w14:solidFill>
              <w14:schemeClr w14:val="tx1"/>
            </w14:solidFill>
          </w14:textFill>
        </w:rPr>
        <w:t>澄清、说明和补正不得改变投标文件的实质性内容（算术性错误修正的除外）。投标人的书面澄清、说明和补正属于投标文件的组成部分。</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3</w:t>
      </w:r>
      <w:r>
        <w:rPr>
          <w:rFonts w:ascii="宋体" w:hAnsi="宋体" w:cs="宋体"/>
          <w:color w:val="000000" w:themeColor="text1"/>
          <w:szCs w:val="21"/>
          <w:highlight w:val="none"/>
          <w14:textFill>
            <w14:solidFill>
              <w14:schemeClr w14:val="tx1"/>
            </w14:solidFill>
          </w14:textFill>
        </w:rPr>
        <w:t xml:space="preserve">.3 </w:t>
      </w:r>
      <w:r>
        <w:rPr>
          <w:rFonts w:hint="eastAsia" w:ascii="宋体" w:hAnsi="宋体" w:cs="宋体"/>
          <w:color w:val="000000" w:themeColor="text1"/>
          <w:szCs w:val="21"/>
          <w:highlight w:val="none"/>
          <w14:textFill>
            <w14:solidFill>
              <w14:schemeClr w14:val="tx1"/>
            </w14:solidFill>
          </w14:textFill>
        </w:rPr>
        <w:t>评标委员会对投标人提交的澄清、说明或补正有疑问的，可以要求投标人进一步澄清、说明或补正，直至满足评标委员会的要求。</w:t>
      </w:r>
    </w:p>
    <w:p>
      <w:pPr>
        <w:pStyle w:val="5"/>
        <w:spacing w:before="0" w:after="0" w:line="360" w:lineRule="auto"/>
        <w:rPr>
          <w:rFonts w:ascii="宋体" w:hAnsi="宋体" w:cs="宋体"/>
          <w:color w:val="000000" w:themeColor="text1"/>
          <w:sz w:val="21"/>
          <w:szCs w:val="21"/>
          <w:highlight w:val="none"/>
          <w14:textFill>
            <w14:solidFill>
              <w14:schemeClr w14:val="tx1"/>
            </w14:solidFill>
          </w14:textFill>
        </w:rPr>
      </w:pPr>
      <w:bookmarkStart w:id="888" w:name="_Toc479262406"/>
      <w:bookmarkStart w:id="889" w:name="_Toc484465184"/>
      <w:bookmarkStart w:id="890" w:name="_Toc57820624"/>
      <w:r>
        <w:rPr>
          <w:rFonts w:ascii="宋体" w:hAnsi="宋体" w:cs="宋体"/>
          <w:color w:val="000000" w:themeColor="text1"/>
          <w:sz w:val="21"/>
          <w:szCs w:val="21"/>
          <w:highlight w:val="none"/>
          <w14:textFill>
            <w14:solidFill>
              <w14:schemeClr w14:val="tx1"/>
            </w14:solidFill>
          </w14:textFill>
        </w:rPr>
        <w:t>3.</w:t>
      </w:r>
      <w:r>
        <w:rPr>
          <w:rFonts w:hint="eastAsia" w:ascii="宋体" w:hAnsi="宋体" w:cs="宋体"/>
          <w:color w:val="000000" w:themeColor="text1"/>
          <w:sz w:val="21"/>
          <w:szCs w:val="21"/>
          <w:highlight w:val="none"/>
          <w14:textFill>
            <w14:solidFill>
              <w14:schemeClr w14:val="tx1"/>
            </w14:solidFill>
          </w14:textFill>
        </w:rPr>
        <w:t>4</w:t>
      </w:r>
      <w:r>
        <w:rPr>
          <w:rFonts w:ascii="宋体" w:hAnsi="宋体" w:cs="宋体"/>
          <w:color w:val="000000" w:themeColor="text1"/>
          <w:sz w:val="21"/>
          <w:szCs w:val="21"/>
          <w:highlight w:val="none"/>
          <w14:textFill>
            <w14:solidFill>
              <w14:schemeClr w14:val="tx1"/>
            </w14:solidFill>
          </w14:textFill>
        </w:rPr>
        <w:t xml:space="preserve"> </w:t>
      </w:r>
      <w:r>
        <w:rPr>
          <w:rFonts w:hint="eastAsia" w:ascii="宋体" w:hAnsi="宋体" w:cs="宋体"/>
          <w:color w:val="000000" w:themeColor="text1"/>
          <w:sz w:val="21"/>
          <w:szCs w:val="21"/>
          <w:highlight w:val="none"/>
          <w14:textFill>
            <w14:solidFill>
              <w14:schemeClr w14:val="tx1"/>
            </w14:solidFill>
          </w14:textFill>
        </w:rPr>
        <w:t>评标结果</w:t>
      </w:r>
      <w:bookmarkEnd w:id="888"/>
      <w:bookmarkEnd w:id="889"/>
      <w:bookmarkEnd w:id="890"/>
    </w:p>
    <w:p>
      <w:pPr>
        <w:autoSpaceDE w:val="0"/>
        <w:autoSpaceDN w:val="0"/>
        <w:adjustRightIn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4</w:t>
      </w:r>
      <w:r>
        <w:rPr>
          <w:rFonts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 xml:space="preserve"> 除第二章“投标人须知”前附表授权直接确定中标人外，评标委员会按经评审的最低投标价法推荐中标候选人。</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4</w:t>
      </w: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 xml:space="preserve"> 评标委员会完成评标后，应当向招标人提交书面评标报告和中标候选人名单。</w:t>
      </w:r>
    </w:p>
    <w:p>
      <w:pPr>
        <w:pStyle w:val="34"/>
        <w:spacing w:line="360" w:lineRule="auto"/>
        <w:rPr>
          <w:rFonts w:ascii="宋体" w:hAnsi="宋体"/>
          <w:b/>
          <w:color w:val="000000" w:themeColor="text1"/>
          <w:sz w:val="28"/>
          <w:szCs w:val="28"/>
          <w:highlight w:val="none"/>
          <w:u w:val="none"/>
          <w:lang w:eastAsia="zh-CN"/>
          <w14:textFill>
            <w14:solidFill>
              <w14:schemeClr w14:val="tx1"/>
            </w14:solidFill>
          </w14:textFill>
        </w:rPr>
      </w:pPr>
      <w:r>
        <w:rPr>
          <w:rFonts w:ascii="宋体" w:hAnsi="宋体" w:cs="宋体"/>
          <w:color w:val="000000" w:themeColor="text1"/>
          <w:szCs w:val="21"/>
          <w:highlight w:val="none"/>
          <w:lang w:eastAsia="zh-CN"/>
          <w14:textFill>
            <w14:solidFill>
              <w14:schemeClr w14:val="tx1"/>
            </w14:solidFill>
          </w14:textFill>
        </w:rPr>
        <w:br w:type="page"/>
      </w:r>
      <w:r>
        <w:rPr>
          <w:rFonts w:ascii="宋体" w:hAnsi="宋体"/>
          <w:b/>
          <w:color w:val="000000" w:themeColor="text1"/>
          <w:sz w:val="28"/>
          <w:szCs w:val="28"/>
          <w:highlight w:val="none"/>
          <w:u w:val="none"/>
          <w:lang w:eastAsia="zh-CN"/>
          <w14:textFill>
            <w14:solidFill>
              <w14:schemeClr w14:val="tx1"/>
            </w14:solidFill>
          </w14:textFill>
        </w:rPr>
        <w:t>附件A：</w:t>
      </w:r>
      <w:r>
        <w:rPr>
          <w:rFonts w:hint="eastAsia" w:ascii="宋体" w:hAnsi="宋体"/>
          <w:b/>
          <w:color w:val="000000" w:themeColor="text1"/>
          <w:sz w:val="28"/>
          <w:szCs w:val="28"/>
          <w:highlight w:val="none"/>
          <w:u w:val="none"/>
          <w:lang w:eastAsia="zh-CN"/>
          <w14:textFill>
            <w14:solidFill>
              <w14:schemeClr w14:val="tx1"/>
            </w14:solidFill>
          </w14:textFill>
        </w:rPr>
        <w:t>经评审的最低投标价法</w:t>
      </w:r>
      <w:r>
        <w:rPr>
          <w:rFonts w:ascii="宋体" w:hAnsi="宋体"/>
          <w:b/>
          <w:color w:val="000000" w:themeColor="text1"/>
          <w:sz w:val="28"/>
          <w:szCs w:val="28"/>
          <w:highlight w:val="none"/>
          <w:u w:val="none"/>
          <w:lang w:eastAsia="zh-CN"/>
          <w14:textFill>
            <w14:solidFill>
              <w14:schemeClr w14:val="tx1"/>
            </w14:solidFill>
          </w14:textFill>
        </w:rPr>
        <w:t>否决投标情况一览表</w:t>
      </w:r>
    </w:p>
    <w:p>
      <w:pPr>
        <w:pStyle w:val="34"/>
        <w:spacing w:line="360" w:lineRule="auto"/>
        <w:ind w:firstLine="420" w:firstLineChars="200"/>
        <w:jc w:val="both"/>
        <w:rPr>
          <w:rFonts w:ascii="宋体" w:hAnsi="宋体"/>
          <w:color w:val="000000" w:themeColor="text1"/>
          <w:sz w:val="21"/>
          <w:szCs w:val="21"/>
          <w:highlight w:val="none"/>
          <w:u w:val="none"/>
          <w:lang w:eastAsia="zh-CN"/>
          <w14:textFill>
            <w14:solidFill>
              <w14:schemeClr w14:val="tx1"/>
            </w14:solidFill>
          </w14:textFill>
        </w:rPr>
      </w:pPr>
      <w:r>
        <w:rPr>
          <w:rFonts w:hint="eastAsia" w:ascii="宋体" w:hAnsi="宋体"/>
          <w:color w:val="000000" w:themeColor="text1"/>
          <w:sz w:val="21"/>
          <w:szCs w:val="21"/>
          <w:highlight w:val="none"/>
          <w:u w:val="none"/>
          <w:lang w:eastAsia="zh-CN"/>
          <w14:textFill>
            <w14:solidFill>
              <w14:schemeClr w14:val="tx1"/>
            </w14:solidFill>
          </w14:textFill>
        </w:rPr>
        <w:t>投标文件存在本一览表下列情形之一的，投标文件视为重大偏差并作否决投标处理，否则，评标委员会不得视为重大偏差而否决投标人的投标文件</w:t>
      </w:r>
      <w:r>
        <w:rPr>
          <w:rFonts w:ascii="宋体" w:hAnsi="宋体"/>
          <w:color w:val="000000" w:themeColor="text1"/>
          <w:sz w:val="21"/>
          <w:szCs w:val="21"/>
          <w:highlight w:val="none"/>
          <w:u w:val="none"/>
          <w:lang w:eastAsia="zh-CN"/>
          <w14:textFill>
            <w14:solidFill>
              <w14:schemeClr w14:val="tx1"/>
            </w14:solidFill>
          </w14:textFill>
        </w:rPr>
        <w:t>。</w:t>
      </w:r>
    </w:p>
    <w:tbl>
      <w:tblPr>
        <w:tblStyle w:val="48"/>
        <w:tblW w:w="880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61"/>
        <w:gridCol w:w="1515"/>
        <w:gridCol w:w="63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Align w:val="center"/>
          </w:tcPr>
          <w:p>
            <w:pPr>
              <w:spacing w:line="400" w:lineRule="exact"/>
              <w:jc w:val="center"/>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章节号</w:t>
            </w:r>
          </w:p>
        </w:tc>
        <w:tc>
          <w:tcPr>
            <w:tcW w:w="1515" w:type="dxa"/>
            <w:vAlign w:val="center"/>
          </w:tcPr>
          <w:p>
            <w:pPr>
              <w:spacing w:line="400" w:lineRule="exact"/>
              <w:jc w:val="center"/>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条款名称</w:t>
            </w:r>
          </w:p>
        </w:tc>
        <w:tc>
          <w:tcPr>
            <w:tcW w:w="6333" w:type="dxa"/>
            <w:vAlign w:val="center"/>
          </w:tcPr>
          <w:p>
            <w:pPr>
              <w:spacing w:line="400" w:lineRule="exact"/>
              <w:jc w:val="center"/>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restart"/>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restart"/>
            <w:tcBorders>
              <w:top w:val="single" w:color="auto" w:sz="4" w:space="0"/>
            </w:tcBorders>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资格评审</w:t>
            </w:r>
          </w:p>
        </w:tc>
        <w:tc>
          <w:tcPr>
            <w:tcW w:w="6333" w:type="dxa"/>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lang w:val="en-US" w:eastAsia="zh-CN"/>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投标人的资质条件、营业执照及安全生产条件须满足投标人须知前附表第1.4.1项的要求，否则由评标委员会作否决投标处理。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lang w:val="en-US" w:eastAsia="zh-CN"/>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投标人的业绩须满足投标人须知前附表第1.4.1项的要求，否则由评标委员会作否决投标处理（如有）。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投标人的投标截止日投标资格情况须满足投标人须知前附表第1.4.1项的要求，否则由评标委员会作否决投标处理。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lang w:val="en-US"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投标人的</w:t>
            </w:r>
            <w:r>
              <w:rPr>
                <w:rFonts w:hint="eastAsia" w:ascii="宋体" w:hAnsi="宋体"/>
                <w:color w:val="000000" w:themeColor="text1"/>
                <w:szCs w:val="21"/>
                <w:highlight w:val="none"/>
                <w:lang w:val="en-US" w:eastAsia="zh-CN"/>
                <w14:textFill>
                  <w14:solidFill>
                    <w14:schemeClr w14:val="tx1"/>
                  </w14:solidFill>
                </w14:textFill>
              </w:rPr>
              <w:t>人员要求</w:t>
            </w:r>
            <w:r>
              <w:rPr>
                <w:rFonts w:hint="eastAsia" w:ascii="宋体" w:hAnsi="宋体"/>
                <w:color w:val="000000" w:themeColor="text1"/>
                <w:szCs w:val="21"/>
                <w:highlight w:val="none"/>
                <w14:textFill>
                  <w14:solidFill>
                    <w14:schemeClr w14:val="tx1"/>
                  </w14:solidFill>
                </w14:textFill>
              </w:rPr>
              <w:t>满足投标人须知前附表第1.4.1项的要求，否则由评标委员会作否决投标处理。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lang w:val="en-US" w:eastAsia="zh-CN"/>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投标人的其他要求须满足投标人须知前附表第1.4.1项的要求，否则由评标委员会作否决投标处理。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restart"/>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形式评审</w:t>
            </w:r>
          </w:p>
        </w:tc>
        <w:tc>
          <w:tcPr>
            <w:tcW w:w="6333" w:type="dxa"/>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lang w:val="en-US" w:eastAsia="zh-CN"/>
                <w14:textFill>
                  <w14:solidFill>
                    <w14:schemeClr w14:val="tx1"/>
                  </w14:solidFill>
                </w14:textFill>
              </w:rPr>
              <w:t>6</w:t>
            </w:r>
            <w:r>
              <w:rPr>
                <w:rFonts w:hint="eastAsia" w:ascii="宋体" w:hAnsi="宋体"/>
                <w:color w:val="000000" w:themeColor="text1"/>
                <w:szCs w:val="21"/>
                <w:highlight w:val="none"/>
                <w14:textFill>
                  <w14:solidFill>
                    <w14:schemeClr w14:val="tx1"/>
                  </w14:solidFill>
                </w14:textFill>
              </w:rPr>
              <w:t>投标人名称必须与营业执照、资质证书、安全生产许可证一致，依法变更名称的应提交相应证明材料，</w:t>
            </w:r>
            <w:r>
              <w:rPr>
                <w:rFonts w:ascii="宋体" w:hAnsi="宋体"/>
                <w:color w:val="000000" w:themeColor="text1"/>
                <w:szCs w:val="21"/>
                <w:highlight w:val="none"/>
                <w14:textFill>
                  <w14:solidFill>
                    <w14:schemeClr w14:val="tx1"/>
                  </w14:solidFill>
                </w14:textFill>
              </w:rPr>
              <w:t>否则</w:t>
            </w:r>
            <w:r>
              <w:rPr>
                <w:rFonts w:hint="eastAsia" w:ascii="宋体" w:hAnsi="宋体"/>
                <w:color w:val="000000" w:themeColor="text1"/>
                <w:szCs w:val="21"/>
                <w:highlight w:val="none"/>
                <w14:textFill>
                  <w14:solidFill>
                    <w14:schemeClr w14:val="tx1"/>
                  </w14:solidFill>
                </w14:textFill>
              </w:rPr>
              <w:t>由评标委员会</w:t>
            </w:r>
            <w:r>
              <w:rPr>
                <w:rFonts w:ascii="宋体" w:hAnsi="宋体"/>
                <w:color w:val="000000" w:themeColor="text1"/>
                <w:szCs w:val="21"/>
                <w:highlight w:val="none"/>
                <w14:textFill>
                  <w14:solidFill>
                    <w14:schemeClr w14:val="tx1"/>
                  </w14:solidFill>
                </w14:textFill>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投标文件格式（不含投标函部分）符合第二章“投标人须知”第3.7款的要求，否则由评标委员会作否决投标处理。</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编制投标文件时不得对第</w:t>
            </w:r>
            <w:r>
              <w:rPr>
                <w:rFonts w:hint="eastAsia" w:ascii="宋体" w:hAnsi="宋体"/>
                <w:color w:val="000000" w:themeColor="text1"/>
                <w:kern w:val="0"/>
                <w:szCs w:val="21"/>
                <w:highlight w:val="none"/>
                <w:lang w:val="en-US" w:eastAsia="zh-CN"/>
                <w14:textFill>
                  <w14:solidFill>
                    <w14:schemeClr w14:val="tx1"/>
                  </w14:solidFill>
                </w14:textFill>
              </w:rPr>
              <w:t>六</w:t>
            </w:r>
            <w:r>
              <w:rPr>
                <w:rFonts w:hint="eastAsia" w:ascii="宋体" w:hAnsi="宋体"/>
                <w:color w:val="000000" w:themeColor="text1"/>
                <w:kern w:val="0"/>
                <w:szCs w:val="21"/>
                <w:highlight w:val="none"/>
                <w14:textFill>
                  <w14:solidFill>
                    <w14:schemeClr w14:val="tx1"/>
                  </w14:solidFill>
                </w14:textFill>
              </w:rPr>
              <w:t>章“投标文件格式”的相应要素作实质性修改，否则</w:t>
            </w:r>
            <w:r>
              <w:rPr>
                <w:rFonts w:hint="eastAsia" w:ascii="宋体" w:hAnsi="宋体"/>
                <w:color w:val="000000" w:themeColor="text1"/>
                <w:szCs w:val="21"/>
                <w:highlight w:val="none"/>
                <w14:textFill>
                  <w14:solidFill>
                    <w14:schemeClr w14:val="tx1"/>
                  </w14:solidFill>
                </w14:textFill>
              </w:rPr>
              <w:t>视为重大偏差，</w:t>
            </w:r>
            <w:r>
              <w:rPr>
                <w:rFonts w:hint="eastAsia" w:ascii="宋体" w:hAnsi="宋体"/>
                <w:color w:val="000000" w:themeColor="text1"/>
                <w:kern w:val="0"/>
                <w:szCs w:val="21"/>
                <w:highlight w:val="none"/>
                <w14:textFill>
                  <w14:solidFill>
                    <w14:schemeClr w14:val="tx1"/>
                  </w14:solidFill>
                </w14:textFill>
              </w:rPr>
              <w:t>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lang w:val="en-US" w:eastAsia="zh-CN"/>
                <w14:textFill>
                  <w14:solidFill>
                    <w14:schemeClr w14:val="tx1"/>
                  </w14:solidFill>
                </w14:textFill>
              </w:rPr>
              <w:t>8</w:t>
            </w:r>
            <w:r>
              <w:rPr>
                <w:rFonts w:hint="eastAsia" w:ascii="宋体" w:hAnsi="宋体"/>
                <w:color w:val="000000" w:themeColor="text1"/>
                <w:szCs w:val="21"/>
                <w:highlight w:val="none"/>
                <w14:textFill>
                  <w14:solidFill>
                    <w14:schemeClr w14:val="tx1"/>
                  </w14:solidFill>
                </w14:textFill>
              </w:rPr>
              <w:t>第</w:t>
            </w:r>
            <w:r>
              <w:rPr>
                <w:rFonts w:hint="eastAsia" w:ascii="宋体" w:hAnsi="宋体"/>
                <w:color w:val="000000" w:themeColor="text1"/>
                <w:szCs w:val="21"/>
                <w:highlight w:val="none"/>
                <w:lang w:val="en-US" w:eastAsia="zh-CN"/>
                <w14:textFill>
                  <w14:solidFill>
                    <w14:schemeClr w14:val="tx1"/>
                  </w14:solidFill>
                </w14:textFill>
              </w:rPr>
              <w:t>六</w:t>
            </w:r>
            <w:r>
              <w:rPr>
                <w:rFonts w:hint="eastAsia" w:ascii="宋体" w:hAnsi="宋体"/>
                <w:color w:val="000000" w:themeColor="text1"/>
                <w:szCs w:val="21"/>
                <w:highlight w:val="none"/>
                <w14:textFill>
                  <w14:solidFill>
                    <w14:schemeClr w14:val="tx1"/>
                  </w14:solidFill>
                </w14:textFill>
              </w:rPr>
              <w:t>章 投标文件格式（不含投标函部分）要求法定代表人或其委托代理人签名（或盖章）的须齐全，</w:t>
            </w:r>
            <w:r>
              <w:rPr>
                <w:rFonts w:hint="eastAsia" w:ascii="宋体" w:hAnsi="宋体"/>
                <w:color w:val="000000" w:themeColor="text1"/>
                <w:szCs w:val="21"/>
                <w:highlight w:val="none"/>
                <w:lang w:val="en-US" w:eastAsia="zh-CN"/>
                <w14:textFill>
                  <w14:solidFill>
                    <w14:schemeClr w14:val="tx1"/>
                  </w14:solidFill>
                </w14:textFill>
              </w:rPr>
              <w:t>要求签名的，</w:t>
            </w:r>
            <w:r>
              <w:rPr>
                <w:rFonts w:hint="eastAsia" w:ascii="宋体" w:hAnsi="宋体"/>
                <w:color w:val="000000" w:themeColor="text1"/>
                <w:kern w:val="0"/>
                <w:highlight w:val="none"/>
                <w14:textFill>
                  <w14:solidFill>
                    <w14:schemeClr w14:val="tx1"/>
                  </w14:solidFill>
                </w14:textFill>
              </w:rPr>
              <w:t>签名采用手写签名或签章或加盖CA数字证书均可</w:t>
            </w:r>
            <w:r>
              <w:rPr>
                <w:rFonts w:hint="eastAsia" w:ascii="宋体" w:hAnsi="宋体"/>
                <w:color w:val="000000" w:themeColor="text1"/>
                <w:kern w:val="0"/>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否则由评标委员会作否决投标处理。</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w:t>
            </w:r>
            <w:r>
              <w:rPr>
                <w:rFonts w:hint="eastAsia" w:ascii="宋体" w:hAnsi="宋体"/>
                <w:color w:val="000000" w:themeColor="text1"/>
                <w:szCs w:val="21"/>
                <w:highlight w:val="none"/>
                <w:lang w:val="en-US" w:eastAsia="zh-CN"/>
                <w14:textFill>
                  <w14:solidFill>
                    <w14:schemeClr w14:val="tx1"/>
                  </w14:solidFill>
                </w14:textFill>
              </w:rPr>
              <w:t>六</w:t>
            </w:r>
            <w:r>
              <w:rPr>
                <w:rFonts w:hint="eastAsia" w:ascii="宋体" w:hAnsi="宋体"/>
                <w:color w:val="000000" w:themeColor="text1"/>
                <w:szCs w:val="21"/>
                <w:highlight w:val="none"/>
                <w14:textFill>
                  <w14:solidFill>
                    <w14:schemeClr w14:val="tx1"/>
                  </w14:solidFill>
                </w14:textFill>
              </w:rPr>
              <w:t>章 投标文件格式（不含投标函部分）要求加盖单位法人章的，应使用 CA 数字证书加盖投标人的单位电子印章，否则由评标委员会作否决投标处理。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lang w:val="en-US" w:eastAsia="zh-CN"/>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投标人法定代表人的委托代理人有法定代表人签署的授权委托书和投标人为其缴纳的养老保险证明材料。否则由评标委员会作否决投标处理。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restart"/>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响应性评审</w:t>
            </w:r>
          </w:p>
        </w:tc>
        <w:tc>
          <w:tcPr>
            <w:tcW w:w="6333" w:type="dxa"/>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A-1</w:t>
            </w:r>
            <w:r>
              <w:rPr>
                <w:rFonts w:hint="eastAsia" w:ascii="宋体" w:hAnsi="宋体"/>
                <w:color w:val="000000" w:themeColor="text1"/>
                <w:szCs w:val="21"/>
                <w:highlight w:val="none"/>
                <w:lang w:val="en-US" w:eastAsia="zh-CN"/>
                <w14:textFill>
                  <w14:solidFill>
                    <w14:schemeClr w14:val="tx1"/>
                  </w14:solidFill>
                </w14:textFill>
              </w:rPr>
              <w:t>0</w:t>
            </w:r>
            <w:r>
              <w:rPr>
                <w:rFonts w:hint="eastAsia" w:ascii="宋体" w:hAnsi="宋体"/>
                <w:color w:val="000000" w:themeColor="text1"/>
                <w:szCs w:val="21"/>
                <w:highlight w:val="none"/>
                <w14:textFill>
                  <w14:solidFill>
                    <w14:schemeClr w14:val="tx1"/>
                  </w14:solidFill>
                </w14:textFill>
              </w:rPr>
              <w:t>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A-1</w:t>
            </w:r>
            <w:r>
              <w:rPr>
                <w:rFonts w:hint="eastAsia" w:ascii="宋体" w:hAnsi="宋体"/>
                <w:color w:val="000000" w:themeColor="text1"/>
                <w:szCs w:val="21"/>
                <w:highlight w:val="none"/>
                <w:lang w:val="en-US" w:eastAsia="zh-CN"/>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投标人应按投标人须知前附表第3.4款规定递交投标保证金，并作为其投标文件的组成部分，否则由评标委员会作否决投标处理。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A-1</w:t>
            </w:r>
            <w:r>
              <w:rPr>
                <w:rFonts w:hint="eastAsia" w:ascii="宋体" w:hAnsi="宋体"/>
                <w:color w:val="000000" w:themeColor="text1"/>
                <w:szCs w:val="21"/>
                <w:highlight w:val="none"/>
                <w:lang w:val="en-US" w:eastAsia="zh-CN"/>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符合第四章“合同条款及格式”规定，投标文件不应附有招标人不能接受的条件。否则由评标委员会作否决投标处理。（由投标人承诺，承诺书格式详见第</w:t>
            </w:r>
            <w:r>
              <w:rPr>
                <w:rFonts w:hint="eastAsia" w:ascii="宋体" w:hAnsi="宋体"/>
                <w:color w:val="000000" w:themeColor="text1"/>
                <w:szCs w:val="21"/>
                <w:highlight w:val="none"/>
                <w:lang w:val="en-US" w:eastAsia="zh-CN"/>
                <w14:textFill>
                  <w14:solidFill>
                    <w14:schemeClr w14:val="tx1"/>
                  </w14:solidFill>
                </w14:textFill>
              </w:rPr>
              <w:t>六</w:t>
            </w:r>
            <w:r>
              <w:rPr>
                <w:rFonts w:hint="eastAsia" w:ascii="宋体" w:hAnsi="宋体"/>
                <w:color w:val="000000" w:themeColor="text1"/>
                <w:szCs w:val="21"/>
                <w:highlight w:val="none"/>
                <w14:textFill>
                  <w14:solidFill>
                    <w14:schemeClr w14:val="tx1"/>
                  </w14:solidFill>
                </w14:textFill>
              </w:rPr>
              <w:t>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A-1</w:t>
            </w: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符合第</w:t>
            </w:r>
            <w:r>
              <w:rPr>
                <w:rFonts w:hint="eastAsia" w:ascii="宋体" w:hAnsi="宋体"/>
                <w:color w:val="000000" w:themeColor="text1"/>
                <w:szCs w:val="21"/>
                <w:highlight w:val="none"/>
                <w:lang w:val="en-US" w:eastAsia="zh-CN"/>
                <w14:textFill>
                  <w14:solidFill>
                    <w14:schemeClr w14:val="tx1"/>
                  </w14:solidFill>
                </w14:textFill>
              </w:rPr>
              <w:t>五</w:t>
            </w:r>
            <w:r>
              <w:rPr>
                <w:rFonts w:hint="eastAsia" w:ascii="宋体" w:hAnsi="宋体"/>
                <w:color w:val="000000" w:themeColor="text1"/>
                <w:szCs w:val="21"/>
                <w:highlight w:val="none"/>
                <w14:textFill>
                  <w14:solidFill>
                    <w14:schemeClr w14:val="tx1"/>
                  </w14:solidFill>
                </w14:textFill>
              </w:rPr>
              <w:t>章“技术标准和要求”规定。否则由评标委员会作否决投标处理（如有）。（由投标人承诺，承诺书格式详见第</w:t>
            </w:r>
            <w:r>
              <w:rPr>
                <w:rFonts w:hint="eastAsia" w:ascii="宋体" w:hAnsi="宋体"/>
                <w:color w:val="000000" w:themeColor="text1"/>
                <w:szCs w:val="21"/>
                <w:highlight w:val="none"/>
                <w:lang w:val="en-US" w:eastAsia="zh-CN"/>
                <w14:textFill>
                  <w14:solidFill>
                    <w14:schemeClr w14:val="tx1"/>
                  </w14:solidFill>
                </w14:textFill>
              </w:rPr>
              <w:t>六</w:t>
            </w:r>
            <w:r>
              <w:rPr>
                <w:rFonts w:hint="eastAsia" w:ascii="宋体" w:hAnsi="宋体"/>
                <w:color w:val="000000" w:themeColor="text1"/>
                <w:szCs w:val="21"/>
                <w:highlight w:val="none"/>
                <w14:textFill>
                  <w14:solidFill>
                    <w14:schemeClr w14:val="tx1"/>
                  </w14:solidFill>
                </w14:textFill>
              </w:rPr>
              <w:t>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A-1</w:t>
            </w:r>
            <w:r>
              <w:rPr>
                <w:rFonts w:hint="eastAsia" w:ascii="宋体" w:hAnsi="宋体"/>
                <w:color w:val="000000" w:themeColor="text1"/>
                <w:szCs w:val="21"/>
                <w:highlight w:val="none"/>
                <w:lang w:val="en-US"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投标人有以下情形之一的，其投标文件由评标委员会</w:t>
            </w:r>
            <w:r>
              <w:rPr>
                <w:rFonts w:ascii="宋体" w:hAnsi="宋体"/>
                <w:color w:val="000000" w:themeColor="text1"/>
                <w:szCs w:val="21"/>
                <w:highlight w:val="none"/>
                <w14:textFill>
                  <w14:solidFill>
                    <w14:schemeClr w14:val="tx1"/>
                  </w14:solidFill>
                </w14:textFill>
              </w:rPr>
              <w:t>作否决投标处理</w:t>
            </w:r>
            <w:r>
              <w:rPr>
                <w:rFonts w:hint="eastAsia" w:ascii="宋体" w:hAnsi="宋体"/>
                <w:color w:val="000000" w:themeColor="text1"/>
                <w:szCs w:val="21"/>
                <w:highlight w:val="none"/>
                <w14:textFill>
                  <w14:solidFill>
                    <w14:schemeClr w14:val="tx1"/>
                  </w14:solidFill>
                </w14:textFill>
              </w:rPr>
              <w:t>：</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1.第二章“投标人须知”第1.4.3项规定的任何一种情形的；</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2.本次投标有串通投标、弄虚作假等违反招投标相关法律、法规的行为的；</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restart"/>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投标函部分及经济部分评审</w:t>
            </w:r>
          </w:p>
        </w:tc>
        <w:tc>
          <w:tcPr>
            <w:tcW w:w="6333" w:type="dxa"/>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A-1</w:t>
            </w:r>
            <w:r>
              <w:rPr>
                <w:rFonts w:hint="eastAsia" w:ascii="宋体" w:hAnsi="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kern w:val="0"/>
                <w:highlight w:val="none"/>
                <w14:textFill>
                  <w14:solidFill>
                    <w14:schemeClr w14:val="tx1"/>
                  </w14:solidFill>
                </w14:textFill>
              </w:rPr>
              <w:t>投标函部分的格式要求法定代表人或其委托代理人签名（或盖章）的须齐全，</w:t>
            </w:r>
            <w:r>
              <w:rPr>
                <w:rFonts w:hint="eastAsia" w:ascii="宋体" w:hAnsi="宋体"/>
                <w:color w:val="000000" w:themeColor="text1"/>
                <w:szCs w:val="21"/>
                <w:highlight w:val="none"/>
                <w:lang w:val="en-US" w:eastAsia="zh-CN"/>
                <w14:textFill>
                  <w14:solidFill>
                    <w14:schemeClr w14:val="tx1"/>
                  </w14:solidFill>
                </w14:textFill>
              </w:rPr>
              <w:t>要求签名的，</w:t>
            </w:r>
            <w:r>
              <w:rPr>
                <w:rFonts w:hint="eastAsia" w:ascii="宋体" w:hAnsi="宋体"/>
                <w:color w:val="000000" w:themeColor="text1"/>
                <w:kern w:val="0"/>
                <w:highlight w:val="none"/>
                <w14:textFill>
                  <w14:solidFill>
                    <w14:schemeClr w14:val="tx1"/>
                  </w14:solidFill>
                </w14:textFill>
              </w:rPr>
              <w:t>签名采用手写签名或签章或加盖CA数字证书均可</w:t>
            </w:r>
            <w:r>
              <w:rPr>
                <w:rFonts w:hint="eastAsia" w:ascii="宋体" w:hAnsi="宋体"/>
                <w:color w:val="000000" w:themeColor="text1"/>
                <w:kern w:val="0"/>
                <w:highlight w:val="none"/>
                <w:lang w:eastAsia="zh-CN"/>
                <w14:textFill>
                  <w14:solidFill>
                    <w14:schemeClr w14:val="tx1"/>
                  </w14:solidFill>
                </w14:textFill>
              </w:rPr>
              <w:t>，</w:t>
            </w:r>
            <w:r>
              <w:rPr>
                <w:rFonts w:hint="eastAsia" w:ascii="宋体" w:hAnsi="宋体" w:cs="宋体"/>
                <w:color w:val="000000" w:themeColor="text1"/>
                <w:kern w:val="0"/>
                <w:highlight w:val="none"/>
                <w14:textFill>
                  <w14:solidFill>
                    <w14:schemeClr w14:val="tx1"/>
                  </w14:solidFill>
                </w14:textFill>
              </w:rPr>
              <w:t>要求加盖单位法人章的，应使用 CA 数字证书加盖投标人的单位电子印章</w:t>
            </w:r>
            <w:r>
              <w:rPr>
                <w:rFonts w:hint="eastAsia" w:ascii="宋体" w:hAnsi="宋体"/>
                <w:color w:val="000000" w:themeColor="text1"/>
                <w:szCs w:val="21"/>
                <w:highlight w:val="none"/>
                <w14:textFill>
                  <w14:solidFill>
                    <w14:schemeClr w14:val="tx1"/>
                  </w14:solidFill>
                </w14:textFill>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lang w:val="en-US" w:eastAsia="zh-CN"/>
                <w14:textFill>
                  <w14:solidFill>
                    <w14:schemeClr w14:val="tx1"/>
                  </w14:solidFill>
                </w14:textFill>
              </w:rPr>
              <w:t>16服务期</w:t>
            </w:r>
            <w:r>
              <w:rPr>
                <w:rFonts w:hint="eastAsia" w:ascii="宋体" w:hAnsi="宋体"/>
                <w:color w:val="000000" w:themeColor="text1"/>
                <w:szCs w:val="21"/>
                <w:highlight w:val="none"/>
                <w14:textFill>
                  <w14:solidFill>
                    <w14:schemeClr w14:val="tx1"/>
                  </w14:solidFill>
                </w14:textFill>
              </w:rPr>
              <w:t>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lang w:val="en-US" w:eastAsia="zh-CN"/>
                <w14:textFill>
                  <w14:solidFill>
                    <w14:schemeClr w14:val="tx1"/>
                  </w14:solidFill>
                </w14:textFill>
              </w:rPr>
              <w:t>17</w:t>
            </w:r>
            <w:r>
              <w:rPr>
                <w:rFonts w:hint="eastAsia" w:ascii="宋体" w:hAnsi="宋体"/>
                <w:color w:val="000000" w:themeColor="text1"/>
                <w:szCs w:val="21"/>
                <w:highlight w:val="none"/>
                <w14:textFill>
                  <w14:solidFill>
                    <w14:schemeClr w14:val="tx1"/>
                  </w14:solidFill>
                </w14:textFill>
              </w:rPr>
              <w:t>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lang w:val="en-US" w:eastAsia="zh-CN"/>
                <w14:textFill>
                  <w14:solidFill>
                    <w14:schemeClr w14:val="tx1"/>
                  </w14:solidFill>
                </w14:textFill>
              </w:rPr>
              <w:t>18</w:t>
            </w:r>
            <w:r>
              <w:rPr>
                <w:rFonts w:hint="eastAsia" w:ascii="宋体" w:hAnsi="宋体"/>
                <w:color w:val="000000" w:themeColor="text1"/>
                <w:szCs w:val="21"/>
                <w:highlight w:val="none"/>
                <w14:textFill>
                  <w14:solidFill>
                    <w14:schemeClr w14:val="tx1"/>
                  </w14:solidFill>
                </w14:textFill>
              </w:rPr>
              <w:t>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lang w:val="en-US" w:eastAsia="zh-CN"/>
                <w14:textFill>
                  <w14:solidFill>
                    <w14:schemeClr w14:val="tx1"/>
                  </w14:solidFill>
                </w14:textFill>
              </w:rPr>
              <w:t>19</w:t>
            </w:r>
            <w:r>
              <w:rPr>
                <w:rFonts w:hint="eastAsia" w:ascii="宋体" w:hAnsi="宋体"/>
                <w:color w:val="000000" w:themeColor="text1"/>
                <w:szCs w:val="21"/>
                <w:highlight w:val="none"/>
                <w14:textFill>
                  <w14:solidFill>
                    <w14:schemeClr w14:val="tx1"/>
                  </w14:solidFill>
                </w14:textFill>
              </w:rPr>
              <w:t xml:space="preserve"> 投标函中的总报价不得高于招标人公布的投标总报价最高限价，否则由评标委员会作否决投标处理。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A-2</w:t>
            </w:r>
            <w:r>
              <w:rPr>
                <w:rFonts w:hint="eastAsia" w:ascii="宋体" w:hAnsi="宋体"/>
                <w:color w:val="000000" w:themeColor="text1"/>
                <w:szCs w:val="21"/>
                <w:highlight w:val="none"/>
                <w:lang w:val="en-US" w:eastAsia="zh-CN"/>
                <w14:textFill>
                  <w14:solidFill>
                    <w14:schemeClr w14:val="tx1"/>
                  </w14:solidFill>
                </w14:textFill>
              </w:rPr>
              <w:t>0</w:t>
            </w:r>
            <w:r>
              <w:rPr>
                <w:rFonts w:hint="eastAsia" w:ascii="宋体" w:hAnsi="宋体"/>
                <w:color w:val="000000" w:themeColor="text1"/>
                <w:szCs w:val="21"/>
                <w:highlight w:val="none"/>
                <w14:textFill>
                  <w14:solidFill>
                    <w14:schemeClr w14:val="tx1"/>
                  </w14:solidFill>
                </w14:textFill>
              </w:rPr>
              <w:t>投标总报价低于最高限价85%的，投标人应在编制投标文件时，在投标函部分中递交低价风险担保提交承诺书。承诺书格式详见第</w:t>
            </w:r>
            <w:r>
              <w:rPr>
                <w:rFonts w:hint="eastAsia" w:ascii="宋体" w:hAnsi="宋体"/>
                <w:color w:val="000000" w:themeColor="text1"/>
                <w:szCs w:val="21"/>
                <w:highlight w:val="none"/>
                <w:lang w:val="en-US" w:eastAsia="zh-CN"/>
                <w14:textFill>
                  <w14:solidFill>
                    <w14:schemeClr w14:val="tx1"/>
                  </w14:solidFill>
                </w14:textFill>
              </w:rPr>
              <w:t>六</w:t>
            </w:r>
            <w:r>
              <w:rPr>
                <w:rFonts w:hint="eastAsia" w:ascii="宋体" w:hAnsi="宋体"/>
                <w:color w:val="000000" w:themeColor="text1"/>
                <w:szCs w:val="21"/>
                <w:highlight w:val="none"/>
                <w14:textFill>
                  <w14:solidFill>
                    <w14:schemeClr w14:val="tx1"/>
                  </w14:solidFill>
                </w14:textFill>
              </w:rPr>
              <w:t>章投标文件格式,否则由评标委员会作否决投标处理。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A-2</w:t>
            </w:r>
            <w:r>
              <w:rPr>
                <w:rFonts w:hint="eastAsia" w:ascii="宋体" w:hAnsi="宋体"/>
                <w:color w:val="000000" w:themeColor="text1"/>
                <w:szCs w:val="21"/>
                <w:highlight w:val="none"/>
                <w:lang w:val="en-US" w:eastAsia="zh-CN"/>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只能有一个有效报价。在招标文件没有规定的情况下，不得提交选择性报价，否则由评标委员会作否决投标处理。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1515" w:type="dxa"/>
            <w:vMerge w:val="continue"/>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vAlign w:val="center"/>
          </w:tcPr>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lang w:val="en-US" w:eastAsia="zh-CN"/>
                <w14:textFill>
                  <w14:solidFill>
                    <w14:schemeClr w14:val="tx1"/>
                  </w14:solidFill>
                </w14:textFill>
              </w:rPr>
              <w:t>22</w:t>
            </w:r>
            <w:r>
              <w:rPr>
                <w:rFonts w:hint="eastAsia" w:ascii="宋体" w:hAnsi="宋体"/>
                <w:color w:val="000000" w:themeColor="text1"/>
                <w:szCs w:val="21"/>
                <w:highlight w:val="none"/>
                <w14:textFill>
                  <w14:solidFill>
                    <w14:schemeClr w14:val="tx1"/>
                  </w14:solidFill>
                </w14:textFill>
              </w:rPr>
              <w:t>投标报价有算术错误的，按照第三章“评标办法”第3.2.3项规定执行，否则由评标委员会作否决投标处理。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其他</w:t>
            </w:r>
          </w:p>
        </w:tc>
        <w:tc>
          <w:tcPr>
            <w:tcW w:w="1515" w:type="dxa"/>
            <w:vAlign w:val="center"/>
          </w:tcPr>
          <w:p>
            <w:pPr>
              <w:spacing w:line="400" w:lineRule="exact"/>
              <w:jc w:val="center"/>
              <w:rPr>
                <w:rFonts w:ascii="宋体" w:hAnsi="宋体"/>
                <w:color w:val="000000" w:themeColor="text1"/>
                <w:szCs w:val="21"/>
                <w:highlight w:val="none"/>
                <w14:textFill>
                  <w14:solidFill>
                    <w14:schemeClr w14:val="tx1"/>
                  </w14:solidFill>
                </w14:textFill>
              </w:rPr>
            </w:pPr>
          </w:p>
        </w:tc>
        <w:tc>
          <w:tcPr>
            <w:tcW w:w="6333" w:type="dxa"/>
          </w:tcPr>
          <w:p>
            <w:pPr>
              <w:spacing w:line="400" w:lineRule="exact"/>
              <w:ind w:firstLine="420" w:firstLineChars="200"/>
              <w:rPr>
                <w:rFonts w:ascii="宋体" w:hAnsi="宋体"/>
                <w:i/>
                <w:color w:val="000000" w:themeColor="text1"/>
                <w:szCs w:val="21"/>
                <w:highlight w:val="none"/>
                <w14:textFill>
                  <w14:solidFill>
                    <w14:schemeClr w14:val="tx1"/>
                  </w14:solidFill>
                </w14:textFill>
              </w:rPr>
            </w:pPr>
            <w:r>
              <w:rPr>
                <w:rFonts w:hint="eastAsia" w:ascii="宋体" w:hAnsi="宋体"/>
                <w:i/>
                <w:color w:val="000000" w:themeColor="text1"/>
                <w:szCs w:val="21"/>
                <w:highlight w:val="none"/>
                <w14:textFill>
                  <w14:solidFill>
                    <w14:schemeClr w14:val="tx1"/>
                  </w14:solidFill>
                </w14:textFill>
              </w:rPr>
              <w:t>[提示：招标人必须将所有否决投标条款集中罗列于此表，若无其他否决投标条款则在该条写无。]</w:t>
            </w:r>
          </w:p>
        </w:tc>
      </w:tr>
    </w:tbl>
    <w:p>
      <w:pPr>
        <w:rPr>
          <w:rFonts w:hint="eastAsia" w:ascii="宋体"/>
          <w:color w:val="000000" w:themeColor="text1"/>
          <w:kern w:val="0"/>
          <w:highlight w:val="none"/>
          <w14:textFill>
            <w14:solidFill>
              <w14:schemeClr w14:val="tx1"/>
            </w14:solidFill>
          </w14:textFill>
        </w:rPr>
      </w:pPr>
      <w:r>
        <w:rPr>
          <w:rFonts w:hint="eastAsia" w:ascii="宋体"/>
          <w:color w:val="000000" w:themeColor="text1"/>
          <w:kern w:val="0"/>
          <w:highlight w:val="none"/>
          <w14:textFill>
            <w14:solidFill>
              <w14:schemeClr w14:val="tx1"/>
            </w14:solidFill>
          </w14:textFill>
        </w:rPr>
        <w:br w:type="page"/>
      </w:r>
    </w:p>
    <w:p>
      <w:pPr>
        <w:pStyle w:val="3"/>
        <w:spacing w:line="360" w:lineRule="auto"/>
        <w:jc w:val="center"/>
        <w:rPr>
          <w:rFonts w:ascii="宋体"/>
          <w:color w:val="000000" w:themeColor="text1"/>
          <w:kern w:val="0"/>
          <w:highlight w:val="none"/>
          <w14:textFill>
            <w14:solidFill>
              <w14:schemeClr w14:val="tx1"/>
            </w14:solidFill>
          </w14:textFill>
        </w:rPr>
      </w:pPr>
      <w:r>
        <w:rPr>
          <w:rFonts w:hint="eastAsia" w:ascii="宋体"/>
          <w:color w:val="000000" w:themeColor="text1"/>
          <w:kern w:val="0"/>
          <w:highlight w:val="none"/>
          <w14:textFill>
            <w14:solidFill>
              <w14:schemeClr w14:val="tx1"/>
            </w14:solidFill>
          </w14:textFill>
        </w:rPr>
        <w:t>第四章合同条件及格式</w:t>
      </w:r>
      <w:bookmarkEnd w:id="876"/>
      <w:bookmarkEnd w:id="877"/>
    </w:p>
    <w:p>
      <w:pPr>
        <w:spacing w:line="360" w:lineRule="auto"/>
        <w:ind w:firstLine="420" w:firstLineChars="200"/>
        <w:rPr>
          <w:rFonts w:ascii="宋体"/>
          <w:bCs/>
          <w:i/>
          <w:color w:val="000000" w:themeColor="text1"/>
          <w:szCs w:val="21"/>
          <w:highlight w:val="none"/>
          <w14:textFill>
            <w14:solidFill>
              <w14:schemeClr w14:val="tx1"/>
            </w14:solidFill>
          </w14:textFill>
        </w:rPr>
      </w:pPr>
    </w:p>
    <w:p>
      <w:pPr>
        <w:keepNext/>
        <w:keepLines/>
        <w:spacing w:before="260" w:after="260" w:line="413" w:lineRule="auto"/>
        <w:jc w:val="center"/>
        <w:outlineLvl w:val="1"/>
        <w:rPr>
          <w:rFonts w:ascii="宋体"/>
          <w:color w:val="000000" w:themeColor="text1"/>
          <w:highlight w:val="none"/>
          <w14:textFill>
            <w14:solidFill>
              <w14:schemeClr w14:val="tx1"/>
            </w14:solidFill>
          </w14:textFill>
        </w:rPr>
      </w:pPr>
      <w:bookmarkStart w:id="891" w:name="_Toc18337"/>
      <w:bookmarkStart w:id="892" w:name="_Toc2694"/>
      <w:r>
        <w:rPr>
          <w:color w:val="000000" w:themeColor="text1"/>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2691130</wp:posOffset>
                </wp:positionH>
                <wp:positionV relativeFrom="paragraph">
                  <wp:posOffset>8716645</wp:posOffset>
                </wp:positionV>
                <wp:extent cx="807720" cy="693420"/>
                <wp:effectExtent l="0" t="0" r="11430" b="11430"/>
                <wp:wrapNone/>
                <wp:docPr id="5" name="矩形 130"/>
                <wp:cNvGraphicFramePr/>
                <a:graphic xmlns:a="http://schemas.openxmlformats.org/drawingml/2006/main">
                  <a:graphicData uri="http://schemas.microsoft.com/office/word/2010/wordprocessingShape">
                    <wps:wsp>
                      <wps:cNvSpPr/>
                      <wps:spPr>
                        <a:xfrm>
                          <a:off x="0" y="0"/>
                          <a:ext cx="807720" cy="693419"/>
                        </a:xfrm>
                        <a:prstGeom prst="rect">
                          <a:avLst/>
                        </a:prstGeom>
                        <a:solidFill>
                          <a:srgbClr val="FFFFFF"/>
                        </a:solidFill>
                        <a:ln w="9525" cap="flat" cmpd="sng">
                          <a:noFill/>
                          <a:prstDash val="solid"/>
                          <a:round/>
                        </a:ln>
                        <a:effectLst/>
                      </wps:spPr>
                      <wps:txbx>
                        <w:txbxContent>
                          <w:p/>
                        </w:txbxContent>
                      </wps:txbx>
                      <wps:bodyPr vert="horz" wrap="square" lIns="91440" tIns="45720" rIns="91440" bIns="45720" anchor="t" anchorCtr="0" upright="1">
                        <a:noAutofit/>
                      </wps:bodyPr>
                    </wps:wsp>
                  </a:graphicData>
                </a:graphic>
              </wp:anchor>
            </w:drawing>
          </mc:Choice>
          <mc:Fallback>
            <w:pict>
              <v:rect id="矩形 130" o:spid="_x0000_s1026" o:spt="1" style="position:absolute;left:0pt;margin-left:211.9pt;margin-top:686.35pt;height:54.6pt;width:63.6pt;z-index:251660288;mso-width-relative:page;mso-height-relative:page;" fillcolor="#FFFFFF" filled="t" stroked="f" coordsize="21600,21600" o:gfxdata="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RIjSn&#10;2gAAAA0BAAAPAAAAAAAAAAEAIAAAACIAAABkcnMvZG93bnJldi54bWxQSwECFAAUAAAACACHTuJA&#10;qkZN9h8CAAA8BAAADgAAAAAAAAABACAAAAApAQAAZHJzL2Uyb0RvYy54bWxQSwUGAAAAAAYABgBZ&#10;AQAAugUAAAAA&#10;">
                <v:fill on="t" focussize="0,0"/>
                <v:stroke on="f" joinstyle="round"/>
                <v:imagedata o:title=""/>
                <o:lock v:ext="edit" aspectratio="f"/>
                <v:textbox>
                  <w:txbxContent>
                    <w:p/>
                  </w:txbxContent>
                </v:textbox>
              </v:rect>
            </w:pict>
          </mc:Fallback>
        </mc:AlternateContent>
      </w:r>
      <w:r>
        <w:rPr>
          <w:rFonts w:ascii="宋体"/>
          <w:color w:val="000000" w:themeColor="text1"/>
          <w:highlight w:val="none"/>
          <w14:textFill>
            <w14:solidFill>
              <w14:schemeClr w14:val="tx1"/>
            </w14:solidFill>
          </w14:textFill>
        </w:rPr>
        <w:br w:type="page"/>
      </w:r>
      <w:bookmarkEnd w:id="891"/>
      <w:bookmarkEnd w:id="892"/>
      <w:bookmarkStart w:id="893" w:name="_Toc15193"/>
      <w:bookmarkStart w:id="894" w:name="_Toc532458222"/>
      <w:bookmarkStart w:id="895" w:name="_Toc24360"/>
    </w:p>
    <w:bookmarkEnd w:id="893"/>
    <w:bookmarkEnd w:id="894"/>
    <w:bookmarkEnd w:id="895"/>
    <w:p>
      <w:pPr>
        <w:numPr>
          <w:ilvl w:val="255"/>
          <w:numId w:val="0"/>
        </w:numPr>
        <w:rPr>
          <w:rFonts w:hint="eastAsia" w:ascii="宋体" w:hAnsi="宋体" w:eastAsia="宋体" w:cs="宋体"/>
          <w:color w:val="000000" w:themeColor="text1"/>
          <w:sz w:val="32"/>
          <w:szCs w:val="32"/>
          <w:highlight w:val="none"/>
          <w14:textFill>
            <w14:solidFill>
              <w14:schemeClr w14:val="tx1"/>
            </w14:solidFill>
          </w14:textFill>
        </w:rPr>
      </w:pPr>
    </w:p>
    <w:bookmarkEnd w:id="871"/>
    <w:bookmarkEnd w:id="872"/>
    <w:bookmarkEnd w:id="873"/>
    <w:bookmarkEnd w:id="874"/>
    <w:bookmarkEnd w:id="878"/>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bookmarkStart w:id="896" w:name="_Toc85128531"/>
      <w:bookmarkStart w:id="897" w:name="_Toc80827749"/>
      <w:bookmarkStart w:id="898" w:name="_Toc27856"/>
      <w:bookmarkStart w:id="899" w:name="_Toc80945557"/>
      <w:bookmarkStart w:id="900" w:name="_Toc29104"/>
      <w:bookmarkStart w:id="901" w:name="_Toc31505"/>
      <w:bookmarkStart w:id="902" w:name="_Toc29811"/>
      <w:bookmarkStart w:id="903" w:name="_Toc296503025"/>
      <w:bookmarkStart w:id="904" w:name="_Toc296890982"/>
      <w:bookmarkStart w:id="905" w:name="_Toc351203480"/>
      <w:r>
        <w:rPr>
          <w:rFonts w:hint="eastAsia" w:ascii="宋体" w:hAnsi="宋体" w:eastAsia="宋体" w:cs="宋体"/>
          <w:color w:val="000000" w:themeColor="text1"/>
          <w:sz w:val="32"/>
          <w:szCs w:val="32"/>
          <w:highlight w:val="none"/>
          <w14:textFill>
            <w14:solidFill>
              <w14:schemeClr w14:val="tx1"/>
            </w14:solidFill>
          </w14:textFill>
        </w:rPr>
        <w:t xml:space="preserve">承包合同  </w:t>
      </w:r>
      <w:r>
        <w:rPr>
          <w:rFonts w:hint="eastAsia" w:ascii="宋体" w:hAnsi="宋体" w:eastAsia="宋体" w:cs="宋体"/>
          <w:color w:val="000000" w:themeColor="text1"/>
          <w:szCs w:val="21"/>
          <w:highlight w:val="none"/>
          <w14:textFill>
            <w14:solidFill>
              <w14:schemeClr w14:val="tx1"/>
            </w14:solidFill>
          </w14:textFill>
        </w:rPr>
        <w:t xml:space="preserve">                                                 </w:t>
      </w:r>
    </w:p>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w:t>
      </w:r>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cs="宋体"/>
          <w:b/>
          <w:color w:val="000000" w:themeColor="text1"/>
          <w:sz w:val="21"/>
          <w:szCs w:val="21"/>
          <w:highlight w:val="none"/>
          <w:lang w:val="en-US" w:eastAsia="zh-CN"/>
          <w14:textFill>
            <w14:solidFill>
              <w14:schemeClr w14:val="tx1"/>
            </w14:solidFill>
          </w14:textFill>
        </w:rPr>
        <w:t>甲方</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themeColor="text1"/>
          <w:sz w:val="21"/>
          <w:szCs w:val="21"/>
          <w:highlight w:val="none"/>
          <w:lang w:eastAsia="zh-CN"/>
          <w14:textFill>
            <w14:solidFill>
              <w14:schemeClr w14:val="tx1"/>
            </w14:solidFill>
          </w14:textFill>
        </w:rPr>
        <w:t>重庆渝东高速公路有限公司</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法定代表：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地址：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授权代表：                  联系电话：</w:t>
      </w:r>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cs="宋体"/>
          <w:b/>
          <w:color w:val="000000" w:themeColor="text1"/>
          <w:sz w:val="21"/>
          <w:szCs w:val="21"/>
          <w:highlight w:val="none"/>
          <w:lang w:val="en-US" w:eastAsia="zh-CN"/>
          <w14:textFill>
            <w14:solidFill>
              <w14:schemeClr w14:val="tx1"/>
            </w14:solidFill>
          </w14:textFill>
        </w:rPr>
        <w:t>乙</w:t>
      </w:r>
      <w:r>
        <w:rPr>
          <w:rFonts w:hint="eastAsia" w:ascii="宋体" w:hAnsi="宋体" w:cs="宋体"/>
          <w:b/>
          <w:color w:val="000000" w:themeColor="text1"/>
          <w:sz w:val="21"/>
          <w:szCs w:val="21"/>
          <w:highlight w:val="none"/>
          <w:lang w:eastAsia="zh-CN"/>
          <w14:textFill>
            <w14:solidFill>
              <w14:schemeClr w14:val="tx1"/>
            </w14:solidFill>
          </w14:textFill>
        </w:rPr>
        <w:t>方</w:t>
      </w:r>
      <w:r>
        <w:rPr>
          <w:rFonts w:hint="eastAsia" w:ascii="宋体" w:hAnsi="宋体" w:eastAsia="宋体" w:cs="宋体"/>
          <w:b/>
          <w:color w:val="000000" w:themeColor="text1"/>
          <w:sz w:val="21"/>
          <w:szCs w:val="21"/>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地址：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授权代表：                  联系电话：</w:t>
      </w:r>
    </w:p>
    <w:p>
      <w:pPr>
        <w:pStyle w:val="16"/>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cs="宋体"/>
          <w:b/>
          <w:color w:val="000000" w:themeColor="text1"/>
          <w:sz w:val="21"/>
          <w:szCs w:val="21"/>
          <w:highlight w:val="none"/>
          <w:lang w:val="en-US" w:eastAsia="zh-CN"/>
          <w14:textFill>
            <w14:solidFill>
              <w14:schemeClr w14:val="tx1"/>
            </w14:solidFill>
          </w14:textFill>
        </w:rPr>
        <w:t>丙</w:t>
      </w:r>
      <w:r>
        <w:rPr>
          <w:rFonts w:hint="eastAsia" w:ascii="宋体" w:hAnsi="宋体" w:eastAsia="宋体" w:cs="宋体"/>
          <w:b/>
          <w:color w:val="000000" w:themeColor="text1"/>
          <w:sz w:val="21"/>
          <w:szCs w:val="21"/>
          <w:highlight w:val="none"/>
          <w14:textFill>
            <w14:solidFill>
              <w14:schemeClr w14:val="tx1"/>
            </w14:solidFill>
          </w14:textFill>
        </w:rPr>
        <w:t xml:space="preserve">方： </w:t>
      </w:r>
      <w:r>
        <w:rPr>
          <w:rFonts w:hint="eastAsia"/>
          <w:color w:val="000000" w:themeColor="text1"/>
          <w:highlight w:val="none"/>
          <w:lang w:val="en-US" w:eastAsia="zh-CN"/>
          <w14:textFill>
            <w14:solidFill>
              <w14:schemeClr w14:val="tx1"/>
            </w14:solidFill>
          </w14:textFill>
        </w:rPr>
        <w:t>重庆梁开高速公路有限公司</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地址：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授权代表：                  联系电话：</w:t>
      </w:r>
    </w:p>
    <w:p>
      <w:pPr>
        <w:spacing w:line="360" w:lineRule="auto"/>
        <w:rPr>
          <w:rFonts w:hint="eastAsia" w:ascii="宋体" w:hAnsi="宋体" w:eastAsia="宋体" w:cs="宋体"/>
          <w:color w:val="000000" w:themeColor="text1"/>
          <w:sz w:val="21"/>
          <w:szCs w:val="21"/>
          <w:highlight w:val="none"/>
          <w:bdr w:val="single" w:color="auto" w:sz="4" w:space="0"/>
          <w14:textFill>
            <w14:solidFill>
              <w14:schemeClr w14:val="tx1"/>
            </w14:solidFill>
          </w14:textFill>
        </w:rPr>
      </w:pPr>
    </w:p>
    <w:p>
      <w:pPr>
        <w:spacing w:line="360" w:lineRule="auto"/>
        <w:ind w:firstLine="630" w:firstLineChars="3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经</w:t>
      </w:r>
      <w:r>
        <w:rPr>
          <w:rFonts w:hint="eastAsia" w:ascii="宋体" w:hAnsi="宋体" w:cs="宋体"/>
          <w:color w:val="000000" w:themeColor="text1"/>
          <w:sz w:val="21"/>
          <w:szCs w:val="21"/>
          <w:highlight w:val="none"/>
          <w:lang w:eastAsia="zh-CN"/>
          <w14:textFill>
            <w14:solidFill>
              <w14:schemeClr w14:val="tx1"/>
            </w14:solidFill>
          </w14:textFill>
        </w:rPr>
        <w:t>甲乙丙三方</w:t>
      </w:r>
      <w:r>
        <w:rPr>
          <w:rFonts w:hint="eastAsia" w:ascii="宋体" w:hAnsi="宋体" w:eastAsia="宋体" w:cs="宋体"/>
          <w:color w:val="000000" w:themeColor="text1"/>
          <w:sz w:val="21"/>
          <w:szCs w:val="21"/>
          <w:highlight w:val="none"/>
          <w14:textFill>
            <w14:solidFill>
              <w14:schemeClr w14:val="tx1"/>
            </w14:solidFill>
          </w14:textFill>
        </w:rPr>
        <w:t>友好协商，就</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承包</w:t>
      </w:r>
      <w:r>
        <w:rPr>
          <w:rFonts w:hint="eastAsia" w:ascii="宋体" w:hAnsi="宋体" w:cs="宋体"/>
          <w:color w:val="000000" w:themeColor="text1"/>
          <w:sz w:val="21"/>
          <w:szCs w:val="21"/>
          <w:highlight w:val="none"/>
          <w:lang w:val="en-US"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员工交通车业务，依据《中华人民共和国民法典》及相关法律、法规，达成以下承包同，</w:t>
      </w:r>
      <w:r>
        <w:rPr>
          <w:rFonts w:hint="eastAsia" w:ascii="宋体" w:hAnsi="宋体" w:cs="宋体"/>
          <w:color w:val="000000" w:themeColor="text1"/>
          <w:sz w:val="21"/>
          <w:szCs w:val="21"/>
          <w:highlight w:val="none"/>
          <w:lang w:eastAsia="zh-CN"/>
          <w14:textFill>
            <w14:solidFill>
              <w14:schemeClr w14:val="tx1"/>
            </w14:solidFill>
          </w14:textFill>
        </w:rPr>
        <w:t>三方</w:t>
      </w:r>
      <w:r>
        <w:rPr>
          <w:rFonts w:hint="eastAsia" w:ascii="宋体" w:hAnsi="宋体" w:eastAsia="宋体" w:cs="宋体"/>
          <w:color w:val="000000" w:themeColor="text1"/>
          <w:sz w:val="21"/>
          <w:szCs w:val="21"/>
          <w:highlight w:val="none"/>
          <w14:textFill>
            <w14:solidFill>
              <w14:schemeClr w14:val="tx1"/>
            </w14:solidFill>
          </w14:textFill>
        </w:rPr>
        <w:t>应共同遵守。</w:t>
      </w:r>
    </w:p>
    <w:p>
      <w:pPr>
        <w:spacing w:line="360" w:lineRule="auto"/>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一、车辆及人员状况：</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本合同涉及的通勤车（以下简称：“车辆”），为</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具有所有权的车辆，正厂原装客车，</w:t>
      </w:r>
      <w:r>
        <w:rPr>
          <w:rFonts w:hint="eastAsia" w:ascii="宋体" w:hAnsi="宋体" w:cs="宋体"/>
          <w:color w:val="000000" w:themeColor="text1"/>
          <w:highlight w:val="none"/>
          <w14:textFill>
            <w14:solidFill>
              <w14:schemeClr w14:val="tx1"/>
            </w14:solidFill>
          </w14:textFill>
        </w:rPr>
        <w:t>车况良好</w:t>
      </w:r>
      <w:r>
        <w:rPr>
          <w:rFonts w:hint="eastAsia" w:ascii="宋体" w:hAnsi="宋体" w:cs="宋体"/>
          <w:color w:val="000000" w:themeColor="text1"/>
          <w:highlight w:val="none"/>
          <w:lang w:eastAsia="zh-CN"/>
          <w14:textFill>
            <w14:solidFill>
              <w14:schemeClr w14:val="tx1"/>
            </w14:solidFill>
          </w14:textFill>
        </w:rPr>
        <w:t>，</w:t>
      </w:r>
      <w:r>
        <w:rPr>
          <w:rFonts w:ascii="宋体" w:hAnsi="宋体" w:cs="宋体"/>
          <w:color w:val="000000" w:themeColor="text1"/>
          <w:highlight w:val="none"/>
          <w:u w:val="single"/>
          <w14:textFill>
            <w14:solidFill>
              <w14:schemeClr w14:val="tx1"/>
            </w14:solidFill>
          </w14:textFill>
        </w:rPr>
        <w:t>使用年限在</w:t>
      </w:r>
      <w:r>
        <w:rPr>
          <w:rFonts w:hint="eastAsia" w:ascii="宋体" w:hAnsi="宋体" w:cs="宋体"/>
          <w:color w:val="000000" w:themeColor="text1"/>
          <w:highlight w:val="none"/>
          <w:u w:val="single"/>
          <w:lang w:val="en-US" w:eastAsia="zh-CN"/>
          <w14:textFill>
            <w14:solidFill>
              <w14:schemeClr w14:val="tx1"/>
            </w14:solidFill>
          </w14:textFill>
        </w:rPr>
        <w:t>3</w:t>
      </w:r>
      <w:r>
        <w:rPr>
          <w:rFonts w:ascii="宋体" w:hAnsi="宋体" w:cs="宋体"/>
          <w:color w:val="000000" w:themeColor="text1"/>
          <w:highlight w:val="none"/>
          <w:u w:val="single"/>
          <w14:textFill>
            <w14:solidFill>
              <w14:schemeClr w14:val="tx1"/>
            </w14:solidFill>
          </w14:textFill>
        </w:rPr>
        <w:t>年以内且行驶里程不得超过</w:t>
      </w:r>
      <w:r>
        <w:rPr>
          <w:rFonts w:hint="eastAsia" w:ascii="宋体" w:hAnsi="宋体" w:cs="宋体"/>
          <w:color w:val="000000" w:themeColor="text1"/>
          <w:highlight w:val="none"/>
          <w:u w:val="single"/>
          <w:lang w:val="en-US" w:eastAsia="zh-CN"/>
          <w14:textFill>
            <w14:solidFill>
              <w14:schemeClr w14:val="tx1"/>
            </w14:solidFill>
          </w14:textFill>
        </w:rPr>
        <w:t>10</w:t>
      </w:r>
      <w:r>
        <w:rPr>
          <w:rFonts w:ascii="宋体" w:hAnsi="宋体" w:cs="宋体"/>
          <w:color w:val="000000" w:themeColor="text1"/>
          <w:highlight w:val="none"/>
          <w:u w:val="single"/>
          <w14:textFill>
            <w14:solidFill>
              <w14:schemeClr w14:val="tx1"/>
            </w14:solidFill>
          </w14:textFill>
        </w:rPr>
        <w:t>万公里，并按期通过年检，各种证照及规费缴讫证齐全</w:t>
      </w:r>
      <w:r>
        <w:rPr>
          <w:rFonts w:hint="eastAsia" w:ascii="宋体" w:hAnsi="宋体" w:cs="宋体"/>
          <w:color w:val="000000" w:themeColor="text1"/>
          <w:highlight w:val="none"/>
          <w:u w:val="single"/>
          <w:lang w:eastAsia="zh-CN"/>
          <w14:textFill>
            <w14:solidFill>
              <w14:schemeClr w14:val="tx1"/>
            </w14:solidFill>
          </w14:textFill>
        </w:rPr>
        <w:t>，</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提供专业驾驶员，保证车辆安全。如车辆无法投入正常行驶时，</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须及时向</w:t>
      </w:r>
      <w:r>
        <w:rPr>
          <w:rFonts w:hint="eastAsia" w:ascii="宋体" w:hAnsi="宋体" w:cs="宋体"/>
          <w:color w:val="000000" w:themeColor="text1"/>
          <w:sz w:val="21"/>
          <w:szCs w:val="21"/>
          <w:highlight w:val="none"/>
          <w:lang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提供临时应急车辆，保证</w:t>
      </w:r>
      <w:r>
        <w:rPr>
          <w:rFonts w:hint="eastAsia" w:ascii="宋体" w:hAnsi="宋体" w:cs="宋体"/>
          <w:color w:val="000000" w:themeColor="text1"/>
          <w:sz w:val="21"/>
          <w:szCs w:val="21"/>
          <w:highlight w:val="none"/>
          <w:lang w:val="en-US" w:eastAsia="zh-CN"/>
          <w14:textFill>
            <w14:solidFill>
              <w14:schemeClr w14:val="tx1"/>
            </w14:solidFill>
          </w14:textFill>
        </w:rPr>
        <w:t>甲方</w:t>
      </w:r>
      <w:r>
        <w:rPr>
          <w:rFonts w:hint="eastAsia" w:ascii="宋体" w:hAnsi="宋体" w:cs="宋体"/>
          <w:color w:val="000000" w:themeColor="text1"/>
          <w:sz w:val="21"/>
          <w:szCs w:val="21"/>
          <w:highlight w:val="none"/>
          <w:lang w:eastAsia="zh-CN"/>
          <w14:textFill>
            <w14:solidFill>
              <w14:schemeClr w14:val="tx1"/>
            </w14:solidFill>
          </w14:textFill>
        </w:rPr>
        <w:t>员工</w:t>
      </w:r>
      <w:r>
        <w:rPr>
          <w:rFonts w:hint="eastAsia" w:ascii="宋体" w:hAnsi="宋体" w:eastAsia="宋体" w:cs="宋体"/>
          <w:color w:val="000000" w:themeColor="text1"/>
          <w:sz w:val="21"/>
          <w:szCs w:val="21"/>
          <w:highlight w:val="none"/>
          <w14:textFill>
            <w14:solidFill>
              <w14:schemeClr w14:val="tx1"/>
            </w14:solidFill>
          </w14:textFill>
        </w:rPr>
        <w:t>能正常上下班。</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应保证车辆定期保养、及时维修并处于良好运行状态，保证驾驶员具备相应资质并且处于良好驾驶状态。</w:t>
      </w:r>
    </w:p>
    <w:p>
      <w:pPr>
        <w:spacing w:line="360" w:lineRule="auto"/>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二、承包时间：</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车辆承包期自年月</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日起至年月</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日，合同期满后，经员工综合满意度调查，满意度在98%以上，可续签合同，续签期限为一年，最多可续签两次。</w:t>
      </w:r>
    </w:p>
    <w:p>
      <w:pPr>
        <w:spacing w:line="360" w:lineRule="auto"/>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三、运行线路、行车时间：</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1、运行线路</w:t>
      </w:r>
    </w:p>
    <w:p>
      <w:pPr>
        <w:pStyle w:val="2"/>
        <w:rPr>
          <w:rFonts w:hint="eastAsia"/>
          <w:color w:val="000000" w:themeColor="text1"/>
          <w:highlight w:val="none"/>
          <w14:textFill>
            <w14:solidFill>
              <w14:schemeClr w14:val="tx1"/>
            </w14:solidFill>
          </w14:textFill>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5"/>
        <w:gridCol w:w="1936"/>
        <w:gridCol w:w="1936"/>
        <w:gridCol w:w="1936"/>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tcPr>
          <w:p>
            <w:pPr>
              <w:spacing w:line="360" w:lineRule="auto"/>
              <w:jc w:val="center"/>
              <w:rPr>
                <w:rFonts w:hint="default"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vertAlign w:val="baseline"/>
                <w:lang w:val="en-US" w:eastAsia="zh-CN"/>
                <w14:textFill>
                  <w14:solidFill>
                    <w14:schemeClr w14:val="tx1"/>
                  </w14:solidFill>
                </w14:textFill>
              </w:rPr>
              <w:t>车辆</w:t>
            </w:r>
          </w:p>
        </w:tc>
        <w:tc>
          <w:tcPr>
            <w:tcW w:w="1936"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运行路线</w:t>
            </w:r>
          </w:p>
        </w:tc>
        <w:tc>
          <w:tcPr>
            <w:tcW w:w="1936"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运行趟数</w:t>
            </w:r>
          </w:p>
        </w:tc>
        <w:tc>
          <w:tcPr>
            <w:tcW w:w="1936"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运行时间</w:t>
            </w:r>
          </w:p>
        </w:tc>
        <w:tc>
          <w:tcPr>
            <w:tcW w:w="1936" w:type="dxa"/>
          </w:tcPr>
          <w:p>
            <w:pPr>
              <w:spacing w:line="360" w:lineRule="auto"/>
              <w:jc w:val="center"/>
              <w:rPr>
                <w:rFonts w:hint="default" w:ascii="宋体" w:hAnsi="宋体"/>
                <w:color w:val="000000" w:themeColor="text1"/>
                <w:szCs w:val="21"/>
                <w:highlight w:val="none"/>
                <w:u w:val="no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行驶里程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梁开路收费站服务区交通车（19座客车）</w:t>
            </w:r>
          </w:p>
        </w:tc>
        <w:tc>
          <w:tcPr>
            <w:tcW w:w="1936"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梁平城区-龙溪河服务区-荫平收费站-屏锦收费站-竹海服务区-竹海收费站-新盛收费站。</w:t>
            </w:r>
          </w:p>
        </w:tc>
        <w:tc>
          <w:tcPr>
            <w:tcW w:w="1936"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上午往返一趟，下午往返一趟，每日往返2趟。</w:t>
            </w:r>
          </w:p>
        </w:tc>
        <w:tc>
          <w:tcPr>
            <w:tcW w:w="1936"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全年（365天）。</w:t>
            </w:r>
          </w:p>
        </w:tc>
        <w:tc>
          <w:tcPr>
            <w:tcW w:w="1936" w:type="dxa"/>
          </w:tcPr>
          <w:p>
            <w:pPr>
              <w:spacing w:line="360" w:lineRule="auto"/>
              <w:jc w:val="center"/>
              <w:rPr>
                <w:rFonts w:hint="default" w:ascii="宋体" w:hAnsi="宋体"/>
                <w:color w:val="000000" w:themeColor="text1"/>
                <w:szCs w:val="21"/>
                <w:highlight w:val="none"/>
                <w:u w:val="no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约 30</w:t>
            </w:r>
            <w:bookmarkStart w:id="1024" w:name="_GoBack"/>
            <w:bookmarkEnd w:id="1024"/>
            <w:r>
              <w:rPr>
                <w:rFonts w:hint="eastAsia" w:ascii="宋体" w:hAnsi="宋体"/>
                <w:color w:val="000000" w:themeColor="text1"/>
                <w:szCs w:val="21"/>
                <w:highlight w:val="none"/>
                <w:u w:val="none"/>
                <w:lang w:val="en-US" w:eastAsia="zh-CN"/>
                <w14:textFill>
                  <w14:solidFill>
                    <w14:schemeClr w14:val="tx1"/>
                  </w14:solidFill>
                </w14:textFill>
              </w:rPr>
              <w:t>0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935"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梁开路管理中心交通车（25座客车）</w:t>
            </w:r>
          </w:p>
        </w:tc>
        <w:tc>
          <w:tcPr>
            <w:tcW w:w="1936"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梁平城区-屏锦收费站（管理中心）。</w:t>
            </w:r>
          </w:p>
        </w:tc>
        <w:tc>
          <w:tcPr>
            <w:tcW w:w="1936"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工作日往返1趟。</w:t>
            </w:r>
          </w:p>
        </w:tc>
        <w:tc>
          <w:tcPr>
            <w:tcW w:w="1936" w:type="dxa"/>
          </w:tcPr>
          <w:p>
            <w:pPr>
              <w:spacing w:line="360" w:lineRule="auto"/>
              <w:jc w:val="center"/>
              <w:rPr>
                <w:rFonts w:hint="eastAsia" w:ascii="宋体" w:hAnsi="宋体"/>
                <w:color w:val="000000" w:themeColor="text1"/>
                <w:szCs w:val="21"/>
                <w:highlight w:val="none"/>
                <w:u w:val="none"/>
                <w:vertAlign w:val="baseli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全年工作日（约260天）。</w:t>
            </w:r>
          </w:p>
        </w:tc>
        <w:tc>
          <w:tcPr>
            <w:tcW w:w="1936" w:type="dxa"/>
          </w:tcPr>
          <w:p>
            <w:pPr>
              <w:spacing w:line="360" w:lineRule="auto"/>
              <w:jc w:val="center"/>
              <w:rPr>
                <w:rFonts w:hint="eastAsia" w:ascii="宋体" w:hAnsi="宋体"/>
                <w:color w:val="000000" w:themeColor="text1"/>
                <w:szCs w:val="21"/>
                <w:highlight w:val="none"/>
                <w:u w:val="none"/>
                <w:lang w:val="en-US" w:eastAsia="zh-CN"/>
                <w14:textFill>
                  <w14:solidFill>
                    <w14:schemeClr w14:val="tx1"/>
                  </w14:solidFill>
                </w14:textFill>
              </w:rPr>
            </w:pPr>
            <w:r>
              <w:rPr>
                <w:rFonts w:hint="eastAsia" w:ascii="宋体" w:hAnsi="宋体"/>
                <w:color w:val="000000" w:themeColor="text1"/>
                <w:szCs w:val="21"/>
                <w:highlight w:val="none"/>
                <w:u w:val="none"/>
                <w:lang w:val="en-US" w:eastAsia="zh-CN"/>
                <w14:textFill>
                  <w14:solidFill>
                    <w14:schemeClr w14:val="tx1"/>
                  </w14:solidFill>
                </w14:textFill>
              </w:rPr>
              <w:t>约 114 km</w:t>
            </w:r>
          </w:p>
        </w:tc>
      </w:tr>
    </w:tbl>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2、行车时间</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如</w:t>
      </w:r>
      <w:r>
        <w:rPr>
          <w:rFonts w:hint="eastAsia" w:ascii="宋体" w:hAnsi="宋体" w:cs="宋体"/>
          <w:color w:val="000000" w:themeColor="text1"/>
          <w:sz w:val="21"/>
          <w:szCs w:val="21"/>
          <w:highlight w:val="none"/>
          <w:lang w:val="en-US"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工作调整或节假日需要，应提前1天通知</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车辆变更事宜，</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应按</w:t>
      </w:r>
      <w:r>
        <w:rPr>
          <w:rFonts w:hint="eastAsia" w:ascii="宋体" w:hAnsi="宋体" w:cs="宋体"/>
          <w:color w:val="000000" w:themeColor="text1"/>
          <w:sz w:val="21"/>
          <w:szCs w:val="21"/>
          <w:highlight w:val="none"/>
          <w:lang w:val="en-US"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要求执行。</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cs="宋体"/>
          <w:color w:val="000000" w:themeColor="text1"/>
          <w:sz w:val="21"/>
          <w:szCs w:val="21"/>
          <w:highlight w:val="none"/>
          <w:lang w:val="en-US" w:eastAsia="zh-CN"/>
          <w14:textFill>
            <w14:solidFill>
              <w14:schemeClr w14:val="tx1"/>
            </w14:solidFill>
          </w14:textFill>
        </w:rPr>
        <w:t>丙</w:t>
      </w:r>
      <w:r>
        <w:rPr>
          <w:rFonts w:hint="eastAsia" w:ascii="宋体" w:hAnsi="宋体" w:cs="宋体"/>
          <w:color w:val="000000" w:themeColor="text1"/>
          <w:sz w:val="21"/>
          <w:szCs w:val="21"/>
          <w:highlight w:val="none"/>
          <w:lang w:eastAsia="zh-CN"/>
          <w14:textFill>
            <w14:solidFill>
              <w14:schemeClr w14:val="tx1"/>
            </w14:solidFill>
          </w14:textFill>
        </w:rPr>
        <w:t>方</w:t>
      </w:r>
      <w:r>
        <w:rPr>
          <w:rFonts w:hint="eastAsia" w:ascii="宋体" w:hAnsi="宋体" w:eastAsia="宋体" w:cs="宋体"/>
          <w:color w:val="000000" w:themeColor="text1"/>
          <w:sz w:val="21"/>
          <w:szCs w:val="21"/>
          <w:highlight w:val="none"/>
          <w14:textFill>
            <w14:solidFill>
              <w14:schemeClr w14:val="tx1"/>
            </w14:solidFill>
          </w14:textFill>
        </w:rPr>
        <w:t>应付给</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通勤车承</w:t>
      </w:r>
      <w:r>
        <w:rPr>
          <w:rFonts w:hint="eastAsia" w:ascii="宋体" w:hAnsi="宋体" w:cs="宋体"/>
          <w:color w:val="000000" w:themeColor="text1"/>
          <w:sz w:val="21"/>
          <w:szCs w:val="21"/>
          <w:highlight w:val="none"/>
          <w:lang w:eastAsia="zh-CN"/>
          <w14:textFill>
            <w14:solidFill>
              <w14:schemeClr w14:val="tx1"/>
            </w14:solidFill>
          </w14:textFill>
        </w:rPr>
        <w:t>包费按</w:t>
      </w:r>
      <w:r>
        <w:rPr>
          <w:rFonts w:hint="eastAsia" w:ascii="宋体" w:hAnsi="宋体" w:cs="宋体"/>
          <w:color w:val="000000" w:themeColor="text1"/>
          <w:sz w:val="21"/>
          <w:szCs w:val="21"/>
          <w:highlight w:val="none"/>
          <w:lang w:val="en-US" w:eastAsia="zh-CN"/>
          <w14:textFill>
            <w14:solidFill>
              <w14:schemeClr w14:val="tx1"/>
            </w14:solidFill>
          </w14:textFill>
        </w:rPr>
        <w:t>月计算</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该费用包括车辆使用费、保险费</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其中</w:t>
      </w:r>
      <w:r>
        <w:rPr>
          <w:rFonts w:hint="eastAsia" w:ascii="宋体" w:hAnsi="宋体" w:cs="宋体"/>
          <w:color w:val="000000" w:themeColor="text1"/>
          <w:highlight w:val="none"/>
          <w:lang w:val="en-US" w:eastAsia="zh-CN"/>
          <w14:textFill>
            <w14:solidFill>
              <w14:schemeClr w14:val="tx1"/>
            </w14:solidFill>
          </w14:textFill>
        </w:rPr>
        <w:t>投标人</w:t>
      </w:r>
      <w:r>
        <w:rPr>
          <w:rFonts w:hint="eastAsia" w:ascii="宋体" w:hAnsi="宋体" w:cs="宋体"/>
          <w:color w:val="000000" w:themeColor="text1"/>
          <w:highlight w:val="none"/>
          <w14:textFill>
            <w14:solidFill>
              <w14:schemeClr w14:val="tx1"/>
            </w14:solidFill>
          </w14:textFill>
        </w:rPr>
        <w:t>的服务车辆必须购买</w:t>
      </w:r>
      <w:r>
        <w:rPr>
          <w:rFonts w:hint="eastAsia" w:ascii="宋体" w:hAnsi="宋体" w:cs="宋体"/>
          <w:color w:val="000000" w:themeColor="text1"/>
          <w:highlight w:val="none"/>
          <w:lang w:val="en-US" w:eastAsia="zh-CN"/>
          <w14:textFill>
            <w14:solidFill>
              <w14:schemeClr w14:val="tx1"/>
            </w14:solidFill>
          </w14:textFill>
        </w:rPr>
        <w:t>相关保险，包含但不限于</w:t>
      </w:r>
      <w:r>
        <w:rPr>
          <w:rFonts w:hint="eastAsia" w:ascii="宋体" w:hAnsi="宋体" w:cs="宋体"/>
          <w:color w:val="000000" w:themeColor="text1"/>
          <w:highlight w:val="none"/>
          <w14:textFill>
            <w14:solidFill>
              <w14:schemeClr w14:val="tx1"/>
            </w14:solidFill>
          </w14:textFill>
        </w:rPr>
        <w:t>交通强制保险和商业保险，商业保险中第三者责任险不低于</w:t>
      </w:r>
      <w:r>
        <w:rPr>
          <w:rFonts w:ascii="宋体" w:hAnsi="宋体" w:cs="宋体"/>
          <w:color w:val="000000" w:themeColor="text1"/>
          <w:highlight w:val="none"/>
          <w14:textFill>
            <w14:solidFill>
              <w14:schemeClr w14:val="tx1"/>
            </w14:solidFill>
          </w14:textFill>
        </w:rPr>
        <w:t>200</w:t>
      </w:r>
      <w:r>
        <w:rPr>
          <w:rFonts w:hint="eastAsia" w:ascii="宋体" w:hAnsi="宋体" w:cs="宋体"/>
          <w:color w:val="000000" w:themeColor="text1"/>
          <w:highlight w:val="none"/>
          <w14:textFill>
            <w14:solidFill>
              <w14:schemeClr w14:val="tx1"/>
            </w14:solidFill>
          </w14:textFill>
        </w:rPr>
        <w:t>万元</w:t>
      </w:r>
      <w:r>
        <w:rPr>
          <w:rFonts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辆、乘座险购买金额不低于</w:t>
      </w:r>
      <w:r>
        <w:rPr>
          <w:rFonts w:hint="eastAsia" w:ascii="宋体" w:hAnsi="宋体" w:cs="宋体"/>
          <w:color w:val="000000" w:themeColor="text1"/>
          <w:highlight w:val="none"/>
          <w:lang w:val="en-US" w:eastAsia="zh-CN"/>
          <w14:textFill>
            <w14:solidFill>
              <w14:schemeClr w14:val="tx1"/>
            </w14:solidFill>
          </w14:textFill>
        </w:rPr>
        <w:t>50</w:t>
      </w:r>
      <w:r>
        <w:rPr>
          <w:rFonts w:hint="eastAsia" w:ascii="宋体" w:hAnsi="宋体" w:cs="宋体"/>
          <w:color w:val="000000" w:themeColor="text1"/>
          <w:highlight w:val="none"/>
          <w14:textFill>
            <w14:solidFill>
              <w14:schemeClr w14:val="tx1"/>
            </w14:solidFill>
          </w14:textFill>
        </w:rPr>
        <w:t>万元</w:t>
      </w:r>
      <w:r>
        <w:rPr>
          <w:rFonts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座，车上人员不计免陪险必须购买</w:t>
      </w:r>
      <w:r>
        <w:rPr>
          <w:rFonts w:ascii="宋体" w:hAnsi="宋体" w:cs="宋体"/>
          <w:color w:val="000000" w:themeColor="text1"/>
          <w:highlight w:val="none"/>
          <w14:textFill>
            <w14:solidFill>
              <w14:schemeClr w14:val="tx1"/>
            </w14:solidFill>
          </w14:textFill>
        </w:rPr>
        <w:t>100%</w:t>
      </w:r>
      <w:r>
        <w:rPr>
          <w:rFonts w:hint="eastAsia" w:ascii="宋体" w:hAnsi="宋体" w:cs="宋体"/>
          <w:color w:val="000000" w:themeColor="text1"/>
          <w:highlight w:val="none"/>
          <w14:textFill>
            <w14:solidFill>
              <w14:schemeClr w14:val="tx1"/>
            </w14:solidFill>
          </w14:textFill>
        </w:rPr>
        <w:t>额度。</w:t>
      </w:r>
      <w:r>
        <w:rPr>
          <w:rFonts w:hint="eastAsia"/>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、车船税、油料费、维保费、通行费、税费、驾驶员报酬及其他全部因车辆使用产生的费用。</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应对于车辆每天使用情况做好记录，并在每天使用后一日内经</w:t>
      </w:r>
      <w:r>
        <w:rPr>
          <w:rFonts w:hint="eastAsia" w:ascii="宋体" w:hAnsi="宋体" w:cs="宋体"/>
          <w:color w:val="000000" w:themeColor="text1"/>
          <w:sz w:val="21"/>
          <w:szCs w:val="21"/>
          <w:highlight w:val="none"/>
          <w:lang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书面确认。</w:t>
      </w:r>
    </w:p>
    <w:p>
      <w:pPr>
        <w:spacing w:line="360" w:lineRule="auto"/>
        <w:ind w:firstLine="420" w:firstLineChars="200"/>
        <w:rPr>
          <w:rFonts w:hint="eastAsia" w:ascii="宋体" w:hAnsi="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4、承包期间，可根据</w:t>
      </w:r>
      <w:r>
        <w:rPr>
          <w:rFonts w:hint="eastAsia" w:ascii="宋体" w:hAnsi="宋体" w:cs="宋体"/>
          <w:color w:val="000000" w:themeColor="text1"/>
          <w:highlight w:val="none"/>
          <w:lang w:val="en-US" w:eastAsia="zh-CN"/>
          <w14:textFill>
            <w14:solidFill>
              <w14:schemeClr w14:val="tx1"/>
            </w14:solidFill>
          </w14:textFill>
        </w:rPr>
        <w:t>甲方</w:t>
      </w:r>
      <w:r>
        <w:rPr>
          <w:rFonts w:hint="eastAsia" w:ascii="宋体" w:hAnsi="宋体" w:cs="宋体"/>
          <w:color w:val="000000" w:themeColor="text1"/>
          <w:highlight w:val="none"/>
          <w14:textFill>
            <w14:solidFill>
              <w14:schemeClr w14:val="tx1"/>
            </w14:solidFill>
          </w14:textFill>
        </w:rPr>
        <w:t>实际情况</w:t>
      </w:r>
      <w:r>
        <w:rPr>
          <w:rFonts w:hint="eastAsia" w:ascii="宋体" w:hAnsi="宋体" w:cs="宋体"/>
          <w:color w:val="000000" w:themeColor="text1"/>
          <w:highlight w:val="none"/>
          <w:lang w:val="en-US" w:eastAsia="zh-CN"/>
          <w14:textFill>
            <w14:solidFill>
              <w14:schemeClr w14:val="tx1"/>
            </w14:solidFill>
          </w14:textFill>
        </w:rPr>
        <w:t>在合同约定的营运趟次基础上</w:t>
      </w:r>
      <w:r>
        <w:rPr>
          <w:rFonts w:hint="eastAsia" w:ascii="宋体" w:hAnsi="宋体" w:cs="宋体"/>
          <w:color w:val="000000" w:themeColor="text1"/>
          <w:highlight w:val="none"/>
          <w14:textFill>
            <w14:solidFill>
              <w14:schemeClr w14:val="tx1"/>
            </w14:solidFill>
          </w14:textFill>
        </w:rPr>
        <w:t>增</w:t>
      </w:r>
      <w:r>
        <w:rPr>
          <w:rFonts w:hint="eastAsia" w:ascii="宋体" w:hAnsi="宋体" w:cs="宋体"/>
          <w:color w:val="000000" w:themeColor="text1"/>
          <w:highlight w:val="none"/>
          <w:lang w:val="en-US" w:eastAsia="zh-CN"/>
          <w14:textFill>
            <w14:solidFill>
              <w14:schemeClr w14:val="tx1"/>
            </w14:solidFill>
          </w14:textFill>
        </w:rPr>
        <w:t>加</w:t>
      </w:r>
      <w:r>
        <w:rPr>
          <w:rFonts w:hint="eastAsia" w:ascii="宋体" w:hAnsi="宋体" w:cs="宋体"/>
          <w:color w:val="000000" w:themeColor="text1"/>
          <w:highlight w:val="none"/>
          <w14:textFill>
            <w14:solidFill>
              <w14:schemeClr w14:val="tx1"/>
            </w14:solidFill>
          </w14:textFill>
        </w:rPr>
        <w:t>营运趟次</w:t>
      </w:r>
      <w:r>
        <w:rPr>
          <w:rFonts w:hint="eastAsia" w:ascii="宋体" w:hAnsi="宋体" w:cs="宋体"/>
          <w:color w:val="000000" w:themeColor="text1"/>
          <w:highlight w:val="none"/>
          <w:lang w:val="en-US" w:eastAsia="zh-CN"/>
          <w14:textFill>
            <w14:solidFill>
              <w14:schemeClr w14:val="tx1"/>
            </w14:solidFill>
          </w14:textFill>
        </w:rPr>
        <w:t>，如需增加，甲方需提前</w:t>
      </w:r>
      <w:r>
        <w:rPr>
          <w:rFonts w:hint="eastAsia" w:ascii="宋体" w:hAnsi="宋体" w:eastAsia="宋体" w:cs="宋体"/>
          <w:color w:val="000000" w:themeColor="text1"/>
          <w:sz w:val="21"/>
          <w:szCs w:val="21"/>
          <w:highlight w:val="none"/>
          <w14:textFill>
            <w14:solidFill>
              <w14:schemeClr w14:val="tx1"/>
            </w14:solidFill>
          </w14:textFill>
        </w:rPr>
        <w:t>1天通知</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cs="宋体"/>
          <w:color w:val="000000" w:themeColor="text1"/>
          <w:sz w:val="21"/>
          <w:szCs w:val="21"/>
          <w:highlight w:val="none"/>
          <w:lang w:val="en-US" w:eastAsia="zh-CN"/>
          <w14:textFill>
            <w14:solidFill>
              <w14:schemeClr w14:val="tx1"/>
            </w14:solidFill>
          </w14:textFill>
        </w:rPr>
        <w:t>具体费用为</w:t>
      </w:r>
      <w:r>
        <w:rPr>
          <w:rFonts w:hint="eastAsia" w:ascii="宋体" w:hAnsi="宋体"/>
          <w:color w:val="000000" w:themeColor="text1"/>
          <w:szCs w:val="21"/>
          <w:highlight w:val="none"/>
          <w:u w:val="none"/>
          <w:lang w:val="en-US" w:eastAsia="zh-CN"/>
          <w14:textFill>
            <w14:solidFill>
              <w14:schemeClr w14:val="tx1"/>
            </w14:solidFill>
          </w14:textFill>
        </w:rPr>
        <w:t>19座客车</w:t>
      </w:r>
      <w:r>
        <w:rPr>
          <w:rFonts w:hint="eastAsia" w:ascii="宋体" w:hAnsi="宋体" w:cs="宋体"/>
          <w:color w:val="000000" w:themeColor="text1"/>
          <w:sz w:val="21"/>
          <w:szCs w:val="21"/>
          <w:highlight w:val="none"/>
          <w:lang w:val="en-US" w:eastAsia="zh-CN"/>
          <w14:textFill>
            <w14:solidFill>
              <w14:schemeClr w14:val="tx1"/>
            </w14:solidFill>
          </w14:textFill>
        </w:rPr>
        <w:t>每趟为</w:t>
      </w:r>
      <w:r>
        <w:rPr>
          <w:rFonts w:hint="eastAsia" w:ascii="宋体" w:hAnsi="宋体"/>
          <w:color w:val="000000" w:themeColor="text1"/>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 w:val="21"/>
          <w:szCs w:val="21"/>
          <w:highlight w:val="none"/>
          <w:lang w:val="en-US" w:eastAsia="zh-CN"/>
          <w14:textFill>
            <w14:solidFill>
              <w14:schemeClr w14:val="tx1"/>
            </w14:solidFill>
          </w14:textFill>
        </w:rPr>
        <w:t>元/趟,</w:t>
      </w:r>
      <w:r>
        <w:rPr>
          <w:rFonts w:hint="eastAsia" w:ascii="宋体" w:hAnsi="宋体"/>
          <w:color w:val="000000" w:themeColor="text1"/>
          <w:szCs w:val="21"/>
          <w:highlight w:val="none"/>
          <w:u w:val="none"/>
          <w:lang w:val="en-US" w:eastAsia="zh-CN"/>
          <w14:textFill>
            <w14:solidFill>
              <w14:schemeClr w14:val="tx1"/>
            </w14:solidFill>
          </w14:textFill>
        </w:rPr>
        <w:t>25座客车每趟为</w:t>
      </w:r>
      <w:r>
        <w:rPr>
          <w:rFonts w:hint="eastAsia" w:ascii="宋体" w:hAnsi="宋体"/>
          <w:color w:val="000000" w:themeColor="text1"/>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 w:val="21"/>
          <w:szCs w:val="21"/>
          <w:highlight w:val="none"/>
          <w:lang w:val="en-US" w:eastAsia="zh-CN"/>
          <w14:textFill>
            <w14:solidFill>
              <w14:schemeClr w14:val="tx1"/>
            </w14:solidFill>
          </w14:textFill>
        </w:rPr>
        <w:t>元/趟</w:t>
      </w:r>
      <w:r>
        <w:rPr>
          <w:rFonts w:hint="eastAsia" w:ascii="宋体" w:hAnsi="宋体" w:cs="宋体"/>
          <w:color w:val="000000" w:themeColor="text1"/>
          <w:highlight w:val="none"/>
          <w14:textFill>
            <w14:solidFill>
              <w14:schemeClr w14:val="tx1"/>
            </w14:solidFill>
          </w14:textFill>
        </w:rPr>
        <w:t>。</w:t>
      </w:r>
    </w:p>
    <w:p>
      <w:pPr>
        <w:spacing w:line="360" w:lineRule="auto"/>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四、</w:t>
      </w:r>
      <w:r>
        <w:rPr>
          <w:rFonts w:hint="eastAsia" w:ascii="宋体" w:hAnsi="宋体" w:cs="宋体"/>
          <w:b/>
          <w:color w:val="000000" w:themeColor="text1"/>
          <w:sz w:val="21"/>
          <w:szCs w:val="21"/>
          <w:highlight w:val="none"/>
          <w:lang w:val="en-US" w:eastAsia="zh-CN"/>
          <w14:textFill>
            <w14:solidFill>
              <w14:schemeClr w14:val="tx1"/>
            </w14:solidFill>
          </w14:textFill>
        </w:rPr>
        <w:t>合同价格及</w:t>
      </w:r>
      <w:r>
        <w:rPr>
          <w:rFonts w:hint="eastAsia" w:ascii="宋体" w:hAnsi="宋体" w:eastAsia="宋体" w:cs="宋体"/>
          <w:b/>
          <w:color w:val="000000" w:themeColor="text1"/>
          <w:sz w:val="21"/>
          <w:szCs w:val="21"/>
          <w:highlight w:val="none"/>
          <w14:textFill>
            <w14:solidFill>
              <w14:schemeClr w14:val="tx1"/>
            </w14:solidFill>
          </w14:textFill>
        </w:rPr>
        <w:t>支付方式：</w:t>
      </w:r>
    </w:p>
    <w:p>
      <w:pPr>
        <w:spacing w:line="360" w:lineRule="auto"/>
        <w:ind w:firstLine="420" w:firstLineChars="200"/>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cs="宋体"/>
          <w:color w:val="000000" w:themeColor="text1"/>
          <w:sz w:val="21"/>
          <w:szCs w:val="21"/>
          <w:highlight w:val="none"/>
          <w:lang w:val="en-US" w:eastAsia="zh-CN"/>
          <w14:textFill>
            <w14:solidFill>
              <w14:schemeClr w14:val="tx1"/>
            </w14:solidFill>
          </w14:textFill>
        </w:rPr>
        <w:t>合同总价：</w:t>
      </w:r>
      <w:r>
        <w:rPr>
          <w:rFonts w:hint="eastAsia" w:ascii="宋体" w:hAnsi="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 w:val="21"/>
          <w:szCs w:val="21"/>
          <w:highlight w:val="none"/>
          <w:lang w:val="en-US" w:eastAsia="zh-CN"/>
          <w14:textFill>
            <w14:solidFill>
              <w14:schemeClr w14:val="tx1"/>
            </w14:solidFill>
          </w14:textFill>
        </w:rPr>
        <w:t>元/年。</w:t>
      </w:r>
    </w:p>
    <w:p>
      <w:pPr>
        <w:spacing w:line="360" w:lineRule="auto"/>
        <w:ind w:firstLine="420" w:firstLineChars="200"/>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承包费按月结算，</w:t>
      </w:r>
      <w:r>
        <w:rPr>
          <w:rFonts w:hint="eastAsia" w:ascii="宋体" w:hAnsi="宋体" w:cs="宋体"/>
          <w:color w:val="000000" w:themeColor="text1"/>
          <w:sz w:val="21"/>
          <w:szCs w:val="21"/>
          <w:highlight w:val="none"/>
          <w:lang w:val="en-US" w:eastAsia="zh-CN"/>
          <w14:textFill>
            <w14:solidFill>
              <w14:schemeClr w14:val="tx1"/>
            </w14:solidFill>
          </w14:textFill>
        </w:rPr>
        <w:t>月度费用为</w:t>
      </w:r>
      <w:r>
        <w:rPr>
          <w:rFonts w:hint="eastAsia" w:ascii="宋体" w:hAnsi="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 w:val="21"/>
          <w:szCs w:val="21"/>
          <w:highlight w:val="none"/>
          <w:lang w:val="en-US" w:eastAsia="zh-CN"/>
          <w14:textFill>
            <w14:solidFill>
              <w14:schemeClr w14:val="tx1"/>
            </w14:solidFill>
          </w14:textFill>
        </w:rPr>
        <w:t>元/月，甲</w:t>
      </w:r>
      <w:r>
        <w:rPr>
          <w:rFonts w:hint="eastAsia" w:ascii="宋体" w:hAnsi="宋体" w:cs="宋体"/>
          <w:color w:val="000000" w:themeColor="text1"/>
          <w:sz w:val="21"/>
          <w:szCs w:val="21"/>
          <w:highlight w:val="none"/>
          <w:lang w:eastAsia="zh-CN"/>
          <w14:textFill>
            <w14:solidFill>
              <w14:schemeClr w14:val="tx1"/>
            </w14:solidFill>
          </w14:textFill>
        </w:rPr>
        <w:t>方</w:t>
      </w:r>
      <w:r>
        <w:rPr>
          <w:rFonts w:hint="eastAsia" w:ascii="宋体" w:hAnsi="宋体" w:eastAsia="宋体" w:cs="宋体"/>
          <w:color w:val="000000" w:themeColor="text1"/>
          <w:sz w:val="21"/>
          <w:szCs w:val="21"/>
          <w:highlight w:val="none"/>
          <w:lang w:val="en-US" w:eastAsia="zh-CN"/>
          <w14:textFill>
            <w14:solidFill>
              <w14:schemeClr w14:val="tx1"/>
            </w14:solidFill>
          </w14:textFill>
        </w:rPr>
        <w:t>（渝东公司）</w:t>
      </w:r>
      <w:r>
        <w:rPr>
          <w:rFonts w:hint="eastAsia" w:ascii="宋体" w:hAnsi="宋体" w:cs="宋体"/>
          <w:color w:val="000000" w:themeColor="text1"/>
          <w:sz w:val="21"/>
          <w:szCs w:val="21"/>
          <w:highlight w:val="none"/>
          <w:lang w:val="en-US" w:eastAsia="zh-CN"/>
          <w14:textFill>
            <w14:solidFill>
              <w14:schemeClr w14:val="tx1"/>
            </w14:solidFill>
          </w14:textFill>
        </w:rPr>
        <w:t>、乙</w:t>
      </w:r>
      <w:r>
        <w:rPr>
          <w:rFonts w:hint="eastAsia" w:ascii="宋体" w:hAnsi="宋体" w:cs="宋体"/>
          <w:color w:val="000000" w:themeColor="text1"/>
          <w:sz w:val="21"/>
          <w:szCs w:val="21"/>
          <w:highlight w:val="none"/>
          <w:lang w:eastAsia="zh-CN"/>
          <w14:textFill>
            <w14:solidFill>
              <w14:schemeClr w14:val="tx1"/>
            </w14:solidFill>
          </w14:textFill>
        </w:rPr>
        <w:t>方</w:t>
      </w:r>
      <w:r>
        <w:rPr>
          <w:rFonts w:hint="eastAsia" w:ascii="宋体" w:hAnsi="宋体" w:eastAsia="宋体" w:cs="宋体"/>
          <w:color w:val="000000" w:themeColor="text1"/>
          <w:sz w:val="21"/>
          <w:szCs w:val="21"/>
          <w:highlight w:val="none"/>
          <w:lang w:val="en-US" w:eastAsia="zh-CN"/>
          <w14:textFill>
            <w14:solidFill>
              <w14:schemeClr w14:val="tx1"/>
            </w14:solidFill>
          </w14:textFill>
        </w:rPr>
        <w:t>（承包人）</w:t>
      </w:r>
      <w:r>
        <w:rPr>
          <w:rFonts w:hint="eastAsia" w:ascii="宋体" w:hAnsi="宋体" w:cs="宋体"/>
          <w:color w:val="000000" w:themeColor="text1"/>
          <w:sz w:val="21"/>
          <w:szCs w:val="21"/>
          <w:highlight w:val="none"/>
          <w:lang w:val="en-US" w:eastAsia="zh-CN"/>
          <w14:textFill>
            <w14:solidFill>
              <w14:schemeClr w14:val="tx1"/>
            </w14:solidFill>
          </w14:textFill>
        </w:rPr>
        <w:t>、丙方（梁开公司）</w:t>
      </w:r>
      <w:r>
        <w:rPr>
          <w:rFonts w:hint="eastAsia" w:ascii="宋体" w:hAnsi="宋体" w:eastAsia="宋体" w:cs="宋体"/>
          <w:color w:val="000000" w:themeColor="text1"/>
          <w:sz w:val="21"/>
          <w:szCs w:val="21"/>
          <w:highlight w:val="none"/>
          <w14:textFill>
            <w14:solidFill>
              <w14:schemeClr w14:val="tx1"/>
            </w14:solidFill>
          </w14:textFill>
        </w:rPr>
        <w:t>在每月30日结算，</w:t>
      </w:r>
      <w:r>
        <w:rPr>
          <w:rFonts w:hint="eastAsia" w:ascii="宋体" w:hAnsi="宋体" w:eastAsia="宋体" w:cs="宋体"/>
          <w:color w:val="000000" w:themeColor="text1"/>
          <w:sz w:val="21"/>
          <w:szCs w:val="21"/>
          <w:highlight w:val="none"/>
          <w:lang w:eastAsia="zh-CN"/>
          <w14:textFill>
            <w14:solidFill>
              <w14:schemeClr w14:val="tx1"/>
            </w14:solidFill>
          </w14:textFill>
        </w:rPr>
        <w:t>承包人</w:t>
      </w:r>
      <w:r>
        <w:rPr>
          <w:rFonts w:hint="eastAsia" w:ascii="宋体" w:hAnsi="宋体" w:eastAsia="宋体" w:cs="宋体"/>
          <w:color w:val="000000" w:themeColor="text1"/>
          <w:sz w:val="21"/>
          <w:szCs w:val="21"/>
          <w:highlight w:val="none"/>
          <w:lang w:val="en-US" w:eastAsia="zh-CN"/>
          <w14:textFill>
            <w14:solidFill>
              <w14:schemeClr w14:val="tx1"/>
            </w14:solidFill>
          </w14:textFill>
        </w:rPr>
        <w:t>向</w:t>
      </w:r>
      <w:r>
        <w:rPr>
          <w:rFonts w:hint="eastAsia" w:ascii="宋体" w:hAnsi="宋体" w:cs="宋体"/>
          <w:color w:val="000000" w:themeColor="text1"/>
          <w:sz w:val="21"/>
          <w:szCs w:val="21"/>
          <w:highlight w:val="none"/>
          <w:lang w:val="en-US" w:eastAsia="zh-CN"/>
          <w14:textFill>
            <w14:solidFill>
              <w14:schemeClr w14:val="tx1"/>
            </w14:solidFill>
          </w14:textFill>
        </w:rPr>
        <w:t>甲方、丙方</w:t>
      </w:r>
      <w:r>
        <w:rPr>
          <w:rFonts w:hint="eastAsia" w:ascii="宋体" w:hAnsi="宋体" w:eastAsia="宋体" w:cs="宋体"/>
          <w:color w:val="000000" w:themeColor="text1"/>
          <w:sz w:val="21"/>
          <w:szCs w:val="21"/>
          <w:highlight w:val="none"/>
          <w14:textFill>
            <w14:solidFill>
              <w14:schemeClr w14:val="tx1"/>
            </w14:solidFill>
          </w14:textFill>
        </w:rPr>
        <w:t>提供结算清单，经</w:t>
      </w:r>
      <w:r>
        <w:rPr>
          <w:rFonts w:hint="eastAsia" w:ascii="宋体" w:hAnsi="宋体" w:cs="宋体"/>
          <w:color w:val="000000" w:themeColor="text1"/>
          <w:sz w:val="21"/>
          <w:szCs w:val="21"/>
          <w:highlight w:val="none"/>
          <w:lang w:val="en-US" w:eastAsia="zh-CN"/>
          <w14:textFill>
            <w14:solidFill>
              <w14:schemeClr w14:val="tx1"/>
            </w14:solidFill>
          </w14:textFill>
        </w:rPr>
        <w:t>三方书面</w:t>
      </w:r>
      <w:r>
        <w:rPr>
          <w:rFonts w:hint="eastAsia" w:ascii="宋体" w:hAnsi="宋体" w:eastAsia="宋体" w:cs="宋体"/>
          <w:color w:val="000000" w:themeColor="text1"/>
          <w:sz w:val="21"/>
          <w:szCs w:val="21"/>
          <w:highlight w:val="none"/>
          <w14:textFill>
            <w14:solidFill>
              <w14:schemeClr w14:val="tx1"/>
            </w14:solidFill>
          </w14:textFill>
        </w:rPr>
        <w:t>确认后，</w:t>
      </w:r>
      <w:r>
        <w:rPr>
          <w:rFonts w:hint="eastAsia" w:ascii="宋体" w:hAnsi="宋体" w:cs="宋体"/>
          <w:color w:val="000000" w:themeColor="text1"/>
          <w:sz w:val="21"/>
          <w:szCs w:val="21"/>
          <w:highlight w:val="none"/>
          <w:lang w:val="en-US" w:eastAsia="zh-CN"/>
          <w14:textFill>
            <w14:solidFill>
              <w14:schemeClr w14:val="tx1"/>
            </w14:solidFill>
          </w14:textFill>
        </w:rPr>
        <w:t>丙方</w:t>
      </w:r>
      <w:r>
        <w:rPr>
          <w:rFonts w:hint="eastAsia" w:ascii="宋体" w:hAnsi="宋体" w:eastAsia="宋体" w:cs="宋体"/>
          <w:color w:val="000000" w:themeColor="text1"/>
          <w:sz w:val="21"/>
          <w:szCs w:val="21"/>
          <w:highlight w:val="none"/>
          <w14:textFill>
            <w14:solidFill>
              <w14:schemeClr w14:val="tx1"/>
            </w14:solidFill>
          </w14:textFill>
        </w:rPr>
        <w:t>收到</w:t>
      </w:r>
      <w:r>
        <w:rPr>
          <w:rFonts w:hint="eastAsia" w:ascii="宋体" w:hAnsi="宋体" w:cs="宋体"/>
          <w:color w:val="000000" w:themeColor="text1"/>
          <w:sz w:val="21"/>
          <w:szCs w:val="21"/>
          <w:highlight w:val="none"/>
          <w:lang w:val="en-US" w:eastAsia="zh-CN"/>
          <w14:textFill>
            <w14:solidFill>
              <w14:schemeClr w14:val="tx1"/>
            </w14:solidFill>
          </w14:textFill>
        </w:rPr>
        <w:t>乙</w:t>
      </w:r>
      <w:r>
        <w:rPr>
          <w:rFonts w:hint="eastAsia" w:ascii="宋体" w:hAnsi="宋体" w:eastAsia="宋体" w:cs="宋体"/>
          <w:color w:val="000000" w:themeColor="text1"/>
          <w:sz w:val="21"/>
          <w:szCs w:val="21"/>
          <w:highlight w:val="none"/>
          <w14:textFill>
            <w14:solidFill>
              <w14:schemeClr w14:val="tx1"/>
            </w14:solidFill>
          </w14:textFill>
        </w:rPr>
        <w:t>方提供的客运发票后次月30日前支付给</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上月承包费，</w:t>
      </w:r>
      <w:r>
        <w:rPr>
          <w:rFonts w:hint="eastAsia" w:ascii="宋体" w:hAnsi="宋体" w:cs="宋体"/>
          <w:color w:val="000000" w:themeColor="text1"/>
          <w:sz w:val="21"/>
          <w:szCs w:val="21"/>
          <w:highlight w:val="none"/>
          <w:lang w:val="en-US" w:eastAsia="zh-CN"/>
          <w14:textFill>
            <w14:solidFill>
              <w14:schemeClr w14:val="tx1"/>
            </w14:solidFill>
          </w14:textFill>
        </w:rPr>
        <w:t>甲乙丙三方</w:t>
      </w:r>
      <w:r>
        <w:rPr>
          <w:rFonts w:hint="eastAsia" w:ascii="宋体" w:hAnsi="宋体" w:eastAsia="宋体" w:cs="宋体"/>
          <w:color w:val="000000" w:themeColor="text1"/>
          <w:sz w:val="21"/>
          <w:szCs w:val="21"/>
          <w:highlight w:val="none"/>
          <w14:textFill>
            <w14:solidFill>
              <w14:schemeClr w14:val="tx1"/>
            </w14:solidFill>
          </w14:textFill>
        </w:rPr>
        <w:t>另有约定除外。若</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迟延提供发票的，</w:t>
      </w:r>
      <w:r>
        <w:rPr>
          <w:rFonts w:hint="eastAsia" w:ascii="宋体" w:hAnsi="宋体" w:cs="宋体"/>
          <w:color w:val="000000" w:themeColor="text1"/>
          <w:sz w:val="21"/>
          <w:szCs w:val="21"/>
          <w:highlight w:val="none"/>
          <w:lang w:val="en-US" w:eastAsia="zh-CN"/>
          <w14:textFill>
            <w14:solidFill>
              <w14:schemeClr w14:val="tx1"/>
            </w14:solidFill>
          </w14:textFill>
        </w:rPr>
        <w:t>丙方</w:t>
      </w:r>
      <w:r>
        <w:rPr>
          <w:rFonts w:hint="eastAsia" w:ascii="宋体" w:hAnsi="宋体" w:eastAsia="宋体" w:cs="宋体"/>
          <w:color w:val="000000" w:themeColor="text1"/>
          <w:sz w:val="21"/>
          <w:szCs w:val="21"/>
          <w:highlight w:val="none"/>
          <w14:textFill>
            <w14:solidFill>
              <w14:schemeClr w14:val="tx1"/>
            </w14:solidFill>
          </w14:textFill>
        </w:rPr>
        <w:t>的付款期限顺延。</w:t>
      </w:r>
      <w:r>
        <w:rPr>
          <w:rFonts w:hint="eastAsia" w:ascii="宋体" w:hAnsi="宋体" w:cs="宋体"/>
          <w:color w:val="000000" w:themeColor="text1"/>
          <w:sz w:val="21"/>
          <w:szCs w:val="21"/>
          <w:highlight w:val="none"/>
          <w:lang w:val="en-US" w:eastAsia="zh-CN"/>
          <w14:textFill>
            <w14:solidFill>
              <w14:schemeClr w14:val="tx1"/>
            </w14:solidFill>
          </w14:textFill>
        </w:rPr>
        <w:t>如有临时增加营运趟次，在月度结算费用的基础上据实结算。</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2、承包费支付方式为转账。</w:t>
      </w:r>
    </w:p>
    <w:p>
      <w:pPr>
        <w:spacing w:line="360" w:lineRule="auto"/>
        <w:ind w:firstLine="413" w:firstLineChars="196"/>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五、</w:t>
      </w:r>
      <w:r>
        <w:rPr>
          <w:rFonts w:hint="eastAsia" w:ascii="宋体" w:hAnsi="宋体" w:cs="宋体"/>
          <w:b/>
          <w:color w:val="000000" w:themeColor="text1"/>
          <w:sz w:val="21"/>
          <w:szCs w:val="21"/>
          <w:highlight w:val="none"/>
          <w:lang w:val="en-US" w:eastAsia="zh-CN"/>
          <w14:textFill>
            <w14:solidFill>
              <w14:schemeClr w14:val="tx1"/>
            </w14:solidFill>
          </w14:textFill>
        </w:rPr>
        <w:t>甲乙丙三方</w:t>
      </w:r>
      <w:r>
        <w:rPr>
          <w:rFonts w:hint="eastAsia" w:ascii="宋体" w:hAnsi="宋体" w:eastAsia="宋体" w:cs="宋体"/>
          <w:b/>
          <w:color w:val="000000" w:themeColor="text1"/>
          <w:sz w:val="21"/>
          <w:szCs w:val="21"/>
          <w:highlight w:val="none"/>
          <w14:textFill>
            <w14:solidFill>
              <w14:schemeClr w14:val="tx1"/>
            </w14:solidFill>
          </w14:textFill>
        </w:rPr>
        <w:t>的权利与义务</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须具备车辆营运资格证、经营许可证及相关手续必须持续合法有效。</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须向</w:t>
      </w:r>
      <w:r>
        <w:rPr>
          <w:rFonts w:hint="eastAsia" w:ascii="宋体" w:hAnsi="宋体" w:cs="宋体"/>
          <w:color w:val="000000" w:themeColor="text1"/>
          <w:sz w:val="21"/>
          <w:szCs w:val="21"/>
          <w:highlight w:val="none"/>
          <w:lang w:eastAsia="zh-CN"/>
          <w14:textFill>
            <w14:solidFill>
              <w14:schemeClr w14:val="tx1"/>
            </w14:solidFill>
          </w14:textFill>
        </w:rPr>
        <w:t>甲方、</w:t>
      </w:r>
      <w:r>
        <w:rPr>
          <w:rFonts w:hint="eastAsia" w:ascii="宋体" w:hAnsi="宋体" w:cs="宋体"/>
          <w:color w:val="000000" w:themeColor="text1"/>
          <w:sz w:val="21"/>
          <w:szCs w:val="21"/>
          <w:highlight w:val="none"/>
          <w:lang w:val="en-US" w:eastAsia="zh-CN"/>
          <w14:textFill>
            <w14:solidFill>
              <w14:schemeClr w14:val="tx1"/>
            </w14:solidFill>
          </w14:textFill>
        </w:rPr>
        <w:t>丙方</w:t>
      </w:r>
      <w:r>
        <w:rPr>
          <w:rFonts w:hint="eastAsia" w:ascii="宋体" w:hAnsi="宋体" w:eastAsia="宋体" w:cs="宋体"/>
          <w:color w:val="000000" w:themeColor="text1"/>
          <w:sz w:val="21"/>
          <w:szCs w:val="21"/>
          <w:highlight w:val="none"/>
          <w14:textFill>
            <w14:solidFill>
              <w14:schemeClr w14:val="tx1"/>
            </w14:solidFill>
          </w14:textFill>
        </w:rPr>
        <w:t>提供车辆各种有效证件、缴纳费用及驾驶员资格证等复印件，并盖章确认其真实性。</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保证车辆应当设施设备齐全，车辆状况良好，行驶证、保险协议、道路通行许可、运营许可及相关手续及相关证件齐全有效，应该按期缴纳该车辆的足额保险费、年检费、车船税等相关税费，确保该车达到合法的行驶状态。</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4、在承包期内，</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提供的驾驶员应具备所驾车型相符的驾驶证，严格遵守国家各项法律法规、</w:t>
      </w:r>
      <w:r>
        <w:rPr>
          <w:rFonts w:hint="eastAsia" w:ascii="宋体" w:hAnsi="宋体" w:cs="宋体"/>
          <w:color w:val="000000" w:themeColor="text1"/>
          <w:sz w:val="21"/>
          <w:szCs w:val="21"/>
          <w:highlight w:val="none"/>
          <w:lang w:eastAsia="zh-CN"/>
          <w14:textFill>
            <w14:solidFill>
              <w14:schemeClr w14:val="tx1"/>
            </w14:solidFill>
          </w14:textFill>
        </w:rPr>
        <w:t>重庆渝东高速公路有限公司</w:t>
      </w:r>
      <w:r>
        <w:rPr>
          <w:rFonts w:hint="eastAsia" w:ascii="宋体" w:hAnsi="宋体" w:eastAsia="宋体" w:cs="宋体"/>
          <w:color w:val="000000" w:themeColor="text1"/>
          <w:sz w:val="21"/>
          <w:szCs w:val="21"/>
          <w:highlight w:val="none"/>
          <w14:textFill>
            <w14:solidFill>
              <w14:schemeClr w14:val="tx1"/>
            </w14:solidFill>
          </w14:textFill>
        </w:rPr>
        <w:t>的各项规章制度，应当服务热情，安全、文明驾驶。</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应与驾驶员建立劳动合同关系，承担全部用工/用人主体责任。</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5、在承包期间，运行路线按</w:t>
      </w:r>
      <w:r>
        <w:rPr>
          <w:rFonts w:hint="eastAsia" w:ascii="宋体" w:hAnsi="宋体" w:cs="宋体"/>
          <w:color w:val="000000" w:themeColor="text1"/>
          <w:sz w:val="21"/>
          <w:szCs w:val="21"/>
          <w:highlight w:val="none"/>
          <w:lang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提供路线行驶。未按上述约定装载人员或未按</w:t>
      </w:r>
      <w:r>
        <w:rPr>
          <w:rFonts w:hint="eastAsia" w:ascii="宋体" w:hAnsi="宋体" w:cs="宋体"/>
          <w:color w:val="000000" w:themeColor="text1"/>
          <w:sz w:val="21"/>
          <w:szCs w:val="21"/>
          <w:highlight w:val="none"/>
          <w:lang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提供线路行驶的、驾驶员未按时出车、未到站停车等违反</w:t>
      </w:r>
      <w:r>
        <w:rPr>
          <w:rFonts w:hint="eastAsia" w:ascii="宋体" w:hAnsi="宋体" w:cs="宋体"/>
          <w:color w:val="000000" w:themeColor="text1"/>
          <w:sz w:val="21"/>
          <w:szCs w:val="21"/>
          <w:highlight w:val="none"/>
          <w:lang w:val="en-US" w:eastAsia="zh-CN"/>
          <w14:textFill>
            <w14:solidFill>
              <w14:schemeClr w14:val="tx1"/>
            </w14:solidFill>
          </w14:textFill>
        </w:rPr>
        <w:t>合同约定及/或</w:t>
      </w:r>
      <w:r>
        <w:rPr>
          <w:rFonts w:hint="eastAsia" w:ascii="宋体" w:hAnsi="宋体" w:cs="宋体"/>
          <w:color w:val="000000" w:themeColor="text1"/>
          <w:sz w:val="21"/>
          <w:szCs w:val="21"/>
          <w:highlight w:val="none"/>
          <w:lang w:eastAsia="zh-CN"/>
          <w14:textFill>
            <w14:solidFill>
              <w14:schemeClr w14:val="tx1"/>
            </w14:solidFill>
          </w14:textFill>
        </w:rPr>
        <w:t>甲方、</w:t>
      </w:r>
      <w:r>
        <w:rPr>
          <w:rFonts w:hint="eastAsia" w:ascii="宋体" w:hAnsi="宋体" w:cs="宋体"/>
          <w:color w:val="000000" w:themeColor="text1"/>
          <w:sz w:val="21"/>
          <w:szCs w:val="21"/>
          <w:highlight w:val="none"/>
          <w:lang w:val="en-US" w:eastAsia="zh-CN"/>
          <w14:textFill>
            <w14:solidFill>
              <w14:schemeClr w14:val="tx1"/>
            </w14:solidFill>
          </w14:textFill>
        </w:rPr>
        <w:t>丙方</w:t>
      </w:r>
      <w:r>
        <w:rPr>
          <w:rFonts w:hint="eastAsia" w:ascii="宋体" w:hAnsi="宋体" w:eastAsia="宋体" w:cs="宋体"/>
          <w:color w:val="000000" w:themeColor="text1"/>
          <w:sz w:val="21"/>
          <w:szCs w:val="21"/>
          <w:highlight w:val="none"/>
          <w14:textFill>
            <w14:solidFill>
              <w14:schemeClr w14:val="tx1"/>
            </w14:solidFill>
          </w14:textFill>
        </w:rPr>
        <w:t>规定的行为，所产生的费用和风险由</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承担，且每发现一次</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违反上述约定的，</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应向</w:t>
      </w:r>
      <w:r>
        <w:rPr>
          <w:rFonts w:hint="eastAsia" w:ascii="宋体" w:hAnsi="宋体" w:cs="宋体"/>
          <w:color w:val="000000" w:themeColor="text1"/>
          <w:sz w:val="21"/>
          <w:szCs w:val="21"/>
          <w:highlight w:val="none"/>
          <w:lang w:val="en-US" w:eastAsia="zh-CN"/>
          <w14:textFill>
            <w14:solidFill>
              <w14:schemeClr w14:val="tx1"/>
            </w14:solidFill>
          </w14:textFill>
        </w:rPr>
        <w:t>丙</w:t>
      </w:r>
      <w:r>
        <w:rPr>
          <w:rFonts w:hint="eastAsia" w:ascii="宋体" w:hAnsi="宋体" w:cs="宋体"/>
          <w:color w:val="000000" w:themeColor="text1"/>
          <w:sz w:val="21"/>
          <w:szCs w:val="21"/>
          <w:highlight w:val="none"/>
          <w:lang w:eastAsia="zh-CN"/>
          <w14:textFill>
            <w14:solidFill>
              <w14:schemeClr w14:val="tx1"/>
            </w14:solidFill>
          </w14:textFill>
        </w:rPr>
        <w:t>方</w:t>
      </w:r>
      <w:r>
        <w:rPr>
          <w:rFonts w:hint="eastAsia" w:ascii="宋体" w:hAnsi="宋体" w:eastAsia="宋体" w:cs="宋体"/>
          <w:color w:val="000000" w:themeColor="text1"/>
          <w:sz w:val="21"/>
          <w:szCs w:val="21"/>
          <w:highlight w:val="none"/>
          <w14:textFill>
            <w14:solidFill>
              <w14:schemeClr w14:val="tx1"/>
            </w14:solidFill>
          </w14:textFill>
        </w:rPr>
        <w:t>支付1000元的违约金，</w:t>
      </w:r>
      <w:r>
        <w:rPr>
          <w:rFonts w:hint="eastAsia" w:ascii="宋体" w:hAnsi="宋体" w:cs="宋体"/>
          <w:color w:val="000000" w:themeColor="text1"/>
          <w:sz w:val="21"/>
          <w:szCs w:val="21"/>
          <w:highlight w:val="none"/>
          <w:lang w:val="en-US" w:eastAsia="zh-CN"/>
          <w14:textFill>
            <w14:solidFill>
              <w14:schemeClr w14:val="tx1"/>
            </w14:solidFill>
          </w14:textFill>
        </w:rPr>
        <w:t>丙</w:t>
      </w:r>
      <w:r>
        <w:rPr>
          <w:rFonts w:hint="eastAsia" w:ascii="宋体" w:hAnsi="宋体" w:cs="宋体"/>
          <w:color w:val="000000" w:themeColor="text1"/>
          <w:sz w:val="21"/>
          <w:szCs w:val="21"/>
          <w:highlight w:val="none"/>
          <w:lang w:eastAsia="zh-CN"/>
          <w14:textFill>
            <w14:solidFill>
              <w14:schemeClr w14:val="tx1"/>
            </w14:solidFill>
          </w14:textFill>
        </w:rPr>
        <w:t>方</w:t>
      </w:r>
      <w:r>
        <w:rPr>
          <w:rFonts w:hint="eastAsia" w:ascii="宋体" w:hAnsi="宋体" w:eastAsia="宋体" w:cs="宋体"/>
          <w:color w:val="000000" w:themeColor="text1"/>
          <w:sz w:val="21"/>
          <w:szCs w:val="21"/>
          <w:highlight w:val="none"/>
          <w14:textFill>
            <w14:solidFill>
              <w14:schemeClr w14:val="tx1"/>
            </w14:solidFill>
          </w14:textFill>
        </w:rPr>
        <w:t>可从应付款项中扣除。</w:t>
      </w:r>
      <w:r>
        <w:rPr>
          <w:rFonts w:hint="eastAsia" w:ascii="宋体" w:hAnsi="宋体" w:cs="宋体"/>
          <w:color w:val="000000" w:themeColor="text1"/>
          <w:sz w:val="21"/>
          <w:szCs w:val="21"/>
          <w:highlight w:val="none"/>
          <w:lang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营运线路车辆</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需报</w:t>
      </w:r>
      <w:r>
        <w:rPr>
          <w:rFonts w:hint="eastAsia" w:ascii="宋体" w:hAnsi="宋体" w:cs="宋体"/>
          <w:color w:val="000000" w:themeColor="text1"/>
          <w:sz w:val="21"/>
          <w:szCs w:val="21"/>
          <w:highlight w:val="none"/>
          <w:lang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备案，接受</w:t>
      </w:r>
      <w:r>
        <w:rPr>
          <w:rFonts w:hint="eastAsia" w:ascii="宋体" w:hAnsi="宋体" w:cs="宋体"/>
          <w:color w:val="000000" w:themeColor="text1"/>
          <w:sz w:val="21"/>
          <w:szCs w:val="21"/>
          <w:highlight w:val="none"/>
          <w:lang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检查。</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cs="宋体"/>
          <w:color w:val="000000" w:themeColor="text1"/>
          <w:sz w:val="21"/>
          <w:szCs w:val="21"/>
          <w:highlight w:val="none"/>
          <w:lang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提供人员名单协助</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办理乘车卡。</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合同履行过程中可能发生的一切安全事故责任与风险均由乙方全部承担，若因此给甲方、丙方造成任何损失的，或导致甲方、丙方被任何第三方主张权利的，甲方、丙方有权向乙方全额追偿。</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丙</w:t>
      </w:r>
      <w:r>
        <w:rPr>
          <w:rFonts w:hint="eastAsia" w:ascii="宋体" w:hAnsi="宋体" w:eastAsia="宋体" w:cs="宋体"/>
          <w:color w:val="000000" w:themeColor="text1"/>
          <w:sz w:val="21"/>
          <w:szCs w:val="21"/>
          <w:highlight w:val="none"/>
          <w:lang w:eastAsia="zh-CN"/>
          <w14:textFill>
            <w14:solidFill>
              <w14:schemeClr w14:val="tx1"/>
            </w14:solidFill>
          </w14:textFill>
        </w:rPr>
        <w:t>方</w:t>
      </w:r>
      <w:r>
        <w:rPr>
          <w:rFonts w:hint="eastAsia" w:ascii="宋体" w:hAnsi="宋体" w:eastAsia="宋体" w:cs="宋体"/>
          <w:color w:val="000000" w:themeColor="text1"/>
          <w:sz w:val="21"/>
          <w:szCs w:val="21"/>
          <w:highlight w:val="none"/>
          <w14:textFill>
            <w14:solidFill>
              <w14:schemeClr w14:val="tx1"/>
            </w14:solidFill>
          </w14:textFill>
        </w:rPr>
        <w:t>应按合同约定按时支付承包费。</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14:textFill>
            <w14:solidFill>
              <w14:schemeClr w14:val="tx1"/>
            </w14:solidFill>
          </w14:textFill>
        </w:rPr>
        <w:t>、在为</w:t>
      </w:r>
      <w:r>
        <w:rPr>
          <w:rFonts w:hint="eastAsia" w:ascii="宋体" w:hAnsi="宋体" w:cs="宋体"/>
          <w:color w:val="000000" w:themeColor="text1"/>
          <w:sz w:val="21"/>
          <w:szCs w:val="21"/>
          <w:highlight w:val="none"/>
          <w:lang w:val="en-US"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提供通勤车服务时，</w:t>
      </w:r>
      <w:r>
        <w:rPr>
          <w:rFonts w:hint="eastAsia" w:ascii="宋体" w:hAnsi="宋体" w:eastAsia="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不得将车辆用于承运其他任何非</w:t>
      </w:r>
      <w:r>
        <w:rPr>
          <w:rFonts w:hint="eastAsia" w:ascii="宋体" w:hAnsi="宋体" w:cs="宋体"/>
          <w:color w:val="000000" w:themeColor="text1"/>
          <w:sz w:val="21"/>
          <w:szCs w:val="21"/>
          <w:highlight w:val="none"/>
          <w:lang w:val="en-US" w:eastAsia="zh-CN"/>
          <w14:textFill>
            <w14:solidFill>
              <w14:schemeClr w14:val="tx1"/>
            </w14:solidFill>
          </w14:textFill>
        </w:rPr>
        <w:t>甲方</w:t>
      </w:r>
      <w:r>
        <w:rPr>
          <w:rFonts w:hint="eastAsia" w:ascii="宋体" w:hAnsi="宋体" w:cs="宋体"/>
          <w:color w:val="000000" w:themeColor="text1"/>
          <w:sz w:val="21"/>
          <w:szCs w:val="21"/>
          <w:highlight w:val="none"/>
          <w:lang w:eastAsia="zh-CN"/>
          <w14:textFill>
            <w14:solidFill>
              <w14:schemeClr w14:val="tx1"/>
            </w14:solidFill>
          </w14:textFill>
        </w:rPr>
        <w:t>员工</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甲方</w:t>
      </w:r>
      <w:r>
        <w:rPr>
          <w:rFonts w:hint="eastAsia"/>
          <w:color w:val="000000" w:themeColor="text1"/>
          <w:highlight w:val="none"/>
          <w:lang w:val="en-US" w:eastAsia="zh-CN"/>
          <w14:textFill>
            <w14:solidFill>
              <w14:schemeClr w14:val="tx1"/>
            </w14:solidFill>
          </w14:textFill>
        </w:rPr>
        <w:t>书面</w:t>
      </w:r>
      <w:r>
        <w:rPr>
          <w:rFonts w:hint="eastAsia" w:ascii="宋体" w:hAnsi="宋体" w:eastAsia="宋体" w:cs="宋体"/>
          <w:color w:val="000000" w:themeColor="text1"/>
          <w:sz w:val="21"/>
          <w:szCs w:val="21"/>
          <w:highlight w:val="none"/>
          <w14:textFill>
            <w14:solidFill>
              <w14:schemeClr w14:val="tx1"/>
            </w14:solidFill>
          </w14:textFill>
        </w:rPr>
        <w:t>同意的除外）。</w:t>
      </w:r>
    </w:p>
    <w:p>
      <w:pPr>
        <w:spacing w:line="360" w:lineRule="auto"/>
        <w:ind w:firstLine="420" w:firstLineChars="200"/>
        <w:rPr>
          <w:rFonts w:hint="default" w:eastAsia="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10、乙方提供的车辆、驾驶员需相对稳定</w:t>
      </w:r>
      <w:r>
        <w:rPr>
          <w:rFonts w:hint="eastAsia" w:ascii="宋体" w:hAnsi="宋体" w:cs="宋体"/>
          <w:color w:val="000000" w:themeColor="text1"/>
          <w:sz w:val="21"/>
          <w:szCs w:val="21"/>
          <w:highlight w:val="none"/>
          <w:lang w:val="en-US" w:eastAsia="zh-CN"/>
          <w14:textFill>
            <w14:solidFill>
              <w14:schemeClr w14:val="tx1"/>
            </w14:solidFill>
          </w14:textFill>
        </w:rPr>
        <w:t>，如需更换驾驶员，需提前通知，面试合格后启用</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p>
    <w:p>
      <w:pPr>
        <w:spacing w:line="360" w:lineRule="auto"/>
        <w:ind w:firstLine="413" w:firstLineChars="196"/>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六、违约责任：</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1、承包期内，</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每一次未能按</w:t>
      </w:r>
      <w:r>
        <w:rPr>
          <w:rFonts w:hint="eastAsia" w:ascii="宋体" w:hAnsi="宋体" w:cs="宋体"/>
          <w:color w:val="000000" w:themeColor="text1"/>
          <w:sz w:val="21"/>
          <w:szCs w:val="21"/>
          <w:highlight w:val="none"/>
          <w:lang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要求出车（包括无法提供车辆供</w:t>
      </w:r>
      <w:r>
        <w:rPr>
          <w:rFonts w:hint="eastAsia" w:ascii="宋体" w:hAnsi="宋体" w:cs="宋体"/>
          <w:color w:val="000000" w:themeColor="text1"/>
          <w:sz w:val="21"/>
          <w:szCs w:val="21"/>
          <w:highlight w:val="none"/>
          <w:lang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使用），视为违约，须向</w:t>
      </w:r>
      <w:r>
        <w:rPr>
          <w:rFonts w:hint="eastAsia" w:ascii="宋体" w:hAnsi="宋体" w:cs="宋体"/>
          <w:color w:val="000000" w:themeColor="text1"/>
          <w:sz w:val="21"/>
          <w:szCs w:val="21"/>
          <w:highlight w:val="none"/>
          <w:lang w:val="en-US" w:eastAsia="zh-CN"/>
          <w14:textFill>
            <w14:solidFill>
              <w14:schemeClr w14:val="tx1"/>
            </w14:solidFill>
          </w14:textFill>
        </w:rPr>
        <w:t>丙</w:t>
      </w:r>
      <w:r>
        <w:rPr>
          <w:rFonts w:hint="eastAsia" w:ascii="宋体" w:hAnsi="宋体" w:cs="宋体"/>
          <w:color w:val="000000" w:themeColor="text1"/>
          <w:sz w:val="21"/>
          <w:szCs w:val="21"/>
          <w:highlight w:val="none"/>
          <w:lang w:eastAsia="zh-CN"/>
          <w14:textFill>
            <w14:solidFill>
              <w14:schemeClr w14:val="tx1"/>
            </w14:solidFill>
          </w14:textFill>
        </w:rPr>
        <w:t>方</w:t>
      </w:r>
      <w:r>
        <w:rPr>
          <w:rFonts w:hint="eastAsia" w:ascii="宋体" w:hAnsi="宋体" w:eastAsia="宋体" w:cs="宋体"/>
          <w:color w:val="000000" w:themeColor="text1"/>
          <w:sz w:val="21"/>
          <w:szCs w:val="21"/>
          <w:highlight w:val="none"/>
          <w14:textFill>
            <w14:solidFill>
              <w14:schemeClr w14:val="tx1"/>
            </w14:solidFill>
          </w14:textFill>
        </w:rPr>
        <w:t>支付1000元/次的违约金。</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违反第五条第1、2、3、4款约定或累计三次违反第五条第5款约定的，</w:t>
      </w:r>
      <w:r>
        <w:rPr>
          <w:rFonts w:hint="eastAsia" w:ascii="宋体" w:hAnsi="宋体" w:cs="宋体"/>
          <w:color w:val="000000" w:themeColor="text1"/>
          <w:sz w:val="21"/>
          <w:szCs w:val="21"/>
          <w:highlight w:val="none"/>
          <w:lang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有权解除本合同，要求</w:t>
      </w:r>
      <w:r>
        <w:rPr>
          <w:rFonts w:hint="eastAsia" w:ascii="宋体" w:hAnsi="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支付20万元违约金，并赔偿</w:t>
      </w:r>
      <w:r>
        <w:rPr>
          <w:rFonts w:hint="eastAsia" w:ascii="宋体" w:hAnsi="宋体" w:cs="宋体"/>
          <w:color w:val="000000" w:themeColor="text1"/>
          <w:sz w:val="21"/>
          <w:szCs w:val="21"/>
          <w:highlight w:val="none"/>
          <w:lang w:eastAsia="zh-CN"/>
          <w14:textFill>
            <w14:solidFill>
              <w14:schemeClr w14:val="tx1"/>
            </w14:solidFill>
          </w14:textFill>
        </w:rPr>
        <w:t>甲方、</w:t>
      </w:r>
      <w:r>
        <w:rPr>
          <w:rFonts w:hint="eastAsia" w:ascii="宋体" w:hAnsi="宋体" w:cs="宋体"/>
          <w:color w:val="000000" w:themeColor="text1"/>
          <w:sz w:val="21"/>
          <w:szCs w:val="21"/>
          <w:highlight w:val="none"/>
          <w:lang w:val="en-US" w:eastAsia="zh-CN"/>
          <w14:textFill>
            <w14:solidFill>
              <w14:schemeClr w14:val="tx1"/>
            </w14:solidFill>
          </w14:textFill>
        </w:rPr>
        <w:t>丙方</w:t>
      </w:r>
      <w:r>
        <w:rPr>
          <w:rFonts w:hint="eastAsia" w:ascii="宋体" w:hAnsi="宋体" w:eastAsia="宋体" w:cs="宋体"/>
          <w:color w:val="000000" w:themeColor="text1"/>
          <w:sz w:val="21"/>
          <w:szCs w:val="21"/>
          <w:highlight w:val="none"/>
          <w14:textFill>
            <w14:solidFill>
              <w14:schemeClr w14:val="tx1"/>
            </w14:solidFill>
          </w14:textFill>
        </w:rPr>
        <w:t>全部损失。</w:t>
      </w:r>
    </w:p>
    <w:p>
      <w:pPr>
        <w:snapToGrid w:val="0"/>
        <w:spacing w:line="380" w:lineRule="exact"/>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3</w:t>
      </w:r>
      <w:r>
        <w:rPr>
          <w:rFonts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乙方因服务态度差遭甲方人员投诉，并经查证属实者，每发生一次，甲方扣除乙方履约保证金200元；同一驾驶员遭到甲方三次投诉，如经查证属实者，必须更换驾驶员；合同期内累计发生五次，甲方有权终止合同，乙方所交履约保证金不退还。</w:t>
      </w:r>
    </w:p>
    <w:p>
      <w:pPr>
        <w:spacing w:line="360" w:lineRule="auto"/>
        <w:ind w:firstLine="420" w:firstLineChars="200"/>
        <w:rPr>
          <w:color w:val="000000" w:themeColor="text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、如发生不可抗力的因素造成本合同在客观上不能继续履行的，本合同将自动解除。</w:t>
      </w:r>
    </w:p>
    <w:p>
      <w:pPr>
        <w:spacing w:line="360" w:lineRule="auto"/>
        <w:ind w:firstLine="422" w:firstLineChars="200"/>
        <w:rPr>
          <w:rFonts w:hint="default" w:ascii="宋体" w:hAnsi="宋体" w:eastAsia="宋体" w:cs="宋体"/>
          <w:b/>
          <w:color w:val="000000" w:themeColor="text1"/>
          <w:sz w:val="21"/>
          <w:szCs w:val="21"/>
          <w:highlight w:val="none"/>
          <w:lang w:val="en-US" w:eastAsia="zh-CN"/>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七、安全责任</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车辆在承包期间所发生的任何责任及所产生的费用均由</w:t>
      </w:r>
      <w:r>
        <w:rPr>
          <w:rFonts w:hint="eastAsia" w:ascii="宋体" w:hAnsi="宋体" w:eastAsia="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自行承担。车辆在承包过程中所产生的各类违法、交通违法、肇事、安全事故等行为的全部责任和经济损失均由</w:t>
      </w:r>
      <w:r>
        <w:rPr>
          <w:rFonts w:hint="eastAsia" w:ascii="宋体" w:hAnsi="宋体" w:eastAsia="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全部承担。</w:t>
      </w:r>
      <w:r>
        <w:rPr>
          <w:rFonts w:hint="eastAsia" w:ascii="宋体" w:hAnsi="宋体" w:eastAsia="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应保证</w:t>
      </w:r>
      <w:r>
        <w:rPr>
          <w:rFonts w:hint="eastAsia" w:ascii="宋体" w:hAnsi="宋体" w:eastAsia="宋体" w:cs="宋体"/>
          <w:color w:val="000000" w:themeColor="text1"/>
          <w:sz w:val="21"/>
          <w:szCs w:val="21"/>
          <w:highlight w:val="none"/>
          <w:lang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免于受到上述事项所引起的或与之有关的索赔、诉讼、损害赔偿、及其他开支。</w:t>
      </w:r>
      <w:r>
        <w:rPr>
          <w:rFonts w:hint="eastAsia" w:ascii="宋体" w:hAnsi="宋体" w:eastAsia="宋体" w:cs="宋体"/>
          <w:color w:val="000000" w:themeColor="text1"/>
          <w:sz w:val="21"/>
          <w:szCs w:val="21"/>
          <w:highlight w:val="none"/>
          <w:lang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因此给</w:t>
      </w:r>
      <w:r>
        <w:rPr>
          <w:rFonts w:hint="eastAsia" w:ascii="宋体" w:hAnsi="宋体" w:eastAsia="宋体" w:cs="宋体"/>
          <w:color w:val="000000" w:themeColor="text1"/>
          <w:sz w:val="21"/>
          <w:szCs w:val="21"/>
          <w:highlight w:val="none"/>
          <w:lang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造成经济损失的，应全额赔偿</w:t>
      </w:r>
      <w:r>
        <w:rPr>
          <w:rFonts w:hint="eastAsia" w:ascii="宋体" w:hAnsi="宋体" w:eastAsia="宋体" w:cs="宋体"/>
          <w:color w:val="000000" w:themeColor="text1"/>
          <w:sz w:val="21"/>
          <w:szCs w:val="21"/>
          <w:highlight w:val="none"/>
          <w:lang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2、投标人在发车前和行驶途中对车辆必须进行安全例行检查维护；驾驶员不得违规操作，确保乘客安全。 </w:t>
      </w:r>
    </w:p>
    <w:p>
      <w:pPr>
        <w:spacing w:line="360" w:lineRule="auto"/>
        <w:ind w:firstLine="420" w:firstLineChars="200"/>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服务期间，因投标人原因，行驶途中遇行政处罚，车辆出现故障等，由投标人负责解决，并承担经济和安全责任。由于车辆状况导致接送服务不符合招标人要求时，须提供同档次替换车或减免费用。</w:t>
      </w:r>
    </w:p>
    <w:p>
      <w:pPr>
        <w:spacing w:line="360" w:lineRule="auto"/>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七、合同的变更和解除：</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1、本合同的变更和解除，必须经</w:t>
      </w:r>
      <w:r>
        <w:rPr>
          <w:rFonts w:hint="eastAsia" w:ascii="宋体" w:hAnsi="宋体" w:cs="宋体"/>
          <w:color w:val="000000" w:themeColor="text1"/>
          <w:sz w:val="21"/>
          <w:szCs w:val="21"/>
          <w:highlight w:val="none"/>
          <w:lang w:eastAsia="zh-CN"/>
          <w14:textFill>
            <w14:solidFill>
              <w14:schemeClr w14:val="tx1"/>
            </w14:solidFill>
          </w14:textFill>
        </w:rPr>
        <w:t>甲乙丙三方</w:t>
      </w:r>
      <w:r>
        <w:rPr>
          <w:rFonts w:hint="eastAsia" w:ascii="宋体" w:hAnsi="宋体" w:eastAsia="宋体" w:cs="宋体"/>
          <w:color w:val="000000" w:themeColor="text1"/>
          <w:sz w:val="21"/>
          <w:szCs w:val="21"/>
          <w:highlight w:val="none"/>
          <w14:textFill>
            <w14:solidFill>
              <w14:schemeClr w14:val="tx1"/>
            </w14:solidFill>
          </w14:textFill>
        </w:rPr>
        <w:t>协商一致并签署书面协议方能有效。承包期间，任何一方提出终止合同，需提前1月书面通知对方，经</w:t>
      </w:r>
      <w:r>
        <w:rPr>
          <w:rFonts w:hint="eastAsia" w:ascii="宋体" w:hAnsi="宋体" w:cs="宋体"/>
          <w:color w:val="000000" w:themeColor="text1"/>
          <w:sz w:val="21"/>
          <w:szCs w:val="21"/>
          <w:highlight w:val="none"/>
          <w:lang w:eastAsia="zh-CN"/>
          <w14:textFill>
            <w14:solidFill>
              <w14:schemeClr w14:val="tx1"/>
            </w14:solidFill>
          </w14:textFill>
        </w:rPr>
        <w:t>三方</w:t>
      </w:r>
      <w:r>
        <w:rPr>
          <w:rFonts w:hint="eastAsia" w:ascii="宋体" w:hAnsi="宋体" w:eastAsia="宋体" w:cs="宋体"/>
          <w:color w:val="000000" w:themeColor="text1"/>
          <w:sz w:val="21"/>
          <w:szCs w:val="21"/>
          <w:highlight w:val="none"/>
          <w14:textFill>
            <w14:solidFill>
              <w14:schemeClr w14:val="tx1"/>
            </w14:solidFill>
          </w14:textFill>
        </w:rPr>
        <w:t>协商同意后签订终止合同书，在终止合同书签订前，本合同仍然有效。</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2、本合同变更及补充事宜，经</w:t>
      </w:r>
      <w:r>
        <w:rPr>
          <w:rFonts w:hint="eastAsia" w:ascii="宋体" w:hAnsi="宋体" w:cs="宋体"/>
          <w:color w:val="000000" w:themeColor="text1"/>
          <w:sz w:val="21"/>
          <w:szCs w:val="21"/>
          <w:highlight w:val="none"/>
          <w:lang w:eastAsia="zh-CN"/>
          <w14:textFill>
            <w14:solidFill>
              <w14:schemeClr w14:val="tx1"/>
            </w14:solidFill>
          </w14:textFill>
        </w:rPr>
        <w:t>三方</w:t>
      </w:r>
      <w:r>
        <w:rPr>
          <w:rFonts w:hint="eastAsia" w:ascii="宋体" w:hAnsi="宋体" w:eastAsia="宋体" w:cs="宋体"/>
          <w:color w:val="000000" w:themeColor="text1"/>
          <w:sz w:val="21"/>
          <w:szCs w:val="21"/>
          <w:highlight w:val="none"/>
          <w14:textFill>
            <w14:solidFill>
              <w14:schemeClr w14:val="tx1"/>
            </w14:solidFill>
          </w14:textFill>
        </w:rPr>
        <w:t>协商一致，可订立补充协议或条款，补充条款与本合同不一致时，以补充协议为执行依据。</w:t>
      </w:r>
    </w:p>
    <w:p>
      <w:pPr>
        <w:spacing w:line="360" w:lineRule="auto"/>
        <w:ind w:firstLine="413" w:firstLineChars="196"/>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八、合同争议解决：</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合同履行发生争议，</w:t>
      </w:r>
      <w:r>
        <w:rPr>
          <w:rFonts w:hint="eastAsia" w:ascii="宋体" w:hAnsi="宋体" w:cs="宋体"/>
          <w:color w:val="000000" w:themeColor="text1"/>
          <w:sz w:val="21"/>
          <w:szCs w:val="21"/>
          <w:highlight w:val="none"/>
          <w:lang w:eastAsia="zh-CN"/>
          <w14:textFill>
            <w14:solidFill>
              <w14:schemeClr w14:val="tx1"/>
            </w14:solidFill>
          </w14:textFill>
        </w:rPr>
        <w:t>三方</w:t>
      </w:r>
      <w:r>
        <w:rPr>
          <w:rFonts w:hint="eastAsia" w:ascii="宋体" w:hAnsi="宋体" w:eastAsia="宋体" w:cs="宋体"/>
          <w:color w:val="000000" w:themeColor="text1"/>
          <w:sz w:val="21"/>
          <w:szCs w:val="21"/>
          <w:highlight w:val="none"/>
          <w14:textFill>
            <w14:solidFill>
              <w14:schemeClr w14:val="tx1"/>
            </w14:solidFill>
          </w14:textFill>
        </w:rPr>
        <w:t>首先通过友好协商解决，协商不成，</w:t>
      </w:r>
      <w:r>
        <w:rPr>
          <w:rFonts w:hint="eastAsia" w:ascii="宋体" w:hAnsi="宋体" w:cs="宋体"/>
          <w:color w:val="000000" w:themeColor="text1"/>
          <w:sz w:val="21"/>
          <w:szCs w:val="21"/>
          <w:highlight w:val="none"/>
          <w:lang w:eastAsia="zh-CN"/>
          <w14:textFill>
            <w14:solidFill>
              <w14:schemeClr w14:val="tx1"/>
            </w14:solidFill>
          </w14:textFill>
        </w:rPr>
        <w:t>甲乙丙三方</w:t>
      </w:r>
      <w:r>
        <w:rPr>
          <w:rFonts w:hint="eastAsia" w:ascii="宋体" w:hAnsi="宋体" w:eastAsia="宋体" w:cs="宋体"/>
          <w:color w:val="000000" w:themeColor="text1"/>
          <w:sz w:val="21"/>
          <w:szCs w:val="21"/>
          <w:highlight w:val="none"/>
          <w14:textFill>
            <w14:solidFill>
              <w14:schemeClr w14:val="tx1"/>
            </w14:solidFill>
          </w14:textFill>
        </w:rPr>
        <w:t>可向</w:t>
      </w:r>
      <w:r>
        <w:rPr>
          <w:rFonts w:hint="eastAsia" w:ascii="宋体" w:hAnsi="宋体" w:cs="宋体"/>
          <w:color w:val="000000" w:themeColor="text1"/>
          <w:sz w:val="21"/>
          <w:szCs w:val="21"/>
          <w:highlight w:val="none"/>
          <w:lang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公司所在地人民法院提起诉讼。</w:t>
      </w:r>
    </w:p>
    <w:p>
      <w:pPr>
        <w:spacing w:line="360" w:lineRule="auto"/>
        <w:ind w:firstLine="413" w:firstLineChars="196"/>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九、合同及附件：</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本合同一式</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份，</w:t>
      </w:r>
      <w:r>
        <w:rPr>
          <w:rFonts w:hint="eastAsia" w:ascii="宋体" w:hAnsi="宋体" w:cs="宋体"/>
          <w:color w:val="000000" w:themeColor="text1"/>
          <w:sz w:val="21"/>
          <w:szCs w:val="21"/>
          <w:highlight w:val="none"/>
          <w:lang w:eastAsia="zh-CN"/>
          <w14:textFill>
            <w14:solidFill>
              <w14:schemeClr w14:val="tx1"/>
            </w14:solidFill>
          </w14:textFill>
        </w:rPr>
        <w:t>甲乙丙三方</w:t>
      </w:r>
      <w:r>
        <w:rPr>
          <w:rFonts w:hint="eastAsia" w:ascii="宋体" w:hAnsi="宋体" w:eastAsia="宋体" w:cs="宋体"/>
          <w:color w:val="000000" w:themeColor="text1"/>
          <w:sz w:val="21"/>
          <w:szCs w:val="21"/>
          <w:highlight w:val="none"/>
          <w14:textFill>
            <w14:solidFill>
              <w14:schemeClr w14:val="tx1"/>
            </w14:solidFill>
          </w14:textFill>
        </w:rPr>
        <w:t>各执</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份，经</w:t>
      </w:r>
      <w:r>
        <w:rPr>
          <w:rFonts w:hint="eastAsia" w:ascii="宋体" w:hAnsi="宋体" w:cs="宋体"/>
          <w:color w:val="000000" w:themeColor="text1"/>
          <w:sz w:val="21"/>
          <w:szCs w:val="21"/>
          <w:highlight w:val="none"/>
          <w:lang w:eastAsia="zh-CN"/>
          <w14:textFill>
            <w14:solidFill>
              <w14:schemeClr w14:val="tx1"/>
            </w14:solidFill>
          </w14:textFill>
        </w:rPr>
        <w:t>三方</w:t>
      </w:r>
      <w:r>
        <w:rPr>
          <w:rFonts w:hint="eastAsia" w:ascii="宋体" w:hAnsi="宋体" w:eastAsia="宋体" w:cs="宋体"/>
          <w:color w:val="000000" w:themeColor="text1"/>
          <w:sz w:val="21"/>
          <w:szCs w:val="21"/>
          <w:highlight w:val="none"/>
          <w14:textFill>
            <w14:solidFill>
              <w14:schemeClr w14:val="tx1"/>
            </w14:solidFill>
          </w14:textFill>
        </w:rPr>
        <w:t>法定代表人或授权委托人签字并加盖合同专用章后生效，本合同的附件与本合同具有同等法律效力。</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甲</w:t>
      </w:r>
      <w:r>
        <w:rPr>
          <w:rFonts w:hint="eastAsia" w:ascii="宋体" w:hAnsi="宋体" w:cs="宋体"/>
          <w:color w:val="000000" w:themeColor="text1"/>
          <w:sz w:val="21"/>
          <w:szCs w:val="21"/>
          <w:highlight w:val="none"/>
          <w:lang w:eastAsia="zh-CN"/>
          <w14:textFill>
            <w14:solidFill>
              <w14:schemeClr w14:val="tx1"/>
            </w14:solidFill>
          </w14:textFill>
        </w:rPr>
        <w:t>方</w:t>
      </w: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ascii="宋体" w:hAnsi="宋体" w:cs="宋体"/>
          <w:color w:val="000000" w:themeColor="text1"/>
          <w:sz w:val="21"/>
          <w:szCs w:val="21"/>
          <w:highlight w:val="none"/>
          <w:lang w:val="en-US" w:eastAsia="zh-CN"/>
          <w14:textFill>
            <w14:solidFill>
              <w14:schemeClr w14:val="tx1"/>
            </w14:solidFill>
          </w14:textFill>
        </w:rPr>
        <w:t>乙</w:t>
      </w:r>
      <w:r>
        <w:rPr>
          <w:rFonts w:hint="eastAsia" w:ascii="宋体" w:hAnsi="宋体" w:cs="宋体"/>
          <w:color w:val="000000" w:themeColor="text1"/>
          <w:sz w:val="21"/>
          <w:szCs w:val="21"/>
          <w:highlight w:val="none"/>
          <w:lang w:eastAsia="zh-CN"/>
          <w14:textFill>
            <w14:solidFill>
              <w14:schemeClr w14:val="tx1"/>
            </w14:solidFill>
          </w14:textFill>
        </w:rPr>
        <w:t>方</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                                      法定代表人：</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委托代理人：</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 xml:space="preserve">                                    委托代理人</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年    月     日                                 年    月     日</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丙</w:t>
      </w:r>
      <w:r>
        <w:rPr>
          <w:rFonts w:hint="eastAsia" w:ascii="宋体" w:hAnsi="宋体" w:cs="宋体"/>
          <w:color w:val="000000" w:themeColor="text1"/>
          <w:sz w:val="21"/>
          <w:szCs w:val="21"/>
          <w:highlight w:val="none"/>
          <w:lang w:eastAsia="zh-CN"/>
          <w14:textFill>
            <w14:solidFill>
              <w14:schemeClr w14:val="tx1"/>
            </w14:solidFill>
          </w14:textFill>
        </w:rPr>
        <w:t>方</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法定代表人：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委托代理人：</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p>
    <w:p>
      <w:pPr>
        <w:spacing w:line="360" w:lineRule="auto"/>
        <w:rPr>
          <w:rFonts w:hint="eastAsia"/>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年    月     日                     </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 xml:space="preserve">          </w:t>
      </w:r>
      <w:r>
        <w:rPr>
          <w:color w:val="000000" w:themeColor="text1"/>
          <w:highlight w:val="none"/>
          <w14:textFill>
            <w14:solidFill>
              <w14:schemeClr w14:val="tx1"/>
            </w14:solidFill>
          </w14:textFill>
        </w:rPr>
        <w:br w:type="page"/>
      </w:r>
      <w:r>
        <w:rPr>
          <w:rFonts w:hint="eastAsia" w:ascii="宋体" w:hAnsi="宋体" w:eastAsia="宋体" w:cs="宋体"/>
          <w:b/>
          <w:bCs/>
          <w:i w:val="0"/>
          <w:iCs w:val="0"/>
          <w:color w:val="000000" w:themeColor="text1"/>
          <w:kern w:val="0"/>
          <w:sz w:val="32"/>
          <w:szCs w:val="32"/>
          <w:highlight w:val="none"/>
          <w:u w:val="none"/>
          <w:lang w:val="en-US" w:eastAsia="zh-CN" w:bidi="ar"/>
          <w14:textFill>
            <w14:solidFill>
              <w14:schemeClr w14:val="tx1"/>
            </w14:solidFill>
          </w14:textFill>
        </w:rPr>
        <w:t>1、交通车及驾驶员满意度调查表</w:t>
      </w:r>
    </w:p>
    <w:tbl>
      <w:tblPr>
        <w:tblStyle w:val="48"/>
        <w:tblW w:w="91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7"/>
        <w:gridCol w:w="6250"/>
        <w:gridCol w:w="1329"/>
        <w:gridCol w:w="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 w:hRule="atLeast"/>
        </w:trPr>
        <w:tc>
          <w:tcPr>
            <w:tcW w:w="9153" w:type="dxa"/>
            <w:gridSpan w:val="4"/>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153" w:type="dxa"/>
            <w:gridSpan w:val="4"/>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调查站队:                        调查时间：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调查项目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得分情况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 xml:space="preserve">1 </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车辆车况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车辆车容车貌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驾驶员礼貌用语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驾驶员服务态度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驾驶员仪容仪表及职业道德素养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驾驶员交通线路熟悉情况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驾驶员安全意识及驾驶技术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 xml:space="preserve">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驾驶员遵守交通法律法规情况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 xml:space="preserve">9 </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驾驶员按时发车情况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 xml:space="preserve">10 </w:t>
            </w:r>
          </w:p>
        </w:tc>
        <w:tc>
          <w:tcPr>
            <w:tcW w:w="5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驾驶员安全行车情况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 xml:space="preserve">11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意见及建议: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备注：每小项最高10分。95分以上（良好），90-95（较好），85-90分（一般），85以下（差）</w:t>
            </w:r>
          </w:p>
        </w:tc>
      </w:tr>
    </w:tbl>
    <w:p>
      <w:pPr>
        <w:rPr>
          <w:rFonts w:hint="eastAsia"/>
          <w:b/>
          <w:color w:val="000000" w:themeColor="text1"/>
          <w:sz w:val="44"/>
          <w:szCs w:val="44"/>
          <w:highlight w:val="none"/>
          <w:lang w:val="en-US" w:eastAsia="zh-CN"/>
          <w14:textFill>
            <w14:solidFill>
              <w14:schemeClr w14:val="tx1"/>
            </w14:solidFill>
          </w14:textFill>
        </w:rPr>
      </w:pPr>
      <w:r>
        <w:rPr>
          <w:rFonts w:hint="eastAsia"/>
          <w:b/>
          <w:color w:val="000000" w:themeColor="text1"/>
          <w:sz w:val="44"/>
          <w:szCs w:val="44"/>
          <w:highlight w:val="none"/>
          <w:lang w:val="en-US" w:eastAsia="zh-CN"/>
          <w14:textFill>
            <w14:solidFill>
              <w14:schemeClr w14:val="tx1"/>
            </w14:solidFill>
          </w14:textFill>
        </w:rPr>
        <w:br w:type="page"/>
      </w:r>
    </w:p>
    <w:p>
      <w:pPr>
        <w:spacing w:line="360" w:lineRule="auto"/>
        <w:rPr>
          <w:b/>
          <w:color w:val="000000" w:themeColor="text1"/>
          <w:sz w:val="44"/>
          <w:szCs w:val="44"/>
          <w:highlight w:val="none"/>
          <w14:textFill>
            <w14:solidFill>
              <w14:schemeClr w14:val="tx1"/>
            </w14:solidFill>
          </w14:textFill>
        </w:rPr>
      </w:pPr>
      <w:r>
        <w:rPr>
          <w:rFonts w:hint="eastAsia"/>
          <w:b/>
          <w:color w:val="000000" w:themeColor="text1"/>
          <w:sz w:val="44"/>
          <w:szCs w:val="44"/>
          <w:highlight w:val="none"/>
          <w:lang w:val="en-US" w:eastAsia="zh-CN"/>
          <w14:textFill>
            <w14:solidFill>
              <w14:schemeClr w14:val="tx1"/>
            </w14:solidFill>
          </w14:textFill>
        </w:rPr>
        <w:t>2、</w:t>
      </w:r>
      <w:r>
        <w:rPr>
          <w:rFonts w:hint="eastAsia"/>
          <w:b/>
          <w:color w:val="000000" w:themeColor="text1"/>
          <w:sz w:val="44"/>
          <w:szCs w:val="44"/>
          <w:highlight w:val="none"/>
          <w14:textFill>
            <w14:solidFill>
              <w14:schemeClr w14:val="tx1"/>
            </w14:solidFill>
          </w14:textFill>
        </w:rPr>
        <w:t>廉  政  合  同</w:t>
      </w:r>
    </w:p>
    <w:p>
      <w:pPr>
        <w:spacing w:line="360" w:lineRule="exact"/>
        <w:rPr>
          <w:rFonts w:hAnsi="宋体"/>
          <w:color w:val="000000" w:themeColor="text1"/>
          <w:szCs w:val="21"/>
          <w:highlight w:val="none"/>
          <w14:textFill>
            <w14:solidFill>
              <w14:schemeClr w14:val="tx1"/>
            </w14:solidFill>
          </w14:textFill>
        </w:rPr>
      </w:pP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甲方：</w:t>
      </w:r>
    </w:p>
    <w:p>
      <w:pPr>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乙方：</w:t>
      </w:r>
    </w:p>
    <w:p>
      <w:pPr>
        <w:pStyle w:val="2"/>
        <w:rPr>
          <w:rFonts w:hint="eastAsia" w:eastAsia="宋体"/>
          <w:color w:val="000000" w:themeColor="text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丙方</w:t>
      </w:r>
    </w:p>
    <w:p>
      <w:pPr>
        <w:spacing w:line="360" w:lineRule="exact"/>
        <w:rPr>
          <w:rFonts w:ascii="宋体" w:hAnsi="宋体" w:cs="宋体"/>
          <w:color w:val="000000" w:themeColor="text1"/>
          <w:szCs w:val="21"/>
          <w:highlight w:val="none"/>
          <w:u w:val="single"/>
          <w14:textFill>
            <w14:solidFill>
              <w14:schemeClr w14:val="tx1"/>
            </w14:solidFill>
          </w14:textFill>
        </w:rPr>
      </w:pP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根据交通部《关于在交通基础设施建设中加强廉政建设的若干意见》和《关于在交通基础设施建设中推行廉政合同的通知》以及有关工程建设、廉政建设的规定，为搞好保安值守中的党风廉政建设，保证保安值守高效优质，保证保安值守资金的安全和有效使用及投资效益，甲方的项目法人与乙方特订立如下合同。</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lang w:eastAsia="zh-CN"/>
          <w14:textFill>
            <w14:solidFill>
              <w14:schemeClr w14:val="tx1"/>
            </w14:solidFill>
          </w14:textFill>
        </w:rPr>
        <w:t>甲乙丙三方</w:t>
      </w:r>
      <w:r>
        <w:rPr>
          <w:rFonts w:hint="eastAsia" w:ascii="宋体" w:hAnsi="宋体" w:cs="宋体"/>
          <w:color w:val="000000" w:themeColor="text1"/>
          <w:szCs w:val="21"/>
          <w:highlight w:val="none"/>
          <w14:textFill>
            <w14:solidFill>
              <w14:schemeClr w14:val="tx1"/>
            </w14:solidFill>
          </w14:textFill>
        </w:rPr>
        <w:t>的权利和义务</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（1）严格遵守党的政策规定和国家有关法律法规及交通部的有关规定。</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（2）严格执行</w:t>
      </w:r>
      <w:r>
        <w:rPr>
          <w:rFonts w:hint="eastAsia" w:ascii="宋体" w:hAnsi="宋体" w:cs="宋体"/>
          <w:color w:val="000000" w:themeColor="text1"/>
          <w:szCs w:val="21"/>
          <w:highlight w:val="none"/>
          <w:lang w:val="en-US" w:eastAsia="zh-CN"/>
          <w14:textFill>
            <w14:solidFill>
              <w14:schemeClr w14:val="tx1"/>
            </w14:solidFill>
          </w14:textFill>
        </w:rPr>
        <w:t>本项目</w:t>
      </w:r>
      <w:r>
        <w:rPr>
          <w:rFonts w:hint="eastAsia" w:ascii="宋体" w:hAnsi="宋体" w:cs="宋体"/>
          <w:color w:val="000000" w:themeColor="text1"/>
          <w:szCs w:val="21"/>
          <w:highlight w:val="none"/>
          <w14:textFill>
            <w14:solidFill>
              <w14:schemeClr w14:val="tx1"/>
            </w14:solidFill>
          </w14:textFill>
        </w:rPr>
        <w:t>的合同文件，自觉按合同办事。</w:t>
      </w:r>
    </w:p>
    <w:p>
      <w:pPr>
        <w:spacing w:line="360" w:lineRule="exact"/>
        <w:ind w:firstLine="420" w:firstLineChars="200"/>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lang w:eastAsia="zh-CN"/>
          <w14:textFill>
            <w14:solidFill>
              <w14:schemeClr w14:val="tx1"/>
            </w14:solidFill>
          </w14:textFill>
        </w:rPr>
        <w:t>三方</w:t>
      </w:r>
      <w:r>
        <w:rPr>
          <w:rFonts w:hint="eastAsia" w:ascii="宋体" w:hAnsi="宋体" w:cs="宋体"/>
          <w:color w:val="000000" w:themeColor="text1"/>
          <w:szCs w:val="21"/>
          <w:highlight w:val="none"/>
          <w14:textFill>
            <w14:solidFill>
              <w14:schemeClr w14:val="tx1"/>
            </w14:solidFill>
          </w14:textFill>
        </w:rPr>
        <w:t>的业务活动坚持公开、公正、诚信、透明的原则（除法律认定的商业秘密和合同文件另有规定之外），不得损害国家和集体利益，违反管理规章制度。</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（4）建立健全廉政制度，开展廉政教育，设立廉政告示牌，公布举报电话，监督并认真查处违法违纪行为。</w:t>
      </w:r>
    </w:p>
    <w:p>
      <w:pPr>
        <w:spacing w:line="360" w:lineRule="exact"/>
        <w:ind w:firstLine="420" w:firstLineChars="200"/>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（5）发现对方在业务活动中有违反廉政规定的行为，有及时提醒对方纠正的权利和义务。</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（6）发现对方严重违反本合同义务条款的行为，有向上级有关部门举报、建议给予处理并要求告知处理结果的权利。</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（7）严格遵守中华人民共和国关于反商业贿赂行为的相关法律法规，任何一方经办人或相关人员均不得索取或接受合同约定以外的好处费、现金、购物卡、礼品等形式的不当利益。</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2.甲方的义务</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（1）甲方及其工作人员不得索要或接受乙方的礼金、有价证券和贵重物品，不得在乙方报销任何应由甲方或甲方工作人员个人支付的费用等。</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（2）甲方工作人员不得参加乙方安排的超标准宴请和娱乐活动；不得接受乙方提供的通讯工具、交通工具和高档办公用品等。</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（3）甲方及其工作人员不得要求或者接受乙方为其住房装修、婚丧嫁娶活动、配偶子女的工作安排以及出国出境、旅游等提供方便等。</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（4）甲方工作人员及其配偶、子女不得从事与甲方工程有关部门的材料设备供应、工程分包、劳务等经济活动等。</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（5）甲方及其工作人员不得以任何理由向乙方推荐分包单位或推销材料，不得要求乙方购买合同规定外的材料和设备。</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3.乙方义务</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（1）乙方不得以任何理由向甲方及其工作人员行贿或馈赠礼金、有价证券、贵重物品。</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（2）乙方不得以任何名义为甲方及其工作人员报销应由甲方单位或个人支付的任何费用。</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（3）乙方不得以任何理由邀请甲方工作人员外出旅游或安排甲方人员参加超标准宴请及娱乐活动。</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（4）乙方不得为甲方单位和个人购置或提供通讯工具、交通工具和高档办公用品等。</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（5）乙方及其工作人员应严格按监督规程办事，不得为谋取私利向管理人员非法行贿，私下串通，损坏甲方利益。同时必须对管理单位和管理人员履行向甲方承诺的上述其他廉政义务。</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乙方如果发现甲方工作人员有违反廉政规定的行为，应向甲方组织或上级举报。甲方和管理部门均不得找任何借口对乙方进行报复。甲方对举报属实或严格遵守廉政合同的乙方，在同等条件下给予承接后续工作的优先邀请投标权。</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4.违约责任</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（1）甲方及其工作人员违反本合同第一、二条，按管理权限，依据有关部门规定给予党纪、政纪或组织处理；涉嫌犯罪的，移交司法机关追究刑事责任；给乙方单位造成经济损失的，应予以赔偿。</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乙方及其工作人员违反本合同第一、三条，按管理权限，依据有关部门规定给予党纪、政纪或组织处理；给甲方单位造成经济损失的，应予以赔偿；情节严重的，甲方建议高速集团主管部门给予乙方一至三年内不得进入其主管的运营市场的处罚。</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lang w:eastAsia="zh-CN"/>
          <w14:textFill>
            <w14:solidFill>
              <w14:schemeClr w14:val="tx1"/>
            </w14:solidFill>
          </w14:textFill>
        </w:rPr>
        <w:t>三方</w:t>
      </w:r>
      <w:r>
        <w:rPr>
          <w:rFonts w:hint="eastAsia" w:ascii="宋体" w:hAnsi="宋体" w:cs="宋体"/>
          <w:color w:val="000000" w:themeColor="text1"/>
          <w:szCs w:val="21"/>
          <w:highlight w:val="none"/>
          <w14:textFill>
            <w14:solidFill>
              <w14:schemeClr w14:val="tx1"/>
            </w14:solidFill>
          </w14:textFill>
        </w:rPr>
        <w:t>约定：本合同由</w:t>
      </w:r>
      <w:r>
        <w:rPr>
          <w:rFonts w:hint="eastAsia" w:ascii="宋体" w:hAnsi="宋体" w:cs="宋体"/>
          <w:color w:val="000000" w:themeColor="text1"/>
          <w:szCs w:val="21"/>
          <w:highlight w:val="none"/>
          <w:lang w:eastAsia="zh-CN"/>
          <w14:textFill>
            <w14:solidFill>
              <w14:schemeClr w14:val="tx1"/>
            </w14:solidFill>
          </w14:textFill>
        </w:rPr>
        <w:t>三方</w:t>
      </w:r>
      <w:r>
        <w:rPr>
          <w:rFonts w:hint="eastAsia" w:ascii="宋体" w:hAnsi="宋体" w:cs="宋体"/>
          <w:color w:val="000000" w:themeColor="text1"/>
          <w:szCs w:val="21"/>
          <w:highlight w:val="none"/>
          <w14:textFill>
            <w14:solidFill>
              <w14:schemeClr w14:val="tx1"/>
            </w14:solidFill>
          </w14:textFill>
        </w:rPr>
        <w:t>或</w:t>
      </w:r>
      <w:r>
        <w:rPr>
          <w:rFonts w:hint="eastAsia" w:ascii="宋体" w:hAnsi="宋体" w:cs="宋体"/>
          <w:color w:val="000000" w:themeColor="text1"/>
          <w:szCs w:val="21"/>
          <w:highlight w:val="none"/>
          <w:lang w:eastAsia="zh-CN"/>
          <w14:textFill>
            <w14:solidFill>
              <w14:schemeClr w14:val="tx1"/>
            </w14:solidFill>
          </w14:textFill>
        </w:rPr>
        <w:t>三方</w:t>
      </w:r>
      <w:r>
        <w:rPr>
          <w:rFonts w:hint="eastAsia" w:ascii="宋体" w:hAnsi="宋体" w:cs="宋体"/>
          <w:color w:val="000000" w:themeColor="text1"/>
          <w:szCs w:val="21"/>
          <w:highlight w:val="none"/>
          <w14:textFill>
            <w14:solidFill>
              <w14:schemeClr w14:val="tx1"/>
            </w14:solidFill>
          </w14:textFill>
        </w:rPr>
        <w:t>上级单位的纪检监察机关负责监督执行。根据重庆市人民检察院、重庆市交通委员会《关于开展在交通基础设施建设中预防职务犯罪工作的意见》的有关规定，邀请当地检查机关作为本合同执行的法律监督单位，参与对本合同履行情况的监督检查。</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6.本合同有效期为</w:t>
      </w:r>
      <w:r>
        <w:rPr>
          <w:rFonts w:hint="eastAsia" w:ascii="宋体" w:hAnsi="宋体" w:cs="宋体"/>
          <w:color w:val="000000" w:themeColor="text1"/>
          <w:szCs w:val="21"/>
          <w:highlight w:val="none"/>
          <w:lang w:eastAsia="zh-CN"/>
          <w14:textFill>
            <w14:solidFill>
              <w14:schemeClr w14:val="tx1"/>
            </w14:solidFill>
          </w14:textFill>
        </w:rPr>
        <w:t>甲乙丙三方</w:t>
      </w:r>
      <w:r>
        <w:rPr>
          <w:rFonts w:hint="eastAsia" w:ascii="宋体" w:hAnsi="宋体" w:cs="宋体"/>
          <w:color w:val="000000" w:themeColor="text1"/>
          <w:szCs w:val="21"/>
          <w:highlight w:val="none"/>
          <w14:textFill>
            <w14:solidFill>
              <w14:schemeClr w14:val="tx1"/>
            </w14:solidFill>
          </w14:textFill>
        </w:rPr>
        <w:t>签署之日起至该项目服务期满后止。</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7.本合同作为</w:t>
      </w:r>
      <w:r>
        <w:rPr>
          <w:rFonts w:hint="eastAsia" w:ascii="宋体" w:hAnsi="宋体" w:cs="宋体"/>
          <w:b/>
          <w:bCs/>
          <w:color w:val="000000" w:themeColor="text1"/>
          <w:szCs w:val="21"/>
          <w:highlight w:val="none"/>
          <w14:textFill>
            <w14:solidFill>
              <w14:schemeClr w14:val="tx1"/>
            </w14:solidFill>
          </w14:textFill>
        </w:rPr>
        <w:t>《承包合同 》</w:t>
      </w:r>
      <w:r>
        <w:rPr>
          <w:rFonts w:hint="eastAsia" w:ascii="宋体" w:hAnsi="宋体" w:cs="宋体"/>
          <w:color w:val="000000" w:themeColor="text1"/>
          <w:szCs w:val="21"/>
          <w:highlight w:val="none"/>
          <w14:textFill>
            <w14:solidFill>
              <w14:schemeClr w14:val="tx1"/>
            </w14:solidFill>
          </w14:textFill>
        </w:rPr>
        <w:t>的附件，与原合同具有同等的法律效力，经合同</w:t>
      </w:r>
      <w:r>
        <w:rPr>
          <w:rFonts w:hint="eastAsia" w:ascii="宋体" w:hAnsi="宋体" w:cs="宋体"/>
          <w:color w:val="000000" w:themeColor="text1"/>
          <w:szCs w:val="21"/>
          <w:highlight w:val="none"/>
          <w:lang w:eastAsia="zh-CN"/>
          <w14:textFill>
            <w14:solidFill>
              <w14:schemeClr w14:val="tx1"/>
            </w14:solidFill>
          </w14:textFill>
        </w:rPr>
        <w:t>三方</w:t>
      </w:r>
      <w:r>
        <w:rPr>
          <w:rFonts w:hint="eastAsia" w:ascii="宋体" w:hAnsi="宋体" w:cs="宋体"/>
          <w:color w:val="000000" w:themeColor="text1"/>
          <w:szCs w:val="21"/>
          <w:highlight w:val="none"/>
          <w14:textFill>
            <w14:solidFill>
              <w14:schemeClr w14:val="tx1"/>
            </w14:solidFill>
          </w14:textFill>
        </w:rPr>
        <w:t>签署立即生效。</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8.此协议一式陆份，</w:t>
      </w:r>
      <w:r>
        <w:rPr>
          <w:rFonts w:hint="eastAsia" w:ascii="宋体" w:hAnsi="宋体" w:cs="宋体"/>
          <w:color w:val="000000" w:themeColor="text1"/>
          <w:szCs w:val="21"/>
          <w:highlight w:val="none"/>
          <w:lang w:val="en-US" w:eastAsia="zh-CN"/>
          <w14:textFill>
            <w14:solidFill>
              <w14:schemeClr w14:val="tx1"/>
            </w14:solidFill>
          </w14:textFill>
        </w:rPr>
        <w:t>各</w:t>
      </w:r>
      <w:r>
        <w:rPr>
          <w:rFonts w:hint="eastAsia" w:ascii="宋体" w:hAnsi="宋体" w:cs="宋体"/>
          <w:color w:val="000000" w:themeColor="text1"/>
          <w:szCs w:val="21"/>
          <w:highlight w:val="none"/>
          <w14:textFill>
            <w14:solidFill>
              <w14:schemeClr w14:val="tx1"/>
            </w14:solidFill>
          </w14:textFill>
        </w:rPr>
        <w:t>贰份。</w:t>
      </w:r>
    </w:p>
    <w:p>
      <w:pPr>
        <w:spacing w:line="360" w:lineRule="exact"/>
        <w:rPr>
          <w:rFonts w:hAnsi="宋体"/>
          <w:color w:val="000000" w:themeColor="text1"/>
          <w:szCs w:val="21"/>
          <w:highlight w:val="none"/>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甲</w:t>
      </w:r>
      <w:r>
        <w:rPr>
          <w:rFonts w:hint="eastAsia" w:ascii="宋体" w:hAnsi="宋体" w:cs="宋体"/>
          <w:color w:val="000000" w:themeColor="text1"/>
          <w:sz w:val="21"/>
          <w:szCs w:val="21"/>
          <w:highlight w:val="none"/>
          <w:lang w:eastAsia="zh-CN"/>
          <w14:textFill>
            <w14:solidFill>
              <w14:schemeClr w14:val="tx1"/>
            </w14:solidFill>
          </w14:textFill>
        </w:rPr>
        <w:t>方</w:t>
      </w: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ascii="宋体" w:hAnsi="宋体" w:cs="宋体"/>
          <w:color w:val="000000" w:themeColor="text1"/>
          <w:sz w:val="21"/>
          <w:szCs w:val="21"/>
          <w:highlight w:val="none"/>
          <w:lang w:val="en-US" w:eastAsia="zh-CN"/>
          <w14:textFill>
            <w14:solidFill>
              <w14:schemeClr w14:val="tx1"/>
            </w14:solidFill>
          </w14:textFill>
        </w:rPr>
        <w:t>乙</w:t>
      </w:r>
      <w:r>
        <w:rPr>
          <w:rFonts w:hint="eastAsia" w:ascii="宋体" w:hAnsi="宋体" w:cs="宋体"/>
          <w:color w:val="000000" w:themeColor="text1"/>
          <w:sz w:val="21"/>
          <w:szCs w:val="21"/>
          <w:highlight w:val="none"/>
          <w:lang w:eastAsia="zh-CN"/>
          <w14:textFill>
            <w14:solidFill>
              <w14:schemeClr w14:val="tx1"/>
            </w14:solidFill>
          </w14:textFill>
        </w:rPr>
        <w:t>方</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                                      法定代表人：</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委托代理人：</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 xml:space="preserve">                                    委托代理人</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年    月     日                                 年    月     日</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丙</w:t>
      </w:r>
      <w:r>
        <w:rPr>
          <w:rFonts w:hint="eastAsia" w:ascii="宋体" w:hAnsi="宋体" w:cs="宋体"/>
          <w:color w:val="000000" w:themeColor="text1"/>
          <w:sz w:val="21"/>
          <w:szCs w:val="21"/>
          <w:highlight w:val="none"/>
          <w:lang w:eastAsia="zh-CN"/>
          <w14:textFill>
            <w14:solidFill>
              <w14:schemeClr w14:val="tx1"/>
            </w14:solidFill>
          </w14:textFill>
        </w:rPr>
        <w:t>方</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法定代表人：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委托代理人：</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p>
    <w:p>
      <w:pPr>
        <w:tabs>
          <w:tab w:val="left" w:pos="3960"/>
        </w:tabs>
        <w:autoSpaceDE w:val="0"/>
        <w:autoSpaceDN w:val="0"/>
        <w:spacing w:line="520" w:lineRule="exact"/>
        <w:ind w:firstLine="420" w:firstLineChars="200"/>
        <w:outlineLvl w:val="0"/>
        <w:rPr>
          <w:rFonts w:ascii="宋体" w:hAnsi="宋体" w:eastAsia="仿宋_GB2312"/>
          <w:bCs/>
          <w:color w:val="000000" w:themeColor="text1"/>
          <w:kern w:val="0"/>
          <w:sz w:val="32"/>
          <w:szCs w:val="36"/>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年    月     日  </w:t>
      </w:r>
    </w:p>
    <w:p>
      <w:pPr>
        <w:spacing w:line="520" w:lineRule="exact"/>
        <w:ind w:firstLine="1040" w:firstLineChars="200"/>
        <w:rPr>
          <w:rFonts w:ascii="黑体" w:eastAsia="黑体"/>
          <w:color w:val="000000" w:themeColor="text1"/>
          <w:sz w:val="52"/>
          <w:szCs w:val="52"/>
          <w:highlight w:val="none"/>
          <w14:textFill>
            <w14:solidFill>
              <w14:schemeClr w14:val="tx1"/>
            </w14:solidFill>
          </w14:textFill>
        </w:rPr>
      </w:pPr>
    </w:p>
    <w:p>
      <w:pPr>
        <w:spacing w:line="520" w:lineRule="exact"/>
        <w:ind w:firstLine="1040" w:firstLineChars="200"/>
        <w:rPr>
          <w:rFonts w:ascii="黑体" w:eastAsia="黑体"/>
          <w:color w:val="000000" w:themeColor="text1"/>
          <w:sz w:val="52"/>
          <w:szCs w:val="52"/>
          <w:highlight w:val="none"/>
          <w14:textFill>
            <w14:solidFill>
              <w14:schemeClr w14:val="tx1"/>
            </w14:solidFill>
          </w14:textFill>
        </w:rPr>
      </w:pPr>
    </w:p>
    <w:p>
      <w:pPr>
        <w:spacing w:line="520" w:lineRule="exact"/>
        <w:ind w:firstLine="1019" w:firstLineChars="196"/>
        <w:jc w:val="center"/>
        <w:rPr>
          <w:rFonts w:ascii="黑体" w:hAnsi="宋体" w:eastAsia="黑体"/>
          <w:color w:val="000000" w:themeColor="text1"/>
          <w:sz w:val="52"/>
          <w:szCs w:val="52"/>
          <w:highlight w:val="none"/>
          <w14:textFill>
            <w14:solidFill>
              <w14:schemeClr w14:val="tx1"/>
            </w14:solidFill>
          </w14:textFill>
        </w:rPr>
      </w:pPr>
    </w:p>
    <w:p>
      <w:pPr>
        <w:pStyle w:val="18"/>
        <w:rPr>
          <w:rFonts w:ascii="黑体" w:hAnsi="宋体" w:eastAsia="黑体"/>
          <w:color w:val="000000" w:themeColor="text1"/>
          <w:sz w:val="52"/>
          <w:szCs w:val="52"/>
          <w:highlight w:val="none"/>
          <w14:textFill>
            <w14:solidFill>
              <w14:schemeClr w14:val="tx1"/>
            </w14:solidFill>
          </w14:textFill>
        </w:rPr>
      </w:pPr>
    </w:p>
    <w:p>
      <w:pPr>
        <w:spacing w:line="240" w:lineRule="auto"/>
        <w:jc w:val="left"/>
        <w:rPr>
          <w:rFonts w:hint="eastAsia" w:ascii="Times New Roman" w:hAnsi="Times New Roman" w:eastAsia="宋体" w:cs="Times New Roman"/>
          <w:b/>
          <w:color w:val="000000" w:themeColor="text1"/>
          <w:sz w:val="44"/>
          <w:szCs w:val="44"/>
          <w:highlight w:val="none"/>
          <w14:textFill>
            <w14:solidFill>
              <w14:schemeClr w14:val="tx1"/>
            </w14:solidFill>
          </w14:textFill>
        </w:rPr>
      </w:pPr>
      <w:r>
        <w:rPr>
          <w:rFonts w:hint="eastAsia" w:ascii="Times New Roman" w:hAnsi="Times New Roman" w:eastAsia="宋体" w:cs="Times New Roman"/>
          <w:b/>
          <w:color w:val="000000" w:themeColor="text1"/>
          <w:sz w:val="44"/>
          <w:szCs w:val="44"/>
          <w:highlight w:val="none"/>
          <w14:textFill>
            <w14:solidFill>
              <w14:schemeClr w14:val="tx1"/>
            </w14:solidFill>
          </w14:textFill>
        </w:rPr>
        <w:t>履约保函</w:t>
      </w:r>
    </w:p>
    <w:p>
      <w:pPr>
        <w:keepNext w:val="0"/>
        <w:keepLines w:val="0"/>
        <w:pageBreakBefore w:val="0"/>
        <w:kinsoku/>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履约保函示范文本</w:t>
      </w:r>
    </w:p>
    <w:p>
      <w:pPr>
        <w:keepNext w:val="0"/>
        <w:keepLines w:val="0"/>
        <w:pageBreakBefore w:val="0"/>
        <w:kinsoku/>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申请人：</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地</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14:textFill>
            <w14:solidFill>
              <w14:schemeClr w14:val="tx1"/>
            </w14:solidFill>
          </w14:textFill>
        </w:rPr>
        <w:t>址：</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受益人：</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地</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14:textFill>
            <w14:solidFill>
              <w14:schemeClr w14:val="tx1"/>
            </w14:solidFill>
          </w14:textFill>
        </w:rPr>
        <w:t>址：</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开立人：</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地</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14:textFill>
            <w14:solidFill>
              <w14:schemeClr w14:val="tx1"/>
            </w14:solidFill>
          </w14:textFill>
        </w:rPr>
        <w:t>址：</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14:textFill>
            <w14:solidFill>
              <w14:schemeClr w14:val="tx1"/>
            </w14:solidFill>
          </w14:textFill>
        </w:rPr>
        <w:t>（受益人名称）：</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鉴于</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lang w:eastAsia="zh-CN"/>
          <w14:textFill>
            <w14:solidFill>
              <w14:schemeClr w14:val="tx1"/>
            </w14:solidFill>
          </w14:textFill>
        </w:rPr>
        <w:t>（</w:t>
      </w:r>
      <w:r>
        <w:rPr>
          <w:rFonts w:hint="eastAsia" w:ascii="宋体" w:hAnsi="宋体" w:eastAsia="宋体" w:cs="宋体"/>
          <w:color w:val="000000" w:themeColor="text1"/>
          <w:kern w:val="2"/>
          <w:sz w:val="21"/>
          <w:szCs w:val="21"/>
          <w:highlight w:val="none"/>
          <w14:textFill>
            <w14:solidFill>
              <w14:schemeClr w14:val="tx1"/>
            </w14:solidFill>
          </w14:textFill>
        </w:rPr>
        <w:t>以下简称“受益人”）与</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14:textFill>
            <w14:solidFill>
              <w14:schemeClr w14:val="tx1"/>
            </w14:solidFill>
          </w14:textFill>
        </w:rPr>
        <w:t>（以下简称“申请人”）就工程</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14:textFill>
            <w14:solidFill>
              <w14:schemeClr w14:val="tx1"/>
            </w14:solidFill>
          </w14:textFill>
        </w:rPr>
        <w:t>（以下简称“本工程”）施工和有关事项协商一致，根据本工程中标通知书、招标文件和投标文件，了解到申请人为本工程项下之承包人、受益人为本工程项下之发包人，基于申请人的请求，我方（即“开立人”）同意就申请人履行本工程依据中标通知书、招标文件和投标文件签订的</w:t>
      </w:r>
      <w:r>
        <w:rPr>
          <w:rFonts w:hint="eastAsia" w:ascii="宋体" w:hAnsi="宋体" w:eastAsia="宋体" w:cs="宋体"/>
          <w:color w:val="000000" w:themeColor="text1"/>
          <w:kern w:val="2"/>
          <w:sz w:val="21"/>
          <w:szCs w:val="21"/>
          <w:highlight w:val="none"/>
          <w:u w:val="single"/>
          <w14:textFill>
            <w14:solidFill>
              <w14:schemeClr w14:val="tx1"/>
            </w14:solidFill>
          </w14:textFill>
        </w:rPr>
        <w:t>《        》</w:t>
      </w:r>
      <w:r>
        <w:rPr>
          <w:rFonts w:hint="eastAsia" w:ascii="宋体" w:hAnsi="宋体" w:eastAsia="宋体" w:cs="宋体"/>
          <w:color w:val="000000" w:themeColor="text1"/>
          <w:kern w:val="2"/>
          <w:sz w:val="21"/>
          <w:szCs w:val="21"/>
          <w:highlight w:val="none"/>
          <w14:textFill>
            <w14:solidFill>
              <w14:schemeClr w14:val="tx1"/>
            </w14:solidFill>
          </w14:textFill>
        </w:rPr>
        <w:t>（以下简称“基础合同”）约定的义务，向贵方提供不可撤销、不可转让的见索即付保函（以下简称“本保函”）。</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一、本保函担保范围：承包人未按照基础合同的约定履行义务，应当向贵方承担的违约责任和赔偿因此造成的损失、利息、律师费、诉讼费用等实现债权的费用。</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二、本保函担保金额最高不超过人民币（大写）</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14:textFill>
            <w14:solidFill>
              <w14:schemeClr w14:val="tx1"/>
            </w14:solidFill>
          </w14:textFill>
        </w:rPr>
        <w:t>元（¥</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14:textFill>
            <w14:solidFill>
              <w14:schemeClr w14:val="tx1"/>
            </w14:solidFill>
          </w14:textFill>
        </w:rPr>
        <w:t>）。</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spacing w:val="6"/>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三、</w:t>
      </w:r>
      <w:r>
        <w:rPr>
          <w:rFonts w:hint="eastAsia" w:ascii="宋体" w:hAnsi="宋体" w:eastAsia="宋体" w:cs="宋体"/>
          <w:color w:val="000000" w:themeColor="text1"/>
          <w:spacing w:val="6"/>
          <w:kern w:val="2"/>
          <w:sz w:val="21"/>
          <w:szCs w:val="21"/>
          <w:highlight w:val="none"/>
          <w14:textFill>
            <w14:solidFill>
              <w14:schemeClr w14:val="tx1"/>
            </w14:solidFill>
          </w14:textFill>
        </w:rPr>
        <w:t>本保函有效期自</w:t>
      </w:r>
      <w:r>
        <w:rPr>
          <w:rFonts w:hint="eastAsia" w:ascii="宋体" w:hAnsi="宋体" w:eastAsia="宋体" w:cs="宋体"/>
          <w:color w:val="000000" w:themeColor="text1"/>
          <w:spacing w:val="6"/>
          <w:kern w:val="2"/>
          <w:sz w:val="21"/>
          <w:szCs w:val="21"/>
          <w:highlight w:val="none"/>
          <w:lang w:eastAsia="zh-CN"/>
          <w14:textFill>
            <w14:solidFill>
              <w14:schemeClr w14:val="tx1"/>
            </w14:solidFill>
          </w14:textFill>
        </w:rPr>
        <w:t>受益人与申请人签订的合同生效之日</w:t>
      </w:r>
      <w:r>
        <w:rPr>
          <w:rFonts w:hint="eastAsia" w:ascii="宋体" w:hAnsi="宋体" w:eastAsia="宋体" w:cs="宋体"/>
          <w:color w:val="000000" w:themeColor="text1"/>
          <w:spacing w:val="0"/>
          <w:kern w:val="2"/>
          <w:sz w:val="21"/>
          <w:szCs w:val="21"/>
          <w:highlight w:val="none"/>
          <w:lang w:eastAsia="zh-CN"/>
          <w14:textFill>
            <w14:solidFill>
              <w14:schemeClr w14:val="tx1"/>
            </w14:solidFill>
          </w14:textFill>
        </w:rPr>
        <w:t>起至合同约定的工期截止日后</w:t>
      </w:r>
      <w:r>
        <w:rPr>
          <w:rFonts w:hint="eastAsia" w:ascii="宋体" w:hAnsi="宋体" w:eastAsia="宋体" w:cs="宋体"/>
          <w:color w:val="000000" w:themeColor="text1"/>
          <w:spacing w:val="0"/>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0"/>
          <w:kern w:val="2"/>
          <w:sz w:val="21"/>
          <w:szCs w:val="21"/>
          <w:highlight w:val="none"/>
          <w14:textFill>
            <w14:solidFill>
              <w14:schemeClr w14:val="tx1"/>
            </w14:solidFill>
          </w14:textFill>
        </w:rPr>
        <w:t>天</w:t>
      </w:r>
      <w:r>
        <w:rPr>
          <w:rFonts w:hint="eastAsia" w:ascii="宋体" w:hAnsi="宋体" w:eastAsia="宋体" w:cs="宋体"/>
          <w:color w:val="000000" w:themeColor="text1"/>
          <w:spacing w:val="0"/>
          <w:kern w:val="2"/>
          <w:sz w:val="21"/>
          <w:szCs w:val="21"/>
          <w:highlight w:val="none"/>
          <w:lang w:eastAsia="zh-CN"/>
          <w14:textFill>
            <w14:solidFill>
              <w14:schemeClr w14:val="tx1"/>
            </w14:solidFill>
          </w14:textFill>
        </w:rPr>
        <w:t>，最迟不超过</w:t>
      </w:r>
      <w:r>
        <w:rPr>
          <w:rFonts w:hint="eastAsia" w:ascii="宋体" w:hAnsi="宋体" w:eastAsia="宋体" w:cs="宋体"/>
          <w:color w:val="000000" w:themeColor="text1"/>
          <w:spacing w:val="0"/>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0"/>
          <w:kern w:val="2"/>
          <w:sz w:val="21"/>
          <w:szCs w:val="21"/>
          <w:highlight w:val="none"/>
          <w:lang w:val="en-US" w:eastAsia="zh-CN"/>
          <w14:textFill>
            <w14:solidFill>
              <w14:schemeClr w14:val="tx1"/>
            </w14:solidFill>
          </w14:textFill>
        </w:rPr>
        <w:t>年</w:t>
      </w:r>
      <w:r>
        <w:rPr>
          <w:rFonts w:hint="eastAsia" w:ascii="宋体" w:hAnsi="宋体" w:eastAsia="宋体" w:cs="宋体"/>
          <w:color w:val="000000" w:themeColor="text1"/>
          <w:spacing w:val="0"/>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0"/>
          <w:kern w:val="2"/>
          <w:sz w:val="21"/>
          <w:szCs w:val="21"/>
          <w:highlight w:val="none"/>
          <w:lang w:val="en-US" w:eastAsia="zh-CN"/>
          <w14:textFill>
            <w14:solidFill>
              <w14:schemeClr w14:val="tx1"/>
            </w14:solidFill>
          </w14:textFill>
        </w:rPr>
        <w:t>月</w:t>
      </w:r>
      <w:r>
        <w:rPr>
          <w:rFonts w:hint="eastAsia" w:ascii="宋体" w:hAnsi="宋体" w:eastAsia="宋体" w:cs="宋体"/>
          <w:color w:val="000000" w:themeColor="text1"/>
          <w:spacing w:val="0"/>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pacing w:val="0"/>
          <w:kern w:val="2"/>
          <w:sz w:val="21"/>
          <w:szCs w:val="21"/>
          <w:highlight w:val="none"/>
          <w:lang w:val="en-US" w:eastAsia="zh-CN"/>
          <w14:textFill>
            <w14:solidFill>
              <w14:schemeClr w14:val="tx1"/>
            </w14:solidFill>
          </w14:textFill>
        </w:rPr>
        <w:t>日。</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四、我方承诺，在收到受益人发来的书面</w:t>
      </w:r>
      <w:r>
        <w:rPr>
          <w:rFonts w:hint="eastAsia" w:ascii="宋体" w:hAnsi="宋体" w:eastAsia="宋体" w:cs="宋体"/>
          <w:color w:val="000000" w:themeColor="text1"/>
          <w:kern w:val="2"/>
          <w:sz w:val="21"/>
          <w:szCs w:val="21"/>
          <w:highlight w:val="none"/>
          <w:lang w:eastAsia="zh-CN"/>
          <w14:textFill>
            <w14:solidFill>
              <w14:schemeClr w14:val="tx1"/>
            </w14:solidFill>
          </w14:textFill>
        </w:rPr>
        <w:t>索赔</w:t>
      </w:r>
      <w:r>
        <w:rPr>
          <w:rFonts w:hint="eastAsia" w:ascii="宋体" w:hAnsi="宋体" w:eastAsia="宋体" w:cs="宋体"/>
          <w:color w:val="000000" w:themeColor="text1"/>
          <w:kern w:val="2"/>
          <w:sz w:val="21"/>
          <w:szCs w:val="21"/>
          <w:highlight w:val="none"/>
          <w14:textFill>
            <w14:solidFill>
              <w14:schemeClr w14:val="tx1"/>
            </w14:solidFill>
          </w14:textFill>
        </w:rPr>
        <w:t>通知</w:t>
      </w:r>
      <w:r>
        <w:rPr>
          <w:rFonts w:hint="eastAsia" w:ascii="宋体" w:hAnsi="宋体" w:eastAsia="宋体" w:cs="宋体"/>
          <w:color w:val="000000" w:themeColor="text1"/>
          <w:kern w:val="2"/>
          <w:sz w:val="21"/>
          <w:szCs w:val="21"/>
          <w:highlight w:val="none"/>
          <w:lang w:eastAsia="zh-CN"/>
          <w14:textFill>
            <w14:solidFill>
              <w14:schemeClr w14:val="tx1"/>
            </w14:solidFill>
          </w14:textFill>
        </w:rPr>
        <w:t>和本保函原件</w:t>
      </w:r>
      <w:r>
        <w:rPr>
          <w:rFonts w:hint="eastAsia" w:ascii="宋体" w:hAnsi="宋体" w:eastAsia="宋体" w:cs="宋体"/>
          <w:color w:val="000000" w:themeColor="text1"/>
          <w:kern w:val="2"/>
          <w:sz w:val="21"/>
          <w:szCs w:val="21"/>
          <w:highlight w:val="none"/>
          <w14:textFill>
            <w14:solidFill>
              <w14:schemeClr w14:val="tx1"/>
            </w14:solidFill>
          </w14:textFill>
        </w:rPr>
        <w:t>后的</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14:textFill>
            <w14:solidFill>
              <w14:schemeClr w14:val="tx1"/>
            </w14:solidFill>
          </w14:textFill>
        </w:rPr>
        <w:t>个工作日内无条件支付至受益人指定账户，前述书面</w:t>
      </w:r>
      <w:r>
        <w:rPr>
          <w:rFonts w:hint="eastAsia" w:ascii="宋体" w:hAnsi="宋体" w:eastAsia="宋体" w:cs="宋体"/>
          <w:color w:val="000000" w:themeColor="text1"/>
          <w:kern w:val="2"/>
          <w:sz w:val="21"/>
          <w:szCs w:val="21"/>
          <w:highlight w:val="none"/>
          <w:lang w:eastAsia="zh-CN"/>
          <w14:textFill>
            <w14:solidFill>
              <w14:schemeClr w14:val="tx1"/>
            </w14:solidFill>
          </w14:textFill>
        </w:rPr>
        <w:t>索赔</w:t>
      </w:r>
      <w:r>
        <w:rPr>
          <w:rFonts w:hint="eastAsia" w:ascii="宋体" w:hAnsi="宋体" w:eastAsia="宋体" w:cs="宋体"/>
          <w:color w:val="000000" w:themeColor="text1"/>
          <w:kern w:val="2"/>
          <w:sz w:val="21"/>
          <w:szCs w:val="21"/>
          <w:highlight w:val="none"/>
          <w14:textFill>
            <w14:solidFill>
              <w14:schemeClr w14:val="tx1"/>
            </w14:solidFill>
          </w14:textFill>
        </w:rPr>
        <w:t>通知即为付款要求之单据，且应满足以下要求：</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（1）</w:t>
      </w:r>
      <w:r>
        <w:rPr>
          <w:rFonts w:hint="eastAsia" w:ascii="宋体" w:hAnsi="宋体" w:eastAsia="宋体" w:cs="宋体"/>
          <w:color w:val="000000" w:themeColor="text1"/>
          <w:kern w:val="2"/>
          <w:sz w:val="21"/>
          <w:szCs w:val="21"/>
          <w:highlight w:val="none"/>
          <w:lang w:eastAsia="zh-CN"/>
          <w14:textFill>
            <w14:solidFill>
              <w14:schemeClr w14:val="tx1"/>
            </w14:solidFill>
          </w14:textFill>
        </w:rPr>
        <w:t>索赔</w:t>
      </w:r>
      <w:r>
        <w:rPr>
          <w:rFonts w:hint="eastAsia" w:ascii="宋体" w:hAnsi="宋体" w:eastAsia="宋体" w:cs="宋体"/>
          <w:color w:val="000000" w:themeColor="text1"/>
          <w:kern w:val="2"/>
          <w:sz w:val="21"/>
          <w:szCs w:val="21"/>
          <w:highlight w:val="none"/>
          <w14:textFill>
            <w14:solidFill>
              <w14:schemeClr w14:val="tx1"/>
            </w14:solidFill>
          </w14:textFill>
        </w:rPr>
        <w:t>通知到达的日期在本保函的有效期内；</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（2）载明要求支付的金额；</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（3）载明申请人违反合同义务的条款和内容；</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（4）声明不存在合同文件约定或我国法律规定免除申请人或开立人支付责任的情形；</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（5）</w:t>
      </w:r>
      <w:r>
        <w:rPr>
          <w:rFonts w:hint="eastAsia" w:ascii="宋体" w:hAnsi="宋体" w:eastAsia="宋体" w:cs="宋体"/>
          <w:color w:val="000000" w:themeColor="text1"/>
          <w:kern w:val="2"/>
          <w:sz w:val="21"/>
          <w:szCs w:val="21"/>
          <w:highlight w:val="none"/>
          <w:lang w:eastAsia="zh-CN"/>
          <w14:textFill>
            <w14:solidFill>
              <w14:schemeClr w14:val="tx1"/>
            </w14:solidFill>
          </w14:textFill>
        </w:rPr>
        <w:t>索赔</w:t>
      </w:r>
      <w:r>
        <w:rPr>
          <w:rFonts w:hint="eastAsia" w:ascii="宋体" w:hAnsi="宋体" w:eastAsia="宋体" w:cs="宋体"/>
          <w:color w:val="000000" w:themeColor="text1"/>
          <w:kern w:val="2"/>
          <w:sz w:val="21"/>
          <w:szCs w:val="21"/>
          <w:highlight w:val="none"/>
          <w14:textFill>
            <w14:solidFill>
              <w14:schemeClr w14:val="tx1"/>
            </w14:solidFill>
          </w14:textFill>
        </w:rPr>
        <w:t>通知应在本保函有效期内到达的地址是：</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14:textFill>
            <w14:solidFill>
              <w14:schemeClr w14:val="tx1"/>
            </w14:solidFill>
          </w14:textFill>
        </w:rPr>
        <w:t>。</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lang w:eastAsia="zh-CN"/>
          <w14:textFill>
            <w14:solidFill>
              <w14:schemeClr w14:val="tx1"/>
            </w14:solidFill>
          </w14:textFill>
        </w:rPr>
        <w:t>受益人发出的书面索赔通知应由其为鉴明受益人法定代表人（负责人）或授权代理人签名或盖个人名章并加盖公章。</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五、本保函项下的权利不得转让，不得设定担保。贵方未经我方书面同意转让本保函或其项下任何权利，对我方不发生法律效力。</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六、与本保函有关的基础合同不成立、不生效、无效、被撤销、被解除，不影响本保函的独立有效。</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七、贵方应在本保函到期后的</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七个工作</w:t>
      </w:r>
      <w:r>
        <w:rPr>
          <w:rFonts w:hint="eastAsia" w:ascii="宋体" w:hAnsi="宋体" w:eastAsia="宋体" w:cs="宋体"/>
          <w:color w:val="000000" w:themeColor="text1"/>
          <w:kern w:val="2"/>
          <w:sz w:val="21"/>
          <w:szCs w:val="21"/>
          <w:highlight w:val="none"/>
          <w14:textFill>
            <w14:solidFill>
              <w14:schemeClr w14:val="tx1"/>
            </w14:solidFill>
          </w14:textFill>
        </w:rPr>
        <w:t>日内将本保函正本退回我方注销，但是不论贵方是否按此要求将本保函正本退回我方，我方在本保函项下的义务和责任均在保函有效期到期后自动消灭。</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八、本保函适用的法律为中华人民共和国法律，争议裁判管辖地为中华人民共和国</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14:textFill>
            <w14:solidFill>
              <w14:schemeClr w14:val="tx1"/>
            </w14:solidFill>
          </w14:textFill>
        </w:rPr>
        <w:t>。</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九、本保函自我方法定代表人或授权代表</w:t>
      </w:r>
      <w:r>
        <w:rPr>
          <w:rFonts w:hint="eastAsia" w:ascii="宋体" w:hAnsi="宋体" w:eastAsia="宋体" w:cs="宋体"/>
          <w:color w:val="000000" w:themeColor="text1"/>
          <w:kern w:val="2"/>
          <w:sz w:val="21"/>
          <w:szCs w:val="21"/>
          <w:highlight w:val="none"/>
          <w:lang w:eastAsia="zh-CN"/>
          <w14:textFill>
            <w14:solidFill>
              <w14:schemeClr w14:val="tx1"/>
            </w14:solidFill>
          </w14:textFill>
        </w:rPr>
        <w:t>签名</w:t>
      </w:r>
      <w:r>
        <w:rPr>
          <w:rFonts w:hint="eastAsia" w:ascii="宋体" w:hAnsi="宋体" w:eastAsia="宋体" w:cs="宋体"/>
          <w:color w:val="000000" w:themeColor="text1"/>
          <w:kern w:val="2"/>
          <w:sz w:val="21"/>
          <w:szCs w:val="21"/>
          <w:highlight w:val="none"/>
          <w14:textFill>
            <w14:solidFill>
              <w14:schemeClr w14:val="tx1"/>
            </w14:solidFill>
          </w14:textFill>
        </w:rPr>
        <w:t>或盖个人名章并加盖公章或合同专用章之日起生效。</w:t>
      </w:r>
    </w:p>
    <w:p>
      <w:pPr>
        <w:keepNext w:val="0"/>
        <w:keepLines w:val="0"/>
        <w:pageBreakBefore w:val="0"/>
        <w:widowControl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u w:val="none"/>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十、</w:t>
      </w:r>
      <w:r>
        <w:rPr>
          <w:rFonts w:hint="eastAsia" w:ascii="宋体" w:hAnsi="宋体" w:eastAsia="宋体" w:cs="宋体"/>
          <w:color w:val="000000" w:themeColor="text1"/>
          <w:kern w:val="2"/>
          <w:sz w:val="21"/>
          <w:szCs w:val="21"/>
          <w:highlight w:val="none"/>
          <w:lang w:eastAsia="zh-CN"/>
          <w14:textFill>
            <w14:solidFill>
              <w14:schemeClr w14:val="tx1"/>
            </w14:solidFill>
          </w14:textFill>
        </w:rPr>
        <w:t>本保函在重庆市辖区范围内的核验地点：</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none"/>
          <w:lang w:eastAsia="zh-CN"/>
          <w14:textFill>
            <w14:solidFill>
              <w14:schemeClr w14:val="tx1"/>
            </w14:solidFill>
          </w14:textFill>
        </w:rPr>
        <w:t>；核验方式：</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none"/>
          <w:lang w:val="en-US" w:eastAsia="zh-CN"/>
          <w14:textFill>
            <w14:solidFill>
              <w14:schemeClr w14:val="tx1"/>
            </w14:solidFill>
          </w14:textFill>
        </w:rPr>
        <w:t>。</w:t>
      </w:r>
    </w:p>
    <w:p>
      <w:pPr>
        <w:keepNext w:val="0"/>
        <w:keepLines w:val="0"/>
        <w:pageBreakBefore w:val="0"/>
        <w:widowControl w:val="0"/>
        <w:shd w:val="clear" w:color="auto" w:fill="auto"/>
        <w:kinsoku/>
        <w:wordWrap/>
        <w:topLinePunct w:val="0"/>
        <w:autoSpaceDE/>
        <w:autoSpaceDN/>
        <w:bidi w:val="0"/>
        <w:snapToGrid/>
        <w:spacing w:beforeLines="0" w:after="0" w:line="360" w:lineRule="auto"/>
        <w:jc w:val="both"/>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 xml:space="preserve">开 立 人： </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14:textFill>
            <w14:solidFill>
              <w14:schemeClr w14:val="tx1"/>
            </w14:solidFill>
          </w14:textFill>
        </w:rPr>
        <w:t>（公章）</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法定代表人（或授权代表）：</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14:textFill>
            <w14:solidFill>
              <w14:schemeClr w14:val="tx1"/>
            </w14:solidFill>
          </w14:textFill>
        </w:rPr>
        <w:t>（</w:t>
      </w:r>
      <w:r>
        <w:rPr>
          <w:rFonts w:hint="eastAsia" w:ascii="宋体" w:hAnsi="宋体" w:eastAsia="宋体" w:cs="宋体"/>
          <w:color w:val="000000" w:themeColor="text1"/>
          <w:kern w:val="2"/>
          <w:sz w:val="21"/>
          <w:szCs w:val="21"/>
          <w:highlight w:val="none"/>
          <w:lang w:eastAsia="zh-CN"/>
          <w14:textFill>
            <w14:solidFill>
              <w14:schemeClr w14:val="tx1"/>
            </w14:solidFill>
          </w14:textFill>
        </w:rPr>
        <w:t>签名或盖个人名章</w:t>
      </w:r>
      <w:r>
        <w:rPr>
          <w:rFonts w:hint="eastAsia" w:ascii="宋体" w:hAnsi="宋体" w:eastAsia="宋体" w:cs="宋体"/>
          <w:color w:val="000000" w:themeColor="text1"/>
          <w:kern w:val="2"/>
          <w:sz w:val="21"/>
          <w:szCs w:val="21"/>
          <w:highlight w:val="none"/>
          <w14:textFill>
            <w14:solidFill>
              <w14:schemeClr w14:val="tx1"/>
            </w14:solidFill>
          </w14:textFill>
        </w:rPr>
        <w:t>）</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 xml:space="preserve">地   </w:t>
      </w:r>
      <w:r>
        <w:rPr>
          <w:rFonts w:hint="eastAsia" w:ascii="宋体" w:hAnsi="宋体" w:eastAsia="宋体" w:cs="宋体"/>
          <w:color w:val="000000" w:themeColor="text1"/>
          <w:kern w:val="2"/>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14:textFill>
            <w14:solidFill>
              <w14:schemeClr w14:val="tx1"/>
            </w14:solidFill>
          </w14:textFill>
        </w:rPr>
        <w:t>址：</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邮政编码：</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电    话：</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p>
    <w:p>
      <w:pPr>
        <w:keepNext w:val="0"/>
        <w:keepLines w:val="0"/>
        <w:pageBreakBefore w:val="0"/>
        <w:shd w:val="clear" w:color="auto" w:fill="auto"/>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000000" w:themeColor="text1"/>
          <w:kern w:val="2"/>
          <w:sz w:val="2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传    真：</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u w:val="single"/>
          <w14:textFill>
            <w14:solidFill>
              <w14:schemeClr w14:val="tx1"/>
            </w14:solidFill>
          </w14:textFill>
        </w:rPr>
        <w:t xml:space="preserve"> </w:t>
      </w:r>
    </w:p>
    <w:p>
      <w:pPr>
        <w:spacing w:line="360" w:lineRule="auto"/>
        <w:ind w:firstLine="420" w:firstLineChars="200"/>
        <w:jc w:val="left"/>
        <w:outlineLvl w:val="9"/>
        <w:rPr>
          <w:rFonts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2"/>
          <w:sz w:val="21"/>
          <w:szCs w:val="21"/>
          <w:highlight w:val="none"/>
          <w14:textFill>
            <w14:solidFill>
              <w14:schemeClr w14:val="tx1"/>
            </w14:solidFill>
          </w14:textFill>
        </w:rPr>
        <w:t xml:space="preserve">开立时间：    年    月    </w:t>
      </w:r>
      <w:r>
        <w:rPr>
          <w:rFonts w:hint="eastAsia" w:ascii="宋体" w:hAnsi="宋体" w:eastAsia="宋体" w:cs="宋体"/>
          <w:color w:val="000000" w:themeColor="text1"/>
          <w:sz w:val="21"/>
          <w:szCs w:val="21"/>
          <w:highlight w:val="none"/>
          <w:lang w:eastAsia="zh-CN"/>
          <w14:textFill>
            <w14:solidFill>
              <w14:schemeClr w14:val="tx1"/>
            </w14:solidFill>
          </w14:textFill>
        </w:rPr>
        <w:t>日</w:t>
      </w:r>
    </w:p>
    <w:p>
      <w:pPr>
        <w:rPr>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8"/>
        <w:rPr>
          <w:rFonts w:hint="eastAsia"/>
          <w:color w:val="000000" w:themeColor="text1"/>
          <w:highlight w:val="none"/>
          <w:lang w:val="en-US" w:eastAsia="zh-CN"/>
          <w14:textFill>
            <w14:solidFill>
              <w14:schemeClr w14:val="tx1"/>
            </w14:solidFill>
          </w14:textFill>
        </w:rPr>
      </w:pPr>
    </w:p>
    <w:p>
      <w:pPr>
        <w:pStyle w:val="18"/>
        <w:rPr>
          <w:rFonts w:hint="eastAsia"/>
          <w:color w:val="000000" w:themeColor="text1"/>
          <w:highlight w:val="none"/>
          <w:lang w:val="en-US" w:eastAsia="zh-CN"/>
          <w14:textFill>
            <w14:solidFill>
              <w14:schemeClr w14:val="tx1"/>
            </w14:solidFill>
          </w14:textFill>
        </w:rPr>
      </w:pPr>
    </w:p>
    <w:p>
      <w:pPr>
        <w:pStyle w:val="18"/>
        <w:rPr>
          <w:rFonts w:hint="eastAsia"/>
          <w:color w:val="000000" w:themeColor="text1"/>
          <w:highlight w:val="none"/>
          <w:lang w:val="en-US" w:eastAsia="zh-CN"/>
          <w14:textFill>
            <w14:solidFill>
              <w14:schemeClr w14:val="tx1"/>
            </w14:solidFill>
          </w14:textFill>
        </w:rPr>
      </w:pPr>
    </w:p>
    <w:p>
      <w:pPr>
        <w:pStyle w:val="18"/>
        <w:rPr>
          <w:rFonts w:hint="eastAsia"/>
          <w:color w:val="000000" w:themeColor="text1"/>
          <w:highlight w:val="none"/>
          <w:lang w:val="en-US" w:eastAsia="zh-CN"/>
          <w14:textFill>
            <w14:solidFill>
              <w14:schemeClr w14:val="tx1"/>
            </w14:solidFill>
          </w14:textFill>
        </w:rPr>
      </w:pPr>
    </w:p>
    <w:p>
      <w:pPr>
        <w:pStyle w:val="18"/>
        <w:rPr>
          <w:rFonts w:hint="eastAsia"/>
          <w:color w:val="000000" w:themeColor="text1"/>
          <w:highlight w:val="none"/>
          <w:lang w:val="en-US" w:eastAsia="zh-CN"/>
          <w14:textFill>
            <w14:solidFill>
              <w14:schemeClr w14:val="tx1"/>
            </w14:solidFill>
          </w14:textFill>
        </w:rPr>
      </w:pPr>
    </w:p>
    <w:p>
      <w:pPr>
        <w:pStyle w:val="18"/>
        <w:rPr>
          <w:rFonts w:hint="eastAsia"/>
          <w:color w:val="000000" w:themeColor="text1"/>
          <w:highlight w:val="none"/>
          <w:lang w:val="en-US" w:eastAsia="zh-CN"/>
          <w14:textFill>
            <w14:solidFill>
              <w14:schemeClr w14:val="tx1"/>
            </w14:solidFill>
          </w14:textFill>
        </w:rPr>
      </w:pPr>
    </w:p>
    <w:p>
      <w:pPr>
        <w:pStyle w:val="18"/>
        <w:rPr>
          <w:rFonts w:hint="eastAsia"/>
          <w:color w:val="000000" w:themeColor="text1"/>
          <w:highlight w:val="none"/>
          <w:lang w:val="en-US" w:eastAsia="zh-CN"/>
          <w14:textFill>
            <w14:solidFill>
              <w14:schemeClr w14:val="tx1"/>
            </w14:solidFill>
          </w14:textFill>
        </w:rPr>
      </w:pPr>
    </w:p>
    <w:p>
      <w:pPr>
        <w:pStyle w:val="18"/>
        <w:rPr>
          <w:rFonts w:hint="eastAsia"/>
          <w:color w:val="000000" w:themeColor="text1"/>
          <w:highlight w:val="none"/>
          <w:lang w:val="en-US" w:eastAsia="zh-CN"/>
          <w14:textFill>
            <w14:solidFill>
              <w14:schemeClr w14:val="tx1"/>
            </w14:solidFill>
          </w14:textFill>
        </w:rPr>
      </w:pPr>
    </w:p>
    <w:p>
      <w:pPr>
        <w:pStyle w:val="18"/>
        <w:rPr>
          <w:rFonts w:hint="eastAsia"/>
          <w:color w:val="000000" w:themeColor="text1"/>
          <w:highlight w:val="none"/>
          <w:lang w:val="en-US" w:eastAsia="zh-CN"/>
          <w14:textFill>
            <w14:solidFill>
              <w14:schemeClr w14:val="tx1"/>
            </w14:solidFill>
          </w14:textFill>
        </w:rPr>
      </w:pPr>
    </w:p>
    <w:p>
      <w:pPr>
        <w:spacing w:line="240" w:lineRule="auto"/>
        <w:jc w:val="left"/>
        <w:rPr>
          <w:rFonts w:hint="eastAsia" w:ascii="Times New Roman" w:hAnsi="Times New Roman" w:eastAsia="宋体" w:cs="Times New Roman"/>
          <w:b/>
          <w:color w:val="000000" w:themeColor="text1"/>
          <w:sz w:val="44"/>
          <w:szCs w:val="44"/>
          <w:highlight w:val="none"/>
          <w:lang w:val="en-US" w:eastAsia="zh-CN"/>
          <w14:textFill>
            <w14:solidFill>
              <w14:schemeClr w14:val="tx1"/>
            </w14:solidFill>
          </w14:textFill>
        </w:rPr>
      </w:pPr>
      <w:r>
        <w:rPr>
          <w:rFonts w:hint="eastAsia" w:ascii="Times New Roman" w:hAnsi="Times New Roman" w:eastAsia="宋体" w:cs="Times New Roman"/>
          <w:b/>
          <w:color w:val="000000" w:themeColor="text1"/>
          <w:sz w:val="44"/>
          <w:szCs w:val="44"/>
          <w:highlight w:val="none"/>
          <w:lang w:val="en-US" w:eastAsia="zh-CN"/>
          <w14:textFill>
            <w14:solidFill>
              <w14:schemeClr w14:val="tx1"/>
            </w14:solidFill>
          </w14:textFill>
        </w:rPr>
        <w:t>低价风险担保保函示范文本（独立保函）（如有）</w:t>
      </w:r>
    </w:p>
    <w:p>
      <w:pPr>
        <w:keepNext w:val="0"/>
        <w:keepLines w:val="0"/>
        <w:pageBreakBefore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低价风险担保保函示范文本</w:t>
      </w:r>
    </w:p>
    <w:p>
      <w:pPr>
        <w:keepNext w:val="0"/>
        <w:keepLines w:val="0"/>
        <w:pageBreakBefore w:val="0"/>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（独立保函）</w:t>
      </w:r>
    </w:p>
    <w:p>
      <w:pPr>
        <w:keepNext w:val="0"/>
        <w:keepLines w:val="0"/>
        <w:pageBreakBefore w:val="0"/>
        <w:kinsoku/>
        <w:wordWrap w:val="0"/>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编号：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申请人：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受益人：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开立人：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（受益人名称）： </w:t>
      </w:r>
    </w:p>
    <w:p>
      <w:pPr>
        <w:pStyle w:val="1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鉴于</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（以下简称“申请人”）于 </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日参加</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（以下简称“受益人”）的</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（项目名称）的投标，收到受益人于</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日签发的中标通知书，成为该项目的中标人。基于申请人的请求，我方同意就申请人履行该项目中标通知书、招标文件和投标文件约定的义务，向贵方提供不可撤销、不可转让的见索即付独立保函（以下简称“本保函”）。</w:t>
      </w:r>
    </w:p>
    <w:p>
      <w:pPr>
        <w:pStyle w:val="18"/>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保函担保范围：申请人未按照中标通知书、招标文件和投标文件约定签订合同或未按签订的合同约定履行相关义务，应当向贵方承担的违约责任和赔偿因此造成的损失、利息、律师费、诉讼费用等实现债权的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二、本保函担保金额最高不超过人民币（大写）</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三、本保函有效期自开立之日起至合同约定的</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日止，最迟不超过</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日。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四、我方承诺，在收到受益人发来的书面付款通知后的</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工作日内无条件支付，前述书面付款通知即为付款要求之单据，且应满足以下要求：</w:t>
      </w:r>
    </w:p>
    <w:p>
      <w:pPr>
        <w:spacing w:line="360" w:lineRule="auto"/>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（1）付款通知到达的日期在本保函的有效期内；</w:t>
      </w:r>
    </w:p>
    <w:p>
      <w:pPr>
        <w:spacing w:line="360" w:lineRule="auto"/>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（2）载明要求支付的金额；</w:t>
      </w:r>
    </w:p>
    <w:p>
      <w:pPr>
        <w:spacing w:line="360" w:lineRule="auto"/>
        <w:ind w:firstLine="420" w:firstLineChars="200"/>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（3）载明申请人未按照中标通知书、招标文件和投标文件约定签订合同或违反合同义务的条款和内容；</w:t>
      </w:r>
    </w:p>
    <w:p>
      <w:pPr>
        <w:spacing w:line="360" w:lineRule="auto"/>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（4）付款通知中应声明不存在招标文件约定、合同文件约定或我国法律规定免除申请人或开立人支付责任的情形；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（5）付款通知应在本保函有效期内到达的地址是：</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受益人发出的书面付款通知应由其为鉴明受益人法定代表人（负责人）或授权代理人签名加盖公章。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五、本保函项下的权利不得转让，不得设定担保。贵方未经我方书面同意转让本保函或其项下任何权利，对我方不发生法律效力。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六、与本保函有关的合同不成立、不生效、无效、被撤销、被解除，不影响本保函的独立有效。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七、贵方应在本保函到期后的七个工作日内将本保函正本退回我方注销，但是不论贵方是否按此要求将本保函正本退回我方，我方在本保函项下的义务和责任均在保函有效期到期后自动消灭。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八、本保函适用的法律为中华人民共和国法律，争议裁判管辖地为中华人民共和国</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九、本保函自我方法定代表人或授权代表签名并加盖公章之日起生效。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eastAsia="zh-CN"/>
          <w14:textFill>
            <w14:solidFill>
              <w14:schemeClr w14:val="tx1"/>
            </w14:solidFill>
          </w14:textFill>
        </w:rPr>
        <w:t>十、本保函在重庆市辖区范围内的核验地点：</w:t>
      </w:r>
      <w:r>
        <w:rPr>
          <w:rFonts w:hint="eastAsia" w:asciiTheme="minorEastAsia" w:hAnsiTheme="minorEastAsia" w:eastAsiaTheme="minorEastAsia" w:cstheme="minorEastAsia"/>
          <w:color w:val="000000" w:themeColor="text1"/>
          <w:kern w:val="2"/>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1"/>
          <w:szCs w:val="21"/>
          <w:highlight w:val="none"/>
          <w:u w:val="none"/>
          <w:lang w:eastAsia="zh-CN"/>
          <w14:textFill>
            <w14:solidFill>
              <w14:schemeClr w14:val="tx1"/>
            </w14:solidFill>
          </w14:textFill>
        </w:rPr>
        <w:t>；核验方式：</w:t>
      </w:r>
      <w:r>
        <w:rPr>
          <w:rFonts w:hint="eastAsia" w:asciiTheme="minorEastAsia" w:hAnsiTheme="minorEastAsia" w:eastAsiaTheme="minorEastAsia" w:cstheme="minorEastAsia"/>
          <w:color w:val="000000" w:themeColor="text1"/>
          <w:kern w:val="2"/>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1"/>
          <w:szCs w:val="21"/>
          <w:highlight w:val="none"/>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开 立 人：</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（公章）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法定代表人（或授权代表）：</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14:textFill>
            <w14:solidFill>
              <w14:schemeClr w14:val="tx1"/>
            </w14:solidFill>
          </w14:textFill>
        </w:rPr>
        <w:t>签名</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地    址：</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邮政编码：</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电    话：</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传    真：</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 xml:space="preserve">                 </w:t>
      </w:r>
    </w:p>
    <w:p>
      <w:pPr>
        <w:ind w:firstLine="420" w:firstLineChars="200"/>
        <w:rPr>
          <w:rFonts w:hint="default"/>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开立时间：</w:t>
      </w:r>
      <w:r>
        <w:rPr>
          <w:rFonts w:hint="eastAsia" w:ascii="宋体" w:hAnsi="宋体"/>
          <w:color w:val="000000" w:themeColor="text1"/>
          <w:sz w:val="21"/>
          <w:szCs w:val="21"/>
          <w:highlight w:val="none"/>
          <w:u w:val="single"/>
          <w:lang w:val="en-US" w:eastAsia="zh-CN"/>
          <w14:textFill>
            <w14:solidFill>
              <w14:schemeClr w14:val="tx1"/>
            </w14:solidFill>
          </w14:textFill>
        </w:rPr>
        <w:t xml:space="preserve">    </w:t>
      </w:r>
      <w:r>
        <w:rPr>
          <w:rFonts w:ascii="宋体" w:hAnsi="宋体" w:eastAsia="宋体"/>
          <w:color w:val="000000" w:themeColor="text1"/>
          <w:sz w:val="21"/>
          <w:szCs w:val="21"/>
          <w:highlight w:val="none"/>
          <w14:textFill>
            <w14:solidFill>
              <w14:schemeClr w14:val="tx1"/>
            </w14:solidFill>
          </w14:textFill>
        </w:rPr>
        <w:t>年</w:t>
      </w:r>
      <w:r>
        <w:rPr>
          <w:rFonts w:hint="eastAsia" w:ascii="宋体" w:hAnsi="宋体"/>
          <w:color w:val="000000" w:themeColor="text1"/>
          <w:sz w:val="21"/>
          <w:szCs w:val="21"/>
          <w:highlight w:val="none"/>
          <w:u w:val="single"/>
          <w:lang w:val="en-US" w:eastAsia="zh-CN"/>
          <w14:textFill>
            <w14:solidFill>
              <w14:schemeClr w14:val="tx1"/>
            </w14:solidFill>
          </w14:textFill>
        </w:rPr>
        <w:t xml:space="preserve">    </w:t>
      </w:r>
      <w:r>
        <w:rPr>
          <w:rFonts w:ascii="宋体" w:hAnsi="宋体" w:eastAsia="宋体"/>
          <w:color w:val="000000" w:themeColor="text1"/>
          <w:sz w:val="21"/>
          <w:szCs w:val="21"/>
          <w:highlight w:val="none"/>
          <w14:textFill>
            <w14:solidFill>
              <w14:schemeClr w14:val="tx1"/>
            </w14:solidFill>
          </w14:textFill>
        </w:rPr>
        <w:t>月</w:t>
      </w:r>
      <w:r>
        <w:rPr>
          <w:rFonts w:hint="eastAsia" w:ascii="宋体" w:hAnsi="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olor w:val="000000" w:themeColor="text1"/>
          <w:sz w:val="21"/>
          <w:szCs w:val="21"/>
          <w:highlight w:val="none"/>
          <w:lang w:val="en-US" w:eastAsia="zh-CN"/>
          <w14:textFill>
            <w14:solidFill>
              <w14:schemeClr w14:val="tx1"/>
            </w14:solidFill>
          </w14:textFill>
        </w:rPr>
        <w:t>日</w:t>
      </w:r>
    </w:p>
    <w:p>
      <w:pPr>
        <w:pStyle w:val="19"/>
        <w:snapToGrid w:val="0"/>
        <w:spacing w:line="400" w:lineRule="atLeast"/>
        <w:ind w:left="0" w:leftChars="0" w:firstLine="420" w:firstLineChars="200"/>
        <w:rPr>
          <w:rFonts w:hint="eastAsia" w:ascii="宋体" w:hAnsi="宋体"/>
          <w:i/>
          <w:iCs/>
          <w:color w:val="000000" w:themeColor="text1"/>
          <w:sz w:val="21"/>
          <w:szCs w:val="21"/>
          <w:highlight w:val="none"/>
          <w:lang w:val="en-US" w:eastAsia="zh-CN"/>
          <w14:textFill>
            <w14:solidFill>
              <w14:schemeClr w14:val="tx1"/>
            </w14:solidFill>
          </w14:textFill>
        </w:rPr>
      </w:pPr>
    </w:p>
    <w:p>
      <w:pPr>
        <w:pStyle w:val="19"/>
        <w:snapToGrid w:val="0"/>
        <w:spacing w:line="400" w:lineRule="atLeast"/>
        <w:ind w:left="0" w:leftChars="0" w:firstLine="420" w:firstLineChars="200"/>
        <w:rPr>
          <w:color w:val="000000" w:themeColor="text1"/>
          <w:highlight w:val="none"/>
          <w14:textFill>
            <w14:solidFill>
              <w14:schemeClr w14:val="tx1"/>
            </w14:solidFill>
          </w14:textFill>
        </w:rPr>
        <w:sectPr>
          <w:headerReference r:id="rId8" w:type="default"/>
          <w:footerReference r:id="rId9" w:type="default"/>
          <w:pgSz w:w="11905" w:h="16838"/>
          <w:pgMar w:top="1304" w:right="1134" w:bottom="1304" w:left="1304" w:header="851" w:footer="992" w:gutter="0"/>
          <w:pgNumType w:fmt="decimal"/>
          <w:cols w:space="0" w:num="1"/>
          <w:docGrid w:type="lines" w:linePitch="316" w:charSpace="0"/>
        </w:sectPr>
      </w:pPr>
      <w:r>
        <w:rPr>
          <w:rFonts w:hint="eastAsia" w:ascii="宋体" w:hAnsi="宋体"/>
          <w:i/>
          <w:iCs/>
          <w:color w:val="000000" w:themeColor="text1"/>
          <w:sz w:val="21"/>
          <w:szCs w:val="21"/>
          <w:highlight w:val="none"/>
          <w:lang w:val="en-US" w:eastAsia="zh-CN"/>
          <w14:textFill>
            <w14:solidFill>
              <w14:schemeClr w14:val="tx1"/>
            </w14:solidFill>
          </w14:textFill>
        </w:rPr>
        <w:t>[提示：招标人可以根据项目实际情况，增加本保函在重庆本地的核验要求</w:t>
      </w:r>
    </w:p>
    <w:p>
      <w:pPr>
        <w:keepNext/>
        <w:keepLines/>
        <w:spacing w:before="260" w:after="260" w:line="413" w:lineRule="auto"/>
        <w:jc w:val="center"/>
        <w:outlineLvl w:val="1"/>
        <w:rPr>
          <w:b/>
          <w:color w:val="000000" w:themeColor="text1"/>
          <w:kern w:val="44"/>
          <w:sz w:val="44"/>
          <w:szCs w:val="20"/>
          <w:highlight w:val="none"/>
          <w14:textFill>
            <w14:solidFill>
              <w14:schemeClr w14:val="tx1"/>
            </w14:solidFill>
          </w14:textFill>
        </w:rPr>
      </w:pPr>
      <w:r>
        <w:rPr>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2691130</wp:posOffset>
                </wp:positionH>
                <wp:positionV relativeFrom="paragraph">
                  <wp:posOffset>8716645</wp:posOffset>
                </wp:positionV>
                <wp:extent cx="807720" cy="693420"/>
                <wp:effectExtent l="0" t="0" r="11430" b="11430"/>
                <wp:wrapNone/>
                <wp:docPr id="4" name="矩形 130"/>
                <wp:cNvGraphicFramePr/>
                <a:graphic xmlns:a="http://schemas.openxmlformats.org/drawingml/2006/main">
                  <a:graphicData uri="http://schemas.microsoft.com/office/word/2010/wordprocessingShape">
                    <wps:wsp>
                      <wps:cNvSpPr/>
                      <wps:spPr>
                        <a:xfrm>
                          <a:off x="0" y="0"/>
                          <a:ext cx="807720" cy="693419"/>
                        </a:xfrm>
                        <a:prstGeom prst="rect">
                          <a:avLst/>
                        </a:prstGeom>
                        <a:solidFill>
                          <a:srgbClr val="FFFFFF"/>
                        </a:solidFill>
                        <a:ln w="9525" cap="flat" cmpd="sng">
                          <a:noFill/>
                          <a:prstDash val="solid"/>
                          <a:round/>
                        </a:ln>
                        <a:effectLst/>
                      </wps:spPr>
                      <wps:txbx>
                        <w:txbxContent>
                          <w:p/>
                        </w:txbxContent>
                      </wps:txbx>
                      <wps:bodyPr vert="horz" wrap="square" lIns="91440" tIns="45720" rIns="91440" bIns="45720" anchor="t" anchorCtr="0" upright="1">
                        <a:noAutofit/>
                      </wps:bodyPr>
                    </wps:wsp>
                  </a:graphicData>
                </a:graphic>
              </wp:anchor>
            </w:drawing>
          </mc:Choice>
          <mc:Fallback>
            <w:pict>
              <v:rect id="矩形 130" o:spid="_x0000_s1026" o:spt="1" style="position:absolute;left:0pt;margin-left:211.9pt;margin-top:686.35pt;height:54.6pt;width:63.6pt;z-index:251659264;mso-width-relative:page;mso-height-relative:page;" fillcolor="#FFFFFF" filled="t" stroked="f" coordsize="21600,21600" o:gfxdata="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SI0&#10;p9oAAAANAQAADwAAAAAAAAABACAAAAAiAAAAZHJzL2Rvd25yZXYueG1sUEsBAhQAFAAAAAgAh07i&#10;QDbo6GQgAgAAPAQAAA4AAAAAAAAAAQAgAAAAKQEAAGRycy9lMm9Eb2MueG1sUEsFBgAAAAAGAAYA&#10;WQEAALsFAAAAAA==&#10;">
                <v:fill on="t" focussize="0,0"/>
                <v:stroke on="f" joinstyle="round"/>
                <v:imagedata o:title=""/>
                <o:lock v:ext="edit" aspectratio="f"/>
                <v:textbox>
                  <w:txbxContent>
                    <w:p/>
                  </w:txbxContent>
                </v:textbox>
              </v:rect>
            </w:pict>
          </mc:Fallback>
        </mc:AlternateContent>
      </w:r>
      <w:bookmarkEnd w:id="896"/>
      <w:bookmarkEnd w:id="897"/>
      <w:bookmarkEnd w:id="898"/>
      <w:bookmarkEnd w:id="899"/>
      <w:bookmarkStart w:id="906" w:name="_Toc85128534"/>
      <w:bookmarkStart w:id="907" w:name="_Toc492300937"/>
      <w:bookmarkStart w:id="908" w:name="_Toc80945602"/>
      <w:r>
        <w:rPr>
          <w:rFonts w:hint="eastAsia"/>
          <w:b/>
          <w:color w:val="000000" w:themeColor="text1"/>
          <w:kern w:val="44"/>
          <w:sz w:val="44"/>
          <w:szCs w:val="20"/>
          <w:highlight w:val="none"/>
          <w14:textFill>
            <w14:solidFill>
              <w14:schemeClr w14:val="tx1"/>
            </w14:solidFill>
          </w14:textFill>
        </w:rPr>
        <w:t>第三卷</w:t>
      </w:r>
      <w:bookmarkEnd w:id="900"/>
      <w:bookmarkEnd w:id="901"/>
      <w:bookmarkEnd w:id="902"/>
      <w:bookmarkEnd w:id="906"/>
      <w:bookmarkEnd w:id="907"/>
      <w:bookmarkEnd w:id="908"/>
    </w:p>
    <w:p>
      <w:pPr>
        <w:spacing w:line="400" w:lineRule="exact"/>
        <w:jc w:val="center"/>
        <w:rPr>
          <w:color w:val="000000" w:themeColor="text1"/>
          <w:szCs w:val="22"/>
          <w:highlight w:val="none"/>
          <w14:textFill>
            <w14:solidFill>
              <w14:schemeClr w14:val="tx1"/>
            </w14:solidFill>
          </w14:textFill>
        </w:rPr>
      </w:pPr>
      <w:r>
        <w:rPr>
          <w:color w:val="000000" w:themeColor="text1"/>
          <w:szCs w:val="22"/>
          <w:highlight w:val="none"/>
          <w14:textFill>
            <w14:solidFill>
              <w14:schemeClr w14:val="tx1"/>
            </w14:solidFill>
          </w14:textFill>
        </w:rPr>
        <w:br w:type="page"/>
      </w:r>
    </w:p>
    <w:p>
      <w:pPr>
        <w:keepNext/>
        <w:keepLines/>
        <w:numPr>
          <w:ilvl w:val="0"/>
          <w:numId w:val="3"/>
        </w:numPr>
        <w:spacing w:before="340" w:after="330" w:line="576" w:lineRule="auto"/>
        <w:jc w:val="center"/>
        <w:outlineLvl w:val="0"/>
        <w:rPr>
          <w:b/>
          <w:color w:val="000000" w:themeColor="text1"/>
          <w:kern w:val="44"/>
          <w:sz w:val="44"/>
          <w:szCs w:val="20"/>
          <w:highlight w:val="none"/>
          <w14:textFill>
            <w14:solidFill>
              <w14:schemeClr w14:val="tx1"/>
            </w14:solidFill>
          </w14:textFill>
        </w:rPr>
      </w:pPr>
      <w:bookmarkStart w:id="909" w:name="_Toc3806"/>
      <w:bookmarkStart w:id="910" w:name="_Toc5010"/>
      <w:bookmarkStart w:id="911" w:name="_Toc85128535"/>
      <w:bookmarkStart w:id="912" w:name="_Toc492300938"/>
      <w:bookmarkStart w:id="913" w:name="_Toc80945603"/>
      <w:bookmarkStart w:id="914" w:name="_Toc18723"/>
      <w:r>
        <w:rPr>
          <w:rFonts w:hint="eastAsia"/>
          <w:b/>
          <w:color w:val="000000" w:themeColor="text1"/>
          <w:kern w:val="44"/>
          <w:sz w:val="44"/>
          <w:szCs w:val="20"/>
          <w:highlight w:val="none"/>
          <w14:textFill>
            <w14:solidFill>
              <w14:schemeClr w14:val="tx1"/>
            </w14:solidFill>
          </w14:textFill>
        </w:rPr>
        <w:t>招标人要求</w:t>
      </w:r>
      <w:bookmarkEnd w:id="909"/>
      <w:bookmarkEnd w:id="910"/>
    </w:p>
    <w:p>
      <w:pPr>
        <w:jc w:val="center"/>
        <w:rPr>
          <w:rFonts w:hint="eastAsia" w:eastAsia="宋体"/>
          <w:b/>
          <w:color w:val="000000" w:themeColor="text1"/>
          <w:kern w:val="44"/>
          <w:sz w:val="21"/>
          <w:szCs w:val="8"/>
          <w:highlight w:val="none"/>
          <w:lang w:eastAsia="zh-CN"/>
          <w14:textFill>
            <w14:solidFill>
              <w14:schemeClr w14:val="tx1"/>
            </w14:solidFill>
          </w14:textFill>
        </w:rPr>
      </w:pPr>
      <w:r>
        <w:rPr>
          <w:rFonts w:hint="eastAsia"/>
          <w:b/>
          <w:color w:val="000000" w:themeColor="text1"/>
          <w:kern w:val="44"/>
          <w:sz w:val="21"/>
          <w:szCs w:val="8"/>
          <w:highlight w:val="none"/>
          <w:lang w:eastAsia="zh-CN"/>
          <w14:textFill>
            <w14:solidFill>
              <w14:schemeClr w14:val="tx1"/>
            </w14:solidFill>
          </w14:textFill>
        </w:rPr>
        <w:t>满足第四章合同条款中对于招标人要求。</w:t>
      </w:r>
    </w:p>
    <w:p>
      <w:pPr>
        <w:keepNext w:val="0"/>
        <w:keepLines w:val="0"/>
        <w:spacing w:before="0" w:after="0" w:line="240" w:lineRule="auto"/>
        <w:jc w:val="left"/>
        <w:outlineLvl w:val="9"/>
        <w:rPr>
          <w:rFonts w:hint="eastAsia"/>
          <w:b/>
          <w:color w:val="000000" w:themeColor="text1"/>
          <w:kern w:val="44"/>
          <w:sz w:val="44"/>
          <w:szCs w:val="20"/>
          <w:highlight w:val="none"/>
          <w14:textFill>
            <w14:solidFill>
              <w14:schemeClr w14:val="tx1"/>
            </w14:solidFill>
          </w14:textFill>
        </w:rPr>
      </w:pPr>
      <w:r>
        <w:rPr>
          <w:rFonts w:hint="eastAsia"/>
          <w:b/>
          <w:color w:val="000000" w:themeColor="text1"/>
          <w:kern w:val="44"/>
          <w:sz w:val="44"/>
          <w:szCs w:val="20"/>
          <w:highlight w:val="none"/>
          <w14:textFill>
            <w14:solidFill>
              <w14:schemeClr w14:val="tx1"/>
            </w14:solidFill>
          </w14:textFill>
        </w:rPr>
        <w:br w:type="page"/>
      </w:r>
    </w:p>
    <w:p>
      <w:pPr>
        <w:keepNext/>
        <w:keepLines/>
        <w:spacing w:before="340" w:after="330" w:line="576" w:lineRule="auto"/>
        <w:jc w:val="center"/>
        <w:outlineLvl w:val="0"/>
        <w:rPr>
          <w:b/>
          <w:color w:val="000000" w:themeColor="text1"/>
          <w:kern w:val="44"/>
          <w:sz w:val="44"/>
          <w:szCs w:val="20"/>
          <w:highlight w:val="none"/>
          <w14:textFill>
            <w14:solidFill>
              <w14:schemeClr w14:val="tx1"/>
            </w14:solidFill>
          </w14:textFill>
        </w:rPr>
      </w:pPr>
      <w:bookmarkStart w:id="915" w:name="_Toc26322"/>
      <w:bookmarkStart w:id="916" w:name="_Toc2614"/>
      <w:r>
        <w:rPr>
          <w:rFonts w:hint="eastAsia"/>
          <w:b/>
          <w:color w:val="000000" w:themeColor="text1"/>
          <w:kern w:val="44"/>
          <w:sz w:val="44"/>
          <w:szCs w:val="20"/>
          <w:highlight w:val="none"/>
          <w14:textFill>
            <w14:solidFill>
              <w14:schemeClr w14:val="tx1"/>
            </w14:solidFill>
          </w14:textFill>
        </w:rPr>
        <w:t>第六章投标文件格式</w:t>
      </w:r>
      <w:bookmarkEnd w:id="911"/>
      <w:bookmarkEnd w:id="912"/>
      <w:bookmarkEnd w:id="913"/>
      <w:bookmarkEnd w:id="914"/>
      <w:bookmarkEnd w:id="915"/>
      <w:bookmarkEnd w:id="916"/>
    </w:p>
    <w:p>
      <w:pPr>
        <w:pStyle w:val="18"/>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spacing w:line="360" w:lineRule="auto"/>
        <w:jc w:val="center"/>
        <w:outlineLvl w:val="0"/>
        <w:rPr>
          <w:rFonts w:ascii="宋体" w:hAnsi="宋体"/>
          <w:color w:val="000000" w:themeColor="text1"/>
          <w:szCs w:val="20"/>
          <w:highlight w:val="none"/>
          <w14:textFill>
            <w14:solidFill>
              <w14:schemeClr w14:val="tx1"/>
            </w14:solidFill>
          </w14:textFill>
        </w:rPr>
      </w:pPr>
      <w:bookmarkStart w:id="917" w:name="_Toc16987"/>
      <w:bookmarkStart w:id="918" w:name="_Toc23660"/>
      <w:bookmarkStart w:id="919" w:name="_Toc31218"/>
      <w:bookmarkStart w:id="920" w:name="_Toc18537"/>
      <w:bookmarkStart w:id="921" w:name="_Toc14649"/>
      <w:bookmarkStart w:id="922" w:name="_Toc16196"/>
      <w:r>
        <w:rPr>
          <w:rFonts w:hint="eastAsia" w:ascii="宋体" w:hAnsi="宋体"/>
          <w:b/>
          <w:bCs/>
          <w:color w:val="000000" w:themeColor="text1"/>
          <w:sz w:val="36"/>
          <w:szCs w:val="36"/>
          <w:highlight w:val="none"/>
          <w14:textFill>
            <w14:solidFill>
              <w14:schemeClr w14:val="tx1"/>
            </w14:solidFill>
          </w14:textFill>
        </w:rPr>
        <w:t>目  录</w:t>
      </w:r>
      <w:bookmarkEnd w:id="917"/>
      <w:bookmarkEnd w:id="918"/>
      <w:bookmarkEnd w:id="919"/>
      <w:bookmarkEnd w:id="920"/>
      <w:bookmarkEnd w:id="921"/>
      <w:bookmarkEnd w:id="922"/>
    </w:p>
    <w:p>
      <w:pPr>
        <w:spacing w:line="360" w:lineRule="auto"/>
        <w:outlineLvl w:val="1"/>
        <w:rPr>
          <w:rFonts w:ascii="宋体" w:hAnsi="宋体"/>
          <w:b/>
          <w:color w:val="000000" w:themeColor="text1"/>
          <w:highlight w:val="none"/>
          <w14:textFill>
            <w14:solidFill>
              <w14:schemeClr w14:val="tx1"/>
            </w14:solidFill>
          </w14:textFill>
        </w:rPr>
      </w:pPr>
      <w:bookmarkStart w:id="923" w:name="_Toc6780"/>
      <w:bookmarkStart w:id="924" w:name="_Toc13130"/>
      <w:bookmarkStart w:id="925" w:name="_Toc21063"/>
      <w:bookmarkStart w:id="926" w:name="_Toc2270"/>
      <w:bookmarkStart w:id="927" w:name="_Toc2170"/>
      <w:r>
        <w:rPr>
          <w:rFonts w:hint="eastAsia" w:ascii="宋体" w:hAnsi="宋体"/>
          <w:b/>
          <w:color w:val="000000" w:themeColor="text1"/>
          <w:highlight w:val="none"/>
          <w14:textFill>
            <w14:solidFill>
              <w14:schemeClr w14:val="tx1"/>
            </w14:solidFill>
          </w14:textFill>
        </w:rPr>
        <w:t>一、投标函部分</w:t>
      </w:r>
      <w:bookmarkEnd w:id="923"/>
      <w:bookmarkEnd w:id="924"/>
      <w:bookmarkEnd w:id="925"/>
      <w:bookmarkEnd w:id="926"/>
      <w:bookmarkEnd w:id="927"/>
    </w:p>
    <w:p>
      <w:pPr>
        <w:spacing w:line="360" w:lineRule="auto"/>
        <w:outlineLvl w:val="1"/>
        <w:rPr>
          <w:rFonts w:ascii="宋体" w:hAnsi="宋体"/>
          <w:b/>
          <w:color w:val="000000" w:themeColor="text1"/>
          <w:highlight w:val="none"/>
          <w14:textFill>
            <w14:solidFill>
              <w14:schemeClr w14:val="tx1"/>
            </w14:solidFill>
          </w14:textFill>
        </w:rPr>
      </w:pPr>
      <w:bookmarkStart w:id="928" w:name="_Toc5810"/>
      <w:bookmarkStart w:id="929" w:name="_Toc19321"/>
      <w:bookmarkStart w:id="930" w:name="_Toc27732"/>
      <w:bookmarkStart w:id="931" w:name="_Toc17690"/>
      <w:bookmarkStart w:id="932" w:name="_Toc9223"/>
      <w:r>
        <w:rPr>
          <w:rFonts w:hint="eastAsia" w:ascii="宋体" w:hAnsi="宋体"/>
          <w:b/>
          <w:color w:val="000000" w:themeColor="text1"/>
          <w:highlight w:val="none"/>
          <w14:textFill>
            <w14:solidFill>
              <w14:schemeClr w14:val="tx1"/>
            </w14:solidFill>
          </w14:textFill>
        </w:rPr>
        <w:t>二、资格审查部分</w:t>
      </w:r>
      <w:bookmarkEnd w:id="928"/>
      <w:bookmarkEnd w:id="929"/>
      <w:bookmarkEnd w:id="930"/>
      <w:bookmarkEnd w:id="931"/>
      <w:bookmarkEnd w:id="932"/>
    </w:p>
    <w:p>
      <w:pPr>
        <w:keepNext/>
        <w:keepLines/>
        <w:spacing w:before="340" w:after="330" w:line="576" w:lineRule="auto"/>
        <w:jc w:val="center"/>
        <w:outlineLvl w:val="0"/>
        <w:rPr>
          <w:b/>
          <w:color w:val="000000" w:themeColor="text1"/>
          <w:kern w:val="44"/>
          <w:sz w:val="44"/>
          <w:szCs w:val="20"/>
          <w:highlight w:val="none"/>
          <w14:textFill>
            <w14:solidFill>
              <w14:schemeClr w14:val="tx1"/>
            </w14:solidFill>
          </w14:textFill>
        </w:rPr>
      </w:pPr>
    </w:p>
    <w:p>
      <w:pPr>
        <w:spacing w:line="400" w:lineRule="exact"/>
        <w:rPr>
          <w:color w:val="000000" w:themeColor="text1"/>
          <w:szCs w:val="22"/>
          <w:highlight w:val="none"/>
          <w14:textFill>
            <w14:solidFill>
              <w14:schemeClr w14:val="tx1"/>
            </w14:solidFill>
          </w14:textFill>
        </w:rPr>
      </w:pPr>
    </w:p>
    <w:p>
      <w:pPr>
        <w:pStyle w:val="4"/>
        <w:numPr>
          <w:ilvl w:val="0"/>
          <w:numId w:val="4"/>
        </w:numPr>
        <w:spacing w:line="360" w:lineRule="auto"/>
        <w:rPr>
          <w:color w:val="000000" w:themeColor="text1"/>
          <w:highlight w:val="none"/>
          <w14:textFill>
            <w14:solidFill>
              <w14:schemeClr w14:val="tx1"/>
            </w14:solidFill>
          </w14:textFill>
        </w:rPr>
      </w:pPr>
      <w:r>
        <w:rPr>
          <w:color w:val="000000" w:themeColor="text1"/>
          <w:szCs w:val="22"/>
          <w:highlight w:val="none"/>
          <w14:textFill>
            <w14:solidFill>
              <w14:schemeClr w14:val="tx1"/>
            </w14:solidFill>
          </w14:textFill>
        </w:rPr>
        <w:br w:type="page"/>
      </w:r>
      <w:bookmarkEnd w:id="903"/>
      <w:bookmarkEnd w:id="904"/>
      <w:bookmarkEnd w:id="905"/>
      <w:bookmarkStart w:id="933" w:name="_Toc12279"/>
      <w:bookmarkEnd w:id="933"/>
      <w:bookmarkStart w:id="934" w:name="_Toc1270"/>
      <w:bookmarkEnd w:id="934"/>
      <w:bookmarkStart w:id="935" w:name="_Toc19726"/>
      <w:bookmarkEnd w:id="935"/>
      <w:bookmarkStart w:id="936" w:name="_Toc7685"/>
      <w:bookmarkEnd w:id="936"/>
      <w:bookmarkStart w:id="937" w:name="_Toc98915917"/>
      <w:bookmarkStart w:id="938" w:name="_Toc98744328"/>
    </w:p>
    <w:p>
      <w:pPr>
        <w:pStyle w:val="18"/>
        <w:rPr>
          <w:color w:val="000000" w:themeColor="text1"/>
          <w:highlight w:val="none"/>
          <w14:textFill>
            <w14:solidFill>
              <w14:schemeClr w14:val="tx1"/>
            </w14:solidFill>
          </w14:textFill>
        </w:rPr>
      </w:pPr>
    </w:p>
    <w:bookmarkEnd w:id="937"/>
    <w:bookmarkEnd w:id="938"/>
    <w:p>
      <w:pPr>
        <w:pStyle w:val="4"/>
        <w:numPr>
          <w:ilvl w:val="255"/>
          <w:numId w:val="0"/>
        </w:numPr>
        <w:spacing w:line="360" w:lineRule="auto"/>
        <w:jc w:val="center"/>
        <w:rPr>
          <w:rFonts w:ascii="Times New Roman" w:hAnsi="Times New Roman"/>
          <w:bCs w:val="0"/>
          <w:color w:val="000000" w:themeColor="text1"/>
          <w:sz w:val="44"/>
          <w:szCs w:val="44"/>
          <w:highlight w:val="none"/>
          <w14:textFill>
            <w14:solidFill>
              <w14:schemeClr w14:val="tx1"/>
            </w14:solidFill>
          </w14:textFill>
        </w:rPr>
      </w:pPr>
      <w:bookmarkStart w:id="939" w:name="_Toc26981"/>
      <w:bookmarkStart w:id="940" w:name="_Toc19693"/>
      <w:bookmarkStart w:id="941" w:name="_Toc540"/>
      <w:bookmarkStart w:id="942" w:name="_Toc18026"/>
      <w:r>
        <w:rPr>
          <w:rFonts w:hint="eastAsia" w:ascii="Times New Roman" w:hAnsi="Times New Roman"/>
          <w:bCs w:val="0"/>
          <w:color w:val="000000" w:themeColor="text1"/>
          <w:sz w:val="44"/>
          <w:szCs w:val="44"/>
          <w:highlight w:val="none"/>
          <w14:textFill>
            <w14:solidFill>
              <w14:schemeClr w14:val="tx1"/>
            </w14:solidFill>
          </w14:textFill>
        </w:rPr>
        <w:t>一、投标函部分</w:t>
      </w:r>
      <w:bookmarkEnd w:id="939"/>
      <w:bookmarkEnd w:id="940"/>
      <w:bookmarkEnd w:id="941"/>
      <w:bookmarkEnd w:id="942"/>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18"/>
        <w:spacing w:line="720" w:lineRule="auto"/>
        <w:jc w:val="center"/>
        <w:rPr>
          <w:color w:val="000000" w:themeColor="text1"/>
          <w:sz w:val="20"/>
          <w:szCs w:val="22"/>
          <w:highlight w:val="none"/>
          <w14:textFill>
            <w14:solidFill>
              <w14:schemeClr w14:val="tx1"/>
            </w14:solidFill>
          </w14:textFill>
        </w:rPr>
      </w:pPr>
      <w:r>
        <w:rPr>
          <w:rFonts w:hint="eastAsia"/>
          <w:b/>
          <w:color w:val="000000" w:themeColor="text1"/>
          <w:sz w:val="40"/>
          <w:szCs w:val="40"/>
          <w:highlight w:val="none"/>
          <w:lang w:eastAsia="zh-CN"/>
          <w14:textFill>
            <w14:solidFill>
              <w14:schemeClr w14:val="tx1"/>
            </w14:solidFill>
          </w14:textFill>
        </w:rPr>
        <w:t>重庆渝东高速公路有限公司交通车外包服务</w:t>
      </w:r>
      <w:r>
        <w:rPr>
          <w:rFonts w:hint="eastAsia"/>
          <w:b/>
          <w:color w:val="000000" w:themeColor="text1"/>
          <w:sz w:val="40"/>
          <w:szCs w:val="40"/>
          <w:highlight w:val="none"/>
          <w14:textFill>
            <w14:solidFill>
              <w14:schemeClr w14:val="tx1"/>
            </w14:solidFill>
          </w14:textFill>
        </w:rPr>
        <w:t>项目</w:t>
      </w:r>
    </w:p>
    <w:p>
      <w:pPr>
        <w:jc w:val="center"/>
        <w:rPr>
          <w:color w:val="000000" w:themeColor="text1"/>
          <w:sz w:val="44"/>
          <w:szCs w:val="44"/>
          <w:highlight w:val="none"/>
          <w14:textFill>
            <w14:solidFill>
              <w14:schemeClr w14:val="tx1"/>
            </w14:solidFill>
          </w14:textFill>
        </w:rPr>
      </w:pPr>
    </w:p>
    <w:p>
      <w:pPr>
        <w:jc w:val="center"/>
        <w:rPr>
          <w:color w:val="000000" w:themeColor="text1"/>
          <w:sz w:val="44"/>
          <w:szCs w:val="44"/>
          <w:highlight w:val="none"/>
          <w14:textFill>
            <w14:solidFill>
              <w14:schemeClr w14:val="tx1"/>
            </w14:solidFill>
          </w14:textFill>
        </w:rPr>
      </w:pPr>
    </w:p>
    <w:p>
      <w:pPr>
        <w:spacing w:afterLines="100"/>
        <w:jc w:val="center"/>
        <w:rPr>
          <w:rFonts w:eastAsia="黑体"/>
          <w:color w:val="000000" w:themeColor="text1"/>
          <w:sz w:val="44"/>
          <w:szCs w:val="44"/>
          <w:highlight w:val="none"/>
          <w14:textFill>
            <w14:solidFill>
              <w14:schemeClr w14:val="tx1"/>
            </w14:solidFill>
          </w14:textFill>
        </w:rPr>
      </w:pPr>
      <w:r>
        <w:rPr>
          <w:rFonts w:hint="eastAsia" w:eastAsia="黑体"/>
          <w:color w:val="000000" w:themeColor="text1"/>
          <w:sz w:val="44"/>
          <w:szCs w:val="44"/>
          <w:highlight w:val="none"/>
          <w14:textFill>
            <w14:solidFill>
              <w14:schemeClr w14:val="tx1"/>
            </w14:solidFill>
          </w14:textFill>
        </w:rPr>
        <w:t>投标文件</w:t>
      </w:r>
    </w:p>
    <w:p>
      <w:pPr>
        <w:autoSpaceDE w:val="0"/>
        <w:autoSpaceDN w:val="0"/>
        <w:spacing w:line="560" w:lineRule="exact"/>
        <w:jc w:val="center"/>
        <w:rPr>
          <w:color w:val="000000" w:themeColor="text1"/>
          <w:sz w:val="32"/>
          <w:szCs w:val="36"/>
          <w:highlight w:val="none"/>
          <w14:textFill>
            <w14:solidFill>
              <w14:schemeClr w14:val="tx1"/>
            </w14:solidFill>
          </w14:textFill>
        </w:rPr>
      </w:pPr>
      <w:bookmarkStart w:id="943" w:name="_Toc29796229"/>
      <w:bookmarkStart w:id="944" w:name="_Toc98744327"/>
      <w:bookmarkStart w:id="945" w:name="_Toc98915916"/>
      <w:r>
        <w:rPr>
          <w:rFonts w:hint="eastAsia"/>
          <w:color w:val="000000" w:themeColor="text1"/>
          <w:kern w:val="0"/>
          <w:sz w:val="36"/>
          <w:szCs w:val="36"/>
          <w:highlight w:val="none"/>
          <w14:textFill>
            <w14:solidFill>
              <w14:schemeClr w14:val="tx1"/>
            </w14:solidFill>
          </w14:textFill>
        </w:rPr>
        <w:t>投标函部分</w:t>
      </w:r>
      <w:bookmarkEnd w:id="943"/>
      <w:bookmarkEnd w:id="944"/>
      <w:bookmarkEnd w:id="945"/>
    </w:p>
    <w:p>
      <w:pPr>
        <w:spacing w:line="720" w:lineRule="auto"/>
        <w:jc w:val="center"/>
        <w:rPr>
          <w:rFonts w:eastAsia="黑体"/>
          <w:color w:val="000000" w:themeColor="text1"/>
          <w:sz w:val="20"/>
          <w:szCs w:val="22"/>
          <w:highlight w:val="none"/>
          <w14:textFill>
            <w14:solidFill>
              <w14:schemeClr w14:val="tx1"/>
            </w14:solidFill>
          </w14:textFill>
        </w:rPr>
      </w:pPr>
    </w:p>
    <w:p>
      <w:pPr>
        <w:jc w:val="center"/>
        <w:rPr>
          <w:rFonts w:eastAsia="黑体"/>
          <w:color w:val="000000" w:themeColor="text1"/>
          <w:sz w:val="44"/>
          <w:szCs w:val="22"/>
          <w:highlight w:val="none"/>
          <w14:textFill>
            <w14:solidFill>
              <w14:schemeClr w14:val="tx1"/>
            </w14:solidFill>
          </w14:textFill>
        </w:rPr>
      </w:pPr>
    </w:p>
    <w:p>
      <w:pPr>
        <w:rPr>
          <w:rFonts w:eastAsia="黑体"/>
          <w:color w:val="000000" w:themeColor="text1"/>
          <w:sz w:val="28"/>
          <w:szCs w:val="22"/>
          <w:highlight w:val="none"/>
          <w14:textFill>
            <w14:solidFill>
              <w14:schemeClr w14:val="tx1"/>
            </w14:solidFill>
          </w14:textFill>
        </w:rPr>
      </w:pPr>
    </w:p>
    <w:p>
      <w:pPr>
        <w:rPr>
          <w:rFonts w:eastAsia="黑体"/>
          <w:color w:val="000000" w:themeColor="text1"/>
          <w:sz w:val="28"/>
          <w:szCs w:val="22"/>
          <w:highlight w:val="none"/>
          <w14:textFill>
            <w14:solidFill>
              <w14:schemeClr w14:val="tx1"/>
            </w14:solidFill>
          </w14:textFill>
        </w:rPr>
      </w:pPr>
    </w:p>
    <w:p>
      <w:pPr>
        <w:rPr>
          <w:rFonts w:eastAsia="黑体"/>
          <w:color w:val="000000" w:themeColor="text1"/>
          <w:sz w:val="28"/>
          <w:szCs w:val="22"/>
          <w:highlight w:val="none"/>
          <w14:textFill>
            <w14:solidFill>
              <w14:schemeClr w14:val="tx1"/>
            </w14:solidFill>
          </w14:textFill>
        </w:rPr>
      </w:pPr>
    </w:p>
    <w:p>
      <w:pPr>
        <w:spacing w:line="720" w:lineRule="auto"/>
        <w:ind w:firstLine="1120" w:firstLineChars="400"/>
        <w:rPr>
          <w:rFonts w:eastAsia="黑体"/>
          <w:color w:val="000000" w:themeColor="text1"/>
          <w:sz w:val="28"/>
          <w:szCs w:val="22"/>
          <w:highlight w:val="none"/>
          <w14:textFill>
            <w14:solidFill>
              <w14:schemeClr w14:val="tx1"/>
            </w14:solidFill>
          </w14:textFill>
        </w:rPr>
      </w:pPr>
      <w:r>
        <w:rPr>
          <w:rFonts w:hint="eastAsia" w:eastAsia="黑体"/>
          <w:color w:val="000000" w:themeColor="text1"/>
          <w:sz w:val="28"/>
          <w:szCs w:val="22"/>
          <w:highlight w:val="none"/>
          <w14:textFill>
            <w14:solidFill>
              <w14:schemeClr w14:val="tx1"/>
            </w14:solidFill>
          </w14:textFill>
        </w:rPr>
        <w:t>投标人：</w:t>
      </w:r>
      <w:r>
        <w:rPr>
          <w:rFonts w:hint="eastAsia" w:eastAsia="黑体"/>
          <w:color w:val="000000" w:themeColor="text1"/>
          <w:sz w:val="28"/>
          <w:szCs w:val="22"/>
          <w:highlight w:val="none"/>
          <w:lang w:val="en-US" w:eastAsia="zh-CN"/>
          <w14:textFill>
            <w14:solidFill>
              <w14:schemeClr w14:val="tx1"/>
            </w14:solidFill>
          </w14:textFill>
        </w:rPr>
        <w:t xml:space="preserve"> </w:t>
      </w:r>
      <w:r>
        <w:rPr>
          <w:rFonts w:hint="eastAsia" w:eastAsia="黑体"/>
          <w:color w:val="000000" w:themeColor="text1"/>
          <w:sz w:val="28"/>
          <w:szCs w:val="22"/>
          <w:highlight w:val="none"/>
          <w:u w:val="single"/>
          <w:lang w:val="en-US" w:eastAsia="zh-CN"/>
          <w14:textFill>
            <w14:solidFill>
              <w14:schemeClr w14:val="tx1"/>
            </w14:solidFill>
          </w14:textFill>
        </w:rPr>
        <w:t xml:space="preserve">          </w:t>
      </w:r>
      <w:r>
        <w:rPr>
          <w:rFonts w:hint="eastAsia" w:eastAsia="黑体"/>
          <w:color w:val="000000" w:themeColor="text1"/>
          <w:sz w:val="28"/>
          <w:szCs w:val="22"/>
          <w:highlight w:val="none"/>
          <w14:textFill>
            <w14:solidFill>
              <w14:schemeClr w14:val="tx1"/>
            </w14:solidFill>
          </w14:textFill>
        </w:rPr>
        <w:t>（盖单位公章）</w:t>
      </w:r>
    </w:p>
    <w:p>
      <w:pPr>
        <w:spacing w:line="360" w:lineRule="auto"/>
        <w:ind w:firstLine="1120" w:firstLineChars="400"/>
        <w:jc w:val="left"/>
        <w:rPr>
          <w:rFonts w:eastAsia="黑体"/>
          <w:color w:val="000000" w:themeColor="text1"/>
          <w:sz w:val="28"/>
          <w:szCs w:val="22"/>
          <w:highlight w:val="none"/>
          <w14:textFill>
            <w14:solidFill>
              <w14:schemeClr w14:val="tx1"/>
            </w14:solidFill>
          </w14:textFill>
        </w:rPr>
      </w:pPr>
      <w:r>
        <w:rPr>
          <w:rFonts w:hint="eastAsia" w:eastAsia="黑体"/>
          <w:color w:val="000000" w:themeColor="text1"/>
          <w:sz w:val="28"/>
          <w:szCs w:val="22"/>
          <w:highlight w:val="none"/>
          <w14:textFill>
            <w14:solidFill>
              <w14:schemeClr w14:val="tx1"/>
            </w14:solidFill>
          </w14:textFill>
        </w:rPr>
        <w:t>法定代表人或其委托代理人：</w:t>
      </w:r>
      <w:r>
        <w:rPr>
          <w:rFonts w:hint="eastAsia" w:eastAsia="黑体"/>
          <w:color w:val="000000" w:themeColor="text1"/>
          <w:sz w:val="28"/>
          <w:szCs w:val="22"/>
          <w:highlight w:val="none"/>
          <w:lang w:val="en-US" w:eastAsia="zh-CN"/>
          <w14:textFill>
            <w14:solidFill>
              <w14:schemeClr w14:val="tx1"/>
            </w14:solidFill>
          </w14:textFill>
        </w:rPr>
        <w:t xml:space="preserve"> </w:t>
      </w:r>
      <w:r>
        <w:rPr>
          <w:rFonts w:hint="eastAsia" w:eastAsia="黑体"/>
          <w:color w:val="000000" w:themeColor="text1"/>
          <w:sz w:val="28"/>
          <w:szCs w:val="22"/>
          <w:highlight w:val="none"/>
          <w:u w:val="single"/>
          <w:lang w:val="en-US" w:eastAsia="zh-CN"/>
          <w14:textFill>
            <w14:solidFill>
              <w14:schemeClr w14:val="tx1"/>
            </w14:solidFill>
          </w14:textFill>
        </w:rPr>
        <w:t xml:space="preserve">        </w:t>
      </w:r>
      <w:r>
        <w:rPr>
          <w:rFonts w:hint="eastAsia" w:eastAsia="黑体"/>
          <w:color w:val="000000" w:themeColor="text1"/>
          <w:sz w:val="28"/>
          <w:szCs w:val="22"/>
          <w:highlight w:val="none"/>
          <w14:textFill>
            <w14:solidFill>
              <w14:schemeClr w14:val="tx1"/>
            </w14:solidFill>
          </w14:textFill>
        </w:rPr>
        <w:t>（签名或盖章）</w:t>
      </w:r>
    </w:p>
    <w:p>
      <w:pPr>
        <w:spacing w:line="720" w:lineRule="auto"/>
        <w:jc w:val="center"/>
        <w:rPr>
          <w:rFonts w:eastAsia="黑体"/>
          <w:color w:val="000000" w:themeColor="text1"/>
          <w:sz w:val="28"/>
          <w:szCs w:val="22"/>
          <w:highlight w:val="none"/>
          <w14:textFill>
            <w14:solidFill>
              <w14:schemeClr w14:val="tx1"/>
            </w14:solidFill>
          </w14:textFill>
        </w:rPr>
      </w:pPr>
      <w:r>
        <w:rPr>
          <w:rFonts w:hint="eastAsia" w:eastAsia="黑体"/>
          <w:color w:val="000000" w:themeColor="text1"/>
          <w:sz w:val="28"/>
          <w:szCs w:val="22"/>
          <w:highlight w:val="none"/>
          <w14:textFill>
            <w14:solidFill>
              <w14:schemeClr w14:val="tx1"/>
            </w14:solidFill>
          </w14:textFill>
        </w:rPr>
        <w:t>年   月   日</w:t>
      </w:r>
    </w:p>
    <w:p>
      <w:pPr>
        <w:spacing w:line="720" w:lineRule="auto"/>
        <w:jc w:val="left"/>
        <w:rPr>
          <w:rFonts w:eastAsia="黑体"/>
          <w:color w:val="000000" w:themeColor="text1"/>
          <w:sz w:val="28"/>
          <w:szCs w:val="22"/>
          <w:highlight w:val="none"/>
          <w14:textFill>
            <w14:solidFill>
              <w14:schemeClr w14:val="tx1"/>
            </w14:solidFill>
          </w14:textFill>
        </w:rPr>
      </w:pPr>
      <w:r>
        <w:rPr>
          <w:rFonts w:eastAsia="黑体"/>
          <w:color w:val="000000" w:themeColor="text1"/>
          <w:sz w:val="28"/>
          <w:szCs w:val="22"/>
          <w:highlight w:val="none"/>
          <w14:textFill>
            <w14:solidFill>
              <w14:schemeClr w14:val="tx1"/>
            </w14:solidFill>
          </w14:textFill>
        </w:rPr>
        <w:br w:type="page"/>
      </w:r>
    </w:p>
    <w:p>
      <w:pPr>
        <w:spacing w:line="360" w:lineRule="auto"/>
        <w:jc w:val="center"/>
        <w:rPr>
          <w:b/>
          <w:bCs/>
          <w:color w:val="000000" w:themeColor="text1"/>
          <w:sz w:val="30"/>
          <w:szCs w:val="30"/>
          <w:highlight w:val="none"/>
          <w14:textFill>
            <w14:solidFill>
              <w14:schemeClr w14:val="tx1"/>
            </w14:solidFill>
          </w14:textFill>
        </w:rPr>
      </w:pPr>
    </w:p>
    <w:p>
      <w:pPr>
        <w:spacing w:afterLines="100" w:line="360" w:lineRule="auto"/>
        <w:jc w:val="center"/>
        <w:rPr>
          <w:b/>
          <w:bCs/>
          <w:color w:val="000000" w:themeColor="text1"/>
          <w:sz w:val="36"/>
          <w:szCs w:val="36"/>
          <w:highlight w:val="none"/>
          <w14:textFill>
            <w14:solidFill>
              <w14:schemeClr w14:val="tx1"/>
            </w14:solidFill>
          </w14:textFill>
        </w:rPr>
      </w:pPr>
      <w:r>
        <w:rPr>
          <w:rFonts w:hint="eastAsia"/>
          <w:b/>
          <w:bCs/>
          <w:color w:val="000000" w:themeColor="text1"/>
          <w:sz w:val="36"/>
          <w:szCs w:val="36"/>
          <w:highlight w:val="none"/>
          <w14:textFill>
            <w14:solidFill>
              <w14:schemeClr w14:val="tx1"/>
            </w14:solidFill>
          </w14:textFill>
        </w:rPr>
        <w:t>目录</w:t>
      </w:r>
    </w:p>
    <w:p>
      <w:pPr>
        <w:numPr>
          <w:ilvl w:val="0"/>
          <w:numId w:val="5"/>
        </w:numPr>
        <w:spacing w:line="360" w:lineRule="auto"/>
        <w:ind w:firstLine="48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投标函</w:t>
      </w:r>
    </w:p>
    <w:p>
      <w:pPr>
        <w:numPr>
          <w:ilvl w:val="0"/>
          <w:numId w:val="5"/>
        </w:numPr>
        <w:spacing w:line="360" w:lineRule="auto"/>
        <w:ind w:firstLine="48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报价明细</w:t>
      </w:r>
    </w:p>
    <w:p>
      <w:pPr>
        <w:numPr>
          <w:ilvl w:val="0"/>
          <w:numId w:val="5"/>
        </w:numPr>
        <w:spacing w:line="360" w:lineRule="auto"/>
        <w:ind w:firstLine="480"/>
        <w:jc w:val="lef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法定代表人身份证明及授权委托书</w:t>
      </w:r>
      <w:bookmarkStart w:id="946" w:name="_Toc14803"/>
    </w:p>
    <w:p>
      <w:pPr>
        <w:numPr>
          <w:ilvl w:val="0"/>
          <w:numId w:val="5"/>
        </w:numPr>
        <w:spacing w:line="360" w:lineRule="auto"/>
        <w:ind w:firstLine="480"/>
        <w:jc w:val="left"/>
        <w:rPr>
          <w:rFonts w:ascii="宋体" w:hAnsi="宋体"/>
          <w:color w:val="000000" w:themeColor="text1"/>
          <w:sz w:val="30"/>
          <w:szCs w:val="30"/>
          <w:highlight w:val="none"/>
          <w14:textFill>
            <w14:solidFill>
              <w14:schemeClr w14:val="tx1"/>
            </w14:solidFill>
          </w14:textFill>
        </w:rPr>
      </w:pPr>
      <w:r>
        <w:rPr>
          <w:rFonts w:ascii="宋体" w:hAnsi="宋体"/>
          <w:color w:val="000000" w:themeColor="text1"/>
          <w:sz w:val="30"/>
          <w:szCs w:val="30"/>
          <w:highlight w:val="none"/>
          <w14:textFill>
            <w14:solidFill>
              <w14:schemeClr w14:val="tx1"/>
            </w14:solidFill>
          </w14:textFill>
        </w:rPr>
        <w:br w:type="page"/>
      </w:r>
    </w:p>
    <w:p>
      <w:pPr>
        <w:pStyle w:val="4"/>
        <w:jc w:val="center"/>
        <w:rPr>
          <w:rFonts w:ascii="宋体" w:hAnsi="宋体"/>
          <w:color w:val="000000" w:themeColor="text1"/>
          <w:sz w:val="30"/>
          <w:szCs w:val="30"/>
          <w:highlight w:val="none"/>
          <w14:textFill>
            <w14:solidFill>
              <w14:schemeClr w14:val="tx1"/>
            </w14:solidFill>
          </w14:textFill>
        </w:rPr>
      </w:pPr>
      <w:bookmarkStart w:id="947" w:name="_Toc29580"/>
      <w:bookmarkStart w:id="948" w:name="_Toc19654"/>
      <w:bookmarkStart w:id="949" w:name="_Toc7062"/>
      <w:bookmarkStart w:id="950" w:name="_Toc31996"/>
      <w:r>
        <w:rPr>
          <w:rFonts w:ascii="宋体" w:hAnsi="宋体"/>
          <w:color w:val="000000" w:themeColor="text1"/>
          <w:sz w:val="30"/>
          <w:szCs w:val="30"/>
          <w:highlight w:val="none"/>
          <w14:textFill>
            <w14:solidFill>
              <w14:schemeClr w14:val="tx1"/>
            </w14:solidFill>
          </w14:textFill>
        </w:rPr>
        <w:t>一、投标函</w:t>
      </w:r>
      <w:bookmarkEnd w:id="946"/>
      <w:bookmarkEnd w:id="947"/>
      <w:bookmarkEnd w:id="948"/>
      <w:bookmarkEnd w:id="949"/>
      <w:bookmarkEnd w:id="950"/>
    </w:p>
    <w:p>
      <w:pPr>
        <w:spacing w:line="360" w:lineRule="auto"/>
        <w:ind w:firstLine="420" w:firstLineChars="200"/>
        <w:rPr>
          <w:rFonts w:ascii="宋体" w:hAnsi="宋体"/>
          <w:color w:val="000000" w:themeColor="text1"/>
          <w:kern w:val="1"/>
          <w:highlight w:val="none"/>
          <w14:textFill>
            <w14:solidFill>
              <w14:schemeClr w14:val="tx1"/>
            </w14:solidFill>
          </w14:textFill>
        </w:rPr>
      </w:pPr>
      <w:r>
        <w:rPr>
          <w:rFonts w:ascii="宋体" w:hAnsi="宋体"/>
          <w:color w:val="000000" w:themeColor="text1"/>
          <w:kern w:val="1"/>
          <w:highlight w:val="none"/>
          <w14:textFill>
            <w14:solidFill>
              <w14:schemeClr w14:val="tx1"/>
            </w14:solidFill>
          </w14:textFill>
        </w:rPr>
        <w:t>1.我方已仔细研究了</w:t>
      </w:r>
      <w:r>
        <w:rPr>
          <w:rFonts w:hint="eastAsia" w:ascii="宋体" w:hAnsi="宋体"/>
          <w:color w:val="000000" w:themeColor="text1"/>
          <w:kern w:val="1"/>
          <w:highlight w:val="none"/>
          <w:u w:val="single"/>
          <w14:textFill>
            <w14:solidFill>
              <w14:schemeClr w14:val="tx1"/>
            </w14:solidFill>
          </w14:textFill>
        </w:rPr>
        <w:t xml:space="preserve"> </w:t>
      </w:r>
      <w:r>
        <w:rPr>
          <w:rFonts w:hint="eastAsia" w:ascii="宋体" w:hAnsi="宋体"/>
          <w:color w:val="000000" w:themeColor="text1"/>
          <w:kern w:val="1"/>
          <w:highlight w:val="none"/>
          <w:u w:val="single"/>
          <w:lang w:eastAsia="zh-CN"/>
          <w14:textFill>
            <w14:solidFill>
              <w14:schemeClr w14:val="tx1"/>
            </w14:solidFill>
          </w14:textFill>
        </w:rPr>
        <w:t>重庆渝东高速公路有限公司交通车外包服务项目</w:t>
      </w:r>
      <w:r>
        <w:rPr>
          <w:rFonts w:ascii="宋体" w:hAnsi="宋体"/>
          <w:color w:val="000000" w:themeColor="text1"/>
          <w:kern w:val="1"/>
          <w:highlight w:val="none"/>
          <w14:textFill>
            <w14:solidFill>
              <w14:schemeClr w14:val="tx1"/>
            </w14:solidFill>
          </w14:textFill>
        </w:rPr>
        <w:t>招标文件的全部内容，愿意以人民币（大写）</w:t>
      </w:r>
      <w:r>
        <w:rPr>
          <w:rFonts w:hint="eastAsia" w:ascii="宋体" w:hAnsi="宋体"/>
          <w:color w:val="000000" w:themeColor="text1"/>
          <w:kern w:val="1"/>
          <w:highlight w:val="none"/>
          <w:u w:val="single"/>
          <w14:textFill>
            <w14:solidFill>
              <w14:schemeClr w14:val="tx1"/>
            </w14:solidFill>
          </w14:textFill>
        </w:rPr>
        <w:t xml:space="preserve">               </w:t>
      </w:r>
      <w:r>
        <w:rPr>
          <w:rFonts w:ascii="宋体" w:hAnsi="宋体"/>
          <w:color w:val="000000" w:themeColor="text1"/>
          <w:kern w:val="1"/>
          <w:highlight w:val="none"/>
          <w14:textFill>
            <w14:solidFill>
              <w14:schemeClr w14:val="tx1"/>
            </w14:solidFill>
          </w14:textFill>
        </w:rPr>
        <w:t>（¥</w:t>
      </w:r>
      <w:r>
        <w:rPr>
          <w:rFonts w:hint="eastAsia" w:ascii="宋体" w:hAnsi="宋体"/>
          <w:color w:val="000000" w:themeColor="text1"/>
          <w:kern w:val="1"/>
          <w:highlight w:val="none"/>
          <w14:textFill>
            <w14:solidFill>
              <w14:schemeClr w14:val="tx1"/>
            </w14:solidFill>
          </w14:textFill>
        </w:rPr>
        <w:t xml:space="preserve">  </w:t>
      </w:r>
      <w:r>
        <w:rPr>
          <w:rFonts w:hint="eastAsia" w:ascii="宋体" w:hAnsi="宋体"/>
          <w:color w:val="000000" w:themeColor="text1"/>
          <w:kern w:val="1"/>
          <w:highlight w:val="none"/>
          <w:u w:val="single"/>
          <w14:textFill>
            <w14:solidFill>
              <w14:schemeClr w14:val="tx1"/>
            </w14:solidFill>
          </w14:textFill>
        </w:rPr>
        <w:t xml:space="preserve">            </w:t>
      </w:r>
      <w:r>
        <w:rPr>
          <w:rFonts w:hint="eastAsia" w:ascii="宋体" w:hAnsi="宋体"/>
          <w:color w:val="000000" w:themeColor="text1"/>
          <w:kern w:val="1"/>
          <w:highlight w:val="none"/>
          <w14:textFill>
            <w14:solidFill>
              <w14:schemeClr w14:val="tx1"/>
            </w14:solidFill>
          </w14:textFill>
        </w:rPr>
        <w:t xml:space="preserve">  </w:t>
      </w:r>
      <w:r>
        <w:rPr>
          <w:rFonts w:ascii="宋体" w:hAnsi="宋体"/>
          <w:color w:val="000000" w:themeColor="text1"/>
          <w:kern w:val="1"/>
          <w:highlight w:val="none"/>
          <w14:textFill>
            <w14:solidFill>
              <w14:schemeClr w14:val="tx1"/>
            </w14:solidFill>
          </w14:textFill>
        </w:rPr>
        <w:t>元）的投标总报价，按合同约定实施和完成所有任务。</w:t>
      </w:r>
    </w:p>
    <w:p>
      <w:pPr>
        <w:spacing w:line="360" w:lineRule="auto"/>
        <w:ind w:firstLine="420" w:firstLineChars="200"/>
        <w:rPr>
          <w:rFonts w:ascii="宋体" w:hAnsi="宋体"/>
          <w:color w:val="000000" w:themeColor="text1"/>
          <w:kern w:val="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服务期：</w:t>
      </w:r>
      <w:r>
        <w:rPr>
          <w:rFonts w:hint="eastAsia" w:ascii="宋体" w:hAnsi="宋体"/>
          <w:color w:val="000000" w:themeColor="text1"/>
          <w:highlight w:val="none"/>
          <w:u w:val="single"/>
          <w14:textFill>
            <w14:solidFill>
              <w14:schemeClr w14:val="tx1"/>
            </w14:solidFill>
          </w14:textFill>
        </w:rPr>
        <w:t>满足招标文件要求</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质量要求：</w:t>
      </w:r>
      <w:r>
        <w:rPr>
          <w:rFonts w:hint="eastAsia" w:ascii="宋体" w:hAnsi="宋体"/>
          <w:color w:val="000000" w:themeColor="text1"/>
          <w:highlight w:val="none"/>
          <w:u w:val="single"/>
          <w14:textFill>
            <w14:solidFill>
              <w14:schemeClr w14:val="tx1"/>
            </w14:solidFill>
          </w14:textFill>
        </w:rPr>
        <w:t>满足招标文件要求</w:t>
      </w:r>
      <w:r>
        <w:rPr>
          <w:rFonts w:ascii="宋体" w:hAnsi="宋体"/>
          <w:color w:val="000000" w:themeColor="text1"/>
          <w:kern w:val="1"/>
          <w:highlight w:val="none"/>
          <w14:textFill>
            <w14:solidFill>
              <w14:schemeClr w14:val="tx1"/>
            </w14:solidFill>
          </w14:textFill>
        </w:rPr>
        <w:t>。</w:t>
      </w:r>
    </w:p>
    <w:p>
      <w:pPr>
        <w:spacing w:line="360" w:lineRule="auto"/>
        <w:ind w:firstLine="420" w:firstLineChars="200"/>
        <w:rPr>
          <w:rFonts w:ascii="宋体" w:hAnsi="宋体"/>
          <w:color w:val="000000" w:themeColor="text1"/>
          <w:kern w:val="1"/>
          <w:highlight w:val="none"/>
          <w14:textFill>
            <w14:solidFill>
              <w14:schemeClr w14:val="tx1"/>
            </w14:solidFill>
          </w14:textFill>
        </w:rPr>
      </w:pPr>
      <w:r>
        <w:rPr>
          <w:rFonts w:ascii="宋体" w:hAnsi="宋体"/>
          <w:color w:val="000000" w:themeColor="text1"/>
          <w:kern w:val="1"/>
          <w:highlight w:val="none"/>
          <w14:textFill>
            <w14:solidFill>
              <w14:schemeClr w14:val="tx1"/>
            </w14:solidFill>
          </w14:textFill>
        </w:rPr>
        <w:t>3.我方承诺在招标文件规定的投标有效期内不撤销投标文件。</w:t>
      </w:r>
    </w:p>
    <w:p>
      <w:pPr>
        <w:spacing w:line="360" w:lineRule="auto"/>
        <w:ind w:firstLine="420" w:firstLineChars="200"/>
        <w:rPr>
          <w:rFonts w:ascii="宋体" w:hAnsi="宋体"/>
          <w:color w:val="000000" w:themeColor="text1"/>
          <w:kern w:val="1"/>
          <w:highlight w:val="none"/>
          <w14:textFill>
            <w14:solidFill>
              <w14:schemeClr w14:val="tx1"/>
            </w14:solidFill>
          </w14:textFill>
        </w:rPr>
      </w:pPr>
      <w:r>
        <w:rPr>
          <w:rFonts w:ascii="宋体" w:hAnsi="宋体"/>
          <w:color w:val="000000" w:themeColor="text1"/>
          <w:kern w:val="1"/>
          <w:highlight w:val="none"/>
          <w14:textFill>
            <w14:solidFill>
              <w14:schemeClr w14:val="tx1"/>
            </w14:solidFill>
          </w14:textFill>
        </w:rPr>
        <w:t>4.如我方中标，我方承诺：</w:t>
      </w:r>
    </w:p>
    <w:p>
      <w:pPr>
        <w:spacing w:line="360" w:lineRule="auto"/>
        <w:ind w:firstLine="718"/>
        <w:rPr>
          <w:rFonts w:ascii="宋体" w:hAnsi="宋体"/>
          <w:color w:val="000000" w:themeColor="text1"/>
          <w:kern w:val="1"/>
          <w:highlight w:val="none"/>
          <w14:textFill>
            <w14:solidFill>
              <w14:schemeClr w14:val="tx1"/>
            </w14:solidFill>
          </w14:textFill>
        </w:rPr>
      </w:pPr>
      <w:r>
        <w:rPr>
          <w:rFonts w:ascii="宋体" w:hAnsi="宋体"/>
          <w:color w:val="000000" w:themeColor="text1"/>
          <w:kern w:val="1"/>
          <w:highlight w:val="none"/>
          <w14:textFill>
            <w14:solidFill>
              <w14:schemeClr w14:val="tx1"/>
            </w14:solidFill>
          </w14:textFill>
        </w:rPr>
        <w:t>（1）在收到中标通知书后，在中标通知书规定的期限内与你方签订合同；</w:t>
      </w:r>
    </w:p>
    <w:p>
      <w:pPr>
        <w:spacing w:line="360" w:lineRule="auto"/>
        <w:ind w:firstLine="718"/>
        <w:rPr>
          <w:rFonts w:ascii="宋体" w:hAnsi="宋体"/>
          <w:color w:val="000000" w:themeColor="text1"/>
          <w:kern w:val="1"/>
          <w:highlight w:val="none"/>
          <w14:textFill>
            <w14:solidFill>
              <w14:schemeClr w14:val="tx1"/>
            </w14:solidFill>
          </w14:textFill>
        </w:rPr>
      </w:pPr>
      <w:r>
        <w:rPr>
          <w:rFonts w:ascii="宋体" w:hAnsi="宋体"/>
          <w:color w:val="000000" w:themeColor="text1"/>
          <w:kern w:val="1"/>
          <w:highlight w:val="none"/>
          <w14:textFill>
            <w14:solidFill>
              <w14:schemeClr w14:val="tx1"/>
            </w14:solidFill>
          </w14:textFill>
        </w:rPr>
        <w:t>（2）在签订合同时不向你方提出附加条件；</w:t>
      </w:r>
    </w:p>
    <w:p>
      <w:pPr>
        <w:spacing w:line="360" w:lineRule="auto"/>
        <w:ind w:firstLine="718"/>
        <w:rPr>
          <w:rFonts w:ascii="宋体" w:hAnsi="宋体"/>
          <w:color w:val="000000" w:themeColor="text1"/>
          <w:kern w:val="1"/>
          <w:highlight w:val="none"/>
          <w14:textFill>
            <w14:solidFill>
              <w14:schemeClr w14:val="tx1"/>
            </w14:solidFill>
          </w14:textFill>
        </w:rPr>
      </w:pPr>
      <w:r>
        <w:rPr>
          <w:rFonts w:ascii="宋体" w:hAnsi="宋体"/>
          <w:color w:val="000000" w:themeColor="text1"/>
          <w:kern w:val="1"/>
          <w:highlight w:val="none"/>
          <w14:textFill>
            <w14:solidFill>
              <w14:schemeClr w14:val="tx1"/>
            </w14:solidFill>
          </w14:textFill>
        </w:rPr>
        <w:t>（3）按照招标文件要求递交履约保证金；</w:t>
      </w:r>
    </w:p>
    <w:p>
      <w:pPr>
        <w:spacing w:line="360" w:lineRule="auto"/>
        <w:ind w:firstLine="718"/>
        <w:rPr>
          <w:rFonts w:ascii="宋体" w:hAnsi="宋体"/>
          <w:color w:val="000000" w:themeColor="text1"/>
          <w:kern w:val="1"/>
          <w:highlight w:val="none"/>
          <w14:textFill>
            <w14:solidFill>
              <w14:schemeClr w14:val="tx1"/>
            </w14:solidFill>
          </w14:textFill>
        </w:rPr>
      </w:pPr>
      <w:r>
        <w:rPr>
          <w:rFonts w:ascii="宋体" w:hAnsi="宋体"/>
          <w:color w:val="000000" w:themeColor="text1"/>
          <w:kern w:val="1"/>
          <w:highlight w:val="none"/>
          <w14:textFill>
            <w14:solidFill>
              <w14:schemeClr w14:val="tx1"/>
            </w14:solidFill>
          </w14:textFill>
        </w:rPr>
        <w:t>（4）在合同约定的期限内完成合同规定的全部义务；</w:t>
      </w:r>
    </w:p>
    <w:p>
      <w:pPr>
        <w:spacing w:line="360" w:lineRule="auto"/>
        <w:ind w:firstLine="420" w:firstLineChars="200"/>
        <w:rPr>
          <w:rFonts w:ascii="宋体" w:hAnsi="宋体"/>
          <w:color w:val="000000" w:themeColor="text1"/>
          <w:kern w:val="1"/>
          <w:highlight w:val="none"/>
          <w14:textFill>
            <w14:solidFill>
              <w14:schemeClr w14:val="tx1"/>
            </w14:solidFill>
          </w14:textFill>
        </w:rPr>
      </w:pPr>
      <w:r>
        <w:rPr>
          <w:rFonts w:ascii="宋体" w:hAnsi="宋体"/>
          <w:color w:val="000000" w:themeColor="text1"/>
          <w:kern w:val="1"/>
          <w:highlight w:val="none"/>
          <w14:textFill>
            <w14:solidFill>
              <w14:schemeClr w14:val="tx1"/>
            </w14:solidFill>
          </w14:textFill>
        </w:rPr>
        <w:t>5.我方在此声明，所递交的投标文件及有关资料内容完整、真实和准确，且不存在招标文件第二章“投标人须知”第1.4.3项规定的任何一种情形。</w:t>
      </w:r>
    </w:p>
    <w:p>
      <w:pPr>
        <w:autoSpaceDE w:val="0"/>
        <w:autoSpaceDN w:val="0"/>
        <w:adjustRightInd w:val="0"/>
        <w:spacing w:line="360" w:lineRule="auto"/>
        <w:ind w:firstLine="420" w:firstLineChars="200"/>
        <w:rPr>
          <w:rFonts w:ascii="宋体" w:hAnsi="宋体"/>
          <w:color w:val="000000" w:themeColor="text1"/>
          <w:kern w:val="1"/>
          <w:highlight w:val="none"/>
          <w14:textFill>
            <w14:solidFill>
              <w14:schemeClr w14:val="tx1"/>
            </w14:solidFill>
          </w14:textFill>
        </w:rPr>
      </w:pPr>
      <w:r>
        <w:rPr>
          <w:rFonts w:ascii="宋体" w:hAnsi="宋体"/>
          <w:color w:val="000000" w:themeColor="text1"/>
          <w:kern w:val="1"/>
          <w:highlight w:val="none"/>
          <w14:textFill>
            <w14:solidFill>
              <w14:schemeClr w14:val="tx1"/>
            </w14:solidFill>
          </w14:textFill>
        </w:rPr>
        <w:t>6.在合同协议书正式签署生效之前，本投标函连同你方的中标通知书将构成我们</w:t>
      </w:r>
      <w:r>
        <w:rPr>
          <w:rFonts w:hint="eastAsia" w:ascii="宋体" w:hAnsi="宋体"/>
          <w:color w:val="000000" w:themeColor="text1"/>
          <w:kern w:val="1"/>
          <w:highlight w:val="none"/>
          <w:lang w:eastAsia="zh-CN"/>
          <w14:textFill>
            <w14:solidFill>
              <w14:schemeClr w14:val="tx1"/>
            </w14:solidFill>
          </w14:textFill>
        </w:rPr>
        <w:t>三方</w:t>
      </w:r>
      <w:r>
        <w:rPr>
          <w:rFonts w:ascii="宋体" w:hAnsi="宋体"/>
          <w:color w:val="000000" w:themeColor="text1"/>
          <w:kern w:val="1"/>
          <w:highlight w:val="none"/>
          <w14:textFill>
            <w14:solidFill>
              <w14:schemeClr w14:val="tx1"/>
            </w14:solidFill>
          </w14:textFill>
        </w:rPr>
        <w:t>之间共同遵守的文件，对</w:t>
      </w:r>
      <w:r>
        <w:rPr>
          <w:rFonts w:hint="eastAsia" w:ascii="宋体" w:hAnsi="宋体"/>
          <w:color w:val="000000" w:themeColor="text1"/>
          <w:kern w:val="1"/>
          <w:highlight w:val="none"/>
          <w:lang w:eastAsia="zh-CN"/>
          <w14:textFill>
            <w14:solidFill>
              <w14:schemeClr w14:val="tx1"/>
            </w14:solidFill>
          </w14:textFill>
        </w:rPr>
        <w:t>三方</w:t>
      </w:r>
      <w:r>
        <w:rPr>
          <w:rFonts w:ascii="宋体" w:hAnsi="宋体"/>
          <w:color w:val="000000" w:themeColor="text1"/>
          <w:kern w:val="1"/>
          <w:highlight w:val="none"/>
          <w14:textFill>
            <w14:solidFill>
              <w14:schemeClr w14:val="tx1"/>
            </w14:solidFill>
          </w14:textFill>
        </w:rPr>
        <w:t>具有约束力。</w:t>
      </w:r>
      <w:r>
        <w:rPr>
          <w:rFonts w:hint="eastAsia" w:ascii="宋体" w:hAnsi="宋体"/>
          <w:snapToGrid w:val="0"/>
          <w:color w:val="000000" w:themeColor="text1"/>
          <w:kern w:val="0"/>
          <w:szCs w:val="21"/>
          <w:highlight w:val="none"/>
          <w14:textFill>
            <w14:solidFill>
              <w14:schemeClr w14:val="tx1"/>
            </w14:solidFill>
          </w14:textFill>
        </w:rPr>
        <w:t>同时我方承诺接受招标文件及附件、澄清及修改通知中所有的内容。</w:t>
      </w:r>
    </w:p>
    <w:p>
      <w:pPr>
        <w:spacing w:line="440" w:lineRule="exact"/>
        <w:ind w:firstLine="420"/>
        <w:rPr>
          <w:rFonts w:ascii="宋体" w:hAnsi="宋体"/>
          <w:color w:val="000000" w:themeColor="text1"/>
          <w:kern w:val="1"/>
          <w:highlight w:val="none"/>
          <w14:textFill>
            <w14:solidFill>
              <w14:schemeClr w14:val="tx1"/>
            </w14:solidFill>
          </w14:textFill>
        </w:rPr>
      </w:pPr>
      <w:r>
        <w:rPr>
          <w:rFonts w:ascii="宋体" w:hAnsi="宋体"/>
          <w:color w:val="000000" w:themeColor="text1"/>
          <w:kern w:val="1"/>
          <w:highlight w:val="none"/>
          <w14:textFill>
            <w14:solidFill>
              <w14:schemeClr w14:val="tx1"/>
            </w14:solidFill>
          </w14:textFill>
        </w:rPr>
        <w:t>7．（其他补充说明）。</w:t>
      </w:r>
    </w:p>
    <w:p>
      <w:pPr>
        <w:spacing w:line="440" w:lineRule="exact"/>
        <w:jc w:val="righ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投 标 人：</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（盖单位公章）</w:t>
      </w:r>
    </w:p>
    <w:p>
      <w:pPr>
        <w:spacing w:line="440" w:lineRule="exact"/>
        <w:jc w:val="righ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法定代表人或其委托代理人：</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（签名</w:t>
      </w:r>
      <w:r>
        <w:rPr>
          <w:rFonts w:hint="eastAsia" w:ascii="宋体" w:hAnsi="宋体"/>
          <w:color w:val="000000" w:themeColor="text1"/>
          <w:szCs w:val="21"/>
          <w:highlight w:val="none"/>
          <w14:textFill>
            <w14:solidFill>
              <w14:schemeClr w14:val="tx1"/>
            </w14:solidFill>
          </w14:textFill>
        </w:rPr>
        <w:t>或盖章</w:t>
      </w:r>
      <w:r>
        <w:rPr>
          <w:rFonts w:ascii="宋体" w:hAnsi="宋体"/>
          <w:color w:val="000000" w:themeColor="text1"/>
          <w:szCs w:val="21"/>
          <w:highlight w:val="none"/>
          <w14:textFill>
            <w14:solidFill>
              <w14:schemeClr w14:val="tx1"/>
            </w14:solidFill>
          </w14:textFill>
        </w:rPr>
        <w:t>）</w:t>
      </w:r>
    </w:p>
    <w:p>
      <w:pPr>
        <w:spacing w:line="540" w:lineRule="exact"/>
        <w:jc w:val="righ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日</w:t>
      </w:r>
    </w:p>
    <w:p>
      <w:pPr>
        <w:rPr>
          <w:rFonts w:ascii="宋体" w:hAnsi="宋体"/>
          <w:color w:val="000000" w:themeColor="text1"/>
          <w:szCs w:val="2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4"/>
        <w:numPr>
          <w:ilvl w:val="0"/>
          <w:numId w:val="4"/>
        </w:numPr>
        <w:jc w:val="center"/>
        <w:rPr>
          <w:rFonts w:ascii="宋体" w:hAnsi="宋体"/>
          <w:color w:val="000000" w:themeColor="text1"/>
          <w:sz w:val="30"/>
          <w:szCs w:val="30"/>
          <w:highlight w:val="none"/>
          <w14:textFill>
            <w14:solidFill>
              <w14:schemeClr w14:val="tx1"/>
            </w14:solidFill>
          </w14:textFill>
        </w:rPr>
      </w:pPr>
      <w:bookmarkStart w:id="951" w:name="_Toc14656"/>
      <w:bookmarkStart w:id="952" w:name="_Toc21672"/>
      <w:bookmarkStart w:id="953" w:name="_Toc6697"/>
      <w:r>
        <w:rPr>
          <w:rFonts w:hint="eastAsia" w:ascii="宋体" w:hAnsi="宋体"/>
          <w:color w:val="000000" w:themeColor="text1"/>
          <w:sz w:val="30"/>
          <w:szCs w:val="30"/>
          <w:highlight w:val="none"/>
          <w14:textFill>
            <w14:solidFill>
              <w14:schemeClr w14:val="tx1"/>
            </w14:solidFill>
          </w14:textFill>
        </w:rPr>
        <w:t>报价</w:t>
      </w:r>
      <w:bookmarkEnd w:id="951"/>
      <w:bookmarkEnd w:id="952"/>
      <w:bookmarkEnd w:id="953"/>
      <w:r>
        <w:rPr>
          <w:rFonts w:hint="eastAsia" w:ascii="宋体" w:hAnsi="宋体"/>
          <w:color w:val="000000" w:themeColor="text1"/>
          <w:sz w:val="30"/>
          <w:szCs w:val="30"/>
          <w:highlight w:val="none"/>
          <w:lang w:val="en-US" w:eastAsia="zh-CN"/>
          <w14:textFill>
            <w14:solidFill>
              <w14:schemeClr w14:val="tx1"/>
            </w14:solidFill>
          </w14:textFill>
        </w:rPr>
        <w:t>清单</w:t>
      </w:r>
    </w:p>
    <w:p>
      <w:pPr>
        <w:spacing w:line="440" w:lineRule="exact"/>
        <w:jc w:val="both"/>
        <w:rPr>
          <w:rFonts w:ascii="宋体" w:hAnsi="宋体"/>
          <w:color w:val="000000" w:themeColor="text1"/>
          <w:szCs w:val="21"/>
          <w:highlight w:val="none"/>
          <w14:textFill>
            <w14:solidFill>
              <w14:schemeClr w14:val="tx1"/>
            </w14:solidFill>
          </w14:textFill>
        </w:rPr>
      </w:pPr>
    </w:p>
    <w:p>
      <w:pPr>
        <w:spacing w:line="440" w:lineRule="exact"/>
        <w:jc w:val="right"/>
        <w:rPr>
          <w:rFonts w:ascii="宋体" w:hAnsi="宋体"/>
          <w:color w:val="000000" w:themeColor="text1"/>
          <w:szCs w:val="21"/>
          <w:highlight w:val="none"/>
          <w14:textFill>
            <w14:solidFill>
              <w14:schemeClr w14:val="tx1"/>
            </w14:solidFill>
          </w14:textFill>
        </w:rPr>
      </w:pPr>
    </w:p>
    <w:tbl>
      <w:tblPr>
        <w:tblStyle w:val="48"/>
        <w:tblpPr w:leftFromText="180" w:rightFromText="180" w:vertAnchor="text" w:horzAnchor="page" w:tblpX="265" w:tblpY="931"/>
        <w:tblOverlap w:val="never"/>
        <w:tblW w:w="110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7"/>
        <w:gridCol w:w="1080"/>
        <w:gridCol w:w="1080"/>
        <w:gridCol w:w="1020"/>
        <w:gridCol w:w="1020"/>
        <w:gridCol w:w="959"/>
        <w:gridCol w:w="1020"/>
        <w:gridCol w:w="1209"/>
        <w:gridCol w:w="1234"/>
        <w:gridCol w:w="1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085"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lang w:val="en-US"/>
                <w14:textFill>
                  <w14:solidFill>
                    <w14:schemeClr w14:val="tx1"/>
                  </w14:solidFill>
                </w14:textFill>
              </w:rPr>
            </w:pPr>
            <w:r>
              <w:rPr>
                <w:rFonts w:hint="eastAsia" w:ascii="宋体" w:hAnsi="宋体" w:eastAsia="宋体" w:cs="宋体"/>
                <w:i w:val="0"/>
                <w:iCs w:val="0"/>
                <w:color w:val="000000" w:themeColor="text1"/>
                <w:spacing w:val="-2"/>
                <w:kern w:val="0"/>
                <w:sz w:val="24"/>
                <w:szCs w:val="24"/>
                <w:highlight w:val="none"/>
                <w:u w:val="none"/>
                <w:lang w:val="en-US" w:eastAsia="zh-CN" w:bidi="ar"/>
                <w14:textFill>
                  <w14:solidFill>
                    <w14:schemeClr w14:val="tx1"/>
                  </w14:solidFill>
                </w14:textFill>
              </w:rPr>
              <w:t>交通车</w:t>
            </w:r>
            <w:r>
              <w:rPr>
                <w:rFonts w:hint="eastAsia" w:ascii="宋体" w:hAnsi="宋体" w:cs="宋体"/>
                <w:i w:val="0"/>
                <w:iCs w:val="0"/>
                <w:color w:val="000000" w:themeColor="text1"/>
                <w:spacing w:val="-2"/>
                <w:kern w:val="0"/>
                <w:sz w:val="24"/>
                <w:szCs w:val="24"/>
                <w:highlight w:val="none"/>
                <w:u w:val="none"/>
                <w:lang w:val="en-US" w:eastAsia="zh-CN" w:bidi="ar"/>
                <w14:textFill>
                  <w14:solidFill>
                    <w14:schemeClr w14:val="tx1"/>
                  </w14:solidFill>
                </w14:textFill>
              </w:rPr>
              <w:t>外包服务报价表（单位：元）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pacing w:val="-2"/>
                <w:kern w:val="0"/>
                <w:sz w:val="24"/>
                <w:szCs w:val="24"/>
                <w:highlight w:val="none"/>
                <w:u w:val="none"/>
                <w:lang w:val="en-US" w:eastAsia="zh-CN" w:bidi="ar"/>
                <w14:textFill>
                  <w14:solidFill>
                    <w14:schemeClr w14:val="tx1"/>
                  </w14:solidFill>
                </w14:textFill>
              </w:rPr>
              <w:t>油耗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pacing w:val="-2"/>
                <w:kern w:val="0"/>
                <w:sz w:val="24"/>
                <w:szCs w:val="24"/>
                <w:highlight w:val="none"/>
                <w:u w:val="none"/>
                <w:lang w:val="en-US" w:eastAsia="zh-CN" w:bidi="ar"/>
                <w14:textFill>
                  <w14:solidFill>
                    <w14:schemeClr w14:val="tx1"/>
                  </w14:solidFill>
                </w14:textFill>
              </w:rPr>
              <w:t>通行费</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pacing w:val="-2"/>
                <w:kern w:val="0"/>
                <w:sz w:val="24"/>
                <w:szCs w:val="24"/>
                <w:highlight w:val="none"/>
                <w:u w:val="none"/>
                <w:lang w:val="en-US" w:eastAsia="zh-CN" w:bidi="ar"/>
                <w14:textFill>
                  <w14:solidFill>
                    <w14:schemeClr w14:val="tx1"/>
                  </w14:solidFill>
                </w14:textFill>
              </w:rPr>
              <w:t>保险费</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pacing w:val="-2"/>
                <w:kern w:val="0"/>
                <w:sz w:val="24"/>
                <w:szCs w:val="24"/>
                <w:highlight w:val="none"/>
                <w:u w:val="none"/>
                <w:lang w:val="en-US" w:eastAsia="zh-CN" w:bidi="ar"/>
                <w14:textFill>
                  <w14:solidFill>
                    <w14:schemeClr w14:val="tx1"/>
                  </w14:solidFill>
                </w14:textFill>
              </w:rPr>
              <w:t>维修保养</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pacing w:val="-2"/>
                <w:kern w:val="0"/>
                <w:sz w:val="24"/>
                <w:szCs w:val="24"/>
                <w:highlight w:val="none"/>
                <w:u w:val="none"/>
                <w:lang w:val="en-US" w:eastAsia="zh-CN" w:bidi="ar"/>
                <w14:textFill>
                  <w14:solidFill>
                    <w14:schemeClr w14:val="tx1"/>
                  </w14:solidFill>
                </w14:textFill>
              </w:rPr>
              <w:t>洗停费</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pacing w:val="-2"/>
                <w:kern w:val="0"/>
                <w:sz w:val="24"/>
                <w:szCs w:val="24"/>
                <w:highlight w:val="none"/>
                <w:u w:val="none"/>
                <w:lang w:val="en-US" w:eastAsia="zh-CN" w:bidi="ar"/>
                <w14:textFill>
                  <w14:solidFill>
                    <w14:schemeClr w14:val="tx1"/>
                  </w14:solidFill>
                </w14:textFill>
              </w:rPr>
              <w:t>车辆折旧费</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pacing w:val="-2"/>
                <w:kern w:val="0"/>
                <w:sz w:val="24"/>
                <w:szCs w:val="24"/>
                <w:highlight w:val="none"/>
                <w:u w:val="none"/>
                <w:lang w:val="en-US" w:eastAsia="zh-CN" w:bidi="ar"/>
                <w14:textFill>
                  <w14:solidFill>
                    <w14:schemeClr w14:val="tx1"/>
                  </w14:solidFill>
                </w14:textFill>
              </w:rPr>
              <w:t>人工成本费</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spacing w:val="-2"/>
                <w:kern w:val="0"/>
                <w:sz w:val="24"/>
                <w:szCs w:val="24"/>
                <w:highlight w:val="none"/>
                <w:u w:val="none"/>
                <w:lang w:val="en-US" w:eastAsia="zh-CN" w:bidi="ar"/>
                <w14:textFill>
                  <w14:solidFill>
                    <w14:schemeClr w14:val="tx1"/>
                  </w14:solidFill>
                </w14:textFill>
              </w:rPr>
              <w:t>管理费用</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lang w:val="en-US" w:eastAsia="zh-CN"/>
                <w14:textFill>
                  <w14:solidFill>
                    <w14:schemeClr w14:val="tx1"/>
                  </w14:solidFill>
                </w14:textFill>
              </w:rPr>
            </w:pPr>
            <w:r>
              <w:rPr>
                <w:rFonts w:hint="eastAsia" w:ascii="宋体" w:hAnsi="宋体" w:cs="宋体"/>
                <w:i w:val="0"/>
                <w:iCs w:val="0"/>
                <w:color w:val="000000" w:themeColor="text1"/>
                <w:sz w:val="24"/>
                <w:szCs w:val="24"/>
                <w:highlight w:val="none"/>
                <w:u w:val="none"/>
                <w:lang w:val="en-US" w:eastAsia="zh-CN"/>
                <w14:textFill>
                  <w14:solidFill>
                    <w14:schemeClr w14:val="tx1"/>
                  </w14:solidFill>
                </w14:textFill>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2"/>
                <w:szCs w:val="22"/>
                <w:highlight w:val="none"/>
                <w:u w:val="none"/>
                <w:lang w:val="en-US"/>
                <w14:textFill>
                  <w14:solidFill>
                    <w14:schemeClr w14:val="tx1"/>
                  </w14:solidFill>
                </w14:textFill>
              </w:rPr>
            </w:pPr>
            <w:r>
              <w:rPr>
                <w:rFonts w:hint="eastAsia" w:ascii="宋体" w:hAnsi="宋体" w:eastAsia="宋体" w:cs="宋体"/>
                <w:i w:val="0"/>
                <w:iCs w:val="0"/>
                <w:color w:val="000000" w:themeColor="text1"/>
                <w:spacing w:val="-2"/>
                <w:kern w:val="0"/>
                <w:sz w:val="22"/>
                <w:szCs w:val="22"/>
                <w:highlight w:val="none"/>
                <w:u w:val="none"/>
                <w:lang w:val="en-US" w:eastAsia="zh-CN" w:bidi="ar"/>
                <w14:textFill>
                  <w14:solidFill>
                    <w14:schemeClr w14:val="tx1"/>
                  </w14:solidFill>
                </w14:textFill>
              </w:rPr>
              <w:t>19座车</w:t>
            </w:r>
            <w:r>
              <w:rPr>
                <w:rFonts w:hint="eastAsia" w:ascii="宋体" w:hAnsi="宋体" w:cs="宋体"/>
                <w:i w:val="0"/>
                <w:iCs w:val="0"/>
                <w:color w:val="000000" w:themeColor="text1"/>
                <w:spacing w:val="-2"/>
                <w:kern w:val="0"/>
                <w:sz w:val="22"/>
                <w:szCs w:val="22"/>
                <w:highlight w:val="none"/>
                <w:u w:val="none"/>
                <w:lang w:val="en-US" w:eastAsia="zh-CN" w:bidi="ar"/>
                <w14:textFill>
                  <w14:solidFill>
                    <w14:schemeClr w14:val="tx1"/>
                  </w14:solidFill>
                </w14:textFill>
              </w:rPr>
              <w:t>1年费用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2"/>
                <w:szCs w:val="22"/>
                <w:highlight w:val="none"/>
                <w:u w:val="none"/>
                <w:lang w:val="en-US"/>
                <w14:textFill>
                  <w14:solidFill>
                    <w14:schemeClr w14:val="tx1"/>
                  </w14:solidFill>
                </w14:textFill>
              </w:rPr>
            </w:pPr>
            <w:r>
              <w:rPr>
                <w:rFonts w:hint="eastAsia" w:ascii="宋体" w:hAnsi="宋体" w:eastAsia="宋体" w:cs="宋体"/>
                <w:i w:val="0"/>
                <w:iCs w:val="0"/>
                <w:color w:val="000000" w:themeColor="text1"/>
                <w:spacing w:val="-2"/>
                <w:kern w:val="0"/>
                <w:sz w:val="22"/>
                <w:szCs w:val="22"/>
                <w:highlight w:val="none"/>
                <w:u w:val="none"/>
                <w:lang w:val="en-US" w:eastAsia="zh-CN" w:bidi="ar"/>
                <w14:textFill>
                  <w14:solidFill>
                    <w14:schemeClr w14:val="tx1"/>
                  </w14:solidFill>
                </w14:textFill>
              </w:rPr>
              <w:t>25座车</w:t>
            </w:r>
            <w:r>
              <w:rPr>
                <w:rFonts w:hint="eastAsia" w:ascii="宋体" w:hAnsi="宋体" w:cs="宋体"/>
                <w:i w:val="0"/>
                <w:iCs w:val="0"/>
                <w:color w:val="000000" w:themeColor="text1"/>
                <w:spacing w:val="-2"/>
                <w:kern w:val="0"/>
                <w:sz w:val="22"/>
                <w:szCs w:val="22"/>
                <w:highlight w:val="none"/>
                <w:u w:val="none"/>
                <w:lang w:val="en-US" w:eastAsia="zh-CN" w:bidi="ar"/>
                <w14:textFill>
                  <w14:solidFill>
                    <w14:schemeClr w14:val="tx1"/>
                  </w14:solidFill>
                </w14:textFill>
              </w:rPr>
              <w:t>1年费用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964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cs="宋体"/>
                <w:i w:val="0"/>
                <w:iCs w:val="0"/>
                <w:color w:val="000000" w:themeColor="text1"/>
                <w:spacing w:val="-2"/>
                <w:kern w:val="0"/>
                <w:sz w:val="22"/>
                <w:szCs w:val="22"/>
                <w:highlight w:val="none"/>
                <w:u w:val="none"/>
                <w:lang w:val="en-US" w:eastAsia="zh-CN" w:bidi="ar"/>
                <w14:textFill>
                  <w14:solidFill>
                    <w14:schemeClr w14:val="tx1"/>
                  </w14:solidFill>
                </w14:textFill>
              </w:rPr>
              <w:t>年度</w:t>
            </w:r>
            <w:r>
              <w:rPr>
                <w:rFonts w:hint="eastAsia" w:ascii="宋体" w:hAnsi="宋体" w:eastAsia="宋体" w:cs="宋体"/>
                <w:i w:val="0"/>
                <w:iCs w:val="0"/>
                <w:color w:val="000000" w:themeColor="text1"/>
                <w:spacing w:val="-2"/>
                <w:kern w:val="0"/>
                <w:sz w:val="22"/>
                <w:szCs w:val="22"/>
                <w:highlight w:val="none"/>
                <w:u w:val="none"/>
                <w:lang w:val="en-US" w:eastAsia="zh-CN" w:bidi="ar"/>
                <w14:textFill>
                  <w14:solidFill>
                    <w14:schemeClr w14:val="tx1"/>
                  </w14:solidFill>
                </w14:textFill>
              </w:rPr>
              <w:t>合计</w:t>
            </w:r>
            <w:r>
              <w:rPr>
                <w:rFonts w:hint="eastAsia" w:ascii="宋体" w:hAnsi="宋体" w:cs="宋体"/>
                <w:i w:val="0"/>
                <w:iCs w:val="0"/>
                <w:color w:val="000000" w:themeColor="text1"/>
                <w:spacing w:val="-2"/>
                <w:kern w:val="0"/>
                <w:sz w:val="22"/>
                <w:szCs w:val="22"/>
                <w:highlight w:val="none"/>
                <w:u w:val="none"/>
                <w:lang w:val="en-US" w:eastAsia="zh-CN" w:bidi="ar"/>
                <w14:textFill>
                  <w14:solidFill>
                    <w14:schemeClr w14:val="tx1"/>
                  </w14:solidFill>
                </w14:textFill>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64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pacing w:val="-2"/>
                <w:kern w:val="0"/>
                <w:sz w:val="22"/>
                <w:szCs w:val="22"/>
                <w:highlight w:val="none"/>
                <w:u w:val="none"/>
                <w:lang w:val="en-US" w:eastAsia="zh-CN" w:bidi="ar"/>
                <w14:textFill>
                  <w14:solidFill>
                    <w14:schemeClr w14:val="tx1"/>
                  </w14:solidFill>
                </w14:textFill>
              </w:rPr>
            </w:pPr>
            <w:r>
              <w:rPr>
                <w:rFonts w:hint="eastAsia" w:ascii="宋体" w:hAnsi="宋体" w:cs="宋体"/>
                <w:i w:val="0"/>
                <w:iCs w:val="0"/>
                <w:color w:val="000000" w:themeColor="text1"/>
                <w:spacing w:val="-2"/>
                <w:kern w:val="0"/>
                <w:sz w:val="22"/>
                <w:szCs w:val="22"/>
                <w:highlight w:val="none"/>
                <w:u w:val="none"/>
                <w:lang w:val="en-US" w:eastAsia="zh-CN" w:bidi="ar"/>
                <w14:textFill>
                  <w14:solidFill>
                    <w14:schemeClr w14:val="tx1"/>
                  </w14:solidFill>
                </w14:textFill>
              </w:rPr>
              <w:t>三年总计：</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r>
    </w:tbl>
    <w:p>
      <w:pPr>
        <w:spacing w:line="440" w:lineRule="exact"/>
        <w:jc w:val="right"/>
        <w:rPr>
          <w:rFonts w:ascii="宋体" w:hAnsi="宋体"/>
          <w:color w:val="000000" w:themeColor="text1"/>
          <w:szCs w:val="21"/>
          <w:highlight w:val="none"/>
          <w14:textFill>
            <w14:solidFill>
              <w14:schemeClr w14:val="tx1"/>
            </w14:solidFill>
          </w14:textFill>
        </w:rPr>
      </w:pPr>
    </w:p>
    <w:p>
      <w:pPr>
        <w:spacing w:line="440" w:lineRule="exact"/>
        <w:jc w:val="right"/>
        <w:rPr>
          <w:rFonts w:ascii="宋体" w:hAnsi="宋体"/>
          <w:color w:val="000000" w:themeColor="text1"/>
          <w:szCs w:val="21"/>
          <w:highlight w:val="none"/>
          <w14:textFill>
            <w14:solidFill>
              <w14:schemeClr w14:val="tx1"/>
            </w14:solidFill>
          </w14:textFill>
        </w:rPr>
      </w:pPr>
    </w:p>
    <w:p>
      <w:pPr>
        <w:spacing w:line="440" w:lineRule="exact"/>
        <w:jc w:val="righ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投 标 人：</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（盖单位公章）</w:t>
      </w:r>
    </w:p>
    <w:p>
      <w:pPr>
        <w:spacing w:line="440" w:lineRule="exact"/>
        <w:jc w:val="righ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法定代表人或其委托代理人：</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（签名</w:t>
      </w:r>
      <w:r>
        <w:rPr>
          <w:rFonts w:hint="eastAsia" w:ascii="宋体" w:hAnsi="宋体"/>
          <w:color w:val="000000" w:themeColor="text1"/>
          <w:szCs w:val="21"/>
          <w:highlight w:val="none"/>
          <w14:textFill>
            <w14:solidFill>
              <w14:schemeClr w14:val="tx1"/>
            </w14:solidFill>
          </w14:textFill>
        </w:rPr>
        <w:t>或盖章</w:t>
      </w:r>
      <w:r>
        <w:rPr>
          <w:rFonts w:ascii="宋体" w:hAnsi="宋体"/>
          <w:color w:val="000000" w:themeColor="text1"/>
          <w:szCs w:val="21"/>
          <w:highlight w:val="none"/>
          <w14:textFill>
            <w14:solidFill>
              <w14:schemeClr w14:val="tx1"/>
            </w14:solidFill>
          </w14:textFill>
        </w:rPr>
        <w:t>）</w:t>
      </w:r>
    </w:p>
    <w:p>
      <w:pPr>
        <w:spacing w:line="540" w:lineRule="exact"/>
        <w:jc w:val="righ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日</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br w:type="page"/>
      </w:r>
    </w:p>
    <w:p>
      <w:pPr>
        <w:pStyle w:val="46"/>
        <w:rPr>
          <w:rFonts w:ascii="宋体" w:hAnsi="宋体"/>
          <w:color w:val="000000" w:themeColor="text1"/>
          <w:szCs w:val="21"/>
          <w:highlight w:val="none"/>
          <w14:textFill>
            <w14:solidFill>
              <w14:schemeClr w14:val="tx1"/>
            </w14:solidFill>
          </w14:textFill>
        </w:rPr>
      </w:pPr>
    </w:p>
    <w:p>
      <w:pPr>
        <w:pStyle w:val="5"/>
        <w:spacing w:before="0" w:after="0" w:line="360" w:lineRule="auto"/>
        <w:jc w:val="center"/>
        <w:outlineLvl w:val="0"/>
        <w:rPr>
          <w:rFonts w:asciiTheme="minorEastAsia" w:hAnsiTheme="minorEastAsia" w:eastAsiaTheme="minorEastAsia"/>
          <w:b w:val="0"/>
          <w:color w:val="000000" w:themeColor="text1"/>
          <w:highlight w:val="none"/>
          <w14:textFill>
            <w14:solidFill>
              <w14:schemeClr w14:val="tx1"/>
            </w14:solidFill>
          </w14:textFill>
        </w:rPr>
      </w:pPr>
      <w:bookmarkStart w:id="954" w:name="_Toc25830"/>
      <w:bookmarkStart w:id="955" w:name="_Toc19104"/>
      <w:bookmarkStart w:id="956" w:name="_Toc24052"/>
      <w:bookmarkStart w:id="957" w:name="_Toc492300723"/>
      <w:bookmarkStart w:id="958" w:name="_Toc277082658"/>
      <w:bookmarkStart w:id="959" w:name="_Toc57796010"/>
      <w:bookmarkStart w:id="960" w:name="_Toc287607884"/>
      <w:bookmarkStart w:id="961" w:name="_Toc33106477"/>
      <w:bookmarkStart w:id="962" w:name="_Toc287620831"/>
      <w:bookmarkStart w:id="963" w:name="_Toc57796020"/>
      <w:bookmarkStart w:id="964" w:name="_Toc14063"/>
      <w:bookmarkStart w:id="965" w:name="_Toc22223"/>
      <w:bookmarkStart w:id="966" w:name="_Toc430530547"/>
      <w:bookmarkStart w:id="967" w:name="_Toc224103512"/>
      <w:r>
        <w:rPr>
          <w:rFonts w:hint="eastAsia" w:asciiTheme="minorEastAsia" w:hAnsiTheme="minorEastAsia" w:eastAsiaTheme="minorEastAsia"/>
          <w:b/>
          <w:bCs/>
          <w:color w:val="000000" w:themeColor="text1"/>
          <w:highlight w:val="none"/>
          <w14:textFill>
            <w14:solidFill>
              <w14:schemeClr w14:val="tx1"/>
            </w14:solidFill>
          </w14:textFill>
        </w:rPr>
        <w:t>（</w:t>
      </w:r>
      <w:r>
        <w:rPr>
          <w:rFonts w:hint="eastAsia" w:asciiTheme="minorEastAsia" w:hAnsiTheme="minorEastAsia" w:eastAsiaTheme="minorEastAsia"/>
          <w:b/>
          <w:bCs/>
          <w:color w:val="000000" w:themeColor="text1"/>
          <w:highlight w:val="none"/>
          <w:lang w:val="en-US" w:eastAsia="zh-CN"/>
          <w14:textFill>
            <w14:solidFill>
              <w14:schemeClr w14:val="tx1"/>
            </w14:solidFill>
          </w14:textFill>
        </w:rPr>
        <w:t>三</w:t>
      </w:r>
      <w:r>
        <w:rPr>
          <w:rFonts w:hint="eastAsia" w:asciiTheme="minorEastAsia" w:hAnsiTheme="minorEastAsia" w:eastAsiaTheme="minorEastAsia"/>
          <w:b/>
          <w:bCs/>
          <w:color w:val="000000" w:themeColor="text1"/>
          <w:highlight w:val="none"/>
          <w14:textFill>
            <w14:solidFill>
              <w14:schemeClr w14:val="tx1"/>
            </w14:solidFill>
          </w14:textFill>
        </w:rPr>
        <w:t>）法定代表人身份证明或附有法定代表人身份证明的授权委托书</w:t>
      </w:r>
      <w:bookmarkEnd w:id="954"/>
      <w:bookmarkEnd w:id="955"/>
      <w:bookmarkEnd w:id="956"/>
      <w:bookmarkEnd w:id="957"/>
    </w:p>
    <w:p>
      <w:pPr>
        <w:pStyle w:val="5"/>
        <w:spacing w:before="0" w:after="0" w:line="360" w:lineRule="auto"/>
        <w:ind w:firstLine="137"/>
        <w:jc w:val="center"/>
        <w:outlineLvl w:val="1"/>
        <w:rPr>
          <w:rFonts w:asciiTheme="minorEastAsia" w:hAnsiTheme="minorEastAsia" w:eastAsiaTheme="minorEastAsia"/>
          <w:color w:val="000000" w:themeColor="text1"/>
          <w:highlight w:val="none"/>
          <w14:textFill>
            <w14:solidFill>
              <w14:schemeClr w14:val="tx1"/>
            </w14:solidFill>
          </w14:textFill>
        </w:rPr>
      </w:pPr>
      <w:bookmarkStart w:id="968" w:name="_Toc26270"/>
      <w:bookmarkStart w:id="969" w:name="_Toc12319"/>
      <w:bookmarkStart w:id="970" w:name="_Toc5348"/>
      <w:r>
        <w:rPr>
          <w:rFonts w:hint="eastAsia" w:asciiTheme="minorEastAsia" w:hAnsiTheme="minorEastAsia" w:eastAsiaTheme="minorEastAsia"/>
          <w:color w:val="000000" w:themeColor="text1"/>
          <w:highlight w:val="none"/>
          <w14:textFill>
            <w14:solidFill>
              <w14:schemeClr w14:val="tx1"/>
            </w14:solidFill>
          </w14:textFill>
        </w:rPr>
        <w:t>1.</w:t>
      </w:r>
      <w:r>
        <w:rPr>
          <w:rFonts w:asciiTheme="minorEastAsia" w:hAnsiTheme="minorEastAsia" w:eastAsiaTheme="minorEastAsia"/>
          <w:color w:val="000000" w:themeColor="text1"/>
          <w:highlight w:val="none"/>
          <w14:textFill>
            <w14:solidFill>
              <w14:schemeClr w14:val="tx1"/>
            </w14:solidFill>
          </w14:textFill>
        </w:rPr>
        <w:t>法定代表人身份证明</w:t>
      </w:r>
      <w:bookmarkEnd w:id="968"/>
      <w:bookmarkEnd w:id="969"/>
      <w:bookmarkEnd w:id="970"/>
    </w:p>
    <w:p>
      <w:pPr>
        <w:tabs>
          <w:tab w:val="left" w:pos="5565"/>
        </w:tabs>
        <w:autoSpaceDE w:val="0"/>
        <w:autoSpaceDN w:val="0"/>
        <w:adjustRightInd w:val="0"/>
        <w:snapToGrid w:val="0"/>
        <w:spacing w:line="360" w:lineRule="auto"/>
        <w:ind w:firstLine="390" w:firstLineChars="186"/>
        <w:jc w:val="left"/>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投标人名称：</w:t>
      </w:r>
      <w:r>
        <w:rPr>
          <w:rFonts w:ascii="宋体" w:hAnsi="宋体"/>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w w:val="200"/>
          <w:kern w:val="0"/>
          <w:szCs w:val="21"/>
          <w:highlight w:val="none"/>
          <w:u w:val="single"/>
          <w14:textFill>
            <w14:solidFill>
              <w14:schemeClr w14:val="tx1"/>
            </w14:solidFill>
          </w14:textFill>
        </w:rPr>
        <w:t xml:space="preserve">                                   </w:t>
      </w:r>
    </w:p>
    <w:p>
      <w:pPr>
        <w:tabs>
          <w:tab w:val="left" w:pos="5475"/>
        </w:tabs>
        <w:autoSpaceDE w:val="0"/>
        <w:autoSpaceDN w:val="0"/>
        <w:adjustRightInd w:val="0"/>
        <w:snapToGrid w:val="0"/>
        <w:spacing w:line="360" w:lineRule="auto"/>
        <w:ind w:firstLine="390" w:firstLineChars="186"/>
        <w:jc w:val="left"/>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单位性质：</w:t>
      </w:r>
      <w:r>
        <w:rPr>
          <w:rFonts w:ascii="宋体" w:hAnsi="宋体"/>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w w:val="200"/>
          <w:kern w:val="0"/>
          <w:szCs w:val="21"/>
          <w:highlight w:val="none"/>
          <w:u w:val="single"/>
          <w14:textFill>
            <w14:solidFill>
              <w14:schemeClr w14:val="tx1"/>
            </w14:solidFill>
          </w14:textFill>
        </w:rPr>
        <w:t xml:space="preserve">                                    </w:t>
      </w:r>
    </w:p>
    <w:p>
      <w:pPr>
        <w:tabs>
          <w:tab w:val="left" w:pos="5475"/>
        </w:tabs>
        <w:autoSpaceDE w:val="0"/>
        <w:autoSpaceDN w:val="0"/>
        <w:adjustRightInd w:val="0"/>
        <w:snapToGrid w:val="0"/>
        <w:spacing w:line="360" w:lineRule="auto"/>
        <w:ind w:firstLine="390" w:firstLineChars="186"/>
        <w:jc w:val="left"/>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地</w:t>
      </w:r>
      <w:r>
        <w:rPr>
          <w:rFonts w:hint="eastAsia" w:ascii="宋体" w:hAnsi="宋体"/>
          <w:color w:val="000000" w:themeColor="text1"/>
          <w:kern w:val="0"/>
          <w:szCs w:val="21"/>
          <w:highlight w:val="non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址：</w:t>
      </w:r>
      <w:r>
        <w:rPr>
          <w:rFonts w:ascii="宋体" w:hAnsi="宋体"/>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w w:val="200"/>
          <w:kern w:val="0"/>
          <w:szCs w:val="21"/>
          <w:highlight w:val="none"/>
          <w:u w:val="single"/>
          <w14:textFill>
            <w14:solidFill>
              <w14:schemeClr w14:val="tx1"/>
            </w14:solidFill>
          </w14:textFill>
        </w:rPr>
        <w:t xml:space="preserve">                                    </w:t>
      </w:r>
    </w:p>
    <w:p>
      <w:pPr>
        <w:tabs>
          <w:tab w:val="left" w:pos="2520"/>
          <w:tab w:val="left" w:pos="3836"/>
        </w:tabs>
        <w:autoSpaceDE w:val="0"/>
        <w:autoSpaceDN w:val="0"/>
        <w:adjustRightInd w:val="0"/>
        <w:snapToGrid w:val="0"/>
        <w:spacing w:line="360" w:lineRule="auto"/>
        <w:ind w:firstLine="390" w:firstLineChars="186"/>
        <w:jc w:val="left"/>
        <w:rPr>
          <w:rFonts w:ascii="宋体" w:hAnsi="宋体"/>
          <w:color w:val="000000" w:themeColor="text1"/>
          <w:kern w:val="0"/>
          <w:sz w:val="10"/>
          <w:szCs w:val="10"/>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成立时间：</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年</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月</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日</w:t>
      </w:r>
    </w:p>
    <w:p>
      <w:pPr>
        <w:tabs>
          <w:tab w:val="left" w:pos="5475"/>
        </w:tabs>
        <w:autoSpaceDE w:val="0"/>
        <w:autoSpaceDN w:val="0"/>
        <w:adjustRightInd w:val="0"/>
        <w:snapToGrid w:val="0"/>
        <w:spacing w:line="360" w:lineRule="auto"/>
        <w:ind w:firstLine="390" w:firstLineChars="186"/>
        <w:jc w:val="left"/>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经营期限：</w:t>
      </w:r>
      <w:r>
        <w:rPr>
          <w:rFonts w:ascii="宋体" w:hAnsi="宋体"/>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w w:val="200"/>
          <w:kern w:val="0"/>
          <w:szCs w:val="21"/>
          <w:highlight w:val="none"/>
          <w:u w:val="single"/>
          <w14:textFill>
            <w14:solidFill>
              <w14:schemeClr w14:val="tx1"/>
            </w14:solidFill>
          </w14:textFill>
        </w:rPr>
        <w:t xml:space="preserve">                                    </w:t>
      </w: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olor w:val="000000" w:themeColor="text1"/>
          <w:w w:val="200"/>
          <w:kern w:val="0"/>
          <w:szCs w:val="21"/>
          <w:highlight w:val="none"/>
          <w:u w:val="singl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姓</w:t>
      </w:r>
      <w:r>
        <w:rPr>
          <w:rFonts w:hint="eastAsia" w:ascii="宋体" w:hAnsi="宋体"/>
          <w:color w:val="000000" w:themeColor="text1"/>
          <w:kern w:val="0"/>
          <w:szCs w:val="21"/>
          <w:highlight w:val="non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名：</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性别</w:t>
      </w:r>
      <w:r>
        <w:rPr>
          <w:rFonts w:ascii="宋体" w:hAnsi="宋体"/>
          <w:color w:val="000000" w:themeColor="text1"/>
          <w:spacing w:val="-1"/>
          <w:kern w:val="0"/>
          <w:szCs w:val="21"/>
          <w:highlight w:val="none"/>
          <w14:textFill>
            <w14:solidFill>
              <w14:schemeClr w14:val="tx1"/>
            </w14:solidFill>
          </w14:textFill>
        </w:rPr>
        <w:t>：</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spacing w:val="-1"/>
          <w:kern w:val="0"/>
          <w:szCs w:val="21"/>
          <w:highlight w:val="none"/>
          <w14:textFill>
            <w14:solidFill>
              <w14:schemeClr w14:val="tx1"/>
            </w14:solidFill>
          </w14:textFill>
        </w:rPr>
        <w:t>年</w:t>
      </w:r>
      <w:r>
        <w:rPr>
          <w:rFonts w:ascii="宋体" w:hAnsi="宋体"/>
          <w:color w:val="000000" w:themeColor="text1"/>
          <w:kern w:val="0"/>
          <w:szCs w:val="21"/>
          <w:highlight w:val="none"/>
          <w14:textFill>
            <w14:solidFill>
              <w14:schemeClr w14:val="tx1"/>
            </w14:solidFill>
          </w14:textFill>
        </w:rPr>
        <w:t>龄：</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职务：</w:t>
      </w:r>
      <w:r>
        <w:rPr>
          <w:rFonts w:hint="eastAsia" w:ascii="宋体" w:hAnsi="宋体"/>
          <w:color w:val="000000" w:themeColor="text1"/>
          <w:w w:val="200"/>
          <w:kern w:val="0"/>
          <w:szCs w:val="21"/>
          <w:highlight w:val="none"/>
          <w:u w:val="single"/>
          <w14:textFill>
            <w14:solidFill>
              <w14:schemeClr w14:val="tx1"/>
            </w14:solidFill>
          </w14:textFill>
        </w:rPr>
        <w:t xml:space="preserve">    </w:t>
      </w: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系</w:t>
      </w:r>
      <w:r>
        <w:rPr>
          <w:rFonts w:hint="eastAsia" w:ascii="宋体" w:hAnsi="宋体"/>
          <w:color w:val="000000" w:themeColor="text1"/>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 xml:space="preserve"> （投标人名称）</w:t>
      </w:r>
      <w:r>
        <w:rPr>
          <w:rFonts w:ascii="宋体" w:hAnsi="宋体"/>
          <w:color w:val="000000" w:themeColor="text1"/>
          <w:kern w:val="0"/>
          <w:szCs w:val="21"/>
          <w:highlight w:val="none"/>
          <w14:textFill>
            <w14:solidFill>
              <w14:schemeClr w14:val="tx1"/>
            </w14:solidFill>
          </w14:textFill>
        </w:rPr>
        <w:t>的法定代表人。</w:t>
      </w:r>
    </w:p>
    <w:p>
      <w:pPr>
        <w:tabs>
          <w:tab w:val="left" w:pos="3360"/>
        </w:tabs>
        <w:autoSpaceDE w:val="0"/>
        <w:autoSpaceDN w:val="0"/>
        <w:adjustRightInd w:val="0"/>
        <w:snapToGrid w:val="0"/>
        <w:spacing w:line="360" w:lineRule="auto"/>
        <w:ind w:firstLine="390" w:firstLineChars="186"/>
        <w:jc w:val="left"/>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特此证明。</w:t>
      </w:r>
    </w:p>
    <w:p>
      <w:pPr>
        <w:autoSpaceDE w:val="0"/>
        <w:autoSpaceDN w:val="0"/>
        <w:adjustRightInd w:val="0"/>
        <w:snapToGrid w:val="0"/>
        <w:spacing w:line="360" w:lineRule="auto"/>
        <w:ind w:firstLine="810" w:firstLineChars="386"/>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附：法定代表人身份证明扫描件（双面）</w:t>
      </w:r>
    </w:p>
    <w:p>
      <w:pPr>
        <w:autoSpaceDE w:val="0"/>
        <w:autoSpaceDN w:val="0"/>
        <w:adjustRightInd w:val="0"/>
        <w:snapToGrid w:val="0"/>
        <w:spacing w:line="360" w:lineRule="auto"/>
        <w:jc w:val="left"/>
        <w:rPr>
          <w:rFonts w:ascii="宋体" w:hAnsi="宋体"/>
          <w:color w:val="000000" w:themeColor="text1"/>
          <w:szCs w:val="21"/>
          <w:highlight w:val="none"/>
          <w14:textFill>
            <w14:solidFill>
              <w14:schemeClr w14:val="tx1"/>
            </w14:solidFill>
          </w14:textFill>
        </w:rPr>
      </w:pPr>
    </w:p>
    <w:p>
      <w:pPr>
        <w:pStyle w:val="18"/>
        <w:spacing w:after="0" w:line="360" w:lineRule="auto"/>
        <w:rPr>
          <w:rFonts w:ascii="宋体" w:hAnsi="宋体"/>
          <w:color w:val="000000" w:themeColor="text1"/>
          <w:szCs w:val="21"/>
          <w:highlight w:val="none"/>
          <w14:textFill>
            <w14:solidFill>
              <w14:schemeClr w14:val="tx1"/>
            </w14:solidFill>
          </w14:textFill>
        </w:rPr>
      </w:pPr>
    </w:p>
    <w:p>
      <w:pPr>
        <w:pStyle w:val="18"/>
        <w:spacing w:after="0" w:line="360" w:lineRule="auto"/>
        <w:rPr>
          <w:rFonts w:ascii="宋体" w:hAnsi="宋体"/>
          <w:color w:val="000000" w:themeColor="text1"/>
          <w:szCs w:val="21"/>
          <w:highlight w:val="none"/>
          <w14:textFill>
            <w14:solidFill>
              <w14:schemeClr w14:val="tx1"/>
            </w14:solidFill>
          </w14:textFill>
        </w:rPr>
      </w:pPr>
    </w:p>
    <w:p>
      <w:pPr>
        <w:pStyle w:val="18"/>
        <w:spacing w:after="0" w:line="360" w:lineRule="auto"/>
        <w:rPr>
          <w:rFonts w:ascii="宋体" w:hAnsi="宋体"/>
          <w:color w:val="000000" w:themeColor="text1"/>
          <w:szCs w:val="21"/>
          <w:highlight w:val="none"/>
          <w14:textFill>
            <w14:solidFill>
              <w14:schemeClr w14:val="tx1"/>
            </w14:solidFill>
          </w14:textFill>
        </w:rPr>
      </w:pPr>
    </w:p>
    <w:p>
      <w:pPr>
        <w:pStyle w:val="18"/>
        <w:spacing w:after="0" w:line="360" w:lineRule="auto"/>
        <w:rPr>
          <w:rFonts w:ascii="宋体" w:hAnsi="宋体"/>
          <w:color w:val="000000" w:themeColor="text1"/>
          <w:szCs w:val="21"/>
          <w:highlight w:val="none"/>
          <w14:textFill>
            <w14:solidFill>
              <w14:schemeClr w14:val="tx1"/>
            </w14:solidFill>
          </w14:textFill>
        </w:rPr>
      </w:pPr>
    </w:p>
    <w:p>
      <w:pPr>
        <w:pStyle w:val="18"/>
        <w:spacing w:after="0" w:line="360" w:lineRule="auto"/>
        <w:rPr>
          <w:rFonts w:ascii="宋体" w:hAnsi="宋体"/>
          <w:color w:val="000000" w:themeColor="text1"/>
          <w:szCs w:val="21"/>
          <w:highlight w:val="none"/>
          <w14:textFill>
            <w14:solidFill>
              <w14:schemeClr w14:val="tx1"/>
            </w14:solidFill>
          </w14:textFill>
        </w:rPr>
      </w:pPr>
    </w:p>
    <w:p>
      <w:pPr>
        <w:pStyle w:val="18"/>
        <w:spacing w:after="0" w:line="360" w:lineRule="auto"/>
        <w:rPr>
          <w:rFonts w:ascii="宋体" w:hAnsi="宋体"/>
          <w:color w:val="000000" w:themeColor="text1"/>
          <w:szCs w:val="21"/>
          <w:highlight w:val="none"/>
          <w14:textFill>
            <w14:solidFill>
              <w14:schemeClr w14:val="tx1"/>
            </w14:solidFill>
          </w14:textFill>
        </w:rPr>
      </w:pPr>
    </w:p>
    <w:p>
      <w:pPr>
        <w:pStyle w:val="18"/>
        <w:spacing w:after="0" w:line="360" w:lineRule="auto"/>
        <w:rPr>
          <w:rFonts w:ascii="宋体" w:hAnsi="宋体"/>
          <w:color w:val="000000" w:themeColor="text1"/>
          <w:szCs w:val="21"/>
          <w:highlight w:val="none"/>
          <w14:textFill>
            <w14:solidFill>
              <w14:schemeClr w14:val="tx1"/>
            </w14:solidFill>
          </w14:textFill>
        </w:rPr>
      </w:pPr>
    </w:p>
    <w:p>
      <w:pPr>
        <w:tabs>
          <w:tab w:val="left" w:pos="5460"/>
        </w:tabs>
        <w:autoSpaceDE w:val="0"/>
        <w:autoSpaceDN w:val="0"/>
        <w:adjustRightInd w:val="0"/>
        <w:snapToGrid w:val="0"/>
        <w:spacing w:line="360" w:lineRule="auto"/>
        <w:ind w:firstLine="2100"/>
        <w:jc w:val="right"/>
        <w:rPr>
          <w:rFonts w:ascii="宋体" w:hAnsi="宋体"/>
          <w:color w:val="000000" w:themeColor="text1"/>
          <w:kern w:val="0"/>
          <w:szCs w:val="21"/>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投标人：</w:t>
      </w:r>
      <w:r>
        <w:rPr>
          <w:rFonts w:ascii="宋体" w:hAnsi="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snapToGrid w:val="0"/>
          <w:color w:val="000000" w:themeColor="text1"/>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14:textFill>
            <w14:solidFill>
              <w14:schemeClr w14:val="tx1"/>
            </w14:solidFill>
          </w14:textFill>
        </w:rPr>
        <w:t>（盖单位法人章）</w:t>
      </w:r>
    </w:p>
    <w:p>
      <w:pPr>
        <w:tabs>
          <w:tab w:val="left" w:pos="8300"/>
        </w:tabs>
        <w:autoSpaceDE w:val="0"/>
        <w:autoSpaceDN w:val="0"/>
        <w:adjustRightInd w:val="0"/>
        <w:spacing w:line="360" w:lineRule="auto"/>
        <w:ind w:firstLine="420" w:firstLineChars="200"/>
        <w:jc w:val="right"/>
        <w:rPr>
          <w:rFonts w:ascii="宋体" w:hAnsi="宋体"/>
          <w:snapToGrid w:val="0"/>
          <w:color w:val="000000" w:themeColor="text1"/>
          <w:kern w:val="0"/>
          <w:sz w:val="20"/>
          <w:szCs w:val="20"/>
          <w:highlight w:val="none"/>
          <w14:textFill>
            <w14:solidFill>
              <w14:schemeClr w14:val="tx1"/>
            </w14:solidFill>
          </w14:textFill>
        </w:rPr>
      </w:pPr>
      <w:r>
        <w:rPr>
          <w:rFonts w:hint="eastAsia" w:ascii="宋体" w:hAnsi="宋体"/>
          <w:color w:val="000000" w:themeColor="text1"/>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年</w:t>
      </w:r>
      <w:r>
        <w:rPr>
          <w:rFonts w:hint="eastAsia" w:ascii="宋体" w:hAnsi="宋体"/>
          <w:color w:val="000000" w:themeColor="text1"/>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月</w:t>
      </w:r>
      <w:r>
        <w:rPr>
          <w:rFonts w:hint="eastAsia" w:ascii="宋体" w:hAnsi="宋体"/>
          <w:color w:val="000000" w:themeColor="text1"/>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日</w:t>
      </w:r>
    </w:p>
    <w:p>
      <w:pPr>
        <w:pStyle w:val="18"/>
        <w:spacing w:line="360" w:lineRule="auto"/>
        <w:rPr>
          <w:color w:val="000000" w:themeColor="text1"/>
          <w:highlight w:val="none"/>
          <w14:textFill>
            <w14:solidFill>
              <w14:schemeClr w14:val="tx1"/>
            </w14:solidFill>
          </w14:textFill>
        </w:rPr>
      </w:pPr>
    </w:p>
    <w:p>
      <w:pPr>
        <w:spacing w:line="360" w:lineRule="auto"/>
        <w:ind w:firstLine="420" w:firstLineChars="200"/>
        <w:rPr>
          <w:rFonts w:asciiTheme="minorEastAsia" w:hAnsiTheme="minorEastAsia" w:eastAsiaTheme="minorEastAsia"/>
          <w:color w:val="000000" w:themeColor="text1"/>
          <w:sz w:val="20"/>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注：法定代表人身份证明需按上述格式填写完整，不可缺少内容。在此基础上增加内容的不影响其有效性。</w:t>
      </w:r>
    </w:p>
    <w:p>
      <w:pPr>
        <w:spacing w:line="440" w:lineRule="exact"/>
        <w:jc w:val="center"/>
        <w:rPr>
          <w:rFonts w:asciiTheme="minorEastAsia" w:hAnsiTheme="minorEastAsia" w:eastAsiaTheme="minorEastAsia"/>
          <w:color w:val="000000" w:themeColor="text1"/>
          <w:sz w:val="20"/>
          <w:highlight w:val="none"/>
          <w14:textFill>
            <w14:solidFill>
              <w14:schemeClr w14:val="tx1"/>
            </w14:solidFill>
          </w14:textFill>
        </w:rPr>
      </w:pPr>
      <w:r>
        <w:rPr>
          <w:rFonts w:asciiTheme="minorEastAsia" w:hAnsiTheme="minorEastAsia" w:eastAsiaTheme="minorEastAsia"/>
          <w:color w:val="000000" w:themeColor="text1"/>
          <w:sz w:val="20"/>
          <w:highlight w:val="none"/>
          <w14:textFill>
            <w14:solidFill>
              <w14:schemeClr w14:val="tx1"/>
            </w14:solidFill>
          </w14:textFill>
        </w:rPr>
        <w:br w:type="page"/>
      </w:r>
    </w:p>
    <w:p>
      <w:pPr>
        <w:pStyle w:val="5"/>
        <w:spacing w:before="0" w:after="0" w:line="360" w:lineRule="auto"/>
        <w:ind w:firstLine="137"/>
        <w:jc w:val="center"/>
        <w:outlineLvl w:val="1"/>
        <w:rPr>
          <w:rFonts w:asciiTheme="minorEastAsia" w:hAnsiTheme="minorEastAsia" w:eastAsiaTheme="minorEastAsia"/>
          <w:color w:val="000000" w:themeColor="text1"/>
          <w:highlight w:val="none"/>
          <w14:textFill>
            <w14:solidFill>
              <w14:schemeClr w14:val="tx1"/>
            </w14:solidFill>
          </w14:textFill>
        </w:rPr>
      </w:pPr>
      <w:bookmarkStart w:id="971" w:name="_Toc26784"/>
      <w:bookmarkStart w:id="972" w:name="_Toc8113"/>
      <w:r>
        <w:rPr>
          <w:rFonts w:hint="eastAsia" w:asciiTheme="minorEastAsia" w:hAnsiTheme="minorEastAsia" w:eastAsiaTheme="minorEastAsia"/>
          <w:color w:val="000000" w:themeColor="text1"/>
          <w:highlight w:val="none"/>
          <w14:textFill>
            <w14:solidFill>
              <w14:schemeClr w14:val="tx1"/>
            </w14:solidFill>
          </w14:textFill>
        </w:rPr>
        <w:t>2.</w:t>
      </w:r>
      <w:r>
        <w:rPr>
          <w:rFonts w:asciiTheme="minorEastAsia" w:hAnsiTheme="minorEastAsia" w:eastAsiaTheme="minorEastAsia"/>
          <w:color w:val="000000" w:themeColor="text1"/>
          <w:highlight w:val="none"/>
          <w14:textFill>
            <w14:solidFill>
              <w14:schemeClr w14:val="tx1"/>
            </w14:solidFill>
          </w14:textFill>
        </w:rPr>
        <w:t>授权委托书</w:t>
      </w:r>
      <w:bookmarkEnd w:id="971"/>
      <w:bookmarkEnd w:id="972"/>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本人</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（姓名）</w:t>
      </w:r>
      <w:r>
        <w:rPr>
          <w:rFonts w:ascii="宋体" w:hAnsi="宋体"/>
          <w:color w:val="000000" w:themeColor="text1"/>
          <w:kern w:val="0"/>
          <w:szCs w:val="21"/>
          <w:highlight w:val="none"/>
          <w14:textFill>
            <w14:solidFill>
              <w14:schemeClr w14:val="tx1"/>
            </w14:solidFill>
          </w14:textFill>
        </w:rPr>
        <w:t>系</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w:t>
      </w:r>
      <w:r>
        <w:rPr>
          <w:rFonts w:ascii="宋体" w:hAnsi="宋体"/>
          <w:color w:val="000000" w:themeColor="text1"/>
          <w:spacing w:val="-1"/>
          <w:kern w:val="0"/>
          <w:szCs w:val="21"/>
          <w:highlight w:val="none"/>
          <w:u w:val="single"/>
          <w14:textFill>
            <w14:solidFill>
              <w14:schemeClr w14:val="tx1"/>
            </w14:solidFill>
          </w14:textFill>
        </w:rPr>
        <w:t>投</w:t>
      </w:r>
      <w:r>
        <w:rPr>
          <w:rFonts w:ascii="宋体" w:hAnsi="宋体"/>
          <w:color w:val="000000" w:themeColor="text1"/>
          <w:kern w:val="0"/>
          <w:szCs w:val="21"/>
          <w:highlight w:val="none"/>
          <w:u w:val="single"/>
          <w14:textFill>
            <w14:solidFill>
              <w14:schemeClr w14:val="tx1"/>
            </w14:solidFill>
          </w14:textFill>
        </w:rPr>
        <w:t>标人名称</w:t>
      </w:r>
      <w:r>
        <w:rPr>
          <w:rFonts w:ascii="宋体" w:hAnsi="宋体"/>
          <w:color w:val="000000" w:themeColor="text1"/>
          <w:spacing w:val="1"/>
          <w:kern w:val="0"/>
          <w:szCs w:val="21"/>
          <w:highlight w:val="none"/>
          <w:u w:val="single"/>
          <w14:textFill>
            <w14:solidFill>
              <w14:schemeClr w14:val="tx1"/>
            </w14:solidFill>
          </w14:textFill>
        </w:rPr>
        <w:t>）</w:t>
      </w:r>
      <w:r>
        <w:rPr>
          <w:rFonts w:ascii="宋体" w:hAnsi="宋体"/>
          <w:color w:val="000000" w:themeColor="text1"/>
          <w:kern w:val="0"/>
          <w:szCs w:val="21"/>
          <w:highlight w:val="none"/>
          <w14:textFill>
            <w14:solidFill>
              <w14:schemeClr w14:val="tx1"/>
            </w14:solidFill>
          </w14:textFill>
        </w:rPr>
        <w:t>的法定代</w:t>
      </w:r>
      <w:r>
        <w:rPr>
          <w:rFonts w:ascii="宋体" w:hAnsi="宋体"/>
          <w:color w:val="000000" w:themeColor="text1"/>
          <w:spacing w:val="1"/>
          <w:kern w:val="0"/>
          <w:szCs w:val="21"/>
          <w:highlight w:val="none"/>
          <w14:textFill>
            <w14:solidFill>
              <w14:schemeClr w14:val="tx1"/>
            </w14:solidFill>
          </w14:textFill>
        </w:rPr>
        <w:t>表</w:t>
      </w:r>
      <w:r>
        <w:rPr>
          <w:rFonts w:ascii="宋体" w:hAnsi="宋体"/>
          <w:color w:val="000000" w:themeColor="text1"/>
          <w:kern w:val="0"/>
          <w:szCs w:val="21"/>
          <w:highlight w:val="none"/>
          <w14:textFill>
            <w14:solidFill>
              <w14:schemeClr w14:val="tx1"/>
            </w14:solidFill>
          </w14:textFill>
        </w:rPr>
        <w:t>人，现委托</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（姓名）</w:t>
      </w:r>
      <w:r>
        <w:rPr>
          <w:rFonts w:ascii="宋体" w:hAnsi="宋体"/>
          <w:color w:val="000000" w:themeColor="text1"/>
          <w:kern w:val="0"/>
          <w:szCs w:val="21"/>
          <w:highlight w:val="none"/>
          <w14:textFill>
            <w14:solidFill>
              <w14:schemeClr w14:val="tx1"/>
            </w14:solidFill>
          </w14:textFill>
        </w:rPr>
        <w:t>为我方代理人。代理人根据授权，以我方名义签署、澄清、说明、补正、递交、撤回、修改</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（项</w:t>
      </w:r>
      <w:r>
        <w:rPr>
          <w:rFonts w:ascii="宋体" w:hAnsi="宋体"/>
          <w:color w:val="000000" w:themeColor="text1"/>
          <w:spacing w:val="-1"/>
          <w:kern w:val="0"/>
          <w:szCs w:val="21"/>
          <w:highlight w:val="none"/>
          <w:u w:val="single"/>
          <w14:textFill>
            <w14:solidFill>
              <w14:schemeClr w14:val="tx1"/>
            </w14:solidFill>
          </w14:textFill>
        </w:rPr>
        <w:t>目</w:t>
      </w:r>
      <w:r>
        <w:rPr>
          <w:rFonts w:ascii="宋体" w:hAnsi="宋体"/>
          <w:color w:val="000000" w:themeColor="text1"/>
          <w:kern w:val="0"/>
          <w:szCs w:val="21"/>
          <w:highlight w:val="none"/>
          <w:u w:val="single"/>
          <w14:textFill>
            <w14:solidFill>
              <w14:schemeClr w14:val="tx1"/>
            </w14:solidFill>
          </w14:textFill>
        </w:rPr>
        <w:t>名称）</w:t>
      </w:r>
      <w:r>
        <w:rPr>
          <w:rFonts w:ascii="宋体" w:hAnsi="宋体"/>
          <w:color w:val="000000" w:themeColor="text1"/>
          <w:kern w:val="0"/>
          <w:szCs w:val="21"/>
          <w:highlight w:val="none"/>
          <w14:textFill>
            <w14:solidFill>
              <w14:schemeClr w14:val="tx1"/>
            </w14:solidFill>
          </w14:textFill>
        </w:rPr>
        <w:t>投标文件、签订合同和处理有关事宜</w:t>
      </w:r>
      <w:r>
        <w:rPr>
          <w:rFonts w:hint="eastAsia" w:ascii="宋体" w:hAnsi="宋体"/>
          <w:color w:val="000000" w:themeColor="text1"/>
          <w:kern w:val="0"/>
          <w:szCs w:val="21"/>
          <w:highlight w:val="none"/>
          <w14:textFill>
            <w14:solidFill>
              <w14:schemeClr w14:val="tx1"/>
            </w14:solidFill>
          </w14:textFill>
        </w:rPr>
        <w:t>，</w:t>
      </w:r>
      <w:r>
        <w:rPr>
          <w:rFonts w:ascii="宋体" w:hAnsi="宋体"/>
          <w:color w:val="000000" w:themeColor="text1"/>
          <w:kern w:val="0"/>
          <w:szCs w:val="21"/>
          <w:highlight w:val="none"/>
          <w14:textFill>
            <w14:solidFill>
              <w14:schemeClr w14:val="tx1"/>
            </w14:solidFill>
          </w14:textFill>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委托</w:t>
      </w:r>
      <w:r>
        <w:rPr>
          <w:rFonts w:ascii="宋体" w:hAnsi="宋体"/>
          <w:color w:val="000000" w:themeColor="text1"/>
          <w:spacing w:val="-1"/>
          <w:kern w:val="0"/>
          <w:szCs w:val="21"/>
          <w:highlight w:val="none"/>
          <w14:textFill>
            <w14:solidFill>
              <w14:schemeClr w14:val="tx1"/>
            </w14:solidFill>
          </w14:textFill>
        </w:rPr>
        <w:t>期</w:t>
      </w:r>
      <w:r>
        <w:rPr>
          <w:rFonts w:ascii="宋体" w:hAnsi="宋体"/>
          <w:color w:val="000000" w:themeColor="text1"/>
          <w:kern w:val="0"/>
          <w:szCs w:val="21"/>
          <w:highlight w:val="none"/>
          <w14:textFill>
            <w14:solidFill>
              <w14:schemeClr w14:val="tx1"/>
            </w14:solidFill>
          </w14:textFill>
        </w:rPr>
        <w:t>限：</w:t>
      </w:r>
      <w:r>
        <w:rPr>
          <w:rFonts w:ascii="宋体" w:hAnsi="宋体"/>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u w:val="single"/>
          <w14:textFill>
            <w14:solidFill>
              <w14:schemeClr w14:val="tx1"/>
            </w14:solidFill>
          </w14:textFill>
        </w:rPr>
        <w:tab/>
      </w:r>
      <w:r>
        <w:rPr>
          <w:rFonts w:ascii="宋体" w:hAnsi="宋体"/>
          <w:color w:val="000000" w:themeColor="text1"/>
          <w:kern w:val="0"/>
          <w:szCs w:val="21"/>
          <w:highlight w:val="none"/>
          <w14:textFill>
            <w14:solidFill>
              <w14:schemeClr w14:val="tx1"/>
            </w14:solidFill>
          </w14:textFill>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sz w:val="20"/>
          <w:szCs w:val="20"/>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代理人无转委托权。</w:t>
      </w:r>
    </w:p>
    <w:p>
      <w:pPr>
        <w:tabs>
          <w:tab w:val="left" w:pos="4200"/>
          <w:tab w:val="left" w:pos="4620"/>
        </w:tabs>
        <w:autoSpaceDE w:val="0"/>
        <w:autoSpaceDN w:val="0"/>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投标人：</w:t>
      </w:r>
      <w:r>
        <w:rPr>
          <w:rFonts w:ascii="宋体" w:hAnsi="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snapToGrid w:val="0"/>
          <w:color w:val="000000" w:themeColor="text1"/>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u w:val="single"/>
          <w14:textFill>
            <w14:solidFill>
              <w14:schemeClr w14:val="tx1"/>
            </w14:solidFill>
          </w14:textFill>
        </w:rPr>
        <w:t xml:space="preserve">    </w:t>
      </w:r>
      <w:r>
        <w:rPr>
          <w:rFonts w:ascii="宋体" w:hAnsi="宋体"/>
          <w:snapToGrid w:val="0"/>
          <w:color w:val="000000" w:themeColor="text1"/>
          <w:kern w:val="0"/>
          <w:szCs w:val="21"/>
          <w:highlight w:val="none"/>
          <w14:textFill>
            <w14:solidFill>
              <w14:schemeClr w14:val="tx1"/>
            </w14:solidFill>
          </w14:textFill>
        </w:rPr>
        <w:t>（盖单位法人章）</w:t>
      </w:r>
    </w:p>
    <w:p>
      <w:pPr>
        <w:tabs>
          <w:tab w:val="left" w:pos="6300"/>
        </w:tabs>
        <w:autoSpaceDE w:val="0"/>
        <w:autoSpaceDN w:val="0"/>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法定代表人：</w:t>
      </w:r>
      <w:r>
        <w:rPr>
          <w:rFonts w:ascii="宋体" w:hAnsi="宋体"/>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lang w:val="en-US" w:eastAsia="zh-CN"/>
          <w14:textFill>
            <w14:solidFill>
              <w14:schemeClr w14:val="tx1"/>
            </w14:solidFill>
          </w14:textFill>
        </w:rPr>
        <w:t>签名</w:t>
      </w:r>
      <w:r>
        <w:rPr>
          <w:rFonts w:ascii="宋体" w:hAnsi="宋体"/>
          <w:color w:val="000000" w:themeColor="text1"/>
          <w:kern w:val="0"/>
          <w:szCs w:val="21"/>
          <w:highlight w:val="none"/>
          <w14:textFill>
            <w14:solidFill>
              <w14:schemeClr w14:val="tx1"/>
            </w14:solidFill>
          </w14:textFill>
        </w:rPr>
        <w:t>或盖章）</w:t>
      </w:r>
    </w:p>
    <w:p>
      <w:pPr>
        <w:tabs>
          <w:tab w:val="left" w:pos="5260"/>
        </w:tabs>
        <w:autoSpaceDE w:val="0"/>
        <w:autoSpaceDN w:val="0"/>
        <w:adjustRightInd w:val="0"/>
        <w:snapToGrid w:val="0"/>
        <w:spacing w:line="360" w:lineRule="auto"/>
        <w:ind w:firstLine="420" w:firstLineChars="200"/>
        <w:jc w:val="left"/>
        <w:rPr>
          <w:rFonts w:ascii="宋体" w:hAnsi="宋体"/>
          <w:color w:val="000000" w:themeColor="text1"/>
          <w:kern w:val="0"/>
          <w:szCs w:val="21"/>
          <w:highlight w:val="none"/>
          <w:u w:val="singl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身份证号码：</w:t>
      </w:r>
      <w:r>
        <w:rPr>
          <w:rFonts w:ascii="宋体" w:hAnsi="宋体"/>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w w:val="200"/>
          <w:kern w:val="0"/>
          <w:szCs w:val="21"/>
          <w:highlight w:val="none"/>
          <w:u w:val="single"/>
          <w14:textFill>
            <w14:solidFill>
              <w14:schemeClr w14:val="tx1"/>
            </w14:solidFill>
          </w14:textFill>
        </w:rPr>
        <w:t xml:space="preserve">    </w:t>
      </w:r>
    </w:p>
    <w:p>
      <w:pPr>
        <w:tabs>
          <w:tab w:val="left" w:pos="5260"/>
        </w:tabs>
        <w:autoSpaceDE w:val="0"/>
        <w:autoSpaceDN w:val="0"/>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委托代理人：</w:t>
      </w:r>
      <w:r>
        <w:rPr>
          <w:rFonts w:ascii="宋体" w:hAnsi="宋体"/>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lang w:val="en-US" w:eastAsia="zh-CN"/>
          <w14:textFill>
            <w14:solidFill>
              <w14:schemeClr w14:val="tx1"/>
            </w14:solidFill>
          </w14:textFill>
        </w:rPr>
        <w:t>签名</w:t>
      </w:r>
      <w:r>
        <w:rPr>
          <w:rFonts w:ascii="宋体" w:hAnsi="宋体"/>
          <w:color w:val="000000" w:themeColor="text1"/>
          <w:kern w:val="0"/>
          <w:szCs w:val="21"/>
          <w:highlight w:val="none"/>
          <w14:textFill>
            <w14:solidFill>
              <w14:schemeClr w14:val="tx1"/>
            </w14:solidFill>
          </w14:textFill>
        </w:rPr>
        <w:t>）</w:t>
      </w:r>
    </w:p>
    <w:p>
      <w:pPr>
        <w:tabs>
          <w:tab w:val="left" w:pos="6825"/>
        </w:tabs>
        <w:autoSpaceDE w:val="0"/>
        <w:autoSpaceDN w:val="0"/>
        <w:adjustRightInd w:val="0"/>
        <w:snapToGrid w:val="0"/>
        <w:spacing w:line="360" w:lineRule="auto"/>
        <w:ind w:firstLine="420" w:firstLineChars="200"/>
        <w:jc w:val="left"/>
        <w:rPr>
          <w:rFonts w:ascii="宋体" w:hAnsi="宋体"/>
          <w:color w:val="000000" w:themeColor="text1"/>
          <w:kern w:val="0"/>
          <w:szCs w:val="21"/>
          <w:highlight w:val="none"/>
          <w:u w:val="singl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身份证号码：</w:t>
      </w:r>
      <w:r>
        <w:rPr>
          <w:rFonts w:ascii="宋体" w:hAnsi="宋体"/>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w w:val="200"/>
          <w:kern w:val="0"/>
          <w:szCs w:val="21"/>
          <w:highlight w:val="none"/>
          <w:u w:val="single"/>
          <w14:textFill>
            <w14:solidFill>
              <w14:schemeClr w14:val="tx1"/>
            </w14:solidFill>
          </w14:textFill>
        </w:rPr>
        <w:t xml:space="preserve">   </w:t>
      </w:r>
    </w:p>
    <w:p>
      <w:pPr>
        <w:tabs>
          <w:tab w:val="left" w:pos="6825"/>
        </w:tabs>
        <w:autoSpaceDE w:val="0"/>
        <w:autoSpaceDN w:val="0"/>
        <w:adjustRightInd w:val="0"/>
        <w:snapToGrid w:val="0"/>
        <w:spacing w:line="360" w:lineRule="auto"/>
        <w:ind w:firstLine="420" w:firstLineChars="200"/>
        <w:jc w:val="left"/>
        <w:rPr>
          <w:rFonts w:ascii="宋体" w:hAnsi="宋体"/>
          <w:color w:val="000000" w:themeColor="text1"/>
          <w:kern w:val="0"/>
          <w:szCs w:val="21"/>
          <w:highlight w:val="none"/>
          <w:u w:val="singl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单位电话（座机）：</w:t>
      </w:r>
      <w:r>
        <w:rPr>
          <w:rFonts w:hint="eastAsia" w:ascii="宋体" w:hAnsi="宋体"/>
          <w:color w:val="000000" w:themeColor="text1"/>
          <w:kern w:val="0"/>
          <w:szCs w:val="21"/>
          <w:highlight w:val="none"/>
          <w:u w:val="single"/>
          <w14:textFill>
            <w14:solidFill>
              <w14:schemeClr w14:val="tx1"/>
            </w14:solidFill>
          </w14:textFill>
        </w:rPr>
        <w:t xml:space="preserve">                              </w:t>
      </w:r>
    </w:p>
    <w:p>
      <w:pPr>
        <w:tabs>
          <w:tab w:val="left" w:pos="6825"/>
        </w:tabs>
        <w:autoSpaceDE w:val="0"/>
        <w:autoSpaceDN w:val="0"/>
        <w:adjustRightInd w:val="0"/>
        <w:snapToGrid w:val="0"/>
        <w:spacing w:line="360" w:lineRule="auto"/>
        <w:ind w:firstLine="420" w:firstLineChars="200"/>
        <w:jc w:val="left"/>
        <w:rPr>
          <w:rFonts w:ascii="宋体" w:hAnsi="宋体"/>
          <w:color w:val="000000" w:themeColor="text1"/>
          <w:kern w:val="0"/>
          <w:sz w:val="20"/>
          <w:szCs w:val="20"/>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委托代理人电话（手机）：</w:t>
      </w:r>
      <w:r>
        <w:rPr>
          <w:rFonts w:hint="eastAsia" w:ascii="宋体" w:hAnsi="宋体"/>
          <w:color w:val="000000" w:themeColor="text1"/>
          <w:kern w:val="0"/>
          <w:szCs w:val="21"/>
          <w:highlight w:val="none"/>
          <w:u w:val="single"/>
          <w14:textFill>
            <w14:solidFill>
              <w14:schemeClr w14:val="tx1"/>
            </w14:solidFill>
          </w14:textFill>
        </w:rPr>
        <w:t xml:space="preserve">                                          </w:t>
      </w:r>
    </w:p>
    <w:p>
      <w:pPr>
        <w:autoSpaceDE w:val="0"/>
        <w:autoSpaceDN w:val="0"/>
        <w:adjustRightInd w:val="0"/>
        <w:snapToGrid w:val="0"/>
        <w:spacing w:line="360" w:lineRule="auto"/>
        <w:jc w:val="left"/>
        <w:rPr>
          <w:rFonts w:ascii="宋体" w:hAnsi="宋体"/>
          <w:color w:val="000000" w:themeColor="text1"/>
          <w:kern w:val="0"/>
          <w:sz w:val="20"/>
          <w:szCs w:val="20"/>
          <w:highlight w:val="none"/>
          <w14:textFill>
            <w14:solidFill>
              <w14:schemeClr w14:val="tx1"/>
            </w14:solidFill>
          </w14:textFill>
        </w:rPr>
      </w:pPr>
    </w:p>
    <w:p>
      <w:pPr>
        <w:autoSpaceDE w:val="0"/>
        <w:autoSpaceDN w:val="0"/>
        <w:adjustRightInd w:val="0"/>
        <w:snapToGrid w:val="0"/>
        <w:spacing w:line="360" w:lineRule="auto"/>
        <w:ind w:firstLine="810" w:firstLineChars="386"/>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附：法定代表人和委托代理人身份证明扫描件（双面）</w:t>
      </w:r>
    </w:p>
    <w:p>
      <w:pPr>
        <w:autoSpaceDE w:val="0"/>
        <w:autoSpaceDN w:val="0"/>
        <w:adjustRightInd w:val="0"/>
        <w:snapToGrid w:val="0"/>
        <w:spacing w:line="360" w:lineRule="auto"/>
        <w:jc w:val="left"/>
        <w:rPr>
          <w:rFonts w:ascii="宋体" w:hAnsi="宋体"/>
          <w:color w:val="000000" w:themeColor="text1"/>
          <w:szCs w:val="21"/>
          <w:highlight w:val="none"/>
          <w14:textFill>
            <w14:solidFill>
              <w14:schemeClr w14:val="tx1"/>
            </w14:solidFill>
          </w14:textFill>
        </w:rPr>
      </w:pPr>
    </w:p>
    <w:p>
      <w:pPr>
        <w:pStyle w:val="18"/>
        <w:spacing w:after="0" w:line="360" w:lineRule="auto"/>
        <w:rPr>
          <w:rFonts w:ascii="宋体" w:hAnsi="宋体"/>
          <w:color w:val="000000" w:themeColor="text1"/>
          <w:szCs w:val="21"/>
          <w:highlight w:val="none"/>
          <w14:textFill>
            <w14:solidFill>
              <w14:schemeClr w14:val="tx1"/>
            </w14:solidFill>
          </w14:textFill>
        </w:rPr>
      </w:pPr>
    </w:p>
    <w:p>
      <w:pPr>
        <w:pStyle w:val="18"/>
        <w:spacing w:after="0" w:line="360" w:lineRule="auto"/>
        <w:rPr>
          <w:rFonts w:ascii="宋体" w:hAnsi="宋体"/>
          <w:color w:val="000000" w:themeColor="text1"/>
          <w:szCs w:val="21"/>
          <w:highlight w:val="none"/>
          <w14:textFill>
            <w14:solidFill>
              <w14:schemeClr w14:val="tx1"/>
            </w14:solidFill>
          </w14:textFill>
        </w:rPr>
      </w:pPr>
    </w:p>
    <w:p>
      <w:pPr>
        <w:pStyle w:val="18"/>
        <w:spacing w:after="0" w:line="360" w:lineRule="auto"/>
        <w:rPr>
          <w:rFonts w:ascii="宋体" w:hAnsi="宋体"/>
          <w:color w:val="000000" w:themeColor="text1"/>
          <w:szCs w:val="21"/>
          <w:highlight w:val="none"/>
          <w14:textFill>
            <w14:solidFill>
              <w14:schemeClr w14:val="tx1"/>
            </w14:solidFill>
          </w14:textFill>
        </w:rPr>
      </w:pPr>
    </w:p>
    <w:p>
      <w:pPr>
        <w:pStyle w:val="18"/>
        <w:spacing w:after="0" w:line="360" w:lineRule="auto"/>
        <w:rPr>
          <w:rFonts w:ascii="宋体" w:hAnsi="宋体"/>
          <w:color w:val="000000" w:themeColor="text1"/>
          <w:szCs w:val="21"/>
          <w:highlight w:val="none"/>
          <w14:textFill>
            <w14:solidFill>
              <w14:schemeClr w14:val="tx1"/>
            </w14:solidFill>
          </w14:textFill>
        </w:rPr>
      </w:pPr>
    </w:p>
    <w:p>
      <w:pPr>
        <w:pStyle w:val="18"/>
        <w:spacing w:after="0" w:line="360" w:lineRule="auto"/>
        <w:rPr>
          <w:rFonts w:ascii="宋体" w:hAnsi="宋体"/>
          <w:color w:val="000000" w:themeColor="text1"/>
          <w:szCs w:val="21"/>
          <w:highlight w:val="none"/>
          <w14:textFill>
            <w14:solidFill>
              <w14:schemeClr w14:val="tx1"/>
            </w14:solidFill>
          </w14:textFill>
        </w:rPr>
      </w:pPr>
    </w:p>
    <w:p>
      <w:pPr>
        <w:pStyle w:val="18"/>
        <w:spacing w:after="0" w:line="360" w:lineRule="auto"/>
        <w:rPr>
          <w:rFonts w:ascii="宋体" w:hAnsi="宋体"/>
          <w:color w:val="000000" w:themeColor="text1"/>
          <w:szCs w:val="21"/>
          <w:highlight w:val="none"/>
          <w14:textFill>
            <w14:solidFill>
              <w14:schemeClr w14:val="tx1"/>
            </w14:solidFill>
          </w14:textFill>
        </w:rPr>
      </w:pPr>
    </w:p>
    <w:p>
      <w:pPr>
        <w:pStyle w:val="18"/>
        <w:spacing w:after="0" w:line="360" w:lineRule="auto"/>
        <w:rPr>
          <w:rFonts w:ascii="宋体" w:hAnsi="宋体"/>
          <w:color w:val="000000" w:themeColor="text1"/>
          <w:szCs w:val="21"/>
          <w:highlight w:val="none"/>
          <w14:textFill>
            <w14:solidFill>
              <w14:schemeClr w14:val="tx1"/>
            </w14:solidFill>
          </w14:textFill>
        </w:rPr>
      </w:pPr>
    </w:p>
    <w:p>
      <w:pPr>
        <w:tabs>
          <w:tab w:val="left" w:pos="8300"/>
        </w:tabs>
        <w:autoSpaceDE w:val="0"/>
        <w:autoSpaceDN w:val="0"/>
        <w:adjustRightInd w:val="0"/>
        <w:spacing w:line="360" w:lineRule="auto"/>
        <w:ind w:firstLine="420" w:firstLineChars="200"/>
        <w:jc w:val="right"/>
        <w:rPr>
          <w:rFonts w:ascii="宋体" w:hAnsi="宋体"/>
          <w:snapToGrid w:val="0"/>
          <w:color w:val="000000" w:themeColor="text1"/>
          <w:kern w:val="0"/>
          <w:sz w:val="20"/>
          <w:szCs w:val="20"/>
          <w:highlight w:val="none"/>
          <w14:textFill>
            <w14:solidFill>
              <w14:schemeClr w14:val="tx1"/>
            </w14:solidFill>
          </w14:textFill>
        </w:rPr>
      </w:pPr>
      <w:r>
        <w:rPr>
          <w:rFonts w:hint="eastAsia" w:ascii="宋体" w:hAnsi="宋体"/>
          <w:color w:val="000000" w:themeColor="text1"/>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年</w:t>
      </w:r>
      <w:r>
        <w:rPr>
          <w:rFonts w:hint="eastAsia" w:ascii="宋体" w:hAnsi="宋体"/>
          <w:color w:val="000000" w:themeColor="text1"/>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月</w:t>
      </w:r>
      <w:r>
        <w:rPr>
          <w:rFonts w:hint="eastAsia" w:ascii="宋体" w:hAnsi="宋体"/>
          <w:color w:val="000000" w:themeColor="text1"/>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日</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kern w:val="0"/>
          <w:highlight w:val="none"/>
          <w14:textFill>
            <w14:solidFill>
              <w14:schemeClr w14:val="tx1"/>
            </w14:solidFill>
          </w14:textFill>
        </w:rPr>
      </w:pPr>
    </w:p>
    <w:p>
      <w:pPr>
        <w:tabs>
          <w:tab w:val="left" w:pos="5760"/>
        </w:tabs>
        <w:autoSpaceDE w:val="0"/>
        <w:autoSpaceDN w:val="0"/>
        <w:adjustRightIn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p>
    <w:p>
      <w:pPr>
        <w:tabs>
          <w:tab w:val="left" w:pos="5760"/>
        </w:tabs>
        <w:autoSpaceDE w:val="0"/>
        <w:autoSpaceDN w:val="0"/>
        <w:adjustRightIn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注：</w:t>
      </w:r>
      <w:r>
        <w:rPr>
          <w:rFonts w:hint="eastAsia" w:ascii="宋体" w:hAnsi="宋体"/>
          <w:color w:val="000000" w:themeColor="text1"/>
          <w:kern w:val="0"/>
          <w:szCs w:val="21"/>
          <w:highlight w:val="none"/>
          <w14:textFill>
            <w14:solidFill>
              <w14:schemeClr w14:val="tx1"/>
            </w14:solidFill>
          </w14:textFill>
        </w:rPr>
        <w:t>1.</w:t>
      </w:r>
      <w:r>
        <w:rPr>
          <w:rFonts w:ascii="宋体" w:hAnsi="宋体"/>
          <w:color w:val="000000" w:themeColor="text1"/>
          <w:kern w:val="0"/>
          <w:szCs w:val="21"/>
          <w:highlight w:val="none"/>
          <w14:textFill>
            <w14:solidFill>
              <w14:schemeClr w14:val="tx1"/>
            </w14:solidFill>
          </w14:textFill>
        </w:rPr>
        <w:t>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auto"/>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授权委托书</w:t>
      </w:r>
      <w:r>
        <w:rPr>
          <w:rFonts w:ascii="宋体" w:hAnsi="宋体"/>
          <w:color w:val="000000" w:themeColor="text1"/>
          <w:highlight w:val="none"/>
          <w14:textFill>
            <w14:solidFill>
              <w14:schemeClr w14:val="tx1"/>
            </w14:solidFill>
          </w14:textFill>
        </w:rPr>
        <w:t>需按上述格式填写完整，不可缺少内容。在此基础上增加内容的不影响其有效性。</w:t>
      </w:r>
    </w:p>
    <w:bookmarkEnd w:id="958"/>
    <w:bookmarkEnd w:id="959"/>
    <w:bookmarkEnd w:id="960"/>
    <w:bookmarkEnd w:id="961"/>
    <w:bookmarkEnd w:id="962"/>
    <w:bookmarkEnd w:id="963"/>
    <w:bookmarkEnd w:id="964"/>
    <w:bookmarkEnd w:id="965"/>
    <w:bookmarkEnd w:id="966"/>
    <w:bookmarkEnd w:id="967"/>
    <w:p>
      <w:pPr>
        <w:rPr>
          <w:rFonts w:ascii="宋体" w:hAnsi="宋体" w:cs="宋体"/>
          <w:b w:val="0"/>
          <w:bCs w:val="0"/>
          <w:color w:val="000000" w:themeColor="text1"/>
          <w:highlight w:val="none"/>
          <w14:textFill>
            <w14:solidFill>
              <w14:schemeClr w14:val="tx1"/>
            </w14:solidFill>
          </w14:textFill>
        </w:rPr>
      </w:pPr>
      <w:bookmarkStart w:id="973" w:name="_Toc57796011"/>
      <w:r>
        <w:rPr>
          <w:rFonts w:ascii="宋体" w:hAnsi="宋体" w:cs="宋体"/>
          <w:b w:val="0"/>
          <w:bCs w:val="0"/>
          <w:color w:val="000000" w:themeColor="text1"/>
          <w:highlight w:val="none"/>
          <w14:textFill>
            <w14:solidFill>
              <w14:schemeClr w14:val="tx1"/>
            </w14:solidFill>
          </w14:textFill>
        </w:rPr>
        <w:br w:type="page"/>
      </w:r>
    </w:p>
    <w:bookmarkEnd w:id="973"/>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bookmarkStart w:id="974" w:name="_Toc12778"/>
      <w:bookmarkStart w:id="975" w:name="_Toc28068"/>
      <w:bookmarkStart w:id="976" w:name="_Toc19650"/>
      <w:bookmarkStart w:id="977" w:name="_Toc29488"/>
      <w:bookmarkStart w:id="978" w:name="_Toc20968"/>
      <w:bookmarkStart w:id="979" w:name="_Toc16921"/>
      <w:bookmarkStart w:id="980" w:name="_Toc2629"/>
    </w:p>
    <w:p>
      <w:pPr>
        <w:pStyle w:val="4"/>
        <w:spacing w:line="360" w:lineRule="auto"/>
        <w:jc w:val="center"/>
        <w:rPr>
          <w:rFonts w:ascii="Times New Roman" w:hAnsi="Times New Roman"/>
          <w:bCs w:val="0"/>
          <w:color w:val="000000" w:themeColor="text1"/>
          <w:sz w:val="44"/>
          <w:szCs w:val="44"/>
          <w:highlight w:val="none"/>
          <w14:textFill>
            <w14:solidFill>
              <w14:schemeClr w14:val="tx1"/>
            </w14:solidFill>
          </w14:textFill>
        </w:rPr>
      </w:pPr>
      <w:bookmarkStart w:id="981" w:name="_Toc19892"/>
      <w:bookmarkStart w:id="982" w:name="_Toc3139"/>
      <w:bookmarkStart w:id="983" w:name="_Toc1684"/>
      <w:bookmarkStart w:id="984" w:name="_Toc23702"/>
      <w:r>
        <w:rPr>
          <w:rFonts w:hint="eastAsia" w:ascii="Times New Roman" w:hAnsi="Times New Roman"/>
          <w:bCs w:val="0"/>
          <w:color w:val="000000" w:themeColor="text1"/>
          <w:sz w:val="44"/>
          <w:szCs w:val="44"/>
          <w:highlight w:val="none"/>
          <w14:textFill>
            <w14:solidFill>
              <w14:schemeClr w14:val="tx1"/>
            </w14:solidFill>
          </w14:textFill>
        </w:rPr>
        <w:t>二、资格审查部分</w:t>
      </w:r>
      <w:bookmarkEnd w:id="981"/>
      <w:bookmarkEnd w:id="982"/>
      <w:bookmarkEnd w:id="983"/>
      <w:bookmarkEnd w:id="984"/>
    </w:p>
    <w:p>
      <w:pPr>
        <w:widowControl/>
        <w:snapToGrid w:val="0"/>
        <w:spacing w:line="360" w:lineRule="auto"/>
        <w:rPr>
          <w:color w:val="000000" w:themeColor="text1"/>
          <w:highlight w:val="none"/>
          <w14:textFill>
            <w14:solidFill>
              <w14:schemeClr w14:val="tx1"/>
            </w14:solidFill>
          </w14:textFill>
        </w:rPr>
      </w:pPr>
    </w:p>
    <w:p>
      <w:pPr>
        <w:jc w:val="left"/>
        <w:rPr>
          <w:rFonts w:eastAsia="黑体"/>
          <w:color w:val="000000" w:themeColor="text1"/>
          <w:sz w:val="28"/>
          <w:szCs w:val="20"/>
          <w:highlight w:val="none"/>
          <w14:textFill>
            <w14:solidFill>
              <w14:schemeClr w14:val="tx1"/>
            </w14:solidFill>
          </w14:textFill>
        </w:rPr>
      </w:pPr>
      <w:r>
        <w:rPr>
          <w:rFonts w:eastAsia="黑体"/>
          <w:color w:val="000000" w:themeColor="text1"/>
          <w:sz w:val="28"/>
          <w:szCs w:val="20"/>
          <w:highlight w:val="none"/>
          <w14:textFill>
            <w14:solidFill>
              <w14:schemeClr w14:val="tx1"/>
            </w14:solidFill>
          </w14:textFill>
        </w:rPr>
        <w:br w:type="page"/>
      </w:r>
    </w:p>
    <w:p>
      <w:pPr>
        <w:spacing w:line="720" w:lineRule="auto"/>
        <w:jc w:val="center"/>
        <w:rPr>
          <w:rFonts w:hint="eastAsia"/>
          <w:b/>
          <w:color w:val="000000" w:themeColor="text1"/>
          <w:sz w:val="44"/>
          <w:szCs w:val="44"/>
          <w:highlight w:val="none"/>
          <w14:textFill>
            <w14:solidFill>
              <w14:schemeClr w14:val="tx1"/>
            </w14:solidFill>
          </w14:textFill>
        </w:rPr>
      </w:pPr>
    </w:p>
    <w:p>
      <w:pPr>
        <w:pStyle w:val="18"/>
        <w:spacing w:line="720" w:lineRule="auto"/>
        <w:rPr>
          <w:color w:val="000000" w:themeColor="text1"/>
          <w:highlight w:val="none"/>
          <w14:textFill>
            <w14:solidFill>
              <w14:schemeClr w14:val="tx1"/>
            </w14:solidFill>
          </w14:textFill>
        </w:rPr>
      </w:pPr>
      <w:r>
        <w:rPr>
          <w:rFonts w:hint="eastAsia"/>
          <w:b/>
          <w:color w:val="000000" w:themeColor="text1"/>
          <w:sz w:val="44"/>
          <w:szCs w:val="44"/>
          <w:highlight w:val="none"/>
          <w:lang w:eastAsia="zh-CN"/>
          <w14:textFill>
            <w14:solidFill>
              <w14:schemeClr w14:val="tx1"/>
            </w14:solidFill>
          </w14:textFill>
        </w:rPr>
        <w:t>重庆渝东高速公路有限公司交通车外包服务</w:t>
      </w:r>
      <w:r>
        <w:rPr>
          <w:rFonts w:hint="eastAsia"/>
          <w:b/>
          <w:color w:val="000000" w:themeColor="text1"/>
          <w:sz w:val="44"/>
          <w:szCs w:val="44"/>
          <w:highlight w:val="none"/>
          <w14:textFill>
            <w14:solidFill>
              <w14:schemeClr w14:val="tx1"/>
            </w14:solidFill>
          </w14:textFill>
        </w:rPr>
        <w:t>项目</w:t>
      </w:r>
    </w:p>
    <w:p>
      <w:pPr>
        <w:jc w:val="center"/>
        <w:rPr>
          <w:color w:val="000000" w:themeColor="text1"/>
          <w:sz w:val="44"/>
          <w:szCs w:val="44"/>
          <w:highlight w:val="none"/>
          <w14:textFill>
            <w14:solidFill>
              <w14:schemeClr w14:val="tx1"/>
            </w14:solidFill>
          </w14:textFill>
        </w:rPr>
      </w:pPr>
    </w:p>
    <w:p>
      <w:pPr>
        <w:jc w:val="center"/>
        <w:rPr>
          <w:color w:val="000000" w:themeColor="text1"/>
          <w:sz w:val="44"/>
          <w:szCs w:val="44"/>
          <w:highlight w:val="none"/>
          <w14:textFill>
            <w14:solidFill>
              <w14:schemeClr w14:val="tx1"/>
            </w14:solidFill>
          </w14:textFill>
        </w:rPr>
      </w:pPr>
    </w:p>
    <w:p>
      <w:pPr>
        <w:spacing w:afterLines="100"/>
        <w:jc w:val="center"/>
        <w:rPr>
          <w:rFonts w:eastAsia="黑体"/>
          <w:color w:val="000000" w:themeColor="text1"/>
          <w:sz w:val="44"/>
          <w:szCs w:val="44"/>
          <w:highlight w:val="none"/>
          <w14:textFill>
            <w14:solidFill>
              <w14:schemeClr w14:val="tx1"/>
            </w14:solidFill>
          </w14:textFill>
        </w:rPr>
      </w:pPr>
      <w:r>
        <w:rPr>
          <w:rFonts w:hint="eastAsia" w:eastAsia="黑体"/>
          <w:color w:val="000000" w:themeColor="text1"/>
          <w:sz w:val="44"/>
          <w:szCs w:val="44"/>
          <w:highlight w:val="none"/>
          <w14:textFill>
            <w14:solidFill>
              <w14:schemeClr w14:val="tx1"/>
            </w14:solidFill>
          </w14:textFill>
        </w:rPr>
        <w:t>投标文件</w:t>
      </w:r>
    </w:p>
    <w:p>
      <w:pPr>
        <w:autoSpaceDE w:val="0"/>
        <w:autoSpaceDN w:val="0"/>
        <w:spacing w:line="560" w:lineRule="exact"/>
        <w:jc w:val="center"/>
        <w:rPr>
          <w:color w:val="000000" w:themeColor="text1"/>
          <w:sz w:val="32"/>
          <w:szCs w:val="36"/>
          <w:highlight w:val="none"/>
          <w14:textFill>
            <w14:solidFill>
              <w14:schemeClr w14:val="tx1"/>
            </w14:solidFill>
          </w14:textFill>
        </w:rPr>
      </w:pPr>
      <w:r>
        <w:rPr>
          <w:rFonts w:hint="eastAsia"/>
          <w:color w:val="000000" w:themeColor="text1"/>
          <w:kern w:val="0"/>
          <w:sz w:val="36"/>
          <w:szCs w:val="36"/>
          <w:highlight w:val="none"/>
          <w14:textFill>
            <w14:solidFill>
              <w14:schemeClr w14:val="tx1"/>
            </w14:solidFill>
          </w14:textFill>
        </w:rPr>
        <w:t>资格审查部分</w:t>
      </w:r>
    </w:p>
    <w:p>
      <w:pPr>
        <w:spacing w:line="720" w:lineRule="auto"/>
        <w:jc w:val="center"/>
        <w:rPr>
          <w:rFonts w:eastAsia="黑体"/>
          <w:color w:val="000000" w:themeColor="text1"/>
          <w:sz w:val="20"/>
          <w:szCs w:val="22"/>
          <w:highlight w:val="none"/>
          <w14:textFill>
            <w14:solidFill>
              <w14:schemeClr w14:val="tx1"/>
            </w14:solidFill>
          </w14:textFill>
        </w:rPr>
      </w:pPr>
    </w:p>
    <w:p>
      <w:pPr>
        <w:jc w:val="center"/>
        <w:rPr>
          <w:rFonts w:eastAsia="黑体"/>
          <w:color w:val="000000" w:themeColor="text1"/>
          <w:sz w:val="44"/>
          <w:szCs w:val="22"/>
          <w:highlight w:val="none"/>
          <w14:textFill>
            <w14:solidFill>
              <w14:schemeClr w14:val="tx1"/>
            </w14:solidFill>
          </w14:textFill>
        </w:rPr>
      </w:pPr>
    </w:p>
    <w:p>
      <w:pPr>
        <w:rPr>
          <w:rFonts w:eastAsia="黑体"/>
          <w:color w:val="000000" w:themeColor="text1"/>
          <w:sz w:val="28"/>
          <w:szCs w:val="22"/>
          <w:highlight w:val="none"/>
          <w14:textFill>
            <w14:solidFill>
              <w14:schemeClr w14:val="tx1"/>
            </w14:solidFill>
          </w14:textFill>
        </w:rPr>
      </w:pPr>
    </w:p>
    <w:p>
      <w:pPr>
        <w:rPr>
          <w:rFonts w:eastAsia="黑体"/>
          <w:color w:val="000000" w:themeColor="text1"/>
          <w:sz w:val="28"/>
          <w:szCs w:val="22"/>
          <w:highlight w:val="none"/>
          <w14:textFill>
            <w14:solidFill>
              <w14:schemeClr w14:val="tx1"/>
            </w14:solidFill>
          </w14:textFill>
        </w:rPr>
      </w:pPr>
    </w:p>
    <w:p>
      <w:pPr>
        <w:rPr>
          <w:rFonts w:eastAsia="黑体"/>
          <w:color w:val="000000" w:themeColor="text1"/>
          <w:sz w:val="28"/>
          <w:szCs w:val="22"/>
          <w:highlight w:val="none"/>
          <w14:textFill>
            <w14:solidFill>
              <w14:schemeClr w14:val="tx1"/>
            </w14:solidFill>
          </w14:textFill>
        </w:rPr>
      </w:pPr>
    </w:p>
    <w:p>
      <w:pPr>
        <w:spacing w:line="720" w:lineRule="auto"/>
        <w:ind w:firstLine="1120" w:firstLineChars="400"/>
        <w:rPr>
          <w:rFonts w:eastAsia="黑体"/>
          <w:color w:val="000000" w:themeColor="text1"/>
          <w:sz w:val="28"/>
          <w:szCs w:val="22"/>
          <w:highlight w:val="none"/>
          <w14:textFill>
            <w14:solidFill>
              <w14:schemeClr w14:val="tx1"/>
            </w14:solidFill>
          </w14:textFill>
        </w:rPr>
      </w:pPr>
      <w:r>
        <w:rPr>
          <w:rFonts w:hint="eastAsia" w:eastAsia="黑体"/>
          <w:color w:val="000000" w:themeColor="text1"/>
          <w:sz w:val="28"/>
          <w:szCs w:val="22"/>
          <w:highlight w:val="none"/>
          <w14:textFill>
            <w14:solidFill>
              <w14:schemeClr w14:val="tx1"/>
            </w14:solidFill>
          </w14:textFill>
        </w:rPr>
        <w:t>投标人：</w:t>
      </w:r>
      <w:r>
        <w:rPr>
          <w:rFonts w:hint="eastAsia" w:eastAsia="黑体"/>
          <w:color w:val="000000" w:themeColor="text1"/>
          <w:sz w:val="28"/>
          <w:szCs w:val="22"/>
          <w:highlight w:val="none"/>
          <w:u w:val="single"/>
          <w:lang w:val="en-US" w:eastAsia="zh-CN"/>
          <w14:textFill>
            <w14:solidFill>
              <w14:schemeClr w14:val="tx1"/>
            </w14:solidFill>
          </w14:textFill>
        </w:rPr>
        <w:t xml:space="preserve">                    </w:t>
      </w:r>
      <w:r>
        <w:rPr>
          <w:rFonts w:hint="eastAsia" w:eastAsia="黑体"/>
          <w:color w:val="000000" w:themeColor="text1"/>
          <w:sz w:val="28"/>
          <w:szCs w:val="22"/>
          <w:highlight w:val="none"/>
          <w:lang w:val="en-US" w:eastAsia="zh-CN"/>
          <w14:textFill>
            <w14:solidFill>
              <w14:schemeClr w14:val="tx1"/>
            </w14:solidFill>
          </w14:textFill>
        </w:rPr>
        <w:t xml:space="preserve"> </w:t>
      </w:r>
      <w:r>
        <w:rPr>
          <w:rFonts w:hint="eastAsia" w:eastAsia="黑体"/>
          <w:color w:val="000000" w:themeColor="text1"/>
          <w:sz w:val="28"/>
          <w:szCs w:val="22"/>
          <w:highlight w:val="none"/>
          <w14:textFill>
            <w14:solidFill>
              <w14:schemeClr w14:val="tx1"/>
            </w14:solidFill>
          </w14:textFill>
        </w:rPr>
        <w:t>（盖单位公章）</w:t>
      </w:r>
    </w:p>
    <w:p>
      <w:pPr>
        <w:spacing w:line="360" w:lineRule="auto"/>
        <w:ind w:firstLine="1120" w:firstLineChars="400"/>
        <w:jc w:val="left"/>
        <w:rPr>
          <w:rFonts w:eastAsia="黑体"/>
          <w:color w:val="000000" w:themeColor="text1"/>
          <w:sz w:val="28"/>
          <w:szCs w:val="22"/>
          <w:highlight w:val="none"/>
          <w14:textFill>
            <w14:solidFill>
              <w14:schemeClr w14:val="tx1"/>
            </w14:solidFill>
          </w14:textFill>
        </w:rPr>
      </w:pPr>
      <w:r>
        <w:rPr>
          <w:rFonts w:hint="eastAsia" w:eastAsia="黑体"/>
          <w:color w:val="000000" w:themeColor="text1"/>
          <w:sz w:val="28"/>
          <w:szCs w:val="22"/>
          <w:highlight w:val="none"/>
          <w14:textFill>
            <w14:solidFill>
              <w14:schemeClr w14:val="tx1"/>
            </w14:solidFill>
          </w14:textFill>
        </w:rPr>
        <w:t>法定代表人或其委托代理人：</w:t>
      </w:r>
      <w:r>
        <w:rPr>
          <w:rFonts w:hint="eastAsia" w:eastAsia="黑体"/>
          <w:color w:val="000000" w:themeColor="text1"/>
          <w:sz w:val="28"/>
          <w:szCs w:val="22"/>
          <w:highlight w:val="none"/>
          <w:u w:val="single"/>
          <w:lang w:val="en-US" w:eastAsia="zh-CN"/>
          <w14:textFill>
            <w14:solidFill>
              <w14:schemeClr w14:val="tx1"/>
            </w14:solidFill>
          </w14:textFill>
        </w:rPr>
        <w:t xml:space="preserve">            </w:t>
      </w:r>
      <w:r>
        <w:rPr>
          <w:rFonts w:hint="eastAsia" w:eastAsia="黑体"/>
          <w:color w:val="000000" w:themeColor="text1"/>
          <w:sz w:val="28"/>
          <w:szCs w:val="22"/>
          <w:highlight w:val="none"/>
          <w14:textFill>
            <w14:solidFill>
              <w14:schemeClr w14:val="tx1"/>
            </w14:solidFill>
          </w14:textFill>
        </w:rPr>
        <w:t>（签名或盖章）</w:t>
      </w:r>
    </w:p>
    <w:p>
      <w:pPr>
        <w:spacing w:line="720" w:lineRule="auto"/>
        <w:jc w:val="center"/>
        <w:rPr>
          <w:rFonts w:eastAsia="黑体"/>
          <w:color w:val="000000" w:themeColor="text1"/>
          <w:sz w:val="28"/>
          <w:szCs w:val="22"/>
          <w:highlight w:val="none"/>
          <w14:textFill>
            <w14:solidFill>
              <w14:schemeClr w14:val="tx1"/>
            </w14:solidFill>
          </w14:textFill>
        </w:rPr>
      </w:pPr>
      <w:r>
        <w:rPr>
          <w:rFonts w:hint="eastAsia" w:eastAsia="黑体"/>
          <w:color w:val="000000" w:themeColor="text1"/>
          <w:sz w:val="28"/>
          <w:szCs w:val="22"/>
          <w:highlight w:val="none"/>
          <w14:textFill>
            <w14:solidFill>
              <w14:schemeClr w14:val="tx1"/>
            </w14:solidFill>
          </w14:textFill>
        </w:rPr>
        <w:t>年    月    日</w:t>
      </w:r>
    </w:p>
    <w:p>
      <w:pPr>
        <w:spacing w:line="720" w:lineRule="auto"/>
        <w:jc w:val="left"/>
        <w:rPr>
          <w:rFonts w:eastAsia="黑体"/>
          <w:color w:val="000000" w:themeColor="text1"/>
          <w:sz w:val="28"/>
          <w:szCs w:val="22"/>
          <w:highlight w:val="none"/>
          <w14:textFill>
            <w14:solidFill>
              <w14:schemeClr w14:val="tx1"/>
            </w14:solidFill>
          </w14:textFill>
        </w:rPr>
      </w:pPr>
      <w:r>
        <w:rPr>
          <w:rFonts w:eastAsia="黑体"/>
          <w:color w:val="000000" w:themeColor="text1"/>
          <w:sz w:val="28"/>
          <w:szCs w:val="22"/>
          <w:highlight w:val="none"/>
          <w14:textFill>
            <w14:solidFill>
              <w14:schemeClr w14:val="tx1"/>
            </w14:solidFill>
          </w14:textFill>
        </w:rPr>
        <w:br w:type="page"/>
      </w:r>
    </w:p>
    <w:bookmarkEnd w:id="974"/>
    <w:bookmarkEnd w:id="975"/>
    <w:bookmarkEnd w:id="976"/>
    <w:bookmarkEnd w:id="977"/>
    <w:bookmarkEnd w:id="978"/>
    <w:bookmarkEnd w:id="979"/>
    <w:bookmarkEnd w:id="980"/>
    <w:p>
      <w:pPr>
        <w:pStyle w:val="5"/>
        <w:spacing w:before="0" w:after="0" w:line="360" w:lineRule="auto"/>
        <w:jc w:val="center"/>
        <w:rPr>
          <w:rFonts w:hint="default" w:ascii="宋体" w:hAnsi="宋体" w:eastAsia="宋体"/>
          <w:color w:val="000000" w:themeColor="text1"/>
          <w:sz w:val="28"/>
          <w:szCs w:val="28"/>
          <w:highlight w:val="none"/>
          <w:lang w:val="en-US" w:eastAsia="zh-CN"/>
          <w14:textFill>
            <w14:solidFill>
              <w14:schemeClr w14:val="tx1"/>
            </w14:solidFill>
          </w14:textFill>
        </w:rPr>
      </w:pPr>
      <w:bookmarkStart w:id="985" w:name="_Toc505954163"/>
      <w:bookmarkStart w:id="986" w:name="_Toc3844"/>
      <w:bookmarkStart w:id="987" w:name="_Toc20656"/>
      <w:bookmarkStart w:id="988" w:name="_Toc2533"/>
      <w:bookmarkStart w:id="989" w:name="_Toc170"/>
      <w:bookmarkStart w:id="990" w:name="_Toc246997113"/>
      <w:bookmarkStart w:id="991" w:name="_Toc449702876"/>
      <w:bookmarkStart w:id="992" w:name="_Toc152045804"/>
      <w:bookmarkStart w:id="993" w:name="_Toc152042593"/>
      <w:bookmarkStart w:id="994" w:name="_Toc246996370"/>
      <w:bookmarkStart w:id="995" w:name="_Toc179632824"/>
      <w:bookmarkStart w:id="996" w:name="_Toc247085888"/>
      <w:bookmarkStart w:id="997" w:name="_Toc144974872"/>
      <w:bookmarkStart w:id="998" w:name="_Toc25280"/>
      <w:bookmarkStart w:id="999" w:name="_Toc25289"/>
      <w:bookmarkStart w:id="1000" w:name="_Toc85128547"/>
      <w:bookmarkStart w:id="1001" w:name="_Toc10369"/>
      <w:bookmarkStart w:id="1002" w:name="_Toc14358"/>
      <w:bookmarkStart w:id="1003" w:name="_Toc80945629"/>
      <w:bookmarkStart w:id="1004" w:name="_Toc2189"/>
      <w:bookmarkStart w:id="1005" w:name="_Toc17878"/>
      <w:r>
        <w:rPr>
          <w:rFonts w:ascii="宋体" w:hAnsi="宋体"/>
          <w:color w:val="000000" w:themeColor="text1"/>
          <w:sz w:val="28"/>
          <w:szCs w:val="28"/>
          <w:highlight w:val="none"/>
          <w14:textFill>
            <w14:solidFill>
              <w14:schemeClr w14:val="tx1"/>
            </w14:solidFill>
          </w14:textFill>
        </w:rPr>
        <w:t>（一）</w:t>
      </w:r>
      <w:bookmarkEnd w:id="985"/>
      <w:r>
        <w:rPr>
          <w:rFonts w:hint="eastAsia" w:ascii="宋体" w:hAnsi="宋体"/>
          <w:color w:val="000000" w:themeColor="text1"/>
          <w:sz w:val="28"/>
          <w:szCs w:val="28"/>
          <w:highlight w:val="none"/>
          <w14:textFill>
            <w14:solidFill>
              <w14:schemeClr w14:val="tx1"/>
            </w14:solidFill>
          </w14:textFill>
        </w:rPr>
        <w:t>营业执照</w:t>
      </w:r>
      <w:bookmarkEnd w:id="986"/>
      <w:bookmarkEnd w:id="987"/>
      <w:bookmarkEnd w:id="988"/>
      <w:bookmarkEnd w:id="989"/>
      <w:r>
        <w:rPr>
          <w:rFonts w:hint="eastAsia" w:ascii="宋体" w:hAnsi="宋体"/>
          <w:color w:val="000000" w:themeColor="text1"/>
          <w:sz w:val="28"/>
          <w:szCs w:val="28"/>
          <w:highlight w:val="none"/>
          <w:lang w:eastAsia="zh-CN"/>
          <w14:textFill>
            <w14:solidFill>
              <w14:schemeClr w14:val="tx1"/>
            </w14:solidFill>
          </w14:textFill>
        </w:rPr>
        <w:t>、</w:t>
      </w:r>
      <w:r>
        <w:rPr>
          <w:rFonts w:hint="eastAsia" w:ascii="宋体" w:hAnsi="宋体"/>
          <w:color w:val="000000" w:themeColor="text1"/>
          <w:sz w:val="28"/>
          <w:szCs w:val="28"/>
          <w:highlight w:val="none"/>
          <w:lang w:val="en-US" w:eastAsia="zh-CN"/>
          <w14:textFill>
            <w14:solidFill>
              <w14:schemeClr w14:val="tx1"/>
            </w14:solidFill>
          </w14:textFill>
        </w:rPr>
        <w:t>资质证书</w:t>
      </w:r>
    </w:p>
    <w:p>
      <w:pPr>
        <w:pStyle w:val="5"/>
        <w:rPr>
          <w:rFonts w:ascii="宋体" w:hAnsi="宋体"/>
          <w:color w:val="000000" w:themeColor="text1"/>
          <w:highlight w:val="none"/>
          <w14:textFill>
            <w14:solidFill>
              <w14:schemeClr w14:val="tx1"/>
            </w14:solidFill>
          </w14:textFill>
        </w:rPr>
        <w:sectPr>
          <w:headerReference r:id="rId10" w:type="default"/>
          <w:footerReference r:id="rId11" w:type="default"/>
          <w:pgSz w:w="11905" w:h="16838"/>
          <w:pgMar w:top="1304" w:right="1134" w:bottom="1304" w:left="1304" w:header="851" w:footer="992" w:gutter="0"/>
          <w:pgNumType w:fmt="decimal"/>
          <w:cols w:space="0" w:num="1"/>
          <w:docGrid w:type="lines" w:linePitch="316" w:charSpace="0"/>
        </w:sectPr>
      </w:pPr>
    </w:p>
    <w:bookmarkEnd w:id="990"/>
    <w:bookmarkEnd w:id="991"/>
    <w:bookmarkEnd w:id="992"/>
    <w:bookmarkEnd w:id="993"/>
    <w:bookmarkEnd w:id="994"/>
    <w:bookmarkEnd w:id="995"/>
    <w:bookmarkEnd w:id="996"/>
    <w:bookmarkEnd w:id="997"/>
    <w:p>
      <w:pPr>
        <w:pStyle w:val="9"/>
        <w:ind w:firstLine="0"/>
        <w:rPr>
          <w:color w:val="000000" w:themeColor="text1"/>
          <w:highlight w:val="none"/>
          <w14:textFill>
            <w14:solidFill>
              <w14:schemeClr w14:val="tx1"/>
            </w14:solidFill>
          </w14:textFill>
        </w:rPr>
      </w:pPr>
      <w:bookmarkStart w:id="1006" w:name="_Toc12325"/>
    </w:p>
    <w:p>
      <w:pPr>
        <w:pStyle w:val="5"/>
        <w:spacing w:before="0" w:after="0"/>
        <w:jc w:val="center"/>
        <w:rPr>
          <w:rFonts w:hint="eastAsia" w:ascii="宋体" w:hAnsi="宋体" w:eastAsia="宋体"/>
          <w:color w:val="000000" w:themeColor="text1"/>
          <w:sz w:val="28"/>
          <w:szCs w:val="28"/>
          <w:highlight w:val="none"/>
          <w:lang w:eastAsia="zh-CN"/>
          <w14:textFill>
            <w14:solidFill>
              <w14:schemeClr w14:val="tx1"/>
            </w14:solidFill>
          </w14:textFill>
        </w:rPr>
      </w:pPr>
      <w:bookmarkStart w:id="1007" w:name="_Toc1226"/>
      <w:bookmarkStart w:id="1008" w:name="_Toc2165"/>
      <w:bookmarkStart w:id="1009" w:name="_Toc5813"/>
      <w:bookmarkStart w:id="1010" w:name="_Toc25790"/>
      <w:r>
        <w:rPr>
          <w:rFonts w:hint="eastAsia" w:ascii="宋体" w:hAnsi="宋体"/>
          <w:color w:val="000000" w:themeColor="text1"/>
          <w:sz w:val="28"/>
          <w:szCs w:val="28"/>
          <w:highlight w:val="none"/>
          <w14:textFill>
            <w14:solidFill>
              <w14:schemeClr w14:val="tx1"/>
            </w14:solidFill>
          </w14:textFill>
        </w:rPr>
        <w:t>（二）</w:t>
      </w:r>
      <w:bookmarkEnd w:id="1007"/>
      <w:bookmarkEnd w:id="1008"/>
      <w:bookmarkEnd w:id="1009"/>
      <w:bookmarkEnd w:id="1010"/>
      <w:r>
        <w:rPr>
          <w:rFonts w:hint="eastAsia" w:ascii="宋体" w:hAnsi="宋体"/>
          <w:color w:val="000000" w:themeColor="text1"/>
          <w:sz w:val="28"/>
          <w:szCs w:val="28"/>
          <w:highlight w:val="none"/>
          <w:lang w:val="en-US" w:eastAsia="zh-CN"/>
          <w14:textFill>
            <w14:solidFill>
              <w14:schemeClr w14:val="tx1"/>
            </w14:solidFill>
          </w14:textFill>
        </w:rPr>
        <w:t>人员要求</w:t>
      </w:r>
    </w:p>
    <w:p>
      <w:pPr>
        <w:topLinePunct/>
        <w:spacing w:line="440" w:lineRule="exact"/>
        <w:ind w:firstLine="420" w:firstLineChars="200"/>
        <w:rPr>
          <w:rFonts w:ascii="宋体" w:hAnsi="宋体"/>
          <w:color w:val="000000" w:themeColor="text1"/>
          <w:szCs w:val="21"/>
          <w:highlight w:val="none"/>
          <w14:textFill>
            <w14:solidFill>
              <w14:schemeClr w14:val="tx1"/>
            </w14:solidFill>
          </w14:textFill>
        </w:rPr>
      </w:pPr>
    </w:p>
    <w:p>
      <w:pPr>
        <w:pStyle w:val="40"/>
        <w:rPr>
          <w:color w:val="000000" w:themeColor="text1"/>
          <w:highlight w:val="none"/>
          <w14:textFill>
            <w14:solidFill>
              <w14:schemeClr w14:val="tx1"/>
            </w14:solidFill>
          </w14:textFill>
        </w:rPr>
      </w:pPr>
      <w:bookmarkStart w:id="1011" w:name="_Toc4371"/>
      <w:bookmarkStart w:id="1012" w:name="_Toc20022"/>
    </w:p>
    <w:p>
      <w:pPr>
        <w:rPr>
          <w:rFonts w:hint="eastAsia" w:ascii="宋体" w:hAnsi="宋体"/>
          <w:color w:val="000000" w:themeColor="text1"/>
          <w:sz w:val="28"/>
          <w:szCs w:val="28"/>
          <w:highlight w:val="none"/>
          <w14:textFill>
            <w14:solidFill>
              <w14:schemeClr w14:val="tx1"/>
            </w14:solidFill>
          </w14:textFill>
        </w:rPr>
      </w:pPr>
      <w:bookmarkStart w:id="1013" w:name="_Toc22012"/>
      <w:bookmarkStart w:id="1014" w:name="_Toc5281"/>
      <w:r>
        <w:rPr>
          <w:rFonts w:hint="eastAsia" w:ascii="宋体" w:hAnsi="宋体"/>
          <w:color w:val="000000" w:themeColor="text1"/>
          <w:sz w:val="28"/>
          <w:szCs w:val="28"/>
          <w:highlight w:val="none"/>
          <w14:textFill>
            <w14:solidFill>
              <w14:schemeClr w14:val="tx1"/>
            </w14:solidFill>
          </w14:textFill>
        </w:rPr>
        <w:br w:type="page"/>
      </w:r>
    </w:p>
    <w:p>
      <w:pPr>
        <w:pStyle w:val="5"/>
        <w:numPr>
          <w:ilvl w:val="255"/>
          <w:numId w:val="0"/>
        </w:numPr>
        <w:spacing w:before="0" w:after="0"/>
        <w:jc w:val="center"/>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（三）业绩要求</w:t>
      </w:r>
      <w:bookmarkEnd w:id="1011"/>
      <w:bookmarkEnd w:id="1012"/>
      <w:bookmarkEnd w:id="1013"/>
      <w:bookmarkEnd w:id="1014"/>
    </w:p>
    <w:p>
      <w:pPr>
        <w:rPr>
          <w:rFonts w:ascii="宋体" w:hAnsi="宋体"/>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br w:type="page"/>
      </w:r>
    </w:p>
    <w:p>
      <w:pPr>
        <w:jc w:val="left"/>
        <w:rPr>
          <w:color w:val="000000" w:themeColor="text1"/>
          <w:highlight w:val="none"/>
          <w14:textFill>
            <w14:solidFill>
              <w14:schemeClr w14:val="tx1"/>
            </w14:solidFill>
          </w14:textFill>
        </w:rPr>
      </w:pPr>
    </w:p>
    <w:p>
      <w:pPr>
        <w:pStyle w:val="5"/>
        <w:spacing w:before="0" w:after="0"/>
        <w:jc w:val="center"/>
        <w:rPr>
          <w:rFonts w:ascii="宋体" w:hAnsi="宋体"/>
          <w:color w:val="000000" w:themeColor="text1"/>
          <w:sz w:val="28"/>
          <w:szCs w:val="28"/>
          <w:highlight w:val="none"/>
          <w14:textFill>
            <w14:solidFill>
              <w14:schemeClr w14:val="tx1"/>
            </w14:solidFill>
          </w14:textFill>
        </w:rPr>
      </w:pPr>
      <w:bookmarkStart w:id="1015" w:name="_Toc18411"/>
      <w:bookmarkStart w:id="1016" w:name="_Toc25303"/>
      <w:bookmarkStart w:id="1017" w:name="_Toc14935"/>
      <w:bookmarkStart w:id="1018" w:name="_Toc6618"/>
      <w:r>
        <w:rPr>
          <w:rFonts w:ascii="宋体" w:hAnsi="宋体"/>
          <w:color w:val="000000" w:themeColor="text1"/>
          <w:sz w:val="28"/>
          <w:szCs w:val="28"/>
          <w:highlight w:val="none"/>
          <w14:textFill>
            <w14:solidFill>
              <w14:schemeClr w14:val="tx1"/>
            </w14:solidFill>
          </w14:textFill>
        </w:rPr>
        <w:t>（</w:t>
      </w:r>
      <w:r>
        <w:rPr>
          <w:rFonts w:hint="eastAsia" w:ascii="宋体" w:hAnsi="宋体"/>
          <w:color w:val="000000" w:themeColor="text1"/>
          <w:sz w:val="28"/>
          <w:szCs w:val="28"/>
          <w:highlight w:val="none"/>
          <w:lang w:val="en-US" w:eastAsia="zh-CN"/>
          <w14:textFill>
            <w14:solidFill>
              <w14:schemeClr w14:val="tx1"/>
            </w14:solidFill>
          </w14:textFill>
        </w:rPr>
        <w:t>四</w:t>
      </w:r>
      <w:r>
        <w:rPr>
          <w:rFonts w:ascii="宋体" w:hAnsi="宋体"/>
          <w:color w:val="000000" w:themeColor="text1"/>
          <w:sz w:val="28"/>
          <w:szCs w:val="28"/>
          <w:highlight w:val="none"/>
          <w14:textFill>
            <w14:solidFill>
              <w14:schemeClr w14:val="tx1"/>
            </w14:solidFill>
          </w14:textFill>
        </w:rPr>
        <w:t>）</w:t>
      </w:r>
      <w:bookmarkEnd w:id="1006"/>
      <w:r>
        <w:rPr>
          <w:rFonts w:ascii="宋体" w:hAnsi="宋体"/>
          <w:color w:val="000000" w:themeColor="text1"/>
          <w:sz w:val="28"/>
          <w:szCs w:val="28"/>
          <w:highlight w:val="none"/>
          <w14:textFill>
            <w14:solidFill>
              <w14:schemeClr w14:val="tx1"/>
            </w14:solidFill>
          </w14:textFill>
        </w:rPr>
        <w:t>承诺</w:t>
      </w:r>
      <w:bookmarkEnd w:id="1015"/>
      <w:bookmarkEnd w:id="1016"/>
      <w:bookmarkEnd w:id="1017"/>
      <w:bookmarkEnd w:id="1018"/>
    </w:p>
    <w:p>
      <w:pPr>
        <w:snapToGrid w:val="0"/>
        <w:spacing w:line="36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lang w:eastAsia="zh-CN"/>
          <w14:textFill>
            <w14:solidFill>
              <w14:schemeClr w14:val="tx1"/>
            </w14:solidFill>
          </w14:textFill>
        </w:rPr>
        <w:t>重庆渝东高速公路有限公司</w:t>
      </w:r>
      <w:r>
        <w:rPr>
          <w:rFonts w:hint="eastAsia" w:ascii="宋体" w:hAnsi="宋体"/>
          <w:color w:val="000000" w:themeColor="text1"/>
          <w:szCs w:val="21"/>
          <w:highlight w:val="none"/>
          <w:u w:val="single"/>
          <w14:textFill>
            <w14:solidFill>
              <w14:schemeClr w14:val="tx1"/>
            </w14:solidFill>
          </w14:textFill>
        </w:rPr>
        <w:t xml:space="preserve"> （招标人名称）</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我公司</w:t>
      </w:r>
      <w:r>
        <w:rPr>
          <w:rFonts w:hint="eastAsia" w:ascii="宋体" w:hAnsi="宋体"/>
          <w:color w:val="000000" w:themeColor="text1"/>
          <w:szCs w:val="21"/>
          <w:highlight w:val="none"/>
          <w:u w:val="single"/>
          <w14:textFill>
            <w14:solidFill>
              <w14:schemeClr w14:val="tx1"/>
            </w14:solidFill>
          </w14:textFill>
        </w:rPr>
        <w:t xml:space="preserve">           （投标人名称）</w:t>
      </w:r>
      <w:r>
        <w:rPr>
          <w:rFonts w:hint="eastAsia" w:ascii="宋体" w:hAnsi="宋体"/>
          <w:color w:val="000000" w:themeColor="text1"/>
          <w:szCs w:val="21"/>
          <w:highlight w:val="none"/>
          <w14:textFill>
            <w14:solidFill>
              <w14:schemeClr w14:val="tx1"/>
            </w14:solidFill>
          </w14:textFill>
        </w:rPr>
        <w:t>参加了贵单位</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lang w:eastAsia="zh-CN"/>
          <w14:textFill>
            <w14:solidFill>
              <w14:schemeClr w14:val="tx1"/>
            </w14:solidFill>
          </w14:textFill>
        </w:rPr>
        <w:t>重庆渝东高速公路有限公司交通车外包服务项目</w:t>
      </w:r>
      <w:r>
        <w:rPr>
          <w:rFonts w:hint="eastAsia" w:ascii="宋体" w:hAnsi="宋体"/>
          <w:color w:val="000000" w:themeColor="text1"/>
          <w:szCs w:val="21"/>
          <w:highlight w:val="none"/>
          <w:u w:val="single"/>
          <w14:textFill>
            <w14:solidFill>
              <w14:schemeClr w14:val="tx1"/>
            </w14:solidFill>
          </w14:textFill>
        </w:rPr>
        <w:t>（项目名称）</w:t>
      </w:r>
      <w:r>
        <w:rPr>
          <w:rFonts w:hint="eastAsia" w:ascii="宋体" w:hAnsi="宋体"/>
          <w:color w:val="000000" w:themeColor="text1"/>
          <w:szCs w:val="21"/>
          <w:highlight w:val="none"/>
          <w14:textFill>
            <w14:solidFill>
              <w14:schemeClr w14:val="tx1"/>
            </w14:solidFill>
          </w14:textFill>
        </w:rPr>
        <w:t>的投标，自愿作出以下承诺：</w:t>
      </w:r>
    </w:p>
    <w:p>
      <w:pPr>
        <w:snapToGrid w:val="0"/>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1、投标截止日投标资格情况不存在下列情形之一：</w:t>
      </w:r>
    </w:p>
    <w:p>
      <w:pPr>
        <w:snapToGrid w:val="0"/>
        <w:spacing w:line="400" w:lineRule="exact"/>
        <w:ind w:firstLine="420" w:firstLineChars="200"/>
        <w:jc w:val="left"/>
        <w:rPr>
          <w:rFonts w:ascii="宋体" w:hAnsi="宋体" w:cs="宋体"/>
          <w:color w:val="000000" w:themeColor="text1"/>
          <w:szCs w:val="21"/>
          <w:highlight w:val="none"/>
          <w:u w:val="none"/>
          <w14:textFill>
            <w14:solidFill>
              <w14:schemeClr w14:val="tx1"/>
            </w14:solidFill>
          </w14:textFill>
        </w:rPr>
      </w:pPr>
      <w:r>
        <w:rPr>
          <w:rFonts w:hint="eastAsia" w:ascii="宋体" w:hAnsi="宋体" w:cs="宋体"/>
          <w:color w:val="000000" w:themeColor="text1"/>
          <w:szCs w:val="21"/>
          <w:highlight w:val="none"/>
          <w:u w:val="none"/>
          <w14:textFill>
            <w14:solidFill>
              <w14:schemeClr w14:val="tx1"/>
            </w14:solidFill>
          </w14:textFill>
        </w:rPr>
        <w:t>（1）被人民法院列入失信被执行人名单且在被执行期内；</w:t>
      </w:r>
    </w:p>
    <w:p>
      <w:pPr>
        <w:ind w:firstLine="420" w:firstLineChars="200"/>
        <w:rPr>
          <w:rFonts w:ascii="宋体" w:hAnsi="宋体" w:cs="宋体"/>
          <w:color w:val="000000" w:themeColor="text1"/>
          <w:szCs w:val="21"/>
          <w:highlight w:val="none"/>
          <w:u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u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u w:val="none"/>
          <w14:textFill>
            <w14:solidFill>
              <w14:schemeClr w14:val="tx1"/>
            </w14:solidFill>
          </w14:textFill>
        </w:rPr>
        <w:t>）</w:t>
      </w:r>
      <w:r>
        <w:rPr>
          <w:rFonts w:hint="eastAsia" w:cs="Times New Roman"/>
          <w:color w:val="000000" w:themeColor="text1"/>
          <w:sz w:val="21"/>
          <w:szCs w:val="21"/>
          <w:highlight w:val="none"/>
          <w:u w:val="none"/>
          <w:lang w:eastAsia="zh-CN"/>
          <w14:textFill>
            <w14:solidFill>
              <w14:schemeClr w14:val="tx1"/>
            </w14:solidFill>
          </w14:textFill>
        </w:rPr>
        <w:t>被国家、重庆市（含市或任意区县）有关行政部门处以取消投标资格处罚或禁止从业处罚，且在处罚期限内的</w:t>
      </w:r>
      <w:r>
        <w:rPr>
          <w:rFonts w:hint="eastAsia" w:asciiTheme="minorEastAsia" w:hAnsiTheme="minorEastAsia" w:eastAsiaTheme="minorEastAsia" w:cstheme="minorEastAsia"/>
          <w:color w:val="000000" w:themeColor="text1"/>
          <w:sz w:val="21"/>
          <w:szCs w:val="21"/>
          <w:highlight w:val="none"/>
          <w:u w:val="none"/>
          <w:lang w:eastAsia="zh-CN"/>
          <w14:textFill>
            <w14:solidFill>
              <w14:schemeClr w14:val="tx1"/>
            </w14:solidFill>
          </w14:textFill>
        </w:rPr>
        <w:t>。</w:t>
      </w:r>
    </w:p>
    <w:p>
      <w:pPr>
        <w:snapToGrid w:val="0"/>
        <w:spacing w:line="400" w:lineRule="exact"/>
        <w:ind w:firstLine="420" w:firstLineChars="200"/>
        <w:rPr>
          <w:rFonts w:ascii="宋体" w:hAnsi="宋体" w:cs="宋体"/>
          <w:color w:val="000000" w:themeColor="text1"/>
          <w:szCs w:val="21"/>
          <w:highlight w:val="none"/>
          <w:u w:val="none"/>
          <w14:textFill>
            <w14:solidFill>
              <w14:schemeClr w14:val="tx1"/>
            </w14:solidFill>
          </w14:textFill>
        </w:rPr>
      </w:pPr>
      <w:r>
        <w:rPr>
          <w:rFonts w:hint="eastAsia" w:ascii="宋体" w:hAnsi="宋体" w:cs="宋体"/>
          <w:color w:val="000000" w:themeColor="text1"/>
          <w:szCs w:val="21"/>
          <w:highlight w:val="none"/>
          <w:u w:val="none"/>
          <w14:textFill>
            <w14:solidFill>
              <w14:schemeClr w14:val="tx1"/>
            </w14:solidFill>
          </w14:textFill>
        </w:rPr>
        <w:t>（</w:t>
      </w:r>
      <w:r>
        <w:rPr>
          <w:rFonts w:hint="eastAsia" w:ascii="宋体" w:hAnsi="宋体" w:cs="宋体"/>
          <w:color w:val="000000" w:themeColor="text1"/>
          <w:szCs w:val="21"/>
          <w:highlight w:val="none"/>
          <w:u w:val="none"/>
          <w:lang w:val="en-US" w:eastAsia="zh-CN"/>
          <w14:textFill>
            <w14:solidFill>
              <w14:schemeClr w14:val="tx1"/>
            </w14:solidFill>
          </w14:textFill>
        </w:rPr>
        <w:t>3</w:t>
      </w:r>
      <w:r>
        <w:rPr>
          <w:rFonts w:hint="eastAsia" w:ascii="宋体" w:hAnsi="宋体" w:cs="宋体"/>
          <w:color w:val="000000" w:themeColor="text1"/>
          <w:szCs w:val="21"/>
          <w:highlight w:val="none"/>
          <w:u w:val="none"/>
          <w14:textFill>
            <w14:solidFill>
              <w14:schemeClr w14:val="tx1"/>
            </w14:solidFill>
          </w14:textFill>
        </w:rPr>
        <w:t>）被责令停业，暂扣或吊销执照，或吊销资质证书；</w:t>
      </w:r>
    </w:p>
    <w:p>
      <w:pPr>
        <w:snapToGrid w:val="0"/>
        <w:spacing w:line="360" w:lineRule="auto"/>
        <w:ind w:firstLine="420" w:firstLineChars="200"/>
        <w:rPr>
          <w:rFonts w:hint="eastAsia" w:ascii="宋体" w:hAnsi="宋体"/>
          <w:color w:val="000000" w:themeColor="text1"/>
          <w:szCs w:val="21"/>
          <w:highlight w:val="none"/>
          <w:u w:val="none"/>
          <w14:textFill>
            <w14:solidFill>
              <w14:schemeClr w14:val="tx1"/>
            </w14:solidFill>
          </w14:textFill>
        </w:rPr>
      </w:pPr>
      <w:r>
        <w:rPr>
          <w:rFonts w:hint="eastAsia" w:ascii="宋体" w:hAnsi="宋体"/>
          <w:color w:val="000000" w:themeColor="text1"/>
          <w:szCs w:val="21"/>
          <w:highlight w:val="none"/>
          <w:u w:val="none"/>
          <w14:textFill>
            <w14:solidFill>
              <w14:schemeClr w14:val="tx1"/>
            </w14:solidFill>
          </w14:textFill>
        </w:rPr>
        <w:t>（</w:t>
      </w:r>
      <w:r>
        <w:rPr>
          <w:rFonts w:hint="eastAsia" w:ascii="宋体" w:hAnsi="宋体"/>
          <w:color w:val="000000" w:themeColor="text1"/>
          <w:szCs w:val="21"/>
          <w:highlight w:val="none"/>
          <w:u w:val="none"/>
          <w:lang w:val="en-US" w:eastAsia="zh-CN"/>
          <w14:textFill>
            <w14:solidFill>
              <w14:schemeClr w14:val="tx1"/>
            </w14:solidFill>
          </w14:textFill>
        </w:rPr>
        <w:t>4</w:t>
      </w:r>
      <w:r>
        <w:rPr>
          <w:rFonts w:hint="eastAsia" w:ascii="宋体" w:hAnsi="宋体"/>
          <w:color w:val="000000" w:themeColor="text1"/>
          <w:szCs w:val="21"/>
          <w:highlight w:val="none"/>
          <w:u w:val="none"/>
          <w14:textFill>
            <w14:solidFill>
              <w14:schemeClr w14:val="tx1"/>
            </w14:solidFill>
          </w14:textFill>
        </w:rPr>
        <w:t>）进入清算程序，或被宣告破产，或其他丧失履约能力的情形；</w:t>
      </w:r>
    </w:p>
    <w:p>
      <w:pPr>
        <w:snapToGrid w:val="0"/>
        <w:spacing w:line="360" w:lineRule="auto"/>
        <w:ind w:firstLine="420" w:firstLineChars="200"/>
        <w:rPr>
          <w:rFonts w:hint="eastAsia" w:ascii="宋体" w:hAnsi="宋体"/>
          <w:color w:val="000000" w:themeColor="text1"/>
          <w:szCs w:val="21"/>
          <w:highlight w:val="none"/>
          <w:u w:val="none"/>
          <w14:textFill>
            <w14:solidFill>
              <w14:schemeClr w14:val="tx1"/>
            </w14:solidFill>
          </w14:textFill>
        </w:rPr>
      </w:pPr>
      <w:r>
        <w:rPr>
          <w:rFonts w:hint="eastAsia" w:ascii="宋体" w:hAnsi="宋体"/>
          <w:color w:val="000000" w:themeColor="text1"/>
          <w:szCs w:val="21"/>
          <w:highlight w:val="none"/>
          <w:u w:val="none"/>
          <w14:textFill>
            <w14:solidFill>
              <w14:schemeClr w14:val="tx1"/>
            </w14:solidFill>
          </w14:textFill>
        </w:rPr>
        <w:t>（</w:t>
      </w:r>
      <w:r>
        <w:rPr>
          <w:rFonts w:hint="eastAsia" w:ascii="宋体" w:hAnsi="宋体"/>
          <w:color w:val="000000" w:themeColor="text1"/>
          <w:szCs w:val="21"/>
          <w:highlight w:val="none"/>
          <w:u w:val="none"/>
          <w:lang w:val="en-US" w:eastAsia="zh-CN"/>
          <w14:textFill>
            <w14:solidFill>
              <w14:schemeClr w14:val="tx1"/>
            </w14:solidFill>
          </w14:textFill>
        </w:rPr>
        <w:t>5</w:t>
      </w:r>
      <w:r>
        <w:rPr>
          <w:rFonts w:hint="eastAsia" w:ascii="宋体" w:hAnsi="宋体"/>
          <w:color w:val="000000" w:themeColor="text1"/>
          <w:szCs w:val="21"/>
          <w:highlight w:val="none"/>
          <w:u w:val="none"/>
          <w14:textFill>
            <w14:solidFill>
              <w14:schemeClr w14:val="tx1"/>
            </w14:solidFill>
          </w14:textFill>
        </w:rPr>
        <w:t>）在国家企业信用信息公示系统（http://www.gsxt.gov.cn/）中被列入严重违法失信企业名单；</w:t>
      </w:r>
    </w:p>
    <w:p>
      <w:pPr>
        <w:snapToGrid w:val="0"/>
        <w:spacing w:line="360" w:lineRule="auto"/>
        <w:ind w:firstLine="420" w:firstLineChars="200"/>
        <w:rPr>
          <w:rFonts w:hint="eastAsia" w:ascii="宋体" w:hAnsi="宋体"/>
          <w:color w:val="000000" w:themeColor="text1"/>
          <w:szCs w:val="21"/>
          <w:highlight w:val="none"/>
          <w:u w:val="none"/>
          <w14:textFill>
            <w14:solidFill>
              <w14:schemeClr w14:val="tx1"/>
            </w14:solidFill>
          </w14:textFill>
        </w:rPr>
      </w:pPr>
      <w:r>
        <w:rPr>
          <w:rFonts w:hint="eastAsia" w:ascii="宋体" w:hAnsi="宋体"/>
          <w:color w:val="000000" w:themeColor="text1"/>
          <w:szCs w:val="21"/>
          <w:highlight w:val="none"/>
          <w:u w:val="none"/>
          <w14:textFill>
            <w14:solidFill>
              <w14:schemeClr w14:val="tx1"/>
            </w14:solidFill>
          </w14:textFill>
        </w:rPr>
        <w:t>（</w:t>
      </w:r>
      <w:r>
        <w:rPr>
          <w:rFonts w:hint="eastAsia" w:ascii="宋体" w:hAnsi="宋体"/>
          <w:color w:val="000000" w:themeColor="text1"/>
          <w:szCs w:val="21"/>
          <w:highlight w:val="none"/>
          <w:u w:val="none"/>
          <w:lang w:val="en-US" w:eastAsia="zh-CN"/>
          <w14:textFill>
            <w14:solidFill>
              <w14:schemeClr w14:val="tx1"/>
            </w14:solidFill>
          </w14:textFill>
        </w:rPr>
        <w:t>6</w:t>
      </w:r>
      <w:r>
        <w:rPr>
          <w:rFonts w:hint="eastAsia" w:ascii="宋体" w:hAnsi="宋体"/>
          <w:color w:val="000000" w:themeColor="text1"/>
          <w:szCs w:val="21"/>
          <w:highlight w:val="none"/>
          <w:u w:val="none"/>
          <w14:textFill>
            <w14:solidFill>
              <w14:schemeClr w14:val="tx1"/>
            </w14:solidFill>
          </w14:textFill>
        </w:rPr>
        <w:t>）</w:t>
      </w:r>
      <w:r>
        <w:rPr>
          <w:rFonts w:hint="eastAsia" w:ascii="宋体" w:hAnsi="宋体"/>
          <w:color w:val="000000" w:themeColor="text1"/>
          <w:szCs w:val="21"/>
          <w:highlight w:val="none"/>
          <w:u w:val="none"/>
          <w:lang w:eastAsia="zh-CN"/>
          <w14:textFill>
            <w14:solidFill>
              <w14:schemeClr w14:val="tx1"/>
            </w14:solidFill>
          </w14:textFill>
        </w:rPr>
        <w:t>服务单位企业征信良好，且三年内无重大交通事故和民事纠纷</w:t>
      </w:r>
      <w:r>
        <w:rPr>
          <w:rFonts w:hint="eastAsia" w:ascii="宋体" w:hAnsi="宋体"/>
          <w:color w:val="000000" w:themeColor="text1"/>
          <w:szCs w:val="21"/>
          <w:highlight w:val="none"/>
          <w:u w:val="none"/>
          <w:lang w:val="en-US" w:eastAsia="zh-CN"/>
          <w14:textFill>
            <w14:solidFill>
              <w14:schemeClr w14:val="tx1"/>
            </w14:solidFill>
          </w14:textFill>
        </w:rPr>
        <w:t>。</w:t>
      </w:r>
    </w:p>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我公司在资格审查部分中提供的相关证明材料真实有效，不存在弄虚作假情形。贵单位在合同签订前均有权对我公司提供的资料进行核实，若发现弄虚作假，按相关规定取消我公司中标资格，并按相关法律法规报招标投标监督部门，投标保证金不予退还，我公司自愿承担因此造成的相关责任并赔偿相应损失。</w:t>
      </w:r>
    </w:p>
    <w:p>
      <w:pPr>
        <w:pStyle w:val="18"/>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我司承诺</w:t>
      </w:r>
      <w:r>
        <w:rPr>
          <w:rFonts w:hint="eastAsia" w:ascii="宋体" w:hAnsi="宋体" w:cs="宋体"/>
          <w:color w:val="000000" w:themeColor="text1"/>
          <w:kern w:val="0"/>
          <w:highlight w:val="none"/>
          <w14:textFill>
            <w14:solidFill>
              <w14:schemeClr w14:val="tx1"/>
            </w14:solidFill>
          </w14:textFill>
        </w:rPr>
        <w:t>配备的驾驶员，</w:t>
      </w: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t>从事客运驾龄10年及以上，且无犯罪记录和吸毒史，五年内无责任交通事故。</w:t>
      </w:r>
    </w:p>
    <w:p>
      <w:pPr>
        <w:snapToGrid w:val="0"/>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其他（如有）：</w:t>
      </w:r>
    </w:p>
    <w:p>
      <w:pPr>
        <w:pStyle w:val="310"/>
        <w:spacing w:line="360" w:lineRule="auto"/>
        <w:ind w:firstLine="2160" w:firstLineChars="900"/>
        <w:jc w:val="right"/>
        <w:rPr>
          <w:rFonts w:ascii="宋体" w:hAnsi="宋体" w:cs="Times New Roman"/>
          <w:color w:val="000000" w:themeColor="text1"/>
          <w:sz w:val="24"/>
          <w:highlight w:val="none"/>
          <w14:textFill>
            <w14:solidFill>
              <w14:schemeClr w14:val="tx1"/>
            </w14:solidFill>
          </w14:textFill>
        </w:rPr>
      </w:pPr>
      <w:r>
        <w:rPr>
          <w:rFonts w:ascii="宋体" w:hAnsi="宋体" w:cs="Times New Roman"/>
          <w:color w:val="000000" w:themeColor="text1"/>
          <w:sz w:val="24"/>
          <w:highlight w:val="none"/>
          <w14:textFill>
            <w14:solidFill>
              <w14:schemeClr w14:val="tx1"/>
            </w14:solidFill>
          </w14:textFill>
        </w:rPr>
        <w:t>投  标  人：</w:t>
      </w:r>
      <w:r>
        <w:rPr>
          <w:rFonts w:ascii="宋体" w:hAnsi="宋体" w:cs="Times New Roman"/>
          <w:color w:val="000000" w:themeColor="text1"/>
          <w:sz w:val="24"/>
          <w:highlight w:val="none"/>
          <w:u w:val="single"/>
          <w14:textFill>
            <w14:solidFill>
              <w14:schemeClr w14:val="tx1"/>
            </w14:solidFill>
          </w14:textFill>
        </w:rPr>
        <w:t xml:space="preserve">                （盖单位公章）   </w:t>
      </w:r>
    </w:p>
    <w:p>
      <w:pPr>
        <w:pStyle w:val="310"/>
        <w:spacing w:line="360" w:lineRule="auto"/>
        <w:ind w:firstLine="2160" w:firstLineChars="900"/>
        <w:jc w:val="right"/>
        <w:rPr>
          <w:rFonts w:ascii="宋体" w:hAnsi="宋体" w:cs="Times New Roman"/>
          <w:color w:val="000000" w:themeColor="text1"/>
          <w:sz w:val="24"/>
          <w:highlight w:val="none"/>
          <w14:textFill>
            <w14:solidFill>
              <w14:schemeClr w14:val="tx1"/>
            </w14:solidFill>
          </w14:textFill>
        </w:rPr>
      </w:pPr>
      <w:r>
        <w:rPr>
          <w:rFonts w:ascii="宋体" w:hAnsi="宋体" w:cs="Times New Roman"/>
          <w:color w:val="000000" w:themeColor="text1"/>
          <w:sz w:val="24"/>
          <w:highlight w:val="none"/>
          <w14:textFill>
            <w14:solidFill>
              <w14:schemeClr w14:val="tx1"/>
            </w14:solidFill>
          </w14:textFill>
        </w:rPr>
        <w:t xml:space="preserve"> 法定代表人</w:t>
      </w:r>
      <w:r>
        <w:rPr>
          <w:rFonts w:hint="eastAsia" w:ascii="宋体" w:hAnsi="宋体" w:cs="Times New Roman"/>
          <w:color w:val="000000" w:themeColor="text1"/>
          <w:sz w:val="24"/>
          <w:highlight w:val="none"/>
          <w14:textFill>
            <w14:solidFill>
              <w14:schemeClr w14:val="tx1"/>
            </w14:solidFill>
          </w14:textFill>
        </w:rPr>
        <w:t>或授权代理人</w:t>
      </w:r>
      <w:r>
        <w:rPr>
          <w:rFonts w:ascii="宋体" w:hAnsi="宋体" w:cs="Times New Roman"/>
          <w:color w:val="000000" w:themeColor="text1"/>
          <w:sz w:val="24"/>
          <w:highlight w:val="none"/>
          <w14:textFill>
            <w14:solidFill>
              <w14:schemeClr w14:val="tx1"/>
            </w14:solidFill>
          </w14:textFill>
        </w:rPr>
        <w:t>：（</w:t>
      </w:r>
      <w:r>
        <w:rPr>
          <w:rFonts w:hint="eastAsia" w:ascii="宋体" w:hAnsi="宋体" w:cs="Times New Roman"/>
          <w:color w:val="000000" w:themeColor="text1"/>
          <w:sz w:val="24"/>
          <w:highlight w:val="none"/>
          <w14:textFill>
            <w14:solidFill>
              <w14:schemeClr w14:val="tx1"/>
            </w14:solidFill>
          </w14:textFill>
        </w:rPr>
        <w:t>签名或盖章</w:t>
      </w:r>
      <w:r>
        <w:rPr>
          <w:rFonts w:ascii="宋体" w:hAnsi="宋体" w:cs="Times New Roman"/>
          <w:color w:val="000000" w:themeColor="text1"/>
          <w:sz w:val="24"/>
          <w:highlight w:val="none"/>
          <w14:textFill>
            <w14:solidFill>
              <w14:schemeClr w14:val="tx1"/>
            </w14:solidFill>
          </w14:textFill>
        </w:rPr>
        <w:t>）</w:t>
      </w:r>
    </w:p>
    <w:p>
      <w:pPr>
        <w:widowControl/>
        <w:spacing w:line="420" w:lineRule="exact"/>
        <w:ind w:right="480" w:firstLine="6480" w:firstLineChars="2700"/>
        <w:rPr>
          <w:color w:val="000000" w:themeColor="text1"/>
          <w:kern w:val="44"/>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日</w:t>
      </w:r>
      <w:r>
        <w:rPr>
          <w:color w:val="000000" w:themeColor="text1"/>
          <w:szCs w:val="21"/>
          <w:highlight w:val="none"/>
          <w14:textFill>
            <w14:solidFill>
              <w14:schemeClr w14:val="tx1"/>
            </w14:solidFill>
          </w14:textFill>
        </w:rPr>
        <w:br w:type="page"/>
      </w:r>
    </w:p>
    <w:p>
      <w:pPr>
        <w:keepNext/>
        <w:keepLines/>
        <w:pageBreakBefore/>
        <w:spacing w:before="260" w:after="260" w:line="413" w:lineRule="auto"/>
        <w:ind w:firstLine="138" w:firstLineChars="49"/>
        <w:jc w:val="center"/>
        <w:outlineLvl w:val="2"/>
        <w:rPr>
          <w:rFonts w:eastAsia="黑体"/>
          <w:color w:val="000000" w:themeColor="text1"/>
          <w:sz w:val="28"/>
          <w:szCs w:val="20"/>
          <w:highlight w:val="none"/>
          <w14:textFill>
            <w14:solidFill>
              <w14:schemeClr w14:val="tx1"/>
            </w14:solidFill>
          </w14:textFill>
        </w:rPr>
      </w:pPr>
      <w:bookmarkStart w:id="1019" w:name="_Toc4612"/>
      <w:bookmarkStart w:id="1020" w:name="_Toc16533"/>
      <w:bookmarkStart w:id="1021" w:name="_Toc23740"/>
      <w:bookmarkStart w:id="1022" w:name="_Toc13193"/>
      <w:r>
        <w:rPr>
          <w:rFonts w:hint="eastAsia" w:ascii="宋体" w:hAnsi="宋体"/>
          <w:b/>
          <w:bCs/>
          <w:color w:val="000000" w:themeColor="text1"/>
          <w:sz w:val="28"/>
          <w:szCs w:val="28"/>
          <w:highlight w:val="none"/>
          <w14:textFill>
            <w14:solidFill>
              <w14:schemeClr w14:val="tx1"/>
            </w14:solidFill>
          </w14:textFill>
        </w:rPr>
        <w:t>（</w:t>
      </w:r>
      <w:r>
        <w:rPr>
          <w:rFonts w:hint="eastAsia" w:ascii="宋体" w:hAnsi="宋体"/>
          <w:b/>
          <w:bCs/>
          <w:color w:val="000000" w:themeColor="text1"/>
          <w:sz w:val="28"/>
          <w:szCs w:val="28"/>
          <w:highlight w:val="none"/>
          <w:lang w:val="en-US" w:eastAsia="zh-CN"/>
          <w14:textFill>
            <w14:solidFill>
              <w14:schemeClr w14:val="tx1"/>
            </w14:solidFill>
          </w14:textFill>
        </w:rPr>
        <w:t>五</w:t>
      </w:r>
      <w:r>
        <w:rPr>
          <w:rFonts w:hint="eastAsia" w:ascii="宋体" w:hAnsi="宋体"/>
          <w:b/>
          <w:bCs/>
          <w:color w:val="000000" w:themeColor="text1"/>
          <w:sz w:val="28"/>
          <w:szCs w:val="28"/>
          <w:highlight w:val="none"/>
          <w14:textFill>
            <w14:solidFill>
              <w14:schemeClr w14:val="tx1"/>
            </w14:solidFill>
          </w14:textFill>
        </w:rPr>
        <w:t>）、其他资料</w:t>
      </w:r>
      <w:bookmarkEnd w:id="1019"/>
      <w:bookmarkEnd w:id="1020"/>
      <w:bookmarkEnd w:id="1021"/>
      <w:bookmarkEnd w:id="1022"/>
    </w:p>
    <w:p>
      <w:pPr>
        <w:spacing w:line="460" w:lineRule="exact"/>
        <w:rPr>
          <w:b/>
          <w:bCs/>
          <w:color w:val="000000" w:themeColor="text1"/>
          <w:kern w:val="28"/>
          <w:sz w:val="32"/>
          <w:szCs w:val="32"/>
          <w:highlight w:val="none"/>
          <w14:textFill>
            <w14:solidFill>
              <w14:schemeClr w14:val="tx1"/>
            </w14:solidFill>
          </w14:textFill>
        </w:rPr>
      </w:pPr>
    </w:p>
    <w:p>
      <w:pPr>
        <w:spacing w:line="360" w:lineRule="auto"/>
        <w:ind w:firstLine="42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 xml:space="preserve">1. </w:t>
      </w:r>
      <w:r>
        <w:rPr>
          <w:rFonts w:hint="eastAsia"/>
          <w:color w:val="000000" w:themeColor="text1"/>
          <w:szCs w:val="21"/>
          <w:highlight w:val="none"/>
          <w14:textFill>
            <w14:solidFill>
              <w14:schemeClr w14:val="tx1"/>
            </w14:solidFill>
          </w14:textFill>
        </w:rPr>
        <w:t>投标保证金</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以转账支票或电汇形式交纳投标保证金的提供以下资料：</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w:t>
      </w:r>
      <w:r>
        <w:rPr>
          <w:color w:val="000000" w:themeColor="text1"/>
          <w:szCs w:val="21"/>
          <w:highlight w:val="none"/>
          <w14:textFill>
            <w14:solidFill>
              <w14:schemeClr w14:val="tx1"/>
            </w14:solidFill>
          </w14:textFill>
        </w:rPr>
        <w:t>1</w:t>
      </w:r>
      <w:r>
        <w:rPr>
          <w:rFonts w:hint="eastAsia"/>
          <w:color w:val="000000" w:themeColor="text1"/>
          <w:szCs w:val="21"/>
          <w:highlight w:val="none"/>
          <w14:textFill>
            <w14:solidFill>
              <w14:schemeClr w14:val="tx1"/>
            </w14:solidFill>
          </w14:textFill>
        </w:rPr>
        <w:t xml:space="preserve">）企业基本账户开户证明文件。   </w:t>
      </w:r>
    </w:p>
    <w:p>
      <w:pPr>
        <w:pStyle w:val="18"/>
        <w:rPr>
          <w:color w:val="000000" w:themeColor="text1"/>
          <w:highlight w:val="none"/>
          <w14:textFill>
            <w14:solidFill>
              <w14:schemeClr w14:val="tx1"/>
            </w14:solidFill>
          </w14:textFill>
        </w:rPr>
      </w:pPr>
      <w:r>
        <w:rPr>
          <w:color w:val="000000" w:themeColor="text1"/>
          <w:szCs w:val="21"/>
          <w:highlight w:val="non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 xml:space="preserve">   2.</w:t>
      </w:r>
      <w:r>
        <w:rPr>
          <w:color w:val="000000" w:themeColor="text1"/>
          <w:szCs w:val="21"/>
          <w:highlight w:val="none"/>
          <w14:textFill>
            <w14:solidFill>
              <w14:schemeClr w14:val="tx1"/>
            </w14:solidFill>
          </w14:textFill>
        </w:rPr>
        <w:t>.......</w:t>
      </w:r>
    </w:p>
    <w:bookmarkEnd w:id="998"/>
    <w:bookmarkEnd w:id="999"/>
    <w:bookmarkEnd w:id="1000"/>
    <w:bookmarkEnd w:id="1001"/>
    <w:bookmarkEnd w:id="1002"/>
    <w:bookmarkEnd w:id="1003"/>
    <w:bookmarkEnd w:id="1004"/>
    <w:bookmarkEnd w:id="1005"/>
    <w:p>
      <w:pP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br w:type="page"/>
      </w:r>
    </w:p>
    <w:p>
      <w:pPr>
        <w:spacing w:line="360" w:lineRule="auto"/>
        <w:ind w:firstLine="420" w:firstLineChars="200"/>
        <w:outlineLvl w:val="3"/>
        <w:rPr>
          <w:rFonts w:hint="eastAsia" w:ascii="宋体" w:hAnsi="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）纸质</w:t>
      </w:r>
      <w:r>
        <w:rPr>
          <w:rFonts w:hint="eastAsia" w:ascii="宋体" w:hAnsi="宋体"/>
          <w:color w:val="000000" w:themeColor="text1"/>
          <w:szCs w:val="21"/>
          <w:highlight w:val="none"/>
          <w:lang w:val="en-US" w:eastAsia="zh-CN"/>
          <w14:textFill>
            <w14:solidFill>
              <w14:schemeClr w14:val="tx1"/>
            </w14:solidFill>
          </w14:textFill>
        </w:rPr>
        <w:t>投标</w:t>
      </w:r>
      <w:r>
        <w:rPr>
          <w:rFonts w:hint="eastAsia" w:ascii="宋体" w:hAnsi="宋体"/>
          <w:color w:val="000000" w:themeColor="text1"/>
          <w:szCs w:val="21"/>
          <w:highlight w:val="none"/>
          <w14:textFill>
            <w14:solidFill>
              <w14:schemeClr w14:val="tx1"/>
            </w14:solidFill>
          </w14:textFill>
        </w:rPr>
        <w:t>保函</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如有</w:t>
      </w:r>
      <w:r>
        <w:rPr>
          <w:rFonts w:hint="eastAsia" w:ascii="宋体" w:hAnsi="宋体"/>
          <w:color w:val="000000" w:themeColor="text1"/>
          <w:szCs w:val="21"/>
          <w:highlight w:val="none"/>
          <w:lang w:eastAsia="zh-CN"/>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投标保函示范文本</w:t>
      </w:r>
    </w:p>
    <w:p>
      <w:pPr>
        <w:keepNext w:val="0"/>
        <w:keepLines w:val="0"/>
        <w:pageBreakBefore w:val="0"/>
        <w:widowControl w:val="0"/>
        <w:kinsoku/>
        <w:wordWrap w:val="0"/>
        <w:overflowPunct/>
        <w:topLinePunct w:val="0"/>
        <w:autoSpaceDE/>
        <w:autoSpaceDN/>
        <w:bidi w:val="0"/>
        <w:adjustRightInd/>
        <w:snapToGrid/>
        <w:spacing w:line="360" w:lineRule="auto"/>
        <w:ind w:right="0" w:rightChars="0"/>
        <w:jc w:val="right"/>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jc w:val="both"/>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（受益人名称）</w:t>
      </w: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376" w:firstLineChars="200"/>
        <w:jc w:val="both"/>
        <w:textAlignment w:val="auto"/>
        <w:outlineLvl w:val="9"/>
        <w:rPr>
          <w:rFonts w:hint="eastAsia" w:asciiTheme="minorEastAsia" w:hAnsiTheme="minorEastAsia" w:eastAsiaTheme="minorEastAsia" w:cstheme="minorEastAsia"/>
          <w:color w:val="000000" w:themeColor="text1"/>
          <w:spacing w:val="-6"/>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6"/>
          <w:kern w:val="0"/>
          <w:sz w:val="20"/>
          <w:szCs w:val="20"/>
          <w:highlight w:val="none"/>
          <w:lang w:val="en-US" w:eastAsia="zh-CN" w:bidi="ar-SA"/>
          <w14:textFill>
            <w14:solidFill>
              <w14:schemeClr w14:val="tx1"/>
            </w14:solidFill>
          </w14:textFill>
        </w:rPr>
        <w:t>我方（即“开立人”）已获得通知，本保函申请人（即“投标人”）已响应贵方于</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年</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月</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日</w:t>
      </w:r>
      <w:r>
        <w:rPr>
          <w:rFonts w:hint="eastAsia" w:asciiTheme="minorEastAsia" w:hAnsiTheme="minorEastAsia" w:eastAsiaTheme="minorEastAsia" w:cstheme="minorEastAsia"/>
          <w:color w:val="000000" w:themeColor="text1"/>
          <w:spacing w:val="-6"/>
          <w:kern w:val="0"/>
          <w:sz w:val="20"/>
          <w:szCs w:val="20"/>
          <w:highlight w:val="none"/>
          <w:lang w:val="en-US" w:eastAsia="zh-CN" w:bidi="ar-SA"/>
          <w14:textFill>
            <w14:solidFill>
              <w14:schemeClr w14:val="tx1"/>
            </w14:solidFill>
          </w14:textFill>
        </w:rPr>
        <w:t>就</w:t>
      </w:r>
      <w:r>
        <w:rPr>
          <w:rFonts w:hint="eastAsia" w:asciiTheme="minorEastAsia" w:hAnsiTheme="minorEastAsia" w:eastAsiaTheme="minorEastAsia" w:cstheme="minorEastAsia"/>
          <w:color w:val="000000" w:themeColor="text1"/>
          <w:spacing w:val="-6"/>
          <w:kern w:val="0"/>
          <w:sz w:val="20"/>
          <w:szCs w:val="20"/>
          <w:highlight w:val="none"/>
          <w:u w:val="single"/>
          <w:lang w:val="en-US" w:eastAsia="zh-CN" w:bidi="ar-SA"/>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kern w:val="0"/>
          <w:sz w:val="20"/>
          <w:szCs w:val="20"/>
          <w:highlight w:val="none"/>
          <w:lang w:val="en-US" w:eastAsia="zh-CN" w:bidi="ar-SA"/>
          <w14:textFill>
            <w14:solidFill>
              <w14:schemeClr w14:val="tx1"/>
            </w14:solidFill>
          </w14:textFill>
        </w:rPr>
        <w:t>（以下简称“本工程”）发出的招标文件以及后续发布的答疑补遗文件，并拟向招标人（即“受益人”）提交投标文件（即“基础交易”）。</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jc w:val="both"/>
        <w:textAlignment w:val="auto"/>
        <w:outlineLvl w:val="9"/>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一、我方理解根据招标条件，投标人必须提交一份投标保函（以下简称“本保函”），以担保投标人诚信履行其在上述基础交易中承担的投标人义务。鉴此，应申请人要求，我方在此同意向贵方出具此投标保函，本保函担保金额为人民币（大写）</w:t>
      </w:r>
      <w:r>
        <w:rPr>
          <w:rFonts w:hint="eastAsia" w:asciiTheme="minorEastAsia" w:hAnsiTheme="minorEastAsia" w:eastAsiaTheme="minorEastAsia" w:cstheme="minorEastAsia"/>
          <w:color w:val="000000" w:themeColor="text1"/>
          <w:kern w:val="0"/>
          <w:sz w:val="20"/>
          <w:szCs w:val="20"/>
          <w:highlight w:val="none"/>
          <w:u w:val="single"/>
          <w:lang w:val="en-US" w:eastAsia="zh-CN" w:bidi="ar-SA"/>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元（¥</w:t>
      </w:r>
      <w:r>
        <w:rPr>
          <w:rFonts w:hint="eastAsia" w:asciiTheme="minorEastAsia" w:hAnsiTheme="minorEastAsia" w:eastAsiaTheme="minorEastAsia" w:cstheme="minorEastAsia"/>
          <w:color w:val="000000" w:themeColor="text1"/>
          <w:kern w:val="0"/>
          <w:sz w:val="20"/>
          <w:szCs w:val="20"/>
          <w:highlight w:val="none"/>
          <w:u w:val="single"/>
          <w:lang w:val="en-US" w:eastAsia="zh-CN" w:bidi="ar-SA"/>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jc w:val="both"/>
        <w:textAlignment w:val="auto"/>
        <w:outlineLvl w:val="4"/>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二、我方在投标人发生以下情形时承担保证担保责任：</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left="0" w:leftChars="0" w:right="0" w:rightChars="0" w:firstLine="400" w:firstLineChars="200"/>
        <w:jc w:val="both"/>
        <w:textAlignment w:val="auto"/>
        <w:outlineLvl w:val="3"/>
        <w:rPr>
          <w:rFonts w:hint="eastAsia" w:asciiTheme="minorEastAsia" w:hAnsiTheme="minorEastAsia" w:eastAsiaTheme="minorEastAsia" w:cstheme="minorEastAsia"/>
          <w:color w:val="000000" w:themeColor="text1"/>
          <w:kern w:val="2"/>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lang w:val="en-US" w:eastAsia="zh-CN" w:bidi="ar-SA"/>
          <w14:textFill>
            <w14:solidFill>
              <w14:schemeClr w14:val="tx1"/>
            </w14:solidFill>
          </w14:textFill>
        </w:rPr>
        <w:t xml:space="preserve">（1）投标人在开标后至投标有效期满之前撤销投标的； </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00" w:firstLineChars="200"/>
        <w:jc w:val="both"/>
        <w:textAlignment w:val="auto"/>
        <w:outlineLvl w:val="9"/>
        <w:rPr>
          <w:rFonts w:hint="eastAsia" w:asciiTheme="minorEastAsia" w:hAnsiTheme="minorEastAsia" w:eastAsiaTheme="minorEastAsia" w:cstheme="minorEastAsia"/>
          <w:color w:val="000000" w:themeColor="text1"/>
          <w:kern w:val="2"/>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lang w:val="en-US" w:eastAsia="zh-CN" w:bidi="ar-SA"/>
          <w14:textFill>
            <w14:solidFill>
              <w14:schemeClr w14:val="tx1"/>
            </w14:solidFill>
          </w14:textFill>
        </w:rPr>
        <w:t xml:space="preserve">（2）投标人在收到中标通知后，不能或拒绝在中标通知书规定的时间内与贵方签订合同； </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00" w:firstLineChars="200"/>
        <w:jc w:val="both"/>
        <w:textAlignment w:val="auto"/>
        <w:outlineLvl w:val="9"/>
        <w:rPr>
          <w:rFonts w:hint="eastAsia" w:asciiTheme="minorEastAsia" w:hAnsiTheme="minorEastAsia" w:eastAsiaTheme="minorEastAsia" w:cstheme="minorEastAsia"/>
          <w:color w:val="000000" w:themeColor="text1"/>
          <w:kern w:val="2"/>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lang w:val="en-US" w:eastAsia="zh-CN" w:bidi="ar-SA"/>
          <w14:textFill>
            <w14:solidFill>
              <w14:schemeClr w14:val="tx1"/>
            </w14:solidFill>
          </w14:textFill>
        </w:rPr>
        <w:t>（3）投标人在与贵方签订合同前，未在规定的时间内提交符合招标文件要求的履约担保；</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00" w:firstLineChars="200"/>
        <w:jc w:val="both"/>
        <w:textAlignment w:val="auto"/>
        <w:outlineLvl w:val="3"/>
        <w:rPr>
          <w:rFonts w:hint="eastAsia" w:asciiTheme="minorEastAsia" w:hAnsiTheme="minorEastAsia" w:eastAsiaTheme="minorEastAsia" w:cstheme="minorEastAsia"/>
          <w:color w:val="000000" w:themeColor="text1"/>
          <w:kern w:val="2"/>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lang w:val="en-US" w:eastAsia="zh-CN" w:bidi="ar-SA"/>
          <w14:textFill>
            <w14:solidFill>
              <w14:schemeClr w14:val="tx1"/>
            </w14:solidFill>
          </w14:textFill>
        </w:rPr>
        <w:t>（4）投标人违反招标文件规定的其他情形。</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jc w:val="both"/>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三、本保函为不可撤销、不可转让的见索即付保函。本保函有效期自开立之日起至投标有效期届满之日后的</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日</w:t>
      </w: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止（提示：建议</w:t>
      </w:r>
      <w:r>
        <w:rPr>
          <w:rFonts w:hint="eastAsia" w:asciiTheme="minorEastAsia" w:hAnsiTheme="minorEastAsia" w:eastAsiaTheme="minorEastAsia" w:cstheme="minorEastAsia"/>
          <w:color w:val="000000" w:themeColor="text1"/>
          <w:kern w:val="2"/>
          <w:sz w:val="20"/>
          <w:szCs w:val="20"/>
          <w:highlight w:val="none"/>
          <w:lang w:val="en-US" w:eastAsia="zh-CN"/>
          <w14:textFill>
            <w14:solidFill>
              <w14:schemeClr w14:val="tx1"/>
            </w14:solidFill>
          </w14:textFill>
        </w:rPr>
        <w:t>30日</w:t>
      </w: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。投标有效期延长的，本保函有效期相应顺延，最迟不超过</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年</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月</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日</w:t>
      </w: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（提示：建议按保函有效期不超过</w:t>
      </w:r>
      <w:r>
        <w:rPr>
          <w:rFonts w:hint="eastAsia" w:asciiTheme="minorEastAsia" w:hAnsiTheme="minorEastAsia" w:eastAsiaTheme="minorEastAsia" w:cstheme="minorEastAsia"/>
          <w:color w:val="000000" w:themeColor="text1"/>
          <w:kern w:val="2"/>
          <w:sz w:val="20"/>
          <w:szCs w:val="20"/>
          <w:highlight w:val="none"/>
          <w:lang w:val="en-US" w:eastAsia="zh-CN"/>
          <w14:textFill>
            <w14:solidFill>
              <w14:schemeClr w14:val="tx1"/>
            </w14:solidFill>
          </w14:textFill>
        </w:rPr>
        <w:t>270日考虑</w:t>
      </w: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00" w:firstLineChars="200"/>
        <w:jc w:val="both"/>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四、</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我方承诺，在收到受益人发来的书面</w:t>
      </w: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索赔</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通知后的</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none"/>
          <w:lang w:eastAsia="zh-CN"/>
          <w14:textFill>
            <w14:solidFill>
              <w14:schemeClr w14:val="tx1"/>
            </w14:solidFill>
          </w14:textFill>
        </w:rPr>
        <w:t>个工作</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日</w:t>
      </w: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（提示：建议</w:t>
      </w:r>
      <w:r>
        <w:rPr>
          <w:rFonts w:hint="eastAsia" w:asciiTheme="minorEastAsia" w:hAnsiTheme="minorEastAsia" w:eastAsiaTheme="minorEastAsia" w:cstheme="minorEastAsia"/>
          <w:color w:val="000000" w:themeColor="text1"/>
          <w:kern w:val="2"/>
          <w:sz w:val="20"/>
          <w:szCs w:val="20"/>
          <w:highlight w:val="none"/>
          <w:lang w:val="en-US" w:eastAsia="zh-CN"/>
          <w14:textFill>
            <w14:solidFill>
              <w14:schemeClr w14:val="tx1"/>
            </w14:solidFill>
          </w14:textFill>
        </w:rPr>
        <w:t>10—15个工作日</w:t>
      </w: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内无条件支付，前述书面</w:t>
      </w: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索赔</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通知即为付款要求之单据，且应满足以下要求：</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jc w:val="both"/>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（1）</w:t>
      </w: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索赔</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通知到达的日期在本保函的有效期内；</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jc w:val="both"/>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（2）载明要求支付的金额；</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jc w:val="both"/>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（3）载明申请人违反招投标文件规定的义务内容和具体条款；</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jc w:val="both"/>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（4）声明不存在招标文件规定免除申请人或我方支付责任的情形；</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jc w:val="both"/>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0"/>
          <w:kern w:val="2"/>
          <w:sz w:val="20"/>
          <w:szCs w:val="20"/>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0"/>
          <w:kern w:val="2"/>
          <w:sz w:val="20"/>
          <w:szCs w:val="20"/>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pacing w:val="0"/>
          <w:kern w:val="2"/>
          <w:sz w:val="20"/>
          <w:szCs w:val="20"/>
          <w:highlight w:val="none"/>
          <w:lang w:eastAsia="zh-CN"/>
          <w14:textFill>
            <w14:solidFill>
              <w14:schemeClr w14:val="tx1"/>
            </w14:solidFill>
          </w14:textFill>
        </w:rPr>
        <w:t>）索赔</w:t>
      </w:r>
      <w:r>
        <w:rPr>
          <w:rFonts w:hint="eastAsia" w:asciiTheme="minorEastAsia" w:hAnsiTheme="minorEastAsia" w:eastAsiaTheme="minorEastAsia" w:cstheme="minorEastAsia"/>
          <w:color w:val="000000" w:themeColor="text1"/>
          <w:spacing w:val="0"/>
          <w:kern w:val="2"/>
          <w:sz w:val="20"/>
          <w:szCs w:val="20"/>
          <w:highlight w:val="none"/>
          <w14:textFill>
            <w14:solidFill>
              <w14:schemeClr w14:val="tx1"/>
            </w14:solidFill>
          </w14:textFill>
        </w:rPr>
        <w:t>通知应在本保函有效期内到达的地址是：</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受益人发出的书面</w:t>
      </w: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索赔</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通知应由其为鉴明受益人法定代表人或授权代理人签</w:t>
      </w: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名</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并加盖公章。</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五、本保函项下的权利不得转让，不得设定担保。</w:t>
      </w: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贵方</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未经我方书面同意转让本保函或其项下任何权利，对我方不发生法律效力。</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 xml:space="preserve">六、本保函项下的基础交易不成立、不生效、无效、被撤销、被解除，不影响本保函的独立有效。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七、受益人应在本保函到期后的</w:t>
      </w:r>
      <w:r>
        <w:rPr>
          <w:rFonts w:hint="eastAsia" w:asciiTheme="minorEastAsia" w:hAnsiTheme="minorEastAsia" w:eastAsiaTheme="minorEastAsia" w:cstheme="minorEastAsia"/>
          <w:color w:val="000000" w:themeColor="text1"/>
          <w:kern w:val="2"/>
          <w:sz w:val="20"/>
          <w:szCs w:val="20"/>
          <w:highlight w:val="none"/>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个工作</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日内将本保函正本退回我方注销，但是不论受益人是否按此要求将本保函正本退回我方，我方在本保函项下的义务和责任均在保函有效期到期后自动消灭。</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textAlignment w:val="auto"/>
        <w:outlineLvl w:val="9"/>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八、</w:t>
      </w: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本保函的开具是我方真实意思表示，符合法律法规规定，我方同意遵守本保函约定并无条件承担担保责任。本保函与其他规定或条款不一致时，以本保函约定为准。</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九、</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本保函适用的法律为中华人民共和国法律，争议裁判管辖地为中华人民共和国</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十</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、本保函自我方法定代表人或授权代表</w:t>
      </w: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签名</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并加盖公章之日起生效。</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textAlignment w:val="auto"/>
        <w:outlineLvl w:val="9"/>
        <w:rPr>
          <w:rFonts w:hint="eastAsia" w:asciiTheme="minorEastAsia" w:hAnsiTheme="minorEastAsia" w:eastAsiaTheme="minorEastAsia" w:cstheme="minorEastAsia"/>
          <w:color w:val="000000" w:themeColor="text1"/>
          <w:kern w:val="2"/>
          <w:sz w:val="20"/>
          <w:szCs w:val="20"/>
          <w:highlight w:val="none"/>
          <w:u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十一、本保函在重庆市辖区范围内的核验地点：</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none"/>
          <w:lang w:eastAsia="zh-CN"/>
          <w14:textFill>
            <w14:solidFill>
              <w14:schemeClr w14:val="tx1"/>
            </w14:solidFill>
          </w14:textFill>
        </w:rPr>
        <w:t>；核验方式：</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none"/>
          <w:lang w:val="en-US"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beforeLines="0" w:line="360" w:lineRule="auto"/>
        <w:ind w:right="0" w:rightChars="0" w:firstLine="400" w:firstLineChars="200"/>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 xml:space="preserve">开 立 人： </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（公章）</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法定代表人（或授权</w:t>
      </w: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代表</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kern w:val="2"/>
          <w:sz w:val="20"/>
          <w:szCs w:val="20"/>
          <w:highlight w:val="none"/>
          <w:lang w:eastAsia="zh-CN"/>
          <w14:textFill>
            <w14:solidFill>
              <w14:schemeClr w14:val="tx1"/>
            </w14:solidFill>
          </w14:textFill>
        </w:rPr>
        <w:t>签名</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地    址：</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邮政编码：</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电    话：</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00" w:firstLineChars="200"/>
        <w:textAlignment w:val="auto"/>
        <w:outlineLvl w:val="9"/>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传    真：</w:t>
      </w:r>
      <w:r>
        <w:rPr>
          <w:rFonts w:hint="eastAsia" w:asciiTheme="minorEastAsia" w:hAnsiTheme="minorEastAsia" w:eastAsiaTheme="minorEastAsia" w:cstheme="minorEastAsia"/>
          <w:color w:val="000000" w:themeColor="text1"/>
          <w:kern w:val="2"/>
          <w:sz w:val="20"/>
          <w:szCs w:val="20"/>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 xml:space="preserve"> </w:t>
      </w:r>
    </w:p>
    <w:p>
      <w:pPr>
        <w:pStyle w:val="18"/>
        <w:ind w:firstLine="400" w:firstLineChars="200"/>
        <w:rPr>
          <w:rFonts w:hint="eastAsia"/>
          <w:color w:val="000000" w:themeColor="text1"/>
          <w:highlight w:val="none"/>
          <w14:textFill>
            <w14:solidFill>
              <w14:schemeClr w14:val="tx1"/>
            </w14:solidFill>
          </w14:textFill>
        </w:rPr>
        <w:sectPr>
          <w:footerReference r:id="rId12" w:type="default"/>
          <w:footnotePr>
            <w:numFmt w:val="decimalEnclosedCircleChinese"/>
            <w:numRestart w:val="eachPage"/>
          </w:footnotePr>
          <w:pgSz w:w="11905" w:h="16838"/>
          <w:pgMar w:top="1304" w:right="1134" w:bottom="1304" w:left="1304" w:header="851" w:footer="992" w:gutter="0"/>
          <w:pgNumType w:fmt="decimal" w:start="1"/>
          <w:cols w:space="0" w:num="1"/>
          <w:rtlGutter w:val="0"/>
          <w:docGrid w:type="lines" w:linePitch="316" w:charSpace="0"/>
        </w:sectPr>
      </w:pP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 xml:space="preserve">开立时间：    年 </w:t>
      </w:r>
      <w:r>
        <w:rPr>
          <w:rFonts w:hint="eastAsia" w:asciiTheme="minorEastAsia" w:hAnsiTheme="minorEastAsia" w:eastAsiaTheme="minorEastAsia" w:cstheme="minorEastAsia"/>
          <w:color w:val="000000" w:themeColor="text1"/>
          <w:kern w:val="2"/>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0"/>
          <w:szCs w:val="20"/>
          <w:highlight w:val="none"/>
          <w14:textFill>
            <w14:solidFill>
              <w14:schemeClr w14:val="tx1"/>
            </w14:solidFill>
          </w14:textFill>
        </w:rPr>
        <w:t xml:space="preserve">  </w:t>
      </w:r>
    </w:p>
    <w:p>
      <w:pPr>
        <w:pStyle w:val="5"/>
        <w:spacing w:before="0" w:after="0" w:line="240" w:lineRule="auto"/>
        <w:jc w:val="center"/>
        <w:rPr>
          <w:rFonts w:ascii="宋体" w:hAnsi="宋体"/>
          <w:b w:val="0"/>
          <w:bCs w:val="0"/>
          <w:color w:val="000000" w:themeColor="text1"/>
          <w:highlight w:val="none"/>
          <w14:textFill>
            <w14:solidFill>
              <w14:schemeClr w14:val="tx1"/>
            </w14:solidFill>
          </w14:textFill>
        </w:rPr>
      </w:pPr>
      <w:bookmarkStart w:id="1023" w:name="_Toc3343"/>
      <w:r>
        <w:rPr>
          <w:rFonts w:hint="eastAsia" w:ascii="宋体" w:hAnsi="宋体"/>
          <w:b w:val="0"/>
          <w:bCs w:val="0"/>
          <w:color w:val="000000" w:themeColor="text1"/>
          <w:highlight w:val="none"/>
          <w14:textFill>
            <w14:solidFill>
              <w14:schemeClr w14:val="tx1"/>
            </w14:solidFill>
          </w14:textFill>
        </w:rPr>
        <w:t>低价风险担保提交承诺书</w:t>
      </w:r>
      <w:bookmarkEnd w:id="1023"/>
    </w:p>
    <w:p>
      <w:pPr>
        <w:autoSpaceDE w:val="0"/>
        <w:autoSpaceDN w:val="0"/>
        <w:adjustRightInd w:val="0"/>
        <w:snapToGrid w:val="0"/>
        <w:spacing w:line="360" w:lineRule="auto"/>
        <w:jc w:val="center"/>
        <w:rPr>
          <w:rFonts w:ascii="宋体" w:hAnsi="宋体"/>
          <w:snapToGrid w:val="0"/>
          <w:color w:val="000000" w:themeColor="text1"/>
          <w:kern w:val="0"/>
          <w:sz w:val="32"/>
          <w:szCs w:val="32"/>
          <w:highlight w:val="none"/>
          <w14:textFill>
            <w14:solidFill>
              <w14:schemeClr w14:val="tx1"/>
            </w14:solidFill>
          </w14:textFill>
        </w:rPr>
      </w:pPr>
    </w:p>
    <w:p>
      <w:pPr>
        <w:autoSpaceDE w:val="0"/>
        <w:autoSpaceDN w:val="0"/>
        <w:adjustRightInd w:val="0"/>
        <w:snapToGrid w:val="0"/>
        <w:spacing w:line="360" w:lineRule="auto"/>
        <w:jc w:val="center"/>
        <w:rPr>
          <w:rFonts w:ascii="宋体" w:hAnsi="宋体"/>
          <w:snapToGrid w:val="0"/>
          <w:color w:val="000000" w:themeColor="text1"/>
          <w:kern w:val="0"/>
          <w:sz w:val="32"/>
          <w:szCs w:val="32"/>
          <w:highlight w:val="none"/>
          <w14:textFill>
            <w14:solidFill>
              <w14:schemeClr w14:val="tx1"/>
            </w14:solidFill>
          </w14:textFill>
        </w:rPr>
      </w:pPr>
      <w:r>
        <w:rPr>
          <w:rFonts w:hint="eastAsia" w:ascii="宋体" w:hAnsi="宋体"/>
          <w:snapToGrid w:val="0"/>
          <w:color w:val="000000" w:themeColor="text1"/>
          <w:kern w:val="0"/>
          <w:sz w:val="32"/>
          <w:szCs w:val="32"/>
          <w:highlight w:val="none"/>
          <w14:textFill>
            <w14:solidFill>
              <w14:schemeClr w14:val="tx1"/>
            </w14:solidFill>
          </w14:textFill>
        </w:rPr>
        <w:t>（投标报价低于招标项目最高限价的85%时采用）</w:t>
      </w:r>
    </w:p>
    <w:p>
      <w:pPr>
        <w:autoSpaceDE w:val="0"/>
        <w:autoSpaceDN w:val="0"/>
        <w:adjustRightInd w:val="0"/>
        <w:snapToGrid w:val="0"/>
        <w:spacing w:line="360" w:lineRule="auto"/>
        <w:jc w:val="center"/>
        <w:rPr>
          <w:rFonts w:ascii="宋体" w:hAnsi="宋体"/>
          <w:snapToGrid w:val="0"/>
          <w:color w:val="000000" w:themeColor="text1"/>
          <w:kern w:val="0"/>
          <w:sz w:val="32"/>
          <w:szCs w:val="32"/>
          <w:highlight w:val="none"/>
          <w14:textFill>
            <w14:solidFill>
              <w14:schemeClr w14:val="tx1"/>
            </w14:solidFill>
          </w14:textFill>
        </w:rPr>
      </w:pPr>
    </w:p>
    <w:p>
      <w:pPr>
        <w:autoSpaceDE w:val="0"/>
        <w:autoSpaceDN w:val="0"/>
        <w:adjustRightInd w:val="0"/>
        <w:snapToGrid w:val="0"/>
        <w:spacing w:line="360" w:lineRule="auto"/>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u w:val="single"/>
          <w14:textFill>
            <w14:solidFill>
              <w14:schemeClr w14:val="tx1"/>
            </w14:solidFill>
          </w14:textFill>
        </w:rPr>
        <w:t xml:space="preserve">        （招标人名称）</w:t>
      </w:r>
      <w:r>
        <w:rPr>
          <w:rFonts w:hint="eastAsia" w:ascii="宋体" w:hAnsi="宋体" w:cs="宋体"/>
          <w:snapToGrid w:val="0"/>
          <w:color w:val="000000" w:themeColor="text1"/>
          <w:kern w:val="0"/>
          <w:szCs w:val="21"/>
          <w:highlight w:val="none"/>
          <w14:textFill>
            <w14:solidFill>
              <w14:schemeClr w14:val="tx1"/>
            </w14:solidFill>
          </w14:textFill>
        </w:rPr>
        <w:t>：</w:t>
      </w:r>
    </w:p>
    <w:p>
      <w:pPr>
        <w:autoSpaceDE w:val="0"/>
        <w:autoSpaceDN w:val="0"/>
        <w:adjustRightInd w:val="0"/>
        <w:snapToGrid w:val="0"/>
        <w:spacing w:line="360" w:lineRule="auto"/>
        <w:ind w:firstLine="420" w:firstLineChars="200"/>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我公司</w:t>
      </w:r>
      <w:r>
        <w:rPr>
          <w:rFonts w:hint="eastAsia" w:ascii="宋体" w:hAnsi="宋体" w:cs="宋体"/>
          <w:snapToGrid w:val="0"/>
          <w:color w:val="000000" w:themeColor="text1"/>
          <w:kern w:val="0"/>
          <w:szCs w:val="21"/>
          <w:highlight w:val="none"/>
          <w:u w:val="single"/>
          <w14:textFill>
            <w14:solidFill>
              <w14:schemeClr w14:val="tx1"/>
            </w14:solidFill>
          </w14:textFill>
        </w:rPr>
        <w:t xml:space="preserve">        （投标人名称）</w:t>
      </w:r>
      <w:r>
        <w:rPr>
          <w:rFonts w:hint="eastAsia" w:ascii="宋体" w:hAnsi="宋体" w:cs="宋体"/>
          <w:snapToGrid w:val="0"/>
          <w:color w:val="000000" w:themeColor="text1"/>
          <w:kern w:val="0"/>
          <w:szCs w:val="21"/>
          <w:highlight w:val="none"/>
          <w14:textFill>
            <w14:solidFill>
              <w14:schemeClr w14:val="tx1"/>
            </w14:solidFill>
          </w14:textFill>
        </w:rPr>
        <w:t>参加了你</w:t>
      </w:r>
      <w:r>
        <w:rPr>
          <w:rFonts w:hint="eastAsia" w:ascii="宋体" w:hAnsi="宋体" w:cs="宋体"/>
          <w:snapToGrid w:val="0"/>
          <w:color w:val="000000" w:themeColor="text1"/>
          <w:kern w:val="0"/>
          <w:szCs w:val="21"/>
          <w:highlight w:val="none"/>
          <w:lang w:eastAsia="zh-CN"/>
          <w14:textFill>
            <w14:solidFill>
              <w14:schemeClr w14:val="tx1"/>
            </w14:solidFill>
          </w14:textFill>
        </w:rPr>
        <w:t>单位</w:t>
      </w:r>
      <w:r>
        <w:rPr>
          <w:rFonts w:hint="eastAsia" w:ascii="宋体" w:hAnsi="宋体" w:cs="宋体"/>
          <w:snapToGrid w:val="0"/>
          <w:color w:val="000000" w:themeColor="text1"/>
          <w:kern w:val="0"/>
          <w:szCs w:val="21"/>
          <w:highlight w:val="none"/>
          <w:u w:val="single"/>
          <w14:textFill>
            <w14:solidFill>
              <w14:schemeClr w14:val="tx1"/>
            </w14:solidFill>
          </w14:textFill>
        </w:rPr>
        <w:t xml:space="preserve">        （项目名称）</w:t>
      </w:r>
      <w:r>
        <w:rPr>
          <w:rFonts w:hint="eastAsia" w:ascii="宋体" w:hAnsi="宋体" w:cs="宋体"/>
          <w:snapToGrid w:val="0"/>
          <w:color w:val="000000" w:themeColor="text1"/>
          <w:kern w:val="0"/>
          <w:szCs w:val="21"/>
          <w:highlight w:val="none"/>
          <w14:textFill>
            <w14:solidFill>
              <w14:schemeClr w14:val="tx1"/>
            </w14:solidFill>
          </w14:textFill>
        </w:rPr>
        <w:t>的投标。我公司投标报价低于最高限价的85%，若获得中标资格，我公司承诺按照招标文件的规定递交低价风险担保。同时，我公司已落实低价风险担保的提交方案，承诺如采用保函形式提交低价风险担保，保函的格式和内容符合招标文件的要求。否则，我公司愿承担招标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color w:val="000000" w:themeColor="text1"/>
          <w:kern w:val="0"/>
          <w:szCs w:val="21"/>
          <w:highlight w:val="none"/>
          <w14:textFill>
            <w14:solidFill>
              <w14:schemeClr w14:val="tx1"/>
            </w14:solidFill>
          </w14:textFill>
        </w:rPr>
      </w:pPr>
    </w:p>
    <w:p>
      <w:pPr>
        <w:autoSpaceDE w:val="0"/>
        <w:autoSpaceDN w:val="0"/>
        <w:adjustRightInd w:val="0"/>
        <w:snapToGrid w:val="0"/>
        <w:spacing w:line="360" w:lineRule="auto"/>
        <w:ind w:firstLine="640"/>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特此承诺。</w:t>
      </w:r>
    </w:p>
    <w:p>
      <w:pPr>
        <w:autoSpaceDE w:val="0"/>
        <w:autoSpaceDN w:val="0"/>
        <w:adjustRightInd w:val="0"/>
        <w:snapToGrid w:val="0"/>
        <w:spacing w:line="360" w:lineRule="auto"/>
        <w:ind w:firstLine="640"/>
        <w:rPr>
          <w:rFonts w:ascii="宋体" w:hAnsi="宋体" w:cs="宋体"/>
          <w:snapToGrid w:val="0"/>
          <w:color w:val="000000" w:themeColor="text1"/>
          <w:kern w:val="0"/>
          <w:sz w:val="32"/>
          <w:szCs w:val="32"/>
          <w:highlight w:val="none"/>
          <w14:textFill>
            <w14:solidFill>
              <w14:schemeClr w14:val="tx1"/>
            </w14:solidFill>
          </w14:textFill>
        </w:rPr>
      </w:pPr>
    </w:p>
    <w:p>
      <w:pPr>
        <w:autoSpaceDE w:val="0"/>
        <w:autoSpaceDN w:val="0"/>
        <w:adjustRightInd w:val="0"/>
        <w:snapToGrid w:val="0"/>
        <w:spacing w:line="360" w:lineRule="auto"/>
        <w:ind w:firstLine="640"/>
        <w:rPr>
          <w:rFonts w:ascii="宋体" w:hAnsi="宋体" w:cs="宋体"/>
          <w:snapToGrid w:val="0"/>
          <w:color w:val="000000" w:themeColor="text1"/>
          <w:kern w:val="0"/>
          <w:sz w:val="32"/>
          <w:szCs w:val="32"/>
          <w:highlight w:val="none"/>
          <w14:textFill>
            <w14:solidFill>
              <w14:schemeClr w14:val="tx1"/>
            </w14:solidFill>
          </w14:textFill>
        </w:rPr>
      </w:pPr>
    </w:p>
    <w:p>
      <w:pPr>
        <w:autoSpaceDE w:val="0"/>
        <w:autoSpaceDN w:val="0"/>
        <w:adjustRightInd w:val="0"/>
        <w:snapToGrid w:val="0"/>
        <w:spacing w:line="360" w:lineRule="auto"/>
        <w:ind w:firstLine="640"/>
        <w:rPr>
          <w:rFonts w:ascii="宋体" w:hAnsi="宋体" w:cs="宋体"/>
          <w:snapToGrid w:val="0"/>
          <w:color w:val="000000" w:themeColor="text1"/>
          <w:kern w:val="0"/>
          <w:sz w:val="32"/>
          <w:szCs w:val="32"/>
          <w:highlight w:val="none"/>
          <w14:textFill>
            <w14:solidFill>
              <w14:schemeClr w14:val="tx1"/>
            </w14:solidFill>
          </w14:textFill>
        </w:rPr>
      </w:pPr>
    </w:p>
    <w:p>
      <w:pPr>
        <w:autoSpaceDE w:val="0"/>
        <w:autoSpaceDN w:val="0"/>
        <w:adjustRightInd w:val="0"/>
        <w:snapToGrid w:val="0"/>
        <w:spacing w:line="360" w:lineRule="auto"/>
        <w:ind w:firstLine="640"/>
        <w:rPr>
          <w:rFonts w:ascii="宋体" w:hAnsi="宋体" w:cs="宋体"/>
          <w:snapToGrid w:val="0"/>
          <w:color w:val="000000" w:themeColor="text1"/>
          <w:kern w:val="0"/>
          <w:sz w:val="32"/>
          <w:szCs w:val="32"/>
          <w:highlight w:val="none"/>
          <w14:textFill>
            <w14:solidFill>
              <w14:schemeClr w14:val="tx1"/>
            </w14:solidFill>
          </w14:textFill>
        </w:rPr>
      </w:pPr>
    </w:p>
    <w:p>
      <w:pPr>
        <w:autoSpaceDE w:val="0"/>
        <w:autoSpaceDN w:val="0"/>
        <w:adjustRightInd w:val="0"/>
        <w:snapToGrid w:val="0"/>
        <w:spacing w:line="360" w:lineRule="auto"/>
        <w:ind w:firstLine="640"/>
        <w:rPr>
          <w:rFonts w:ascii="宋体" w:hAnsi="宋体" w:cs="宋体"/>
          <w:snapToGrid w:val="0"/>
          <w:color w:val="000000" w:themeColor="text1"/>
          <w:kern w:val="0"/>
          <w:sz w:val="32"/>
          <w:szCs w:val="32"/>
          <w:highlight w:val="none"/>
          <w14:textFill>
            <w14:solidFill>
              <w14:schemeClr w14:val="tx1"/>
            </w14:solidFill>
          </w14:textFill>
        </w:rPr>
      </w:pPr>
    </w:p>
    <w:p>
      <w:pPr>
        <w:tabs>
          <w:tab w:val="left" w:pos="4200"/>
          <w:tab w:val="left" w:pos="4620"/>
        </w:tabs>
        <w:autoSpaceDE w:val="0"/>
        <w:autoSpaceDN w:val="0"/>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投  标  人：</w:t>
      </w:r>
      <w:r>
        <w:rPr>
          <w:rFonts w:ascii="宋体" w:hAnsi="宋体"/>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w:t>
      </w:r>
      <w:r>
        <w:rPr>
          <w:rFonts w:ascii="宋体" w:hAnsi="宋体"/>
          <w:color w:val="000000" w:themeColor="text1"/>
          <w:spacing w:val="-1"/>
          <w:kern w:val="0"/>
          <w:szCs w:val="21"/>
          <w:highlight w:val="none"/>
          <w14:textFill>
            <w14:solidFill>
              <w14:schemeClr w14:val="tx1"/>
            </w14:solidFill>
          </w14:textFill>
        </w:rPr>
        <w:t>盖单位法人章</w:t>
      </w:r>
      <w:r>
        <w:rPr>
          <w:rFonts w:ascii="宋体" w:hAnsi="宋体"/>
          <w:color w:val="000000" w:themeColor="text1"/>
          <w:kern w:val="0"/>
          <w:szCs w:val="21"/>
          <w:highlight w:val="none"/>
          <w14:textFill>
            <w14:solidFill>
              <w14:schemeClr w14:val="tx1"/>
            </w14:solidFill>
          </w14:textFill>
        </w:rPr>
        <w:t>）</w:t>
      </w:r>
    </w:p>
    <w:p>
      <w:pPr>
        <w:tabs>
          <w:tab w:val="left" w:pos="6300"/>
        </w:tabs>
        <w:autoSpaceDE w:val="0"/>
        <w:autoSpaceDN w:val="0"/>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法定代表人：</w:t>
      </w:r>
      <w:r>
        <w:rPr>
          <w:rFonts w:ascii="宋体" w:hAnsi="宋体"/>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w w:val="200"/>
          <w:kern w:val="0"/>
          <w:szCs w:val="21"/>
          <w:highlight w:val="none"/>
          <w:u w:val="single"/>
          <w14:textFill>
            <w14:solidFill>
              <w14:schemeClr w14:val="tx1"/>
            </w14:solidFill>
          </w14:textFill>
        </w:rPr>
        <w:t xml:space="preserve">   </w:t>
      </w:r>
      <w:r>
        <w:rPr>
          <w:rFonts w:hint="eastAsia" w:ascii="宋体" w:hAnsi="宋体"/>
          <w:color w:val="000000" w:themeColor="text1"/>
          <w:w w:val="200"/>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w:t>
      </w:r>
      <w:r>
        <w:rPr>
          <w:rFonts w:hint="eastAsia" w:ascii="宋体" w:hAnsi="宋体"/>
          <w:color w:val="000000" w:themeColor="text1"/>
          <w:kern w:val="0"/>
          <w:szCs w:val="21"/>
          <w:highlight w:val="none"/>
          <w14:textFill>
            <w14:solidFill>
              <w14:schemeClr w14:val="tx1"/>
            </w14:solidFill>
          </w14:textFill>
        </w:rPr>
        <w:t>签名</w:t>
      </w:r>
      <w:r>
        <w:rPr>
          <w:rFonts w:ascii="宋体" w:hAnsi="宋体"/>
          <w:color w:val="000000" w:themeColor="text1"/>
          <w:kern w:val="0"/>
          <w:szCs w:val="21"/>
          <w:highlight w:val="none"/>
          <w14:textFill>
            <w14:solidFill>
              <w14:schemeClr w14:val="tx1"/>
            </w14:solidFill>
          </w14:textFill>
        </w:rPr>
        <w:t>或盖章）</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p>
    <w:p>
      <w:pPr>
        <w:tabs>
          <w:tab w:val="left" w:pos="3840"/>
          <w:tab w:val="left" w:pos="4780"/>
          <w:tab w:val="left" w:pos="5720"/>
        </w:tabs>
        <w:autoSpaceDE w:val="0"/>
        <w:autoSpaceDN w:val="0"/>
        <w:adjustRightInd w:val="0"/>
        <w:snapToGrid w:val="0"/>
        <w:spacing w:before="156" w:beforeLines="50" w:line="360" w:lineRule="auto"/>
        <w:ind w:right="420" w:firstLine="5565" w:firstLineChars="2650"/>
        <w:jc w:val="right"/>
        <w:rPr>
          <w:rFonts w:ascii="宋体" w:hAnsi="宋体"/>
          <w:snapToGrid w:val="0"/>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年</w:t>
      </w:r>
      <w:r>
        <w:rPr>
          <w:rFonts w:hint="eastAsia" w:ascii="宋体" w:hAnsi="宋体"/>
          <w:color w:val="000000" w:themeColor="text1"/>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月</w:t>
      </w:r>
      <w:r>
        <w:rPr>
          <w:rFonts w:hint="eastAsia" w:ascii="宋体" w:hAnsi="宋体"/>
          <w:color w:val="000000" w:themeColor="text1"/>
          <w:kern w:val="0"/>
          <w:szCs w:val="21"/>
          <w:highlight w:val="none"/>
          <w:u w:val="single"/>
          <w14:textFill>
            <w14:solidFill>
              <w14:schemeClr w14:val="tx1"/>
            </w14:solidFill>
          </w14:textFill>
        </w:rPr>
        <w:t xml:space="preserve">    </w:t>
      </w:r>
      <w:r>
        <w:rPr>
          <w:rFonts w:ascii="宋体" w:hAnsi="宋体"/>
          <w:color w:val="000000" w:themeColor="text1"/>
          <w:kern w:val="0"/>
          <w:szCs w:val="21"/>
          <w:highlight w:val="none"/>
          <w14:textFill>
            <w14:solidFill>
              <w14:schemeClr w14:val="tx1"/>
            </w14:solidFill>
          </w14:textFill>
        </w:rPr>
        <w:t>日</w:t>
      </w:r>
    </w:p>
    <w:p>
      <w:pPr>
        <w:jc w:val="both"/>
        <w:rPr>
          <w:color w:val="000000" w:themeColor="text1"/>
          <w:szCs w:val="22"/>
          <w:highlight w:val="none"/>
          <w14:textFill>
            <w14:solidFill>
              <w14:schemeClr w14:val="tx1"/>
            </w14:solidFill>
          </w14:textFill>
        </w:rPr>
      </w:pPr>
    </w:p>
    <w:sectPr>
      <w:headerReference r:id="rId13" w:type="default"/>
      <w:pgSz w:w="11905" w:h="16838"/>
      <w:pgMar w:top="1304" w:right="1134" w:bottom="1304" w:left="1304" w:header="851" w:footer="992" w:gutter="0"/>
      <w:pgNumType w:fmt="decimal"/>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B45E1E2-61BD-4C53-AFDC-D5817766055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9188F0D-489C-4841-8427-5B283663BD82}"/>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swiss"/>
    <w:pitch w:val="default"/>
    <w:sig w:usb0="00000001" w:usb1="080E0000" w:usb2="00000000" w:usb3="00000000" w:csb0="00040000" w:csb1="00000000"/>
    <w:embedRegular r:id="rId3" w:fontKey="{0DDFEFF3-E127-4E0B-A6AC-D961D419CE70}"/>
  </w:font>
  <w:font w:name="仿宋">
    <w:panose1 w:val="02010609060101010101"/>
    <w:charset w:val="86"/>
    <w:family w:val="modern"/>
    <w:pitch w:val="default"/>
    <w:sig w:usb0="800002BF" w:usb1="38CF7CFA" w:usb2="00000016" w:usb3="00000000" w:csb0="00040001" w:csb1="00000000"/>
    <w:embedRegular r:id="rId4" w:fontKey="{D66BAEDF-4C21-4CCE-91E2-229FE4E3D1FD}"/>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仿宋_GB2312"/>
    <w:panose1 w:val="02010601030101010101"/>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embedRegular r:id="rId5" w:fontKey="{FA230065-8F4A-4CD3-A98F-D07C0C8D841F}"/>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roman"/>
    <w:pitch w:val="default"/>
    <w:sig w:usb0="00000000" w:usb1="00000000" w:usb2="00000030" w:usb3="00000000" w:csb0="4008009F" w:csb1="DFD70000"/>
    <w:embedRegular r:id="rId6" w:fontKey="{FEA634A3-4F92-4693-9965-6D0372FF6308}"/>
  </w:font>
  <w:font w:name="Wingdings 2">
    <w:panose1 w:val="05020102010507070707"/>
    <w:charset w:val="02"/>
    <w:family w:val="roman"/>
    <w:pitch w:val="default"/>
    <w:sig w:usb0="00000000" w:usb1="00000000" w:usb2="00000000" w:usb3="00000000" w:csb0="80000000" w:csb1="00000000"/>
    <w:embedRegular r:id="rId7" w:fontKey="{026307A3-26A3-4401-8F98-BCAFEF2E663D}"/>
  </w:font>
  <w:font w:name="方正仿宋_GBK">
    <w:panose1 w:val="02000000000000000000"/>
    <w:charset w:val="86"/>
    <w:family w:val="script"/>
    <w:pitch w:val="default"/>
    <w:sig w:usb0="A00002BF" w:usb1="38CF7CFA" w:usb2="00082016" w:usb3="00000000" w:csb0="00040001" w:csb1="00000000"/>
    <w:embedRegular r:id="rId8" w:fontKey="{DB8641CB-D2F1-403A-B18A-91B663DA98A3}"/>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3"/>
      </w:rPr>
    </w:pPr>
    <w:r>
      <w:rPr>
        <w:rStyle w:val="53"/>
      </w:rPr>
      <w:fldChar w:fldCharType="begin"/>
    </w:r>
    <w:r>
      <w:rPr>
        <w:rStyle w:val="53"/>
      </w:rPr>
      <w:instrText xml:space="preserve">PAGE  </w:instrText>
    </w:r>
    <w:r>
      <w:fldChar w:fldCharType="separate"/>
    </w:r>
    <w:r>
      <w:rPr>
        <w:rStyle w:val="53"/>
      </w:rPr>
      <w:t>264</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both"/>
    </w:pPr>
  </w:p>
  <w:p>
    <w:pPr>
      <w:pStyle w:val="3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jc w:val="center"/>
                          </w:pPr>
                          <w:r>
                            <w:t xml:space="preserve">- </w:t>
                          </w:r>
                          <w:r>
                            <w:fldChar w:fldCharType="begin"/>
                          </w:r>
                          <w:r>
                            <w:instrText xml:space="preserve"> PAGE </w:instrText>
                          </w:r>
                          <w:r>
                            <w:fldChar w:fldCharType="separate"/>
                          </w:r>
                          <w:r>
                            <w:t>41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0"/>
                      <w:jc w:val="center"/>
                    </w:pPr>
                    <w:r>
                      <w:t xml:space="preserve">- </w:t>
                    </w:r>
                    <w:r>
                      <w:fldChar w:fldCharType="begin"/>
                    </w:r>
                    <w:r>
                      <w:instrText xml:space="preserve"> PAGE </w:instrText>
                    </w:r>
                    <w:r>
                      <w:fldChar w:fldCharType="separate"/>
                    </w:r>
                    <w:r>
                      <w:t>41</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2336" behindDoc="0" locked="0" layoutInCell="1" allowOverlap="1">
              <wp:simplePos x="0" y="0"/>
              <wp:positionH relativeFrom="margin">
                <wp:posOffset>2632710</wp:posOffset>
              </wp:positionH>
              <wp:positionV relativeFrom="paragraph">
                <wp:posOffset>149225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left:207.3pt;margin-top:11.75pt;height:144pt;width:144pt;mso-position-horizontal-relative:margin;mso-wrap-style:none;z-index:251662336;mso-width-relative:page;mso-height-relative:page;" filled="f" stroked="f" coordsize="21600,21600" o:gfxdata="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HY+6H1gAAAAoBAAAPAAAAAAAAAAEAIAAAACIAAABkcnMvZG93bnJl&#10;di54bWxQSwECFAAUAAAACACHTuJAI1QoscYBAACbAwAADgAAAAAAAAABACAAAAAlAQAAZHJzL2Uy&#10;b0RvYy54bWxQSwUGAAAAAAYABgBZAQAAXQUAAAAA&#10;">
              <v:fill on="f" focussize="0,0"/>
              <v:stroke on="f"/>
              <v:imagedata o:title=""/>
              <o:lock v:ext="edit" aspectratio="f"/>
              <v:textbox inset="0mm,0mm,0mm,0mm" style="mso-fit-shape-to-text:t;">
                <w:txbxContent>
                  <w:p>
                    <w:pPr>
                      <w:pStyle w:val="3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59264" behindDoc="0" locked="0" layoutInCell="1" allowOverlap="1">
              <wp:simplePos x="0" y="0"/>
              <wp:positionH relativeFrom="margin">
                <wp:posOffset>2632710</wp:posOffset>
              </wp:positionH>
              <wp:positionV relativeFrom="paragraph">
                <wp:posOffset>149225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left:207.3pt;margin-top:11.75pt;height:144pt;width:144pt;mso-position-horizontal-relative:margin;mso-wrap-style:none;z-index:251659264;mso-width-relative:page;mso-height-relative:page;" filled="f" stroked="f" coordsize="21600,21600" o:gfxdata="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HY+6H1gAAAAoBAAAPAAAAAAAAAAEAIAAAACIAAABkcnMvZG93bnJl&#10;di54bWxQSwECFAAUAAAACACHTuJAlCfJFsYBAACbAwAADgAAAAAAAAABACAAAAAlAQAAZHJzL2Uy&#10;b0RvYy54bWxQSwUGAAAAAAYABgBZAQAAXQUAAAAA&#10;">
              <v:fill on="f" focussize="0,0"/>
              <v:stroke on="f"/>
              <v:imagedata o:title=""/>
              <o:lock v:ext="edit" aspectratio="f"/>
              <v:textbox inset="0mm,0mm,0mm,0mm" style="mso-fit-shape-to-text:t;">
                <w:txbxContent>
                  <w:p>
                    <w:pPr>
                      <w:pStyle w:val="3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jc w:val="both"/>
    </w:pPr>
  </w:p>
  <w:p>
    <w:pPr>
      <w:pStyle w:val="30"/>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2</w:t>
                    </w:r>
                    <w:r>
                      <w:fldChar w:fldCharType="end"/>
                    </w:r>
                  </w:p>
                </w:txbxContent>
              </v:textbox>
            </v:shape>
          </w:pict>
        </mc:Fallback>
      </mc:AlternateContent>
    </w:r>
  </w:p>
  <w:p>
    <w:pPr>
      <w:pStyle w:val="30"/>
      <w:ind w:firstLine="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rPr>
        <w:rFonts w:ascii="方正仿宋_GBK" w:eastAsia="方正仿宋_GBK"/>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rPr>
        <w:rFonts w:ascii="方正仿宋_GBK" w:eastAsia="方正仿宋_GBK"/>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4714C4"/>
    <w:multiLevelType w:val="singleLevel"/>
    <w:tmpl w:val="F54714C4"/>
    <w:lvl w:ilvl="0" w:tentative="0">
      <w:start w:val="1"/>
      <w:numFmt w:val="chineseCounting"/>
      <w:suff w:val="nothing"/>
      <w:lvlText w:val="%1、"/>
      <w:lvlJc w:val="left"/>
      <w:pPr>
        <w:ind w:left="360"/>
      </w:pPr>
      <w:rPr>
        <w:rFonts w:hint="eastAsia" w:ascii="宋体" w:hAnsi="宋体" w:eastAsia="宋体" w:cs="宋体"/>
      </w:rPr>
    </w:lvl>
  </w:abstractNum>
  <w:abstractNum w:abstractNumId="1">
    <w:nsid w:val="142DC93C"/>
    <w:multiLevelType w:val="singleLevel"/>
    <w:tmpl w:val="142DC93C"/>
    <w:lvl w:ilvl="0" w:tentative="0">
      <w:start w:val="1"/>
      <w:numFmt w:val="decimal"/>
      <w:suff w:val="nothing"/>
      <w:lvlText w:val="%1、"/>
      <w:lvlJc w:val="left"/>
    </w:lvl>
  </w:abstractNum>
  <w:abstractNum w:abstractNumId="2">
    <w:nsid w:val="25F1EEB0"/>
    <w:multiLevelType w:val="singleLevel"/>
    <w:tmpl w:val="25F1EEB0"/>
    <w:lvl w:ilvl="0" w:tentative="0">
      <w:start w:val="1"/>
      <w:numFmt w:val="chineseCounting"/>
      <w:suff w:val="nothing"/>
      <w:lvlText w:val="%1、"/>
      <w:lvlJc w:val="left"/>
      <w:rPr>
        <w:rFonts w:hint="eastAsia"/>
      </w:rPr>
    </w:lvl>
  </w:abstractNum>
  <w:abstractNum w:abstractNumId="3">
    <w:nsid w:val="61027DAC"/>
    <w:multiLevelType w:val="singleLevel"/>
    <w:tmpl w:val="61027DAC"/>
    <w:lvl w:ilvl="0" w:tentative="0">
      <w:start w:val="1"/>
      <w:numFmt w:val="chineseCounting"/>
      <w:suff w:val="nothing"/>
      <w:lvlText w:val="%1、"/>
      <w:lvlJc w:val="left"/>
    </w:lvl>
  </w:abstractNum>
  <w:abstractNum w:abstractNumId="4">
    <w:nsid w:val="7C1CB571"/>
    <w:multiLevelType w:val="singleLevel"/>
    <w:tmpl w:val="7C1CB571"/>
    <w:lvl w:ilvl="0" w:tentative="0">
      <w:start w:val="5"/>
      <w:numFmt w:val="chineseCounting"/>
      <w:suff w:val="space"/>
      <w:lvlText w:val="第%1章"/>
      <w:lvlJc w:val="left"/>
      <w:rPr>
        <w:rFonts w:hint="eastAsi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mirrorMargins w:val="1"/>
  <w:bordersDoNotSurroundHeader w:val="0"/>
  <w:bordersDoNotSurroundFooter w:val="0"/>
  <w:documentProtection w:edit="readOnly" w:enforcement="0"/>
  <w:defaultTabStop w:val="420"/>
  <w:drawingGridHorizontalSpacing w:val="210"/>
  <w:drawingGridVerticalSpacing w:val="158"/>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xNGZkMzVhOTQ5ZjlkZjYwNzBlMDJkYTVjODZkNjIifQ=="/>
    <w:docVar w:name="KSO_WPS_MARK_KEY" w:val="fa9f7479-d0a9-4042-91f4-86d7893d0cba"/>
  </w:docVars>
  <w:rsids>
    <w:rsidRoot w:val="00172A27"/>
    <w:rsid w:val="000011F4"/>
    <w:rsid w:val="00002AA4"/>
    <w:rsid w:val="000078EF"/>
    <w:rsid w:val="000168AE"/>
    <w:rsid w:val="00036964"/>
    <w:rsid w:val="00044368"/>
    <w:rsid w:val="00051302"/>
    <w:rsid w:val="000544E2"/>
    <w:rsid w:val="00056D43"/>
    <w:rsid w:val="00073AEB"/>
    <w:rsid w:val="00080389"/>
    <w:rsid w:val="00080540"/>
    <w:rsid w:val="00081E8A"/>
    <w:rsid w:val="00083EAD"/>
    <w:rsid w:val="000A0463"/>
    <w:rsid w:val="000A2178"/>
    <w:rsid w:val="000B315C"/>
    <w:rsid w:val="000B40C6"/>
    <w:rsid w:val="000B558D"/>
    <w:rsid w:val="000B7620"/>
    <w:rsid w:val="000C3B7C"/>
    <w:rsid w:val="000C6722"/>
    <w:rsid w:val="000C6A78"/>
    <w:rsid w:val="000E0302"/>
    <w:rsid w:val="000E4AE6"/>
    <w:rsid w:val="000E7C55"/>
    <w:rsid w:val="000F262B"/>
    <w:rsid w:val="000F6274"/>
    <w:rsid w:val="001140A7"/>
    <w:rsid w:val="00116091"/>
    <w:rsid w:val="001176B7"/>
    <w:rsid w:val="00122EB2"/>
    <w:rsid w:val="001250BF"/>
    <w:rsid w:val="00126D32"/>
    <w:rsid w:val="00127DAC"/>
    <w:rsid w:val="001302F6"/>
    <w:rsid w:val="00133303"/>
    <w:rsid w:val="00136FE0"/>
    <w:rsid w:val="001376FC"/>
    <w:rsid w:val="0013798B"/>
    <w:rsid w:val="00141685"/>
    <w:rsid w:val="0016647E"/>
    <w:rsid w:val="0017164E"/>
    <w:rsid w:val="00172A27"/>
    <w:rsid w:val="001752BA"/>
    <w:rsid w:val="00176F4C"/>
    <w:rsid w:val="00177557"/>
    <w:rsid w:val="00180CBC"/>
    <w:rsid w:val="001855B3"/>
    <w:rsid w:val="00195B49"/>
    <w:rsid w:val="00197D66"/>
    <w:rsid w:val="001A3C6A"/>
    <w:rsid w:val="001B0253"/>
    <w:rsid w:val="001B0898"/>
    <w:rsid w:val="001B18E2"/>
    <w:rsid w:val="001B6187"/>
    <w:rsid w:val="001B713A"/>
    <w:rsid w:val="001C624D"/>
    <w:rsid w:val="001C6437"/>
    <w:rsid w:val="001C66E3"/>
    <w:rsid w:val="001C7760"/>
    <w:rsid w:val="001D692F"/>
    <w:rsid w:val="001E0F14"/>
    <w:rsid w:val="001E0F6F"/>
    <w:rsid w:val="001E2F9E"/>
    <w:rsid w:val="001F19D9"/>
    <w:rsid w:val="001F2E93"/>
    <w:rsid w:val="00201176"/>
    <w:rsid w:val="002032CA"/>
    <w:rsid w:val="00211769"/>
    <w:rsid w:val="00211E9A"/>
    <w:rsid w:val="00213702"/>
    <w:rsid w:val="00214725"/>
    <w:rsid w:val="00222FC4"/>
    <w:rsid w:val="002232A1"/>
    <w:rsid w:val="00230C0D"/>
    <w:rsid w:val="00230D33"/>
    <w:rsid w:val="00232D97"/>
    <w:rsid w:val="002344B7"/>
    <w:rsid w:val="002378B9"/>
    <w:rsid w:val="002414F6"/>
    <w:rsid w:val="00246479"/>
    <w:rsid w:val="002527A3"/>
    <w:rsid w:val="002549B6"/>
    <w:rsid w:val="002605C3"/>
    <w:rsid w:val="00266ECF"/>
    <w:rsid w:val="00277636"/>
    <w:rsid w:val="00277EA0"/>
    <w:rsid w:val="002A4177"/>
    <w:rsid w:val="002B1498"/>
    <w:rsid w:val="002B58DE"/>
    <w:rsid w:val="002C20EC"/>
    <w:rsid w:val="002C2928"/>
    <w:rsid w:val="002C3FB7"/>
    <w:rsid w:val="002C7470"/>
    <w:rsid w:val="002D1AF2"/>
    <w:rsid w:val="002D2E73"/>
    <w:rsid w:val="002D65E5"/>
    <w:rsid w:val="002E7005"/>
    <w:rsid w:val="002F1696"/>
    <w:rsid w:val="002F2C0D"/>
    <w:rsid w:val="002F2EDE"/>
    <w:rsid w:val="002F40ED"/>
    <w:rsid w:val="002F736A"/>
    <w:rsid w:val="00300684"/>
    <w:rsid w:val="003028F4"/>
    <w:rsid w:val="00303D40"/>
    <w:rsid w:val="00305DD1"/>
    <w:rsid w:val="0030719E"/>
    <w:rsid w:val="0031259A"/>
    <w:rsid w:val="00314032"/>
    <w:rsid w:val="0031691E"/>
    <w:rsid w:val="00320D7A"/>
    <w:rsid w:val="0032616F"/>
    <w:rsid w:val="00326F5D"/>
    <w:rsid w:val="00330619"/>
    <w:rsid w:val="00332320"/>
    <w:rsid w:val="00332344"/>
    <w:rsid w:val="003329F4"/>
    <w:rsid w:val="00337CC4"/>
    <w:rsid w:val="003502E2"/>
    <w:rsid w:val="00367997"/>
    <w:rsid w:val="00372BB0"/>
    <w:rsid w:val="00372F8D"/>
    <w:rsid w:val="0037565B"/>
    <w:rsid w:val="00381782"/>
    <w:rsid w:val="003848EE"/>
    <w:rsid w:val="003851CE"/>
    <w:rsid w:val="00385C1C"/>
    <w:rsid w:val="00390AAB"/>
    <w:rsid w:val="003971B0"/>
    <w:rsid w:val="00397214"/>
    <w:rsid w:val="003A479A"/>
    <w:rsid w:val="003A5452"/>
    <w:rsid w:val="003B0064"/>
    <w:rsid w:val="003B3541"/>
    <w:rsid w:val="003B51FE"/>
    <w:rsid w:val="003C253B"/>
    <w:rsid w:val="003D0484"/>
    <w:rsid w:val="003D0B30"/>
    <w:rsid w:val="003E1ABB"/>
    <w:rsid w:val="003E2817"/>
    <w:rsid w:val="003E5131"/>
    <w:rsid w:val="003E7419"/>
    <w:rsid w:val="003F22DC"/>
    <w:rsid w:val="003F39D3"/>
    <w:rsid w:val="003F72E6"/>
    <w:rsid w:val="00406994"/>
    <w:rsid w:val="004161EF"/>
    <w:rsid w:val="004170B7"/>
    <w:rsid w:val="00422027"/>
    <w:rsid w:val="004220F7"/>
    <w:rsid w:val="00426A8F"/>
    <w:rsid w:val="00427B25"/>
    <w:rsid w:val="00433408"/>
    <w:rsid w:val="00433657"/>
    <w:rsid w:val="00441D80"/>
    <w:rsid w:val="004457E9"/>
    <w:rsid w:val="004527FD"/>
    <w:rsid w:val="004624FF"/>
    <w:rsid w:val="00470E75"/>
    <w:rsid w:val="00472A58"/>
    <w:rsid w:val="0047440F"/>
    <w:rsid w:val="0048632C"/>
    <w:rsid w:val="00487639"/>
    <w:rsid w:val="00492A9D"/>
    <w:rsid w:val="00492AEC"/>
    <w:rsid w:val="004A37B0"/>
    <w:rsid w:val="004B3367"/>
    <w:rsid w:val="004B3906"/>
    <w:rsid w:val="004B404E"/>
    <w:rsid w:val="004B6984"/>
    <w:rsid w:val="004C4633"/>
    <w:rsid w:val="004C4ED9"/>
    <w:rsid w:val="004C74ED"/>
    <w:rsid w:val="004D5684"/>
    <w:rsid w:val="004D5F85"/>
    <w:rsid w:val="004D68CD"/>
    <w:rsid w:val="004D6FAF"/>
    <w:rsid w:val="004E5106"/>
    <w:rsid w:val="004F02EF"/>
    <w:rsid w:val="004F1CC3"/>
    <w:rsid w:val="004F4BB6"/>
    <w:rsid w:val="0050432C"/>
    <w:rsid w:val="005060A6"/>
    <w:rsid w:val="00506D54"/>
    <w:rsid w:val="005101DE"/>
    <w:rsid w:val="00515636"/>
    <w:rsid w:val="005319D6"/>
    <w:rsid w:val="00534E52"/>
    <w:rsid w:val="0054037A"/>
    <w:rsid w:val="00541A6A"/>
    <w:rsid w:val="00542F8E"/>
    <w:rsid w:val="00543CC6"/>
    <w:rsid w:val="00543FF3"/>
    <w:rsid w:val="00544828"/>
    <w:rsid w:val="00557719"/>
    <w:rsid w:val="005640E0"/>
    <w:rsid w:val="00572171"/>
    <w:rsid w:val="00572C2A"/>
    <w:rsid w:val="00573821"/>
    <w:rsid w:val="005809C4"/>
    <w:rsid w:val="00581486"/>
    <w:rsid w:val="00582BA8"/>
    <w:rsid w:val="005839C4"/>
    <w:rsid w:val="00584736"/>
    <w:rsid w:val="00586AEA"/>
    <w:rsid w:val="00590397"/>
    <w:rsid w:val="005914EF"/>
    <w:rsid w:val="005947CE"/>
    <w:rsid w:val="00595718"/>
    <w:rsid w:val="005A6115"/>
    <w:rsid w:val="005C199E"/>
    <w:rsid w:val="005C277C"/>
    <w:rsid w:val="005C43CD"/>
    <w:rsid w:val="005C6897"/>
    <w:rsid w:val="005C69C7"/>
    <w:rsid w:val="005C7E4A"/>
    <w:rsid w:val="005E7717"/>
    <w:rsid w:val="005E7CF4"/>
    <w:rsid w:val="005F5847"/>
    <w:rsid w:val="005F5DD2"/>
    <w:rsid w:val="006001A9"/>
    <w:rsid w:val="0060096F"/>
    <w:rsid w:val="00602322"/>
    <w:rsid w:val="0061379F"/>
    <w:rsid w:val="006169CE"/>
    <w:rsid w:val="00620952"/>
    <w:rsid w:val="00620C49"/>
    <w:rsid w:val="006246D2"/>
    <w:rsid w:val="0062722D"/>
    <w:rsid w:val="00627A2D"/>
    <w:rsid w:val="006300B5"/>
    <w:rsid w:val="00634C2E"/>
    <w:rsid w:val="006354E7"/>
    <w:rsid w:val="00635974"/>
    <w:rsid w:val="00651D27"/>
    <w:rsid w:val="00652C22"/>
    <w:rsid w:val="00663FFF"/>
    <w:rsid w:val="00671618"/>
    <w:rsid w:val="00674ACC"/>
    <w:rsid w:val="0067537F"/>
    <w:rsid w:val="00675EBC"/>
    <w:rsid w:val="0067602F"/>
    <w:rsid w:val="0068061E"/>
    <w:rsid w:val="00681BA8"/>
    <w:rsid w:val="0068527B"/>
    <w:rsid w:val="006868FD"/>
    <w:rsid w:val="00686952"/>
    <w:rsid w:val="006920F8"/>
    <w:rsid w:val="006A3EA0"/>
    <w:rsid w:val="006A4FCA"/>
    <w:rsid w:val="006B0EE3"/>
    <w:rsid w:val="006B5572"/>
    <w:rsid w:val="006C1BCD"/>
    <w:rsid w:val="006C6EB9"/>
    <w:rsid w:val="006D1349"/>
    <w:rsid w:val="006D1726"/>
    <w:rsid w:val="006E61A6"/>
    <w:rsid w:val="006F2165"/>
    <w:rsid w:val="00701D7B"/>
    <w:rsid w:val="0070295A"/>
    <w:rsid w:val="007038DA"/>
    <w:rsid w:val="00703B09"/>
    <w:rsid w:val="007104C6"/>
    <w:rsid w:val="00710A28"/>
    <w:rsid w:val="007147A1"/>
    <w:rsid w:val="00716DB2"/>
    <w:rsid w:val="007179DC"/>
    <w:rsid w:val="00717FDE"/>
    <w:rsid w:val="00722668"/>
    <w:rsid w:val="0074449B"/>
    <w:rsid w:val="00747861"/>
    <w:rsid w:val="00753079"/>
    <w:rsid w:val="00760853"/>
    <w:rsid w:val="0076173F"/>
    <w:rsid w:val="007619CE"/>
    <w:rsid w:val="00764F86"/>
    <w:rsid w:val="00765A24"/>
    <w:rsid w:val="007730AF"/>
    <w:rsid w:val="00785F0E"/>
    <w:rsid w:val="00786AFF"/>
    <w:rsid w:val="00792CB4"/>
    <w:rsid w:val="00797D50"/>
    <w:rsid w:val="007A4432"/>
    <w:rsid w:val="007A569F"/>
    <w:rsid w:val="007A580A"/>
    <w:rsid w:val="007B0331"/>
    <w:rsid w:val="007B4CF4"/>
    <w:rsid w:val="007B5C2C"/>
    <w:rsid w:val="007C3BDF"/>
    <w:rsid w:val="007C7D7E"/>
    <w:rsid w:val="007D5AEE"/>
    <w:rsid w:val="007D6E86"/>
    <w:rsid w:val="007E0E2C"/>
    <w:rsid w:val="007E65E4"/>
    <w:rsid w:val="007E7854"/>
    <w:rsid w:val="007F0222"/>
    <w:rsid w:val="007F23C2"/>
    <w:rsid w:val="00802174"/>
    <w:rsid w:val="00810ADB"/>
    <w:rsid w:val="00822A17"/>
    <w:rsid w:val="00833E30"/>
    <w:rsid w:val="00836570"/>
    <w:rsid w:val="00841956"/>
    <w:rsid w:val="00844E47"/>
    <w:rsid w:val="00846A84"/>
    <w:rsid w:val="00846F9C"/>
    <w:rsid w:val="0085445C"/>
    <w:rsid w:val="00860487"/>
    <w:rsid w:val="008612F3"/>
    <w:rsid w:val="008627B6"/>
    <w:rsid w:val="0086316C"/>
    <w:rsid w:val="00865026"/>
    <w:rsid w:val="008650F0"/>
    <w:rsid w:val="008700C4"/>
    <w:rsid w:val="008749D6"/>
    <w:rsid w:val="00880837"/>
    <w:rsid w:val="00881E98"/>
    <w:rsid w:val="008823DA"/>
    <w:rsid w:val="00885631"/>
    <w:rsid w:val="00887045"/>
    <w:rsid w:val="00890E16"/>
    <w:rsid w:val="0089385E"/>
    <w:rsid w:val="00895C51"/>
    <w:rsid w:val="0089621A"/>
    <w:rsid w:val="00897870"/>
    <w:rsid w:val="008A0809"/>
    <w:rsid w:val="008A6235"/>
    <w:rsid w:val="008B1F9C"/>
    <w:rsid w:val="008B7D01"/>
    <w:rsid w:val="008C781D"/>
    <w:rsid w:val="008C7B72"/>
    <w:rsid w:val="008D0338"/>
    <w:rsid w:val="008E0040"/>
    <w:rsid w:val="008E1441"/>
    <w:rsid w:val="008E2100"/>
    <w:rsid w:val="008E25B1"/>
    <w:rsid w:val="008E2FED"/>
    <w:rsid w:val="008E5CD9"/>
    <w:rsid w:val="008E5D06"/>
    <w:rsid w:val="008F286B"/>
    <w:rsid w:val="008F2B96"/>
    <w:rsid w:val="008F4054"/>
    <w:rsid w:val="008F5D11"/>
    <w:rsid w:val="00900678"/>
    <w:rsid w:val="0090101B"/>
    <w:rsid w:val="00903C67"/>
    <w:rsid w:val="00912553"/>
    <w:rsid w:val="0091568B"/>
    <w:rsid w:val="00916B3A"/>
    <w:rsid w:val="00917C37"/>
    <w:rsid w:val="00924544"/>
    <w:rsid w:val="009454DB"/>
    <w:rsid w:val="00952162"/>
    <w:rsid w:val="00953A88"/>
    <w:rsid w:val="00957097"/>
    <w:rsid w:val="009570D1"/>
    <w:rsid w:val="00965FBA"/>
    <w:rsid w:val="009679FB"/>
    <w:rsid w:val="00967B38"/>
    <w:rsid w:val="00971FEB"/>
    <w:rsid w:val="00973100"/>
    <w:rsid w:val="00973503"/>
    <w:rsid w:val="009746FC"/>
    <w:rsid w:val="00976068"/>
    <w:rsid w:val="009770A4"/>
    <w:rsid w:val="009805D7"/>
    <w:rsid w:val="009817E6"/>
    <w:rsid w:val="009873E5"/>
    <w:rsid w:val="00992FA4"/>
    <w:rsid w:val="00994E68"/>
    <w:rsid w:val="009A0AEB"/>
    <w:rsid w:val="009A3C3C"/>
    <w:rsid w:val="009A65FA"/>
    <w:rsid w:val="009A7A25"/>
    <w:rsid w:val="009B3EC5"/>
    <w:rsid w:val="009B4EC3"/>
    <w:rsid w:val="009B6FAC"/>
    <w:rsid w:val="009C3B84"/>
    <w:rsid w:val="009C3BD2"/>
    <w:rsid w:val="009D648E"/>
    <w:rsid w:val="009E48E3"/>
    <w:rsid w:val="009E6469"/>
    <w:rsid w:val="009F0776"/>
    <w:rsid w:val="009F08AB"/>
    <w:rsid w:val="009F7797"/>
    <w:rsid w:val="00A010E8"/>
    <w:rsid w:val="00A05115"/>
    <w:rsid w:val="00A068D7"/>
    <w:rsid w:val="00A15B12"/>
    <w:rsid w:val="00A16B80"/>
    <w:rsid w:val="00A16F4D"/>
    <w:rsid w:val="00A205EB"/>
    <w:rsid w:val="00A239F1"/>
    <w:rsid w:val="00A313B9"/>
    <w:rsid w:val="00A36A62"/>
    <w:rsid w:val="00A402FE"/>
    <w:rsid w:val="00A43EC1"/>
    <w:rsid w:val="00A545C6"/>
    <w:rsid w:val="00A65C14"/>
    <w:rsid w:val="00A70F12"/>
    <w:rsid w:val="00A77254"/>
    <w:rsid w:val="00A80F50"/>
    <w:rsid w:val="00A828ED"/>
    <w:rsid w:val="00AA5303"/>
    <w:rsid w:val="00AA6CA3"/>
    <w:rsid w:val="00AA73EB"/>
    <w:rsid w:val="00AA74B1"/>
    <w:rsid w:val="00AB6515"/>
    <w:rsid w:val="00AC116D"/>
    <w:rsid w:val="00AC4E84"/>
    <w:rsid w:val="00AD2440"/>
    <w:rsid w:val="00AE1AE7"/>
    <w:rsid w:val="00AE4230"/>
    <w:rsid w:val="00B014C3"/>
    <w:rsid w:val="00B020D2"/>
    <w:rsid w:val="00B07F84"/>
    <w:rsid w:val="00B1155E"/>
    <w:rsid w:val="00B2385B"/>
    <w:rsid w:val="00B25915"/>
    <w:rsid w:val="00B26146"/>
    <w:rsid w:val="00B2634A"/>
    <w:rsid w:val="00B32006"/>
    <w:rsid w:val="00B33BDA"/>
    <w:rsid w:val="00B33E97"/>
    <w:rsid w:val="00B45926"/>
    <w:rsid w:val="00B47194"/>
    <w:rsid w:val="00B51B7D"/>
    <w:rsid w:val="00B51BD7"/>
    <w:rsid w:val="00B54513"/>
    <w:rsid w:val="00B63083"/>
    <w:rsid w:val="00B653E7"/>
    <w:rsid w:val="00B80BB3"/>
    <w:rsid w:val="00B86C9A"/>
    <w:rsid w:val="00B90D68"/>
    <w:rsid w:val="00B933B9"/>
    <w:rsid w:val="00B93A9F"/>
    <w:rsid w:val="00B9436C"/>
    <w:rsid w:val="00BA294A"/>
    <w:rsid w:val="00BA6118"/>
    <w:rsid w:val="00BB2272"/>
    <w:rsid w:val="00BB56D7"/>
    <w:rsid w:val="00BB762B"/>
    <w:rsid w:val="00BC2A60"/>
    <w:rsid w:val="00BD13EE"/>
    <w:rsid w:val="00BD1D3D"/>
    <w:rsid w:val="00BD27AE"/>
    <w:rsid w:val="00BD76C5"/>
    <w:rsid w:val="00BE1A02"/>
    <w:rsid w:val="00BE44B3"/>
    <w:rsid w:val="00BE4EBC"/>
    <w:rsid w:val="00BF1958"/>
    <w:rsid w:val="00BF58B3"/>
    <w:rsid w:val="00BF6F66"/>
    <w:rsid w:val="00C009A8"/>
    <w:rsid w:val="00C02BC8"/>
    <w:rsid w:val="00C06FD6"/>
    <w:rsid w:val="00C179F7"/>
    <w:rsid w:val="00C21878"/>
    <w:rsid w:val="00C21923"/>
    <w:rsid w:val="00C228D9"/>
    <w:rsid w:val="00C23CE3"/>
    <w:rsid w:val="00C379C3"/>
    <w:rsid w:val="00C4138D"/>
    <w:rsid w:val="00C418D5"/>
    <w:rsid w:val="00C44B9E"/>
    <w:rsid w:val="00C45C23"/>
    <w:rsid w:val="00C472EA"/>
    <w:rsid w:val="00C50E9B"/>
    <w:rsid w:val="00C545FA"/>
    <w:rsid w:val="00C60C78"/>
    <w:rsid w:val="00C6153A"/>
    <w:rsid w:val="00C711DD"/>
    <w:rsid w:val="00C71BBE"/>
    <w:rsid w:val="00C7351B"/>
    <w:rsid w:val="00C75053"/>
    <w:rsid w:val="00C75F9C"/>
    <w:rsid w:val="00C85928"/>
    <w:rsid w:val="00C873E1"/>
    <w:rsid w:val="00C91E63"/>
    <w:rsid w:val="00C92D2F"/>
    <w:rsid w:val="00CA7AC2"/>
    <w:rsid w:val="00CB0C2F"/>
    <w:rsid w:val="00CB2E98"/>
    <w:rsid w:val="00CC33F8"/>
    <w:rsid w:val="00CC3A6A"/>
    <w:rsid w:val="00CD4400"/>
    <w:rsid w:val="00CE6897"/>
    <w:rsid w:val="00CE755A"/>
    <w:rsid w:val="00CF08A5"/>
    <w:rsid w:val="00CF1599"/>
    <w:rsid w:val="00D0025B"/>
    <w:rsid w:val="00D05BCA"/>
    <w:rsid w:val="00D13640"/>
    <w:rsid w:val="00D141D4"/>
    <w:rsid w:val="00D23008"/>
    <w:rsid w:val="00D34572"/>
    <w:rsid w:val="00D3467B"/>
    <w:rsid w:val="00D37007"/>
    <w:rsid w:val="00D4253B"/>
    <w:rsid w:val="00D4767E"/>
    <w:rsid w:val="00D50B8A"/>
    <w:rsid w:val="00D52164"/>
    <w:rsid w:val="00D607B2"/>
    <w:rsid w:val="00D7363B"/>
    <w:rsid w:val="00D749DF"/>
    <w:rsid w:val="00D74E3A"/>
    <w:rsid w:val="00D77913"/>
    <w:rsid w:val="00D77C6D"/>
    <w:rsid w:val="00D938BF"/>
    <w:rsid w:val="00D942C8"/>
    <w:rsid w:val="00D9754A"/>
    <w:rsid w:val="00DC57F7"/>
    <w:rsid w:val="00DD0F8B"/>
    <w:rsid w:val="00DD547A"/>
    <w:rsid w:val="00DD57C3"/>
    <w:rsid w:val="00DE43CE"/>
    <w:rsid w:val="00DE652A"/>
    <w:rsid w:val="00DF1C9E"/>
    <w:rsid w:val="00DF5CBD"/>
    <w:rsid w:val="00DF76B6"/>
    <w:rsid w:val="00E006CD"/>
    <w:rsid w:val="00E0266B"/>
    <w:rsid w:val="00E03DA0"/>
    <w:rsid w:val="00E06C10"/>
    <w:rsid w:val="00E11C14"/>
    <w:rsid w:val="00E13B63"/>
    <w:rsid w:val="00E14A6E"/>
    <w:rsid w:val="00E24457"/>
    <w:rsid w:val="00E25021"/>
    <w:rsid w:val="00E25510"/>
    <w:rsid w:val="00E3248F"/>
    <w:rsid w:val="00E34FC0"/>
    <w:rsid w:val="00E379BE"/>
    <w:rsid w:val="00E4088A"/>
    <w:rsid w:val="00E41B93"/>
    <w:rsid w:val="00E44227"/>
    <w:rsid w:val="00E4675B"/>
    <w:rsid w:val="00E56FFE"/>
    <w:rsid w:val="00E57D05"/>
    <w:rsid w:val="00E57D07"/>
    <w:rsid w:val="00E61379"/>
    <w:rsid w:val="00E63026"/>
    <w:rsid w:val="00E636E6"/>
    <w:rsid w:val="00E67A93"/>
    <w:rsid w:val="00E7320B"/>
    <w:rsid w:val="00E74BC6"/>
    <w:rsid w:val="00E8146B"/>
    <w:rsid w:val="00E830AB"/>
    <w:rsid w:val="00E83C81"/>
    <w:rsid w:val="00E92092"/>
    <w:rsid w:val="00E92C3F"/>
    <w:rsid w:val="00E938B4"/>
    <w:rsid w:val="00E94127"/>
    <w:rsid w:val="00E96CAE"/>
    <w:rsid w:val="00EA2539"/>
    <w:rsid w:val="00EA6630"/>
    <w:rsid w:val="00EB5889"/>
    <w:rsid w:val="00EC7EDB"/>
    <w:rsid w:val="00ED2C17"/>
    <w:rsid w:val="00F0013B"/>
    <w:rsid w:val="00F03201"/>
    <w:rsid w:val="00F03E05"/>
    <w:rsid w:val="00F136F5"/>
    <w:rsid w:val="00F13FA5"/>
    <w:rsid w:val="00F14689"/>
    <w:rsid w:val="00F17F93"/>
    <w:rsid w:val="00F2103D"/>
    <w:rsid w:val="00F241B3"/>
    <w:rsid w:val="00F26278"/>
    <w:rsid w:val="00F32F74"/>
    <w:rsid w:val="00F355F9"/>
    <w:rsid w:val="00F35AD4"/>
    <w:rsid w:val="00F37DCB"/>
    <w:rsid w:val="00F403B2"/>
    <w:rsid w:val="00F424A2"/>
    <w:rsid w:val="00F4699C"/>
    <w:rsid w:val="00F501EB"/>
    <w:rsid w:val="00F52818"/>
    <w:rsid w:val="00F61026"/>
    <w:rsid w:val="00F61B8B"/>
    <w:rsid w:val="00F63E96"/>
    <w:rsid w:val="00F64271"/>
    <w:rsid w:val="00F76432"/>
    <w:rsid w:val="00F907CF"/>
    <w:rsid w:val="00F94A82"/>
    <w:rsid w:val="00F9737F"/>
    <w:rsid w:val="00FA389F"/>
    <w:rsid w:val="00FA5E22"/>
    <w:rsid w:val="00FA79CA"/>
    <w:rsid w:val="00FB2EE9"/>
    <w:rsid w:val="00FB6A27"/>
    <w:rsid w:val="00FB7C92"/>
    <w:rsid w:val="00FC2D10"/>
    <w:rsid w:val="00FC387E"/>
    <w:rsid w:val="00FC4BDE"/>
    <w:rsid w:val="00FE141C"/>
    <w:rsid w:val="00FE4FE5"/>
    <w:rsid w:val="00FE5510"/>
    <w:rsid w:val="00FF0A55"/>
    <w:rsid w:val="00FF22D3"/>
    <w:rsid w:val="00FF3667"/>
    <w:rsid w:val="00FF3CC5"/>
    <w:rsid w:val="00FF5774"/>
    <w:rsid w:val="01092835"/>
    <w:rsid w:val="0120264F"/>
    <w:rsid w:val="01333A89"/>
    <w:rsid w:val="013935E3"/>
    <w:rsid w:val="016043AA"/>
    <w:rsid w:val="01721FAC"/>
    <w:rsid w:val="01A56261"/>
    <w:rsid w:val="01EB444D"/>
    <w:rsid w:val="01F11D2B"/>
    <w:rsid w:val="020F65F7"/>
    <w:rsid w:val="023633FB"/>
    <w:rsid w:val="02426B34"/>
    <w:rsid w:val="025F6AAC"/>
    <w:rsid w:val="026001C8"/>
    <w:rsid w:val="02663D98"/>
    <w:rsid w:val="02671C29"/>
    <w:rsid w:val="026E75E3"/>
    <w:rsid w:val="028C539E"/>
    <w:rsid w:val="029070C0"/>
    <w:rsid w:val="02934C7A"/>
    <w:rsid w:val="029D33DC"/>
    <w:rsid w:val="02A348F3"/>
    <w:rsid w:val="02A7451A"/>
    <w:rsid w:val="02B3428E"/>
    <w:rsid w:val="02C05AB3"/>
    <w:rsid w:val="02CF249D"/>
    <w:rsid w:val="03321D76"/>
    <w:rsid w:val="0339433C"/>
    <w:rsid w:val="03480605"/>
    <w:rsid w:val="034E0256"/>
    <w:rsid w:val="035072EA"/>
    <w:rsid w:val="03731099"/>
    <w:rsid w:val="038A76BB"/>
    <w:rsid w:val="03B902F7"/>
    <w:rsid w:val="03CF01C4"/>
    <w:rsid w:val="03DB05C5"/>
    <w:rsid w:val="04213841"/>
    <w:rsid w:val="04280373"/>
    <w:rsid w:val="04364180"/>
    <w:rsid w:val="0466676B"/>
    <w:rsid w:val="046B3792"/>
    <w:rsid w:val="046E5EA6"/>
    <w:rsid w:val="04751F4A"/>
    <w:rsid w:val="048A1FA4"/>
    <w:rsid w:val="04D4291E"/>
    <w:rsid w:val="04ED6D2D"/>
    <w:rsid w:val="04F217BD"/>
    <w:rsid w:val="04F9711D"/>
    <w:rsid w:val="04FE1AD3"/>
    <w:rsid w:val="05237C95"/>
    <w:rsid w:val="053A14FD"/>
    <w:rsid w:val="055960E0"/>
    <w:rsid w:val="057B4C82"/>
    <w:rsid w:val="05882122"/>
    <w:rsid w:val="058B03F8"/>
    <w:rsid w:val="05A10096"/>
    <w:rsid w:val="05C33E86"/>
    <w:rsid w:val="05C822E1"/>
    <w:rsid w:val="05DC1D8D"/>
    <w:rsid w:val="05E917E4"/>
    <w:rsid w:val="05F328F8"/>
    <w:rsid w:val="05F517EC"/>
    <w:rsid w:val="061F1186"/>
    <w:rsid w:val="06277CCA"/>
    <w:rsid w:val="064249C6"/>
    <w:rsid w:val="06546459"/>
    <w:rsid w:val="066165A0"/>
    <w:rsid w:val="06697003"/>
    <w:rsid w:val="066C57D4"/>
    <w:rsid w:val="06C74690"/>
    <w:rsid w:val="06CE053C"/>
    <w:rsid w:val="06E635A4"/>
    <w:rsid w:val="070D0A37"/>
    <w:rsid w:val="071A324D"/>
    <w:rsid w:val="07424774"/>
    <w:rsid w:val="07787EF6"/>
    <w:rsid w:val="07B25297"/>
    <w:rsid w:val="07BF4B46"/>
    <w:rsid w:val="07DB630D"/>
    <w:rsid w:val="07FA7E7D"/>
    <w:rsid w:val="08056ECA"/>
    <w:rsid w:val="081D6331"/>
    <w:rsid w:val="082C0991"/>
    <w:rsid w:val="083E2E96"/>
    <w:rsid w:val="085B1141"/>
    <w:rsid w:val="086512FC"/>
    <w:rsid w:val="086910E8"/>
    <w:rsid w:val="08784D94"/>
    <w:rsid w:val="087B2EF2"/>
    <w:rsid w:val="088D06DB"/>
    <w:rsid w:val="08950021"/>
    <w:rsid w:val="08BC49A8"/>
    <w:rsid w:val="08C72572"/>
    <w:rsid w:val="08CA0D35"/>
    <w:rsid w:val="090E4C20"/>
    <w:rsid w:val="090F4648"/>
    <w:rsid w:val="092E3409"/>
    <w:rsid w:val="09306D58"/>
    <w:rsid w:val="09435507"/>
    <w:rsid w:val="096B35B1"/>
    <w:rsid w:val="096E4135"/>
    <w:rsid w:val="09757FCB"/>
    <w:rsid w:val="097C71CE"/>
    <w:rsid w:val="099B68C7"/>
    <w:rsid w:val="09AF115E"/>
    <w:rsid w:val="09C2704A"/>
    <w:rsid w:val="09FE7278"/>
    <w:rsid w:val="0A5B7E05"/>
    <w:rsid w:val="0A833DE5"/>
    <w:rsid w:val="0A934BBC"/>
    <w:rsid w:val="0A9574B5"/>
    <w:rsid w:val="0AA77752"/>
    <w:rsid w:val="0AB52C50"/>
    <w:rsid w:val="0AD87B50"/>
    <w:rsid w:val="0B0B6DE7"/>
    <w:rsid w:val="0B114967"/>
    <w:rsid w:val="0B2F5968"/>
    <w:rsid w:val="0B3743C6"/>
    <w:rsid w:val="0B7D2392"/>
    <w:rsid w:val="0B8F1C6B"/>
    <w:rsid w:val="0B9A2F55"/>
    <w:rsid w:val="0BAF6CB9"/>
    <w:rsid w:val="0BC7623D"/>
    <w:rsid w:val="0BDB4886"/>
    <w:rsid w:val="0C013236"/>
    <w:rsid w:val="0C1D3948"/>
    <w:rsid w:val="0C201306"/>
    <w:rsid w:val="0C2C6E90"/>
    <w:rsid w:val="0C3453AA"/>
    <w:rsid w:val="0C8A21FC"/>
    <w:rsid w:val="0C933106"/>
    <w:rsid w:val="0C9C593D"/>
    <w:rsid w:val="0CC9374C"/>
    <w:rsid w:val="0CCA1272"/>
    <w:rsid w:val="0CD86F38"/>
    <w:rsid w:val="0CF73F5B"/>
    <w:rsid w:val="0D2458CF"/>
    <w:rsid w:val="0D54013D"/>
    <w:rsid w:val="0D5D1E8C"/>
    <w:rsid w:val="0D911AF0"/>
    <w:rsid w:val="0D914F51"/>
    <w:rsid w:val="0D9D7E12"/>
    <w:rsid w:val="0DDF5DE3"/>
    <w:rsid w:val="0DF87EC1"/>
    <w:rsid w:val="0E046B6C"/>
    <w:rsid w:val="0E0802A4"/>
    <w:rsid w:val="0E08104B"/>
    <w:rsid w:val="0E2C4C83"/>
    <w:rsid w:val="0E421A6E"/>
    <w:rsid w:val="0E434272"/>
    <w:rsid w:val="0E4C5832"/>
    <w:rsid w:val="0E831606"/>
    <w:rsid w:val="0E8460B8"/>
    <w:rsid w:val="0E957C4E"/>
    <w:rsid w:val="0E9C631B"/>
    <w:rsid w:val="0ED836F5"/>
    <w:rsid w:val="0EE16818"/>
    <w:rsid w:val="0F0837E8"/>
    <w:rsid w:val="0F18173C"/>
    <w:rsid w:val="0F207DB4"/>
    <w:rsid w:val="0F4C41C0"/>
    <w:rsid w:val="0F50023D"/>
    <w:rsid w:val="0F696E46"/>
    <w:rsid w:val="0FA721BC"/>
    <w:rsid w:val="0FCB59BC"/>
    <w:rsid w:val="0FD76B15"/>
    <w:rsid w:val="10053EE3"/>
    <w:rsid w:val="1016163B"/>
    <w:rsid w:val="1023579E"/>
    <w:rsid w:val="10245025"/>
    <w:rsid w:val="10692624"/>
    <w:rsid w:val="1099620C"/>
    <w:rsid w:val="109E543F"/>
    <w:rsid w:val="10CC0178"/>
    <w:rsid w:val="10E21714"/>
    <w:rsid w:val="111646D9"/>
    <w:rsid w:val="112160A6"/>
    <w:rsid w:val="113969C6"/>
    <w:rsid w:val="11453E8D"/>
    <w:rsid w:val="114631AD"/>
    <w:rsid w:val="11666EC8"/>
    <w:rsid w:val="1196272D"/>
    <w:rsid w:val="11AB3D8B"/>
    <w:rsid w:val="121A4E9B"/>
    <w:rsid w:val="124804F4"/>
    <w:rsid w:val="12647A72"/>
    <w:rsid w:val="12810624"/>
    <w:rsid w:val="128854F0"/>
    <w:rsid w:val="12B25538"/>
    <w:rsid w:val="12B564BD"/>
    <w:rsid w:val="12D22C2E"/>
    <w:rsid w:val="12E13EE8"/>
    <w:rsid w:val="12EA1143"/>
    <w:rsid w:val="12EF6D9C"/>
    <w:rsid w:val="12F12136"/>
    <w:rsid w:val="13124ABD"/>
    <w:rsid w:val="1360648C"/>
    <w:rsid w:val="13690128"/>
    <w:rsid w:val="136A730B"/>
    <w:rsid w:val="139F50F3"/>
    <w:rsid w:val="13A81E6B"/>
    <w:rsid w:val="13AA7707"/>
    <w:rsid w:val="13C50CC4"/>
    <w:rsid w:val="14013D8B"/>
    <w:rsid w:val="14016CCE"/>
    <w:rsid w:val="14105477"/>
    <w:rsid w:val="141E3754"/>
    <w:rsid w:val="14516BE1"/>
    <w:rsid w:val="14561D31"/>
    <w:rsid w:val="1463513D"/>
    <w:rsid w:val="14981F27"/>
    <w:rsid w:val="14A521CA"/>
    <w:rsid w:val="14F72C57"/>
    <w:rsid w:val="14F74DD9"/>
    <w:rsid w:val="152C0415"/>
    <w:rsid w:val="154133B7"/>
    <w:rsid w:val="15464329"/>
    <w:rsid w:val="15521050"/>
    <w:rsid w:val="155913E5"/>
    <w:rsid w:val="156D2967"/>
    <w:rsid w:val="157361DE"/>
    <w:rsid w:val="157765FF"/>
    <w:rsid w:val="157967FD"/>
    <w:rsid w:val="158F0BEE"/>
    <w:rsid w:val="158F2EEE"/>
    <w:rsid w:val="159A3ED7"/>
    <w:rsid w:val="15C521F4"/>
    <w:rsid w:val="15F66D91"/>
    <w:rsid w:val="160429EA"/>
    <w:rsid w:val="16080B56"/>
    <w:rsid w:val="165D0E60"/>
    <w:rsid w:val="16653C21"/>
    <w:rsid w:val="16A81BD5"/>
    <w:rsid w:val="16D16945"/>
    <w:rsid w:val="16E956A1"/>
    <w:rsid w:val="17093762"/>
    <w:rsid w:val="170947A7"/>
    <w:rsid w:val="17394A8D"/>
    <w:rsid w:val="17482BD7"/>
    <w:rsid w:val="17892228"/>
    <w:rsid w:val="178F49A9"/>
    <w:rsid w:val="1791130A"/>
    <w:rsid w:val="179E407F"/>
    <w:rsid w:val="17AC14E3"/>
    <w:rsid w:val="17C643FD"/>
    <w:rsid w:val="17CD1C16"/>
    <w:rsid w:val="17D2750F"/>
    <w:rsid w:val="17DD417B"/>
    <w:rsid w:val="17E233B9"/>
    <w:rsid w:val="17E72CD8"/>
    <w:rsid w:val="17ED062A"/>
    <w:rsid w:val="17FB49D5"/>
    <w:rsid w:val="181A368C"/>
    <w:rsid w:val="182008CC"/>
    <w:rsid w:val="18220E3F"/>
    <w:rsid w:val="183606FA"/>
    <w:rsid w:val="18496EC1"/>
    <w:rsid w:val="18E14471"/>
    <w:rsid w:val="19117436"/>
    <w:rsid w:val="194B4D0D"/>
    <w:rsid w:val="19775E43"/>
    <w:rsid w:val="198C1986"/>
    <w:rsid w:val="199E6903"/>
    <w:rsid w:val="19DE5CD3"/>
    <w:rsid w:val="1A0640F5"/>
    <w:rsid w:val="1A0D4907"/>
    <w:rsid w:val="1A153420"/>
    <w:rsid w:val="1A4563DB"/>
    <w:rsid w:val="1A484656"/>
    <w:rsid w:val="1A564145"/>
    <w:rsid w:val="1A5A04E6"/>
    <w:rsid w:val="1A6A679B"/>
    <w:rsid w:val="1AB2648F"/>
    <w:rsid w:val="1AB86BAD"/>
    <w:rsid w:val="1ABB659E"/>
    <w:rsid w:val="1AF6298D"/>
    <w:rsid w:val="1B001B8A"/>
    <w:rsid w:val="1B303E97"/>
    <w:rsid w:val="1B4975D0"/>
    <w:rsid w:val="1B50462E"/>
    <w:rsid w:val="1BB81BA9"/>
    <w:rsid w:val="1BC4113C"/>
    <w:rsid w:val="1BCC7D2A"/>
    <w:rsid w:val="1BDC68CC"/>
    <w:rsid w:val="1C031813"/>
    <w:rsid w:val="1C5A4700"/>
    <w:rsid w:val="1C721173"/>
    <w:rsid w:val="1CA613B3"/>
    <w:rsid w:val="1CA736CB"/>
    <w:rsid w:val="1CBC6DD6"/>
    <w:rsid w:val="1CC01C8A"/>
    <w:rsid w:val="1CDA2F11"/>
    <w:rsid w:val="1CFB79AA"/>
    <w:rsid w:val="1D2E6D19"/>
    <w:rsid w:val="1D5C7CC4"/>
    <w:rsid w:val="1D784FD8"/>
    <w:rsid w:val="1D9657EB"/>
    <w:rsid w:val="1D96621F"/>
    <w:rsid w:val="1D9D108E"/>
    <w:rsid w:val="1DA07ED4"/>
    <w:rsid w:val="1DA63CFB"/>
    <w:rsid w:val="1DBA7555"/>
    <w:rsid w:val="1E2C20F8"/>
    <w:rsid w:val="1E9039BB"/>
    <w:rsid w:val="1EE648C0"/>
    <w:rsid w:val="1EF672F4"/>
    <w:rsid w:val="1F0274EC"/>
    <w:rsid w:val="1F4B7CFC"/>
    <w:rsid w:val="1F4C7329"/>
    <w:rsid w:val="1F4E55A3"/>
    <w:rsid w:val="1F65210B"/>
    <w:rsid w:val="1F761CEB"/>
    <w:rsid w:val="1FA807DA"/>
    <w:rsid w:val="1FAB0251"/>
    <w:rsid w:val="1FC972B5"/>
    <w:rsid w:val="1FF65BF3"/>
    <w:rsid w:val="2022604C"/>
    <w:rsid w:val="202A5B28"/>
    <w:rsid w:val="2059187D"/>
    <w:rsid w:val="20A62BDC"/>
    <w:rsid w:val="20CB7B56"/>
    <w:rsid w:val="20E625FB"/>
    <w:rsid w:val="20E64209"/>
    <w:rsid w:val="20FF2835"/>
    <w:rsid w:val="21392B9B"/>
    <w:rsid w:val="21472CE9"/>
    <w:rsid w:val="216334EC"/>
    <w:rsid w:val="21847BD4"/>
    <w:rsid w:val="21A66865"/>
    <w:rsid w:val="221438CE"/>
    <w:rsid w:val="22272FC8"/>
    <w:rsid w:val="2242574D"/>
    <w:rsid w:val="22516D45"/>
    <w:rsid w:val="226149FA"/>
    <w:rsid w:val="229E76B8"/>
    <w:rsid w:val="22AD6D44"/>
    <w:rsid w:val="233030B7"/>
    <w:rsid w:val="234077EE"/>
    <w:rsid w:val="23481ADF"/>
    <w:rsid w:val="235C6C70"/>
    <w:rsid w:val="23600B16"/>
    <w:rsid w:val="236E45FA"/>
    <w:rsid w:val="23874569"/>
    <w:rsid w:val="23B84584"/>
    <w:rsid w:val="23C871FE"/>
    <w:rsid w:val="23DD6AC0"/>
    <w:rsid w:val="23E2216F"/>
    <w:rsid w:val="24140A1B"/>
    <w:rsid w:val="248D47ED"/>
    <w:rsid w:val="249B01F3"/>
    <w:rsid w:val="24CC5625"/>
    <w:rsid w:val="24FD075D"/>
    <w:rsid w:val="24FE653D"/>
    <w:rsid w:val="24FF2229"/>
    <w:rsid w:val="25023A43"/>
    <w:rsid w:val="250F7D12"/>
    <w:rsid w:val="252A5EB9"/>
    <w:rsid w:val="25315203"/>
    <w:rsid w:val="2544433C"/>
    <w:rsid w:val="2558633E"/>
    <w:rsid w:val="259254AD"/>
    <w:rsid w:val="25A90795"/>
    <w:rsid w:val="25C24FC3"/>
    <w:rsid w:val="25D57D00"/>
    <w:rsid w:val="25DA20CE"/>
    <w:rsid w:val="2612466B"/>
    <w:rsid w:val="2612636D"/>
    <w:rsid w:val="261707F0"/>
    <w:rsid w:val="26307F40"/>
    <w:rsid w:val="26851AC2"/>
    <w:rsid w:val="268F4C66"/>
    <w:rsid w:val="26986B8E"/>
    <w:rsid w:val="26C32B62"/>
    <w:rsid w:val="26C55D5A"/>
    <w:rsid w:val="26D7411E"/>
    <w:rsid w:val="27582E99"/>
    <w:rsid w:val="27750300"/>
    <w:rsid w:val="27765E26"/>
    <w:rsid w:val="279F7A7E"/>
    <w:rsid w:val="27E21F5F"/>
    <w:rsid w:val="27F06E8E"/>
    <w:rsid w:val="280C30B8"/>
    <w:rsid w:val="283163FF"/>
    <w:rsid w:val="2857271A"/>
    <w:rsid w:val="287C182A"/>
    <w:rsid w:val="288A4510"/>
    <w:rsid w:val="28944688"/>
    <w:rsid w:val="28C32EA6"/>
    <w:rsid w:val="28C55323"/>
    <w:rsid w:val="28D918A3"/>
    <w:rsid w:val="28EA61C8"/>
    <w:rsid w:val="29096781"/>
    <w:rsid w:val="290F0B35"/>
    <w:rsid w:val="295673F6"/>
    <w:rsid w:val="295715EB"/>
    <w:rsid w:val="295D2DB7"/>
    <w:rsid w:val="295D402F"/>
    <w:rsid w:val="299B7156"/>
    <w:rsid w:val="29A83D0F"/>
    <w:rsid w:val="29B671E1"/>
    <w:rsid w:val="29F72385"/>
    <w:rsid w:val="2A15541B"/>
    <w:rsid w:val="2A3D5381"/>
    <w:rsid w:val="2A48356C"/>
    <w:rsid w:val="2A5561C7"/>
    <w:rsid w:val="2A865377"/>
    <w:rsid w:val="2A9068A8"/>
    <w:rsid w:val="2A9F0E7D"/>
    <w:rsid w:val="2AA73987"/>
    <w:rsid w:val="2AA978DF"/>
    <w:rsid w:val="2ADC77A4"/>
    <w:rsid w:val="2ADD3280"/>
    <w:rsid w:val="2B0A7FE7"/>
    <w:rsid w:val="2B2A219E"/>
    <w:rsid w:val="2B361BAF"/>
    <w:rsid w:val="2B3911F5"/>
    <w:rsid w:val="2B3F01E4"/>
    <w:rsid w:val="2B904B11"/>
    <w:rsid w:val="2B994724"/>
    <w:rsid w:val="2BB22D06"/>
    <w:rsid w:val="2BBB7935"/>
    <w:rsid w:val="2BD26048"/>
    <w:rsid w:val="2BE907BC"/>
    <w:rsid w:val="2BF53D7D"/>
    <w:rsid w:val="2BF54F87"/>
    <w:rsid w:val="2C4F0D34"/>
    <w:rsid w:val="2C70336F"/>
    <w:rsid w:val="2C756D93"/>
    <w:rsid w:val="2C7F7E94"/>
    <w:rsid w:val="2C944D96"/>
    <w:rsid w:val="2C982DD5"/>
    <w:rsid w:val="2CA71FF5"/>
    <w:rsid w:val="2CC34063"/>
    <w:rsid w:val="2CE86FD1"/>
    <w:rsid w:val="2CFD20C5"/>
    <w:rsid w:val="2D0363AE"/>
    <w:rsid w:val="2D0C17C3"/>
    <w:rsid w:val="2D1846C5"/>
    <w:rsid w:val="2D196310"/>
    <w:rsid w:val="2D392B8D"/>
    <w:rsid w:val="2D4454B1"/>
    <w:rsid w:val="2D4A4E5E"/>
    <w:rsid w:val="2D4C49AE"/>
    <w:rsid w:val="2D5B1FD4"/>
    <w:rsid w:val="2D606C9C"/>
    <w:rsid w:val="2D8465E2"/>
    <w:rsid w:val="2DA7321F"/>
    <w:rsid w:val="2DBD30FD"/>
    <w:rsid w:val="2DC306A4"/>
    <w:rsid w:val="2DD678F6"/>
    <w:rsid w:val="2DEE1635"/>
    <w:rsid w:val="2E0F61EA"/>
    <w:rsid w:val="2E230010"/>
    <w:rsid w:val="2E3B75AC"/>
    <w:rsid w:val="2E555323"/>
    <w:rsid w:val="2E7776BD"/>
    <w:rsid w:val="2E903E70"/>
    <w:rsid w:val="2E996682"/>
    <w:rsid w:val="2EA94A1A"/>
    <w:rsid w:val="2EB72FAC"/>
    <w:rsid w:val="2EBB2C3F"/>
    <w:rsid w:val="2EBD258D"/>
    <w:rsid w:val="2EC92144"/>
    <w:rsid w:val="2EE23C71"/>
    <w:rsid w:val="2F46399F"/>
    <w:rsid w:val="2F6E6D0D"/>
    <w:rsid w:val="2F755505"/>
    <w:rsid w:val="2F857D03"/>
    <w:rsid w:val="2F8775BE"/>
    <w:rsid w:val="2F9B4D95"/>
    <w:rsid w:val="2FB96916"/>
    <w:rsid w:val="2FCB7706"/>
    <w:rsid w:val="30346DEA"/>
    <w:rsid w:val="30424F16"/>
    <w:rsid w:val="30567386"/>
    <w:rsid w:val="305D3DA9"/>
    <w:rsid w:val="306C64A6"/>
    <w:rsid w:val="30836D02"/>
    <w:rsid w:val="309561ED"/>
    <w:rsid w:val="309B4281"/>
    <w:rsid w:val="30AC0FD8"/>
    <w:rsid w:val="30DD1D92"/>
    <w:rsid w:val="30DE7266"/>
    <w:rsid w:val="30E032F5"/>
    <w:rsid w:val="30EF5D65"/>
    <w:rsid w:val="31111567"/>
    <w:rsid w:val="31182372"/>
    <w:rsid w:val="312D13C4"/>
    <w:rsid w:val="314C6270"/>
    <w:rsid w:val="315C39F2"/>
    <w:rsid w:val="316E2900"/>
    <w:rsid w:val="317258B0"/>
    <w:rsid w:val="317F7C0F"/>
    <w:rsid w:val="31B00A60"/>
    <w:rsid w:val="31C56A3B"/>
    <w:rsid w:val="32403438"/>
    <w:rsid w:val="328A4667"/>
    <w:rsid w:val="32B43F06"/>
    <w:rsid w:val="32B53CA7"/>
    <w:rsid w:val="32B93182"/>
    <w:rsid w:val="32C90291"/>
    <w:rsid w:val="32CB7C32"/>
    <w:rsid w:val="32E54EDC"/>
    <w:rsid w:val="32EA0126"/>
    <w:rsid w:val="32F83B93"/>
    <w:rsid w:val="331267AB"/>
    <w:rsid w:val="333A29E6"/>
    <w:rsid w:val="33752E9D"/>
    <w:rsid w:val="33DE7D3A"/>
    <w:rsid w:val="33FB3DD6"/>
    <w:rsid w:val="340B5916"/>
    <w:rsid w:val="342D0AF8"/>
    <w:rsid w:val="34305341"/>
    <w:rsid w:val="343A7FF0"/>
    <w:rsid w:val="345C7237"/>
    <w:rsid w:val="348C6744"/>
    <w:rsid w:val="34A246FE"/>
    <w:rsid w:val="34E00034"/>
    <w:rsid w:val="34F412DA"/>
    <w:rsid w:val="355F6BCF"/>
    <w:rsid w:val="358D2302"/>
    <w:rsid w:val="35DE3514"/>
    <w:rsid w:val="35F3768A"/>
    <w:rsid w:val="35F83D58"/>
    <w:rsid w:val="3607497E"/>
    <w:rsid w:val="36363EF8"/>
    <w:rsid w:val="36592E8F"/>
    <w:rsid w:val="36BE7067"/>
    <w:rsid w:val="36C23B4E"/>
    <w:rsid w:val="37096AF3"/>
    <w:rsid w:val="37123D39"/>
    <w:rsid w:val="373A29CC"/>
    <w:rsid w:val="374E107F"/>
    <w:rsid w:val="37D74860"/>
    <w:rsid w:val="37F515B4"/>
    <w:rsid w:val="37F766E6"/>
    <w:rsid w:val="380604F0"/>
    <w:rsid w:val="3825367C"/>
    <w:rsid w:val="386C220E"/>
    <w:rsid w:val="3879769E"/>
    <w:rsid w:val="388B1FD7"/>
    <w:rsid w:val="38DE45E5"/>
    <w:rsid w:val="38EE6966"/>
    <w:rsid w:val="392B6061"/>
    <w:rsid w:val="39532B93"/>
    <w:rsid w:val="39730D94"/>
    <w:rsid w:val="39936B6B"/>
    <w:rsid w:val="39BE6848"/>
    <w:rsid w:val="39C91EC9"/>
    <w:rsid w:val="39DB7C84"/>
    <w:rsid w:val="39E577CB"/>
    <w:rsid w:val="39ED3627"/>
    <w:rsid w:val="39FE6A3F"/>
    <w:rsid w:val="3A0C579A"/>
    <w:rsid w:val="3A576E31"/>
    <w:rsid w:val="3A623F11"/>
    <w:rsid w:val="3A664437"/>
    <w:rsid w:val="3A7606BF"/>
    <w:rsid w:val="3A83350C"/>
    <w:rsid w:val="3A934979"/>
    <w:rsid w:val="3A9F4A93"/>
    <w:rsid w:val="3AE92DFC"/>
    <w:rsid w:val="3B373932"/>
    <w:rsid w:val="3B427FC2"/>
    <w:rsid w:val="3B47462F"/>
    <w:rsid w:val="3B590607"/>
    <w:rsid w:val="3B5E2A01"/>
    <w:rsid w:val="3B5F4174"/>
    <w:rsid w:val="3B652794"/>
    <w:rsid w:val="3B6C4103"/>
    <w:rsid w:val="3B76669E"/>
    <w:rsid w:val="3B911029"/>
    <w:rsid w:val="3B984165"/>
    <w:rsid w:val="3B9A3C57"/>
    <w:rsid w:val="3BAA7680"/>
    <w:rsid w:val="3BC525E8"/>
    <w:rsid w:val="3BC80320"/>
    <w:rsid w:val="3BF35840"/>
    <w:rsid w:val="3C09240E"/>
    <w:rsid w:val="3C2510BF"/>
    <w:rsid w:val="3C3155DF"/>
    <w:rsid w:val="3C343ECF"/>
    <w:rsid w:val="3C7821FC"/>
    <w:rsid w:val="3C852F8F"/>
    <w:rsid w:val="3C9C3B7B"/>
    <w:rsid w:val="3CBE7BFC"/>
    <w:rsid w:val="3CC839FA"/>
    <w:rsid w:val="3CCE6B88"/>
    <w:rsid w:val="3D015D3A"/>
    <w:rsid w:val="3D063544"/>
    <w:rsid w:val="3D0A63CF"/>
    <w:rsid w:val="3D183AA7"/>
    <w:rsid w:val="3D2021F0"/>
    <w:rsid w:val="3D202DC9"/>
    <w:rsid w:val="3D3224D4"/>
    <w:rsid w:val="3D3E2E46"/>
    <w:rsid w:val="3D416115"/>
    <w:rsid w:val="3D467C2D"/>
    <w:rsid w:val="3D4D432D"/>
    <w:rsid w:val="3D4F1705"/>
    <w:rsid w:val="3D4F3243"/>
    <w:rsid w:val="3D532731"/>
    <w:rsid w:val="3D61008B"/>
    <w:rsid w:val="3D623516"/>
    <w:rsid w:val="3D665D91"/>
    <w:rsid w:val="3D6E461E"/>
    <w:rsid w:val="3D837820"/>
    <w:rsid w:val="3DAD5A00"/>
    <w:rsid w:val="3DBC68E5"/>
    <w:rsid w:val="3E042730"/>
    <w:rsid w:val="3E1545BC"/>
    <w:rsid w:val="3E4128BE"/>
    <w:rsid w:val="3E5A6C79"/>
    <w:rsid w:val="3E5C24A4"/>
    <w:rsid w:val="3E620BEF"/>
    <w:rsid w:val="3E7B63F0"/>
    <w:rsid w:val="3E9368CA"/>
    <w:rsid w:val="3EA0420E"/>
    <w:rsid w:val="3EA91B30"/>
    <w:rsid w:val="3EB40C53"/>
    <w:rsid w:val="3EC15781"/>
    <w:rsid w:val="3EC22AF5"/>
    <w:rsid w:val="3EE13B07"/>
    <w:rsid w:val="3EE15E23"/>
    <w:rsid w:val="3EF0638E"/>
    <w:rsid w:val="3F2E1A93"/>
    <w:rsid w:val="3F5F4FEF"/>
    <w:rsid w:val="3F6A5D7D"/>
    <w:rsid w:val="3FA70E1B"/>
    <w:rsid w:val="3FD151C7"/>
    <w:rsid w:val="3FFE2453"/>
    <w:rsid w:val="402A6AED"/>
    <w:rsid w:val="40436D96"/>
    <w:rsid w:val="405014B2"/>
    <w:rsid w:val="408A0A18"/>
    <w:rsid w:val="409A0980"/>
    <w:rsid w:val="40A4349F"/>
    <w:rsid w:val="40B82845"/>
    <w:rsid w:val="40CB400C"/>
    <w:rsid w:val="40D4721E"/>
    <w:rsid w:val="41173C08"/>
    <w:rsid w:val="41200EC1"/>
    <w:rsid w:val="414C4C69"/>
    <w:rsid w:val="414E7BF3"/>
    <w:rsid w:val="415D1676"/>
    <w:rsid w:val="41605725"/>
    <w:rsid w:val="418D5DEE"/>
    <w:rsid w:val="41AD3354"/>
    <w:rsid w:val="41B018D3"/>
    <w:rsid w:val="41C3406C"/>
    <w:rsid w:val="41C47274"/>
    <w:rsid w:val="41F75068"/>
    <w:rsid w:val="42396917"/>
    <w:rsid w:val="424F6A66"/>
    <w:rsid w:val="426B6D0F"/>
    <w:rsid w:val="42960820"/>
    <w:rsid w:val="42A349DB"/>
    <w:rsid w:val="42B44B9E"/>
    <w:rsid w:val="42CE6077"/>
    <w:rsid w:val="42E149E0"/>
    <w:rsid w:val="42ED28F7"/>
    <w:rsid w:val="43336A3F"/>
    <w:rsid w:val="435F10A0"/>
    <w:rsid w:val="436B215F"/>
    <w:rsid w:val="436B5E8C"/>
    <w:rsid w:val="437E6337"/>
    <w:rsid w:val="43947908"/>
    <w:rsid w:val="43A7080B"/>
    <w:rsid w:val="43B80447"/>
    <w:rsid w:val="43BF33E4"/>
    <w:rsid w:val="43CB2AD8"/>
    <w:rsid w:val="43D51225"/>
    <w:rsid w:val="43F774D1"/>
    <w:rsid w:val="43FE319E"/>
    <w:rsid w:val="440D0872"/>
    <w:rsid w:val="440F51E1"/>
    <w:rsid w:val="446758D3"/>
    <w:rsid w:val="446763B7"/>
    <w:rsid w:val="446E0472"/>
    <w:rsid w:val="447162D3"/>
    <w:rsid w:val="448D695B"/>
    <w:rsid w:val="449A71A0"/>
    <w:rsid w:val="44AD2C68"/>
    <w:rsid w:val="44B73D07"/>
    <w:rsid w:val="44DF2E05"/>
    <w:rsid w:val="44E21959"/>
    <w:rsid w:val="44F46DEE"/>
    <w:rsid w:val="44F613CB"/>
    <w:rsid w:val="44F71432"/>
    <w:rsid w:val="44FB696A"/>
    <w:rsid w:val="44FC5765"/>
    <w:rsid w:val="45023A58"/>
    <w:rsid w:val="45077F94"/>
    <w:rsid w:val="45165205"/>
    <w:rsid w:val="451A0E73"/>
    <w:rsid w:val="451A0E84"/>
    <w:rsid w:val="45343DE7"/>
    <w:rsid w:val="45C92D93"/>
    <w:rsid w:val="46011B4C"/>
    <w:rsid w:val="4602463F"/>
    <w:rsid w:val="46100D12"/>
    <w:rsid w:val="461C392A"/>
    <w:rsid w:val="461D2354"/>
    <w:rsid w:val="464C3FE3"/>
    <w:rsid w:val="46762693"/>
    <w:rsid w:val="467D0F46"/>
    <w:rsid w:val="4681234D"/>
    <w:rsid w:val="46AD131C"/>
    <w:rsid w:val="46D324F5"/>
    <w:rsid w:val="46EC404F"/>
    <w:rsid w:val="47030049"/>
    <w:rsid w:val="470F2FCF"/>
    <w:rsid w:val="47142D29"/>
    <w:rsid w:val="4715123E"/>
    <w:rsid w:val="471E3D3C"/>
    <w:rsid w:val="472C53DD"/>
    <w:rsid w:val="473358F6"/>
    <w:rsid w:val="473B3BEA"/>
    <w:rsid w:val="47792F35"/>
    <w:rsid w:val="479C22D1"/>
    <w:rsid w:val="47AB00A4"/>
    <w:rsid w:val="47C0673E"/>
    <w:rsid w:val="48000522"/>
    <w:rsid w:val="48166EB8"/>
    <w:rsid w:val="481E5AFF"/>
    <w:rsid w:val="482A4397"/>
    <w:rsid w:val="482F2A87"/>
    <w:rsid w:val="4859792E"/>
    <w:rsid w:val="48855A71"/>
    <w:rsid w:val="489C5C1A"/>
    <w:rsid w:val="48AF7EB7"/>
    <w:rsid w:val="48CD08FB"/>
    <w:rsid w:val="48FA1FBB"/>
    <w:rsid w:val="49000AB5"/>
    <w:rsid w:val="490374AC"/>
    <w:rsid w:val="490F2505"/>
    <w:rsid w:val="49246467"/>
    <w:rsid w:val="49373210"/>
    <w:rsid w:val="49380EF2"/>
    <w:rsid w:val="493F20C4"/>
    <w:rsid w:val="49410677"/>
    <w:rsid w:val="494A5E6A"/>
    <w:rsid w:val="495E25EB"/>
    <w:rsid w:val="4963348E"/>
    <w:rsid w:val="496F7968"/>
    <w:rsid w:val="49712246"/>
    <w:rsid w:val="499D3D71"/>
    <w:rsid w:val="49C8789F"/>
    <w:rsid w:val="49D22F38"/>
    <w:rsid w:val="49F13FF2"/>
    <w:rsid w:val="4A0958FC"/>
    <w:rsid w:val="4A0B3073"/>
    <w:rsid w:val="4A280DAA"/>
    <w:rsid w:val="4A327259"/>
    <w:rsid w:val="4A79472F"/>
    <w:rsid w:val="4ABB0B67"/>
    <w:rsid w:val="4ACD2C95"/>
    <w:rsid w:val="4AD22EA0"/>
    <w:rsid w:val="4AD4128F"/>
    <w:rsid w:val="4AE41175"/>
    <w:rsid w:val="4AF20D2D"/>
    <w:rsid w:val="4B2D1931"/>
    <w:rsid w:val="4B3145FC"/>
    <w:rsid w:val="4B3D5524"/>
    <w:rsid w:val="4B5B0A09"/>
    <w:rsid w:val="4B77557A"/>
    <w:rsid w:val="4B7C315C"/>
    <w:rsid w:val="4B9A53C5"/>
    <w:rsid w:val="4BAC7317"/>
    <w:rsid w:val="4BAF2C41"/>
    <w:rsid w:val="4BDA2DC1"/>
    <w:rsid w:val="4BDD74E9"/>
    <w:rsid w:val="4BEA4569"/>
    <w:rsid w:val="4BF178B8"/>
    <w:rsid w:val="4C123AC0"/>
    <w:rsid w:val="4C721BF8"/>
    <w:rsid w:val="4C9464E9"/>
    <w:rsid w:val="4CA05B2B"/>
    <w:rsid w:val="4CD87964"/>
    <w:rsid w:val="4CF448DD"/>
    <w:rsid w:val="4D0802AA"/>
    <w:rsid w:val="4D0B5093"/>
    <w:rsid w:val="4D21623A"/>
    <w:rsid w:val="4D3C7046"/>
    <w:rsid w:val="4D6420F9"/>
    <w:rsid w:val="4D714CBB"/>
    <w:rsid w:val="4D8F1784"/>
    <w:rsid w:val="4DB87678"/>
    <w:rsid w:val="4DBD4A6F"/>
    <w:rsid w:val="4DC13611"/>
    <w:rsid w:val="4DC62860"/>
    <w:rsid w:val="4DC6358B"/>
    <w:rsid w:val="4E2735D6"/>
    <w:rsid w:val="4E3C68B3"/>
    <w:rsid w:val="4E3C7FC7"/>
    <w:rsid w:val="4E567A80"/>
    <w:rsid w:val="4E571761"/>
    <w:rsid w:val="4EAA5348"/>
    <w:rsid w:val="4F315ADC"/>
    <w:rsid w:val="4F365D17"/>
    <w:rsid w:val="4F3E2CC1"/>
    <w:rsid w:val="4F440527"/>
    <w:rsid w:val="4F4B06E6"/>
    <w:rsid w:val="4F585B59"/>
    <w:rsid w:val="4F5B732E"/>
    <w:rsid w:val="4FAA06E8"/>
    <w:rsid w:val="4FB2107B"/>
    <w:rsid w:val="4FB9533A"/>
    <w:rsid w:val="4FD77E3A"/>
    <w:rsid w:val="4FDD2C8C"/>
    <w:rsid w:val="4FE0202C"/>
    <w:rsid w:val="50194015"/>
    <w:rsid w:val="502B4C4F"/>
    <w:rsid w:val="506869D3"/>
    <w:rsid w:val="509D0045"/>
    <w:rsid w:val="509D4FC9"/>
    <w:rsid w:val="50BD5920"/>
    <w:rsid w:val="50EF43D0"/>
    <w:rsid w:val="51090024"/>
    <w:rsid w:val="510E502F"/>
    <w:rsid w:val="511B3E79"/>
    <w:rsid w:val="51270007"/>
    <w:rsid w:val="514C56B9"/>
    <w:rsid w:val="516155D9"/>
    <w:rsid w:val="517F39A6"/>
    <w:rsid w:val="518D332C"/>
    <w:rsid w:val="519D55EC"/>
    <w:rsid w:val="51AE000D"/>
    <w:rsid w:val="51B80C66"/>
    <w:rsid w:val="51E016F3"/>
    <w:rsid w:val="522A255E"/>
    <w:rsid w:val="52322BFC"/>
    <w:rsid w:val="525A220B"/>
    <w:rsid w:val="525A4C06"/>
    <w:rsid w:val="52650DED"/>
    <w:rsid w:val="527C722A"/>
    <w:rsid w:val="529C437F"/>
    <w:rsid w:val="52A900F0"/>
    <w:rsid w:val="52D81075"/>
    <w:rsid w:val="532A16EF"/>
    <w:rsid w:val="534E04E4"/>
    <w:rsid w:val="534E52CD"/>
    <w:rsid w:val="53551F66"/>
    <w:rsid w:val="536B616D"/>
    <w:rsid w:val="53836593"/>
    <w:rsid w:val="539E68B6"/>
    <w:rsid w:val="53A96AB8"/>
    <w:rsid w:val="53D43F85"/>
    <w:rsid w:val="541C5C9E"/>
    <w:rsid w:val="542260A1"/>
    <w:rsid w:val="543B54E7"/>
    <w:rsid w:val="544F0AB4"/>
    <w:rsid w:val="545265F6"/>
    <w:rsid w:val="545C47D5"/>
    <w:rsid w:val="546A30D8"/>
    <w:rsid w:val="552C42C3"/>
    <w:rsid w:val="55555BF1"/>
    <w:rsid w:val="55607637"/>
    <w:rsid w:val="55674CC9"/>
    <w:rsid w:val="559A3265"/>
    <w:rsid w:val="55A23B77"/>
    <w:rsid w:val="55D052E7"/>
    <w:rsid w:val="55E738C7"/>
    <w:rsid w:val="55F74A64"/>
    <w:rsid w:val="56332FB1"/>
    <w:rsid w:val="565C6063"/>
    <w:rsid w:val="567C1337"/>
    <w:rsid w:val="56820C2B"/>
    <w:rsid w:val="568F66B9"/>
    <w:rsid w:val="56951C4B"/>
    <w:rsid w:val="56992C15"/>
    <w:rsid w:val="56A03889"/>
    <w:rsid w:val="56C41E5B"/>
    <w:rsid w:val="56FA587C"/>
    <w:rsid w:val="57035A62"/>
    <w:rsid w:val="570B1838"/>
    <w:rsid w:val="570E0632"/>
    <w:rsid w:val="571345B3"/>
    <w:rsid w:val="571E24CE"/>
    <w:rsid w:val="572D5C52"/>
    <w:rsid w:val="573368E9"/>
    <w:rsid w:val="57361A68"/>
    <w:rsid w:val="578B3860"/>
    <w:rsid w:val="57B30D21"/>
    <w:rsid w:val="57E25FF6"/>
    <w:rsid w:val="57E444E7"/>
    <w:rsid w:val="580C1460"/>
    <w:rsid w:val="58337298"/>
    <w:rsid w:val="5856471A"/>
    <w:rsid w:val="58565CFD"/>
    <w:rsid w:val="585B0704"/>
    <w:rsid w:val="58651C69"/>
    <w:rsid w:val="58BE795D"/>
    <w:rsid w:val="58D86BB1"/>
    <w:rsid w:val="58F23749"/>
    <w:rsid w:val="58FB7DC4"/>
    <w:rsid w:val="58FC3ED4"/>
    <w:rsid w:val="590E4A35"/>
    <w:rsid w:val="593759D5"/>
    <w:rsid w:val="5944572C"/>
    <w:rsid w:val="59601AAC"/>
    <w:rsid w:val="59AE19CD"/>
    <w:rsid w:val="59B8422A"/>
    <w:rsid w:val="59C72AA6"/>
    <w:rsid w:val="59FA1058"/>
    <w:rsid w:val="59FE7A1C"/>
    <w:rsid w:val="5A357CDC"/>
    <w:rsid w:val="5A536978"/>
    <w:rsid w:val="5A5F1311"/>
    <w:rsid w:val="5A5F6E50"/>
    <w:rsid w:val="5A613491"/>
    <w:rsid w:val="5A627599"/>
    <w:rsid w:val="5A733CCE"/>
    <w:rsid w:val="5A735769"/>
    <w:rsid w:val="5A8024AB"/>
    <w:rsid w:val="5A944F0B"/>
    <w:rsid w:val="5A9F05AB"/>
    <w:rsid w:val="5AA27045"/>
    <w:rsid w:val="5AF90C98"/>
    <w:rsid w:val="5B03607F"/>
    <w:rsid w:val="5B0A1CA5"/>
    <w:rsid w:val="5B3F130C"/>
    <w:rsid w:val="5B44061F"/>
    <w:rsid w:val="5B497397"/>
    <w:rsid w:val="5B4A1C63"/>
    <w:rsid w:val="5B51409E"/>
    <w:rsid w:val="5B911EFE"/>
    <w:rsid w:val="5B921DAF"/>
    <w:rsid w:val="5B9A293E"/>
    <w:rsid w:val="5BA33274"/>
    <w:rsid w:val="5C0257B1"/>
    <w:rsid w:val="5C355092"/>
    <w:rsid w:val="5C3F1DF9"/>
    <w:rsid w:val="5C852058"/>
    <w:rsid w:val="5C8C51C9"/>
    <w:rsid w:val="5CA06440"/>
    <w:rsid w:val="5CBF1207"/>
    <w:rsid w:val="5CD90F87"/>
    <w:rsid w:val="5D00571F"/>
    <w:rsid w:val="5D077809"/>
    <w:rsid w:val="5D1A3F08"/>
    <w:rsid w:val="5D6A696A"/>
    <w:rsid w:val="5D6C54FE"/>
    <w:rsid w:val="5D6E17CF"/>
    <w:rsid w:val="5D705ED5"/>
    <w:rsid w:val="5D76617C"/>
    <w:rsid w:val="5D7C523D"/>
    <w:rsid w:val="5D8D3250"/>
    <w:rsid w:val="5D8F562B"/>
    <w:rsid w:val="5DA447BC"/>
    <w:rsid w:val="5DC2413C"/>
    <w:rsid w:val="5E212526"/>
    <w:rsid w:val="5E2915A5"/>
    <w:rsid w:val="5E361890"/>
    <w:rsid w:val="5E386DFC"/>
    <w:rsid w:val="5E3C3858"/>
    <w:rsid w:val="5EA0326E"/>
    <w:rsid w:val="5EA31114"/>
    <w:rsid w:val="5EA56A8C"/>
    <w:rsid w:val="5ECD668C"/>
    <w:rsid w:val="5ED11452"/>
    <w:rsid w:val="5EF60D8D"/>
    <w:rsid w:val="5F154D45"/>
    <w:rsid w:val="5F2913F5"/>
    <w:rsid w:val="5F3C4C84"/>
    <w:rsid w:val="5F7B20B7"/>
    <w:rsid w:val="5F7D704B"/>
    <w:rsid w:val="5F887EC9"/>
    <w:rsid w:val="5FBC4AF8"/>
    <w:rsid w:val="5FC13015"/>
    <w:rsid w:val="601C796C"/>
    <w:rsid w:val="60295A17"/>
    <w:rsid w:val="60343F1F"/>
    <w:rsid w:val="605D1D66"/>
    <w:rsid w:val="60635A4C"/>
    <w:rsid w:val="60681AA9"/>
    <w:rsid w:val="609C3D74"/>
    <w:rsid w:val="60B33E62"/>
    <w:rsid w:val="60BC71CF"/>
    <w:rsid w:val="60EC092C"/>
    <w:rsid w:val="60F71A4F"/>
    <w:rsid w:val="612A069C"/>
    <w:rsid w:val="614312F8"/>
    <w:rsid w:val="61445A9E"/>
    <w:rsid w:val="61581B49"/>
    <w:rsid w:val="618B0B90"/>
    <w:rsid w:val="61B07712"/>
    <w:rsid w:val="61B717CF"/>
    <w:rsid w:val="61C27EC7"/>
    <w:rsid w:val="62050EF5"/>
    <w:rsid w:val="6222013A"/>
    <w:rsid w:val="62413425"/>
    <w:rsid w:val="62781D3A"/>
    <w:rsid w:val="62954E78"/>
    <w:rsid w:val="62976675"/>
    <w:rsid w:val="62B3440B"/>
    <w:rsid w:val="62B61EA8"/>
    <w:rsid w:val="62B80557"/>
    <w:rsid w:val="62FF6148"/>
    <w:rsid w:val="63035F9F"/>
    <w:rsid w:val="63097984"/>
    <w:rsid w:val="634F4722"/>
    <w:rsid w:val="639576FB"/>
    <w:rsid w:val="63B63A0F"/>
    <w:rsid w:val="63BF7C32"/>
    <w:rsid w:val="63D35756"/>
    <w:rsid w:val="63FF44D2"/>
    <w:rsid w:val="6416019A"/>
    <w:rsid w:val="64224931"/>
    <w:rsid w:val="64236DC3"/>
    <w:rsid w:val="6449399F"/>
    <w:rsid w:val="648107EF"/>
    <w:rsid w:val="64AC14CD"/>
    <w:rsid w:val="64EB7961"/>
    <w:rsid w:val="64F82934"/>
    <w:rsid w:val="65034F64"/>
    <w:rsid w:val="6524633D"/>
    <w:rsid w:val="65255F0B"/>
    <w:rsid w:val="655C3B5F"/>
    <w:rsid w:val="65657385"/>
    <w:rsid w:val="656F297B"/>
    <w:rsid w:val="65891C28"/>
    <w:rsid w:val="65947DC3"/>
    <w:rsid w:val="65BC5E8B"/>
    <w:rsid w:val="65BF660F"/>
    <w:rsid w:val="65F921E6"/>
    <w:rsid w:val="660118A4"/>
    <w:rsid w:val="661755A9"/>
    <w:rsid w:val="66466FB1"/>
    <w:rsid w:val="664B3D7E"/>
    <w:rsid w:val="665D5EB8"/>
    <w:rsid w:val="66B825B3"/>
    <w:rsid w:val="66B86CB2"/>
    <w:rsid w:val="66CA66AB"/>
    <w:rsid w:val="66DC2606"/>
    <w:rsid w:val="66E602B7"/>
    <w:rsid w:val="66EF6D4D"/>
    <w:rsid w:val="67072E11"/>
    <w:rsid w:val="673F1428"/>
    <w:rsid w:val="674566A0"/>
    <w:rsid w:val="674A361B"/>
    <w:rsid w:val="675E4416"/>
    <w:rsid w:val="675F7669"/>
    <w:rsid w:val="6764712C"/>
    <w:rsid w:val="67665C2D"/>
    <w:rsid w:val="678947F4"/>
    <w:rsid w:val="67DD70A6"/>
    <w:rsid w:val="67E10ABE"/>
    <w:rsid w:val="67E25BB5"/>
    <w:rsid w:val="681A050A"/>
    <w:rsid w:val="68451D7B"/>
    <w:rsid w:val="687C07E7"/>
    <w:rsid w:val="689B09C4"/>
    <w:rsid w:val="68D6403D"/>
    <w:rsid w:val="68E433F0"/>
    <w:rsid w:val="68F74305"/>
    <w:rsid w:val="69115184"/>
    <w:rsid w:val="69362EA2"/>
    <w:rsid w:val="693A1C7D"/>
    <w:rsid w:val="69695A30"/>
    <w:rsid w:val="69843F23"/>
    <w:rsid w:val="69BA2A39"/>
    <w:rsid w:val="69C16283"/>
    <w:rsid w:val="6A0D02A3"/>
    <w:rsid w:val="6A11533D"/>
    <w:rsid w:val="6A37781E"/>
    <w:rsid w:val="6A731A96"/>
    <w:rsid w:val="6A7554EE"/>
    <w:rsid w:val="6A7A3650"/>
    <w:rsid w:val="6A9D0AA1"/>
    <w:rsid w:val="6AB72547"/>
    <w:rsid w:val="6ABE696F"/>
    <w:rsid w:val="6AF33BDD"/>
    <w:rsid w:val="6AF513A3"/>
    <w:rsid w:val="6AF61E2C"/>
    <w:rsid w:val="6B231E25"/>
    <w:rsid w:val="6B48020E"/>
    <w:rsid w:val="6B5377E0"/>
    <w:rsid w:val="6B6345B2"/>
    <w:rsid w:val="6B6F1752"/>
    <w:rsid w:val="6B935AA5"/>
    <w:rsid w:val="6B963F2E"/>
    <w:rsid w:val="6BC15B7A"/>
    <w:rsid w:val="6BC952E4"/>
    <w:rsid w:val="6BCB3285"/>
    <w:rsid w:val="6BCB591F"/>
    <w:rsid w:val="6BEB1F0C"/>
    <w:rsid w:val="6BEC5C84"/>
    <w:rsid w:val="6C2E46AC"/>
    <w:rsid w:val="6C3C4515"/>
    <w:rsid w:val="6C4D3715"/>
    <w:rsid w:val="6C726E99"/>
    <w:rsid w:val="6C871E1A"/>
    <w:rsid w:val="6CBF7E92"/>
    <w:rsid w:val="6CC41B26"/>
    <w:rsid w:val="6CC97618"/>
    <w:rsid w:val="6CEF69FE"/>
    <w:rsid w:val="6D14602F"/>
    <w:rsid w:val="6D1B0043"/>
    <w:rsid w:val="6D1D1C3F"/>
    <w:rsid w:val="6D2D208C"/>
    <w:rsid w:val="6D563B4E"/>
    <w:rsid w:val="6D56691E"/>
    <w:rsid w:val="6D8C3411"/>
    <w:rsid w:val="6DA47297"/>
    <w:rsid w:val="6DB5232D"/>
    <w:rsid w:val="6DCA78FF"/>
    <w:rsid w:val="6E0B5B98"/>
    <w:rsid w:val="6E283AC5"/>
    <w:rsid w:val="6E4771A1"/>
    <w:rsid w:val="6E477761"/>
    <w:rsid w:val="6E7B52A1"/>
    <w:rsid w:val="6EB455B3"/>
    <w:rsid w:val="6EDE16AE"/>
    <w:rsid w:val="6EE203D7"/>
    <w:rsid w:val="6EEF6304"/>
    <w:rsid w:val="6EFA4214"/>
    <w:rsid w:val="6F055B29"/>
    <w:rsid w:val="6F0E7E39"/>
    <w:rsid w:val="6F6C6104"/>
    <w:rsid w:val="6F73358C"/>
    <w:rsid w:val="6F843DA5"/>
    <w:rsid w:val="6F9C7671"/>
    <w:rsid w:val="6FBF5616"/>
    <w:rsid w:val="6FF71629"/>
    <w:rsid w:val="70016083"/>
    <w:rsid w:val="701A6070"/>
    <w:rsid w:val="704528B1"/>
    <w:rsid w:val="704725EB"/>
    <w:rsid w:val="70964ADD"/>
    <w:rsid w:val="70A132D9"/>
    <w:rsid w:val="70A3651E"/>
    <w:rsid w:val="70C665A8"/>
    <w:rsid w:val="70D8212E"/>
    <w:rsid w:val="710E3FA6"/>
    <w:rsid w:val="711C25B3"/>
    <w:rsid w:val="711F6523"/>
    <w:rsid w:val="715E2ACB"/>
    <w:rsid w:val="716539D6"/>
    <w:rsid w:val="71662496"/>
    <w:rsid w:val="71C57F1A"/>
    <w:rsid w:val="71D77D55"/>
    <w:rsid w:val="72191F87"/>
    <w:rsid w:val="722664AA"/>
    <w:rsid w:val="72347B2C"/>
    <w:rsid w:val="72361171"/>
    <w:rsid w:val="72697812"/>
    <w:rsid w:val="72760518"/>
    <w:rsid w:val="7276763A"/>
    <w:rsid w:val="72AD51AE"/>
    <w:rsid w:val="72B10901"/>
    <w:rsid w:val="72D25FA0"/>
    <w:rsid w:val="730F79DC"/>
    <w:rsid w:val="73292712"/>
    <w:rsid w:val="733805CA"/>
    <w:rsid w:val="734A6C53"/>
    <w:rsid w:val="735760D9"/>
    <w:rsid w:val="739C06B8"/>
    <w:rsid w:val="73C24DB3"/>
    <w:rsid w:val="73F90F3E"/>
    <w:rsid w:val="740A4223"/>
    <w:rsid w:val="742D6E39"/>
    <w:rsid w:val="743D5064"/>
    <w:rsid w:val="74631FFE"/>
    <w:rsid w:val="746472D5"/>
    <w:rsid w:val="74B0452B"/>
    <w:rsid w:val="74B24FE1"/>
    <w:rsid w:val="74C051F7"/>
    <w:rsid w:val="74C64A3C"/>
    <w:rsid w:val="74D47818"/>
    <w:rsid w:val="74E45D0D"/>
    <w:rsid w:val="74ED47DF"/>
    <w:rsid w:val="74F7335D"/>
    <w:rsid w:val="7511645D"/>
    <w:rsid w:val="753906B9"/>
    <w:rsid w:val="75482276"/>
    <w:rsid w:val="75631A11"/>
    <w:rsid w:val="75845D1C"/>
    <w:rsid w:val="758B3E18"/>
    <w:rsid w:val="758E1AE1"/>
    <w:rsid w:val="75902CD5"/>
    <w:rsid w:val="75CD6D36"/>
    <w:rsid w:val="75EF123A"/>
    <w:rsid w:val="75FA2431"/>
    <w:rsid w:val="75FD508E"/>
    <w:rsid w:val="762249A2"/>
    <w:rsid w:val="76293E0F"/>
    <w:rsid w:val="76316CEF"/>
    <w:rsid w:val="76687FF6"/>
    <w:rsid w:val="766D0AB5"/>
    <w:rsid w:val="76747FD2"/>
    <w:rsid w:val="76832875"/>
    <w:rsid w:val="76BD6253"/>
    <w:rsid w:val="774E25A5"/>
    <w:rsid w:val="775B71EE"/>
    <w:rsid w:val="775C3ED9"/>
    <w:rsid w:val="775E1DD9"/>
    <w:rsid w:val="77657550"/>
    <w:rsid w:val="777018A1"/>
    <w:rsid w:val="77765E9E"/>
    <w:rsid w:val="77820383"/>
    <w:rsid w:val="77B63DC4"/>
    <w:rsid w:val="77C16217"/>
    <w:rsid w:val="77F40EE2"/>
    <w:rsid w:val="78160310"/>
    <w:rsid w:val="78192093"/>
    <w:rsid w:val="78522B47"/>
    <w:rsid w:val="78702827"/>
    <w:rsid w:val="788506C7"/>
    <w:rsid w:val="78A77F8E"/>
    <w:rsid w:val="78FD01C5"/>
    <w:rsid w:val="78FE3E6E"/>
    <w:rsid w:val="79423E34"/>
    <w:rsid w:val="7975518A"/>
    <w:rsid w:val="79825EE8"/>
    <w:rsid w:val="798A07EB"/>
    <w:rsid w:val="799556E1"/>
    <w:rsid w:val="79B40AA3"/>
    <w:rsid w:val="79D50D4E"/>
    <w:rsid w:val="79D5522B"/>
    <w:rsid w:val="79DB4917"/>
    <w:rsid w:val="79DE2DF0"/>
    <w:rsid w:val="79E62F2C"/>
    <w:rsid w:val="79E75807"/>
    <w:rsid w:val="79FA551C"/>
    <w:rsid w:val="79FA77BE"/>
    <w:rsid w:val="7A22661B"/>
    <w:rsid w:val="7A3031E0"/>
    <w:rsid w:val="7A4C2BBD"/>
    <w:rsid w:val="7A6F3E91"/>
    <w:rsid w:val="7A7257D0"/>
    <w:rsid w:val="7AAC6FD8"/>
    <w:rsid w:val="7AB07EB3"/>
    <w:rsid w:val="7AB33BBC"/>
    <w:rsid w:val="7ACC115A"/>
    <w:rsid w:val="7AD90148"/>
    <w:rsid w:val="7AF90642"/>
    <w:rsid w:val="7B077A69"/>
    <w:rsid w:val="7B2C0813"/>
    <w:rsid w:val="7B5B4B96"/>
    <w:rsid w:val="7B666C7F"/>
    <w:rsid w:val="7BC9236C"/>
    <w:rsid w:val="7C3230B6"/>
    <w:rsid w:val="7C3F7257"/>
    <w:rsid w:val="7C9027AC"/>
    <w:rsid w:val="7CA559AF"/>
    <w:rsid w:val="7CAA40FD"/>
    <w:rsid w:val="7CBA145A"/>
    <w:rsid w:val="7CD225BA"/>
    <w:rsid w:val="7CD57E4A"/>
    <w:rsid w:val="7CE57004"/>
    <w:rsid w:val="7CEB40BF"/>
    <w:rsid w:val="7D067E7F"/>
    <w:rsid w:val="7D405E56"/>
    <w:rsid w:val="7D4476CE"/>
    <w:rsid w:val="7D782ED3"/>
    <w:rsid w:val="7D977953"/>
    <w:rsid w:val="7D993E46"/>
    <w:rsid w:val="7DB42F6B"/>
    <w:rsid w:val="7DC82F9E"/>
    <w:rsid w:val="7DEC624B"/>
    <w:rsid w:val="7E317FCB"/>
    <w:rsid w:val="7E6243B1"/>
    <w:rsid w:val="7E844135"/>
    <w:rsid w:val="7E957AB5"/>
    <w:rsid w:val="7EB42656"/>
    <w:rsid w:val="7EC23E83"/>
    <w:rsid w:val="7EE14040"/>
    <w:rsid w:val="7EEB01F1"/>
    <w:rsid w:val="7F262201"/>
    <w:rsid w:val="7F4875D6"/>
    <w:rsid w:val="7F4C7CF3"/>
    <w:rsid w:val="7F517E80"/>
    <w:rsid w:val="7F702437"/>
    <w:rsid w:val="7F79501E"/>
    <w:rsid w:val="7F827FF6"/>
    <w:rsid w:val="7FD202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link w:val="306"/>
    <w:qFormat/>
    <w:uiPriority w:val="0"/>
    <w:pPr>
      <w:keepNext/>
      <w:keepLines/>
      <w:spacing w:before="260" w:after="260" w:line="415" w:lineRule="auto"/>
      <w:outlineLvl w:val="2"/>
    </w:pPr>
    <w:rPr>
      <w:b/>
      <w:bCs/>
      <w:sz w:val="32"/>
      <w:szCs w:val="32"/>
    </w:rPr>
  </w:style>
  <w:style w:type="paragraph" w:styleId="6">
    <w:name w:val="heading 4"/>
    <w:basedOn w:val="1"/>
    <w:next w:val="1"/>
    <w:qFormat/>
    <w:uiPriority w:val="0"/>
    <w:pPr>
      <w:widowControl/>
      <w:spacing w:before="100" w:beforeAutospacing="1" w:after="100" w:afterAutospacing="1"/>
      <w:jc w:val="left"/>
      <w:outlineLvl w:val="3"/>
    </w:pPr>
    <w:rPr>
      <w:rFonts w:ascii="宋体" w:cs="宋体"/>
      <w:b/>
      <w:bCs/>
      <w:kern w:val="0"/>
      <w:sz w:val="24"/>
    </w:rPr>
  </w:style>
  <w:style w:type="paragraph" w:styleId="7">
    <w:name w:val="heading 5"/>
    <w:basedOn w:val="1"/>
    <w:next w:val="1"/>
    <w:qFormat/>
    <w:uiPriority w:val="0"/>
    <w:pPr>
      <w:widowControl/>
      <w:spacing w:before="100" w:beforeAutospacing="1" w:after="100" w:afterAutospacing="1"/>
      <w:jc w:val="left"/>
      <w:outlineLvl w:val="4"/>
    </w:pPr>
    <w:rPr>
      <w:rFonts w:ascii="宋体" w:cs="宋体"/>
      <w:b/>
      <w:bCs/>
      <w:kern w:val="0"/>
      <w:sz w:val="20"/>
      <w:szCs w:val="20"/>
    </w:rPr>
  </w:style>
  <w:style w:type="paragraph" w:styleId="8">
    <w:name w:val="heading 6"/>
    <w:basedOn w:val="9"/>
    <w:next w:val="1"/>
    <w:qFormat/>
    <w:uiPriority w:val="0"/>
    <w:pPr>
      <w:keepNext/>
      <w:keepLines/>
      <w:ind w:firstLine="200" w:firstLineChars="200"/>
      <w:outlineLvl w:val="5"/>
    </w:pPr>
  </w:style>
  <w:style w:type="paragraph" w:styleId="10">
    <w:name w:val="heading 7"/>
    <w:basedOn w:val="1"/>
    <w:next w:val="1"/>
    <w:qFormat/>
    <w:uiPriority w:val="0"/>
    <w:pPr>
      <w:keepNext/>
      <w:keepLines/>
      <w:adjustRightInd w:val="0"/>
      <w:spacing w:line="480" w:lineRule="atLeast"/>
      <w:ind w:left="475" w:leftChars="175" w:hanging="300" w:hangingChars="300"/>
      <w:textAlignment w:val="baseline"/>
      <w:outlineLvl w:val="6"/>
    </w:pPr>
    <w:rPr>
      <w:rFonts w:eastAsia="仿宋_GB2312"/>
      <w:kern w:val="0"/>
      <w:sz w:val="30"/>
      <w:szCs w:val="20"/>
    </w:rPr>
  </w:style>
  <w:style w:type="paragraph" w:styleId="11">
    <w:name w:val="heading 8"/>
    <w:basedOn w:val="1"/>
    <w:next w:val="1"/>
    <w:qFormat/>
    <w:uiPriority w:val="0"/>
    <w:pPr>
      <w:adjustRightInd w:val="0"/>
      <w:spacing w:line="480" w:lineRule="atLeast"/>
      <w:ind w:left="744" w:leftChars="450" w:hanging="294" w:hangingChars="294"/>
      <w:textAlignment w:val="baseline"/>
      <w:outlineLvl w:val="7"/>
    </w:pPr>
    <w:rPr>
      <w:rFonts w:eastAsia="仿宋_GB2312"/>
      <w:kern w:val="0"/>
      <w:sz w:val="30"/>
      <w:szCs w:val="20"/>
    </w:rPr>
  </w:style>
  <w:style w:type="paragraph" w:styleId="12">
    <w:name w:val="heading 9"/>
    <w:basedOn w:val="1"/>
    <w:next w:val="1"/>
    <w:qFormat/>
    <w:uiPriority w:val="0"/>
    <w:pPr>
      <w:keepNext/>
      <w:keepLines/>
      <w:adjustRightInd w:val="0"/>
      <w:spacing w:line="480" w:lineRule="atLeast"/>
      <w:ind w:left="993" w:leftChars="715" w:hanging="278" w:hangingChars="278"/>
      <w:textAlignment w:val="baseline"/>
      <w:outlineLvl w:val="8"/>
    </w:pPr>
    <w:rPr>
      <w:rFonts w:eastAsia="仿宋_GB2312"/>
      <w:kern w:val="0"/>
      <w:sz w:val="30"/>
      <w:szCs w:val="20"/>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9">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3">
    <w:name w:val="toc 7"/>
    <w:basedOn w:val="1"/>
    <w:next w:val="1"/>
    <w:qFormat/>
    <w:uiPriority w:val="39"/>
    <w:pPr>
      <w:ind w:left="1260"/>
      <w:jc w:val="left"/>
    </w:pPr>
    <w:rPr>
      <w:sz w:val="18"/>
      <w:szCs w:val="18"/>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qFormat/>
    <w:uiPriority w:val="0"/>
    <w:pPr>
      <w:shd w:val="clear" w:color="auto" w:fill="000080"/>
    </w:pPr>
  </w:style>
  <w:style w:type="paragraph" w:styleId="16">
    <w:name w:val="annotation text"/>
    <w:basedOn w:val="1"/>
    <w:qFormat/>
    <w:uiPriority w:val="0"/>
    <w:pPr>
      <w:jc w:val="left"/>
    </w:pPr>
  </w:style>
  <w:style w:type="paragraph" w:styleId="17">
    <w:name w:val="Body Text 3"/>
    <w:basedOn w:val="1"/>
    <w:qFormat/>
    <w:uiPriority w:val="0"/>
    <w:pPr>
      <w:spacing w:after="120"/>
    </w:pPr>
    <w:rPr>
      <w:sz w:val="16"/>
      <w:szCs w:val="16"/>
    </w:rPr>
  </w:style>
  <w:style w:type="paragraph" w:styleId="18">
    <w:name w:val="Body Text"/>
    <w:basedOn w:val="1"/>
    <w:next w:val="1"/>
    <w:link w:val="323"/>
    <w:qFormat/>
    <w:uiPriority w:val="0"/>
    <w:pPr>
      <w:spacing w:after="120"/>
    </w:pPr>
  </w:style>
  <w:style w:type="paragraph" w:styleId="19">
    <w:name w:val="Body Text Indent"/>
    <w:basedOn w:val="1"/>
    <w:qFormat/>
    <w:uiPriority w:val="0"/>
    <w:pPr>
      <w:ind w:firstLine="200" w:firstLineChars="200"/>
    </w:pPr>
  </w:style>
  <w:style w:type="paragraph" w:styleId="20">
    <w:name w:val="Block Text"/>
    <w:basedOn w:val="1"/>
    <w:qFormat/>
    <w:uiPriority w:val="0"/>
    <w:pPr>
      <w:autoSpaceDE w:val="0"/>
      <w:autoSpaceDN w:val="0"/>
      <w:adjustRightInd w:val="0"/>
      <w:spacing w:line="1270" w:lineRule="exact"/>
      <w:ind w:left="300" w:right="-20" w:hanging="300" w:hangingChars="300"/>
      <w:jc w:val="left"/>
    </w:pPr>
    <w:rPr>
      <w:rFonts w:eastAsia="仿宋_GB2312"/>
      <w:sz w:val="72"/>
    </w:rPr>
  </w:style>
  <w:style w:type="paragraph" w:styleId="21">
    <w:name w:val="index 4"/>
    <w:basedOn w:val="1"/>
    <w:next w:val="1"/>
    <w:qFormat/>
    <w:uiPriority w:val="0"/>
    <w:pPr>
      <w:ind w:left="600" w:leftChars="600"/>
    </w:pPr>
  </w:style>
  <w:style w:type="paragraph" w:styleId="22">
    <w:name w:val="toc 5"/>
    <w:basedOn w:val="1"/>
    <w:next w:val="1"/>
    <w:qFormat/>
    <w:uiPriority w:val="39"/>
    <w:pPr>
      <w:ind w:left="840"/>
      <w:jc w:val="left"/>
    </w:pPr>
    <w:rPr>
      <w:sz w:val="18"/>
      <w:szCs w:val="18"/>
    </w:rPr>
  </w:style>
  <w:style w:type="paragraph" w:styleId="23">
    <w:name w:val="toc 3"/>
    <w:basedOn w:val="5"/>
    <w:next w:val="1"/>
    <w:qFormat/>
    <w:uiPriority w:val="39"/>
    <w:pPr>
      <w:keepNext w:val="0"/>
      <w:keepLines w:val="0"/>
      <w:spacing w:before="0" w:after="0" w:line="240" w:lineRule="auto"/>
      <w:ind w:left="420"/>
      <w:jc w:val="left"/>
      <w:outlineLvl w:val="9"/>
    </w:pPr>
    <w:rPr>
      <w:b w:val="0"/>
      <w:bCs w:val="0"/>
      <w:i/>
      <w:iCs/>
      <w:sz w:val="20"/>
      <w:szCs w:val="20"/>
    </w:rPr>
  </w:style>
  <w:style w:type="paragraph" w:styleId="24">
    <w:name w:val="Plain Text"/>
    <w:basedOn w:val="1"/>
    <w:qFormat/>
    <w:uiPriority w:val="0"/>
    <w:rPr>
      <w:rFonts w:ascii="宋体" w:cs="Courier New"/>
      <w:szCs w:val="21"/>
    </w:rPr>
  </w:style>
  <w:style w:type="paragraph" w:styleId="25">
    <w:name w:val="toc 8"/>
    <w:basedOn w:val="1"/>
    <w:next w:val="1"/>
    <w:qFormat/>
    <w:uiPriority w:val="39"/>
    <w:pPr>
      <w:ind w:left="1470"/>
      <w:jc w:val="left"/>
    </w:pPr>
    <w:rPr>
      <w:sz w:val="18"/>
      <w:szCs w:val="18"/>
    </w:rPr>
  </w:style>
  <w:style w:type="paragraph" w:styleId="26">
    <w:name w:val="Date"/>
    <w:basedOn w:val="1"/>
    <w:next w:val="1"/>
    <w:qFormat/>
    <w:uiPriority w:val="0"/>
    <w:pPr>
      <w:ind w:left="2500" w:leftChars="2500"/>
    </w:pPr>
  </w:style>
  <w:style w:type="paragraph" w:styleId="27">
    <w:name w:val="Body Text Indent 2"/>
    <w:basedOn w:val="1"/>
    <w:qFormat/>
    <w:uiPriority w:val="0"/>
    <w:pPr>
      <w:widowControl/>
      <w:spacing w:line="480" w:lineRule="auto"/>
      <w:ind w:firstLine="560"/>
      <w:jc w:val="left"/>
    </w:pPr>
    <w:rPr>
      <w:kern w:val="0"/>
      <w:sz w:val="28"/>
    </w:rPr>
  </w:style>
  <w:style w:type="paragraph" w:styleId="28">
    <w:name w:val="endnote text"/>
    <w:basedOn w:val="1"/>
    <w:qFormat/>
    <w:uiPriority w:val="0"/>
    <w:pPr>
      <w:widowControl/>
      <w:snapToGrid w:val="0"/>
      <w:jc w:val="left"/>
    </w:pPr>
    <w:rPr>
      <w:rFonts w:ascii="Arial" w:hAnsi="Arial" w:cs="Arial"/>
      <w:kern w:val="0"/>
      <w:sz w:val="20"/>
    </w:r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spacing w:before="120" w:after="120"/>
      <w:jc w:val="left"/>
    </w:pPr>
    <w:rPr>
      <w:caps/>
      <w:sz w:val="20"/>
      <w:szCs w:val="20"/>
    </w:rPr>
  </w:style>
  <w:style w:type="paragraph" w:styleId="33">
    <w:name w:val="toc 4"/>
    <w:basedOn w:val="6"/>
    <w:next w:val="1"/>
    <w:qFormat/>
    <w:uiPriority w:val="39"/>
    <w:pPr>
      <w:widowControl w:val="0"/>
      <w:spacing w:before="0" w:beforeAutospacing="0" w:after="0" w:afterAutospacing="0"/>
      <w:ind w:left="630"/>
      <w:outlineLvl w:val="9"/>
    </w:pPr>
    <w:rPr>
      <w:rFonts w:ascii="Times New Roman" w:cs="Times New Roman"/>
      <w:b w:val="0"/>
      <w:bCs w:val="0"/>
      <w:kern w:val="2"/>
      <w:sz w:val="18"/>
      <w:szCs w:val="18"/>
    </w:rPr>
  </w:style>
  <w:style w:type="paragraph" w:styleId="34">
    <w:name w:val="Subtitle"/>
    <w:basedOn w:val="1"/>
    <w:qFormat/>
    <w:uiPriority w:val="0"/>
    <w:pPr>
      <w:widowControl/>
      <w:jc w:val="center"/>
    </w:pPr>
    <w:rPr>
      <w:kern w:val="0"/>
      <w:sz w:val="20"/>
      <w:u w:val="single"/>
    </w:rPr>
  </w:style>
  <w:style w:type="paragraph" w:styleId="35">
    <w:name w:val="footnote text"/>
    <w:basedOn w:val="1"/>
    <w:qFormat/>
    <w:uiPriority w:val="0"/>
    <w:pPr>
      <w:widowControl/>
      <w:snapToGrid w:val="0"/>
      <w:jc w:val="left"/>
    </w:pPr>
    <w:rPr>
      <w:rFonts w:ascii="Arial" w:hAnsi="Arial" w:cs="Arial"/>
      <w:kern w:val="0"/>
      <w:sz w:val="18"/>
      <w:szCs w:val="18"/>
    </w:rPr>
  </w:style>
  <w:style w:type="paragraph" w:styleId="36">
    <w:name w:val="toc 6"/>
    <w:basedOn w:val="1"/>
    <w:next w:val="1"/>
    <w:qFormat/>
    <w:uiPriority w:val="39"/>
    <w:pPr>
      <w:ind w:left="1050"/>
      <w:jc w:val="left"/>
    </w:pPr>
    <w:rPr>
      <w:sz w:val="18"/>
      <w:szCs w:val="18"/>
    </w:rPr>
  </w:style>
  <w:style w:type="paragraph" w:styleId="37">
    <w:name w:val="Body Text Indent 3"/>
    <w:basedOn w:val="1"/>
    <w:qFormat/>
    <w:uiPriority w:val="0"/>
    <w:pPr>
      <w:spacing w:line="360" w:lineRule="auto"/>
      <w:ind w:firstLine="100" w:firstLineChars="100"/>
    </w:pPr>
    <w:rPr>
      <w:rFonts w:ascii="宋体"/>
      <w:sz w:val="28"/>
      <w:szCs w:val="28"/>
    </w:rPr>
  </w:style>
  <w:style w:type="paragraph" w:styleId="38">
    <w:name w:val="toc 2"/>
    <w:basedOn w:val="1"/>
    <w:next w:val="1"/>
    <w:qFormat/>
    <w:uiPriority w:val="39"/>
    <w:pPr>
      <w:ind w:left="210"/>
      <w:jc w:val="left"/>
    </w:pPr>
    <w:rPr>
      <w:smallCaps/>
      <w:sz w:val="20"/>
      <w:szCs w:val="20"/>
    </w:rPr>
  </w:style>
  <w:style w:type="paragraph" w:styleId="39">
    <w:name w:val="toc 9"/>
    <w:basedOn w:val="1"/>
    <w:next w:val="1"/>
    <w:qFormat/>
    <w:uiPriority w:val="39"/>
    <w:pPr>
      <w:ind w:left="1680"/>
      <w:jc w:val="left"/>
    </w:pPr>
    <w:rPr>
      <w:sz w:val="18"/>
      <w:szCs w:val="18"/>
    </w:rPr>
  </w:style>
  <w:style w:type="paragraph" w:styleId="40">
    <w:name w:val="Body Text 2"/>
    <w:basedOn w:val="1"/>
    <w:qFormat/>
    <w:uiPriority w:val="0"/>
    <w:rPr>
      <w:i/>
      <w:iCs/>
      <w:sz w:val="26"/>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color w:val="000000"/>
      <w:kern w:val="0"/>
      <w:sz w:val="24"/>
    </w:rPr>
  </w:style>
  <w:style w:type="paragraph" w:styleId="42">
    <w:name w:val="Normal (Web)"/>
    <w:basedOn w:val="1"/>
    <w:qFormat/>
    <w:uiPriority w:val="0"/>
    <w:pPr>
      <w:widowControl/>
      <w:spacing w:before="100" w:beforeAutospacing="1" w:after="100" w:afterAutospacing="1"/>
      <w:jc w:val="left"/>
    </w:pPr>
    <w:rPr>
      <w:rFonts w:ascii="宋体" w:cs="宋体"/>
      <w:kern w:val="0"/>
      <w:sz w:val="24"/>
    </w:rPr>
  </w:style>
  <w:style w:type="paragraph" w:styleId="43">
    <w:name w:val="index 1"/>
    <w:basedOn w:val="1"/>
    <w:next w:val="1"/>
    <w:qFormat/>
    <w:uiPriority w:val="0"/>
    <w:pPr>
      <w:spacing w:line="220" w:lineRule="exact"/>
      <w:jc w:val="center"/>
    </w:pPr>
    <w:rPr>
      <w:rFonts w:ascii="仿宋_GB2312" w:eastAsia="仿宋_GB2312"/>
      <w:szCs w:val="21"/>
    </w:rPr>
  </w:style>
  <w:style w:type="paragraph" w:styleId="44">
    <w:name w:val="Title"/>
    <w:basedOn w:val="1"/>
    <w:link w:val="307"/>
    <w:qFormat/>
    <w:uiPriority w:val="0"/>
    <w:pPr>
      <w:widowControl/>
      <w:jc w:val="center"/>
    </w:pPr>
    <w:rPr>
      <w:kern w:val="0"/>
      <w:sz w:val="20"/>
      <w:u w:val="single"/>
    </w:rPr>
  </w:style>
  <w:style w:type="paragraph" w:styleId="45">
    <w:name w:val="annotation subject"/>
    <w:basedOn w:val="16"/>
    <w:next w:val="16"/>
    <w:qFormat/>
    <w:uiPriority w:val="0"/>
    <w:rPr>
      <w:b/>
      <w:bCs/>
    </w:rPr>
  </w:style>
  <w:style w:type="paragraph" w:styleId="46">
    <w:name w:val="Body Text First Indent"/>
    <w:basedOn w:val="18"/>
    <w:qFormat/>
    <w:uiPriority w:val="0"/>
    <w:pPr>
      <w:spacing w:line="312" w:lineRule="auto"/>
      <w:ind w:firstLine="420"/>
    </w:pPr>
  </w:style>
  <w:style w:type="paragraph" w:styleId="47">
    <w:name w:val="Body Text First Indent 2"/>
    <w:basedOn w:val="19"/>
    <w:unhideWhenUsed/>
    <w:qFormat/>
    <w:uiPriority w:val="99"/>
    <w:pPr>
      <w:ind w:firstLine="420"/>
    </w:pPr>
  </w:style>
  <w:style w:type="table" w:styleId="49">
    <w:name w:val="Table Grid"/>
    <w:basedOn w:val="4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qFormat/>
    <w:uiPriority w:val="0"/>
    <w:rPr>
      <w:b/>
      <w:bCs/>
    </w:rPr>
  </w:style>
  <w:style w:type="character" w:styleId="52">
    <w:name w:val="endnote reference"/>
    <w:qFormat/>
    <w:uiPriority w:val="0"/>
    <w:rPr>
      <w:vertAlign w:val="superscript"/>
    </w:rPr>
  </w:style>
  <w:style w:type="character" w:styleId="53">
    <w:name w:val="page number"/>
    <w:basedOn w:val="50"/>
    <w:qFormat/>
    <w:uiPriority w:val="0"/>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99"/>
    <w:rPr>
      <w:color w:val="0000FF"/>
      <w:u w:val="single"/>
    </w:rPr>
  </w:style>
  <w:style w:type="character" w:styleId="57">
    <w:name w:val="annotation reference"/>
    <w:qFormat/>
    <w:uiPriority w:val="0"/>
    <w:rPr>
      <w:sz w:val="21"/>
      <w:szCs w:val="21"/>
    </w:rPr>
  </w:style>
  <w:style w:type="character" w:styleId="58">
    <w:name w:val="footnote reference"/>
    <w:qFormat/>
    <w:uiPriority w:val="0"/>
    <w:rPr>
      <w:vertAlign w:val="superscript"/>
    </w:rPr>
  </w:style>
  <w:style w:type="paragraph" w:customStyle="1" w:styleId="59">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60">
    <w:name w:val="BodyText1I"/>
    <w:basedOn w:val="61"/>
    <w:qFormat/>
    <w:uiPriority w:val="0"/>
    <w:pPr>
      <w:ind w:firstLine="420" w:firstLineChars="100"/>
    </w:pPr>
  </w:style>
  <w:style w:type="paragraph" w:customStyle="1" w:styleId="61">
    <w:name w:val="BodyText"/>
    <w:basedOn w:val="1"/>
    <w:qFormat/>
    <w:uiPriority w:val="0"/>
    <w:pPr>
      <w:spacing w:line="560" w:lineRule="exact"/>
      <w:ind w:firstLine="200" w:firstLineChars="200"/>
      <w:textAlignment w:val="baseline"/>
    </w:pPr>
    <w:rPr>
      <w:rFonts w:ascii="仿宋_GB2312" w:hAnsi="仿宋_GB2312" w:eastAsia="仿宋_GB2312"/>
      <w:sz w:val="28"/>
      <w:szCs w:val="28"/>
    </w:rPr>
  </w:style>
  <w:style w:type="paragraph" w:customStyle="1" w:styleId="62">
    <w:name w:val="列出段落1"/>
    <w:basedOn w:val="1"/>
    <w:qFormat/>
    <w:uiPriority w:val="0"/>
    <w:pPr>
      <w:ind w:firstLine="200" w:firstLineChars="200"/>
    </w:pPr>
    <w:rPr>
      <w:sz w:val="28"/>
      <w:szCs w:val="28"/>
    </w:rPr>
  </w:style>
  <w:style w:type="paragraph" w:customStyle="1" w:styleId="63">
    <w:name w:val="_Style 56"/>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64">
    <w:name w:val="zz"/>
    <w:basedOn w:val="1"/>
    <w:qFormat/>
    <w:uiPriority w:val="0"/>
    <w:pPr>
      <w:widowControl/>
      <w:spacing w:before="30"/>
      <w:jc w:val="right"/>
    </w:pPr>
    <w:rPr>
      <w:rFonts w:ascii="方正书宋简体" w:eastAsia="方正书宋简体"/>
      <w:color w:val="000000"/>
      <w:kern w:val="0"/>
      <w:szCs w:val="21"/>
    </w:rPr>
  </w:style>
  <w:style w:type="paragraph" w:customStyle="1" w:styleId="65">
    <w:name w:val="Char Char Char Char Char Char Char Char Char Char Char Char Char Char Char Char"/>
    <w:basedOn w:val="15"/>
    <w:qFormat/>
    <w:uiPriority w:val="0"/>
    <w:pPr>
      <w:spacing w:line="360" w:lineRule="auto"/>
      <w:ind w:firstLine="200" w:firstLineChars="200"/>
    </w:pPr>
    <w:rPr>
      <w:rFonts w:ascii="Tahoma" w:hAnsi="Tahoma"/>
      <w:sz w:val="24"/>
    </w:rPr>
  </w:style>
  <w:style w:type="paragraph" w:customStyle="1" w:styleId="66">
    <w:name w:val="mtitle"/>
    <w:basedOn w:val="1"/>
    <w:qFormat/>
    <w:uiPriority w:val="0"/>
    <w:pPr>
      <w:widowControl/>
      <w:spacing w:before="30"/>
      <w:jc w:val="center"/>
    </w:pPr>
    <w:rPr>
      <w:rFonts w:ascii="方正小标宋简体" w:eastAsia="方正小标宋简体"/>
      <w:color w:val="000000"/>
      <w:kern w:val="0"/>
      <w:sz w:val="44"/>
      <w:szCs w:val="44"/>
    </w:rPr>
  </w:style>
  <w:style w:type="paragraph" w:customStyle="1" w:styleId="67">
    <w:name w:val="zw"/>
    <w:basedOn w:val="1"/>
    <w:qFormat/>
    <w:uiPriority w:val="0"/>
    <w:pPr>
      <w:widowControl/>
      <w:spacing w:before="30"/>
      <w:ind w:left="100" w:right="100"/>
    </w:pPr>
    <w:rPr>
      <w:rFonts w:ascii="方正书宋简体" w:eastAsia="方正书宋简体"/>
      <w:color w:val="000000"/>
      <w:kern w:val="0"/>
      <w:szCs w:val="21"/>
    </w:rPr>
  </w:style>
  <w:style w:type="paragraph" w:customStyle="1" w:styleId="68">
    <w:name w:val="1 Char"/>
    <w:basedOn w:val="1"/>
    <w:qFormat/>
    <w:uiPriority w:val="0"/>
    <w:pPr>
      <w:widowControl/>
      <w:spacing w:after="160" w:line="240" w:lineRule="exact"/>
      <w:jc w:val="left"/>
    </w:pPr>
    <w:rPr>
      <w:rFonts w:ascii="Calibri" w:hAnsi="Calibri"/>
      <w:szCs w:val="20"/>
    </w:rPr>
  </w:style>
  <w:style w:type="paragraph" w:customStyle="1" w:styleId="69">
    <w:name w:val="列表段落1"/>
    <w:basedOn w:val="1"/>
    <w:qFormat/>
    <w:uiPriority w:val="0"/>
    <w:pPr>
      <w:ind w:firstLine="200" w:firstLineChars="200"/>
    </w:pPr>
    <w:rPr>
      <w:rFonts w:ascii="Calibri" w:hAnsi="Calibri"/>
    </w:rPr>
  </w:style>
  <w:style w:type="paragraph" w:customStyle="1" w:styleId="70">
    <w:name w:val="Char Char Char Char Char Char Char Char Char Char"/>
    <w:basedOn w:val="15"/>
    <w:qFormat/>
    <w:uiPriority w:val="0"/>
    <w:pPr>
      <w:spacing w:line="360" w:lineRule="auto"/>
      <w:ind w:firstLine="200" w:firstLineChars="200"/>
    </w:pPr>
    <w:rPr>
      <w:rFonts w:ascii="Tahoma" w:hAnsi="Tahoma"/>
      <w:sz w:val="24"/>
    </w:rPr>
  </w:style>
  <w:style w:type="paragraph" w:customStyle="1" w:styleId="71">
    <w:name w:val="样式 标题 3 + (中文) 黑体 小四 非加粗 段前: 7.8 磅 段后: 0 磅 行距: 固定值 20 磅"/>
    <w:basedOn w:val="5"/>
    <w:next w:val="1"/>
    <w:qFormat/>
    <w:uiPriority w:val="0"/>
    <w:pPr>
      <w:spacing w:before="0" w:after="0" w:line="400" w:lineRule="exact"/>
    </w:pPr>
    <w:rPr>
      <w:rFonts w:eastAsia="黑体" w:cs="宋体"/>
      <w:b w:val="0"/>
      <w:bCs w:val="0"/>
      <w:sz w:val="24"/>
      <w:szCs w:val="20"/>
    </w:rPr>
  </w:style>
  <w:style w:type="paragraph" w:customStyle="1" w:styleId="72">
    <w:name w:val="正文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73">
    <w:name w:val="TOC 标题2"/>
    <w:basedOn w:val="3"/>
    <w:next w:val="1"/>
    <w:qFormat/>
    <w:uiPriority w:val="0"/>
    <w:pPr>
      <w:outlineLvl w:val="9"/>
    </w:pPr>
    <w:rPr>
      <w:rFonts w:ascii="Calibri" w:hAnsi="Calibri"/>
    </w:rPr>
  </w:style>
  <w:style w:type="paragraph" w:customStyle="1" w:styleId="74">
    <w:name w:val="样式1"/>
    <w:basedOn w:val="1"/>
    <w:next w:val="6"/>
    <w:qFormat/>
    <w:uiPriority w:val="0"/>
    <w:pPr>
      <w:spacing w:line="360" w:lineRule="auto"/>
      <w:ind w:firstLine="200" w:firstLineChars="200"/>
    </w:pPr>
    <w:rPr>
      <w:rFonts w:ascii="宋体"/>
      <w:szCs w:val="21"/>
    </w:rPr>
  </w:style>
  <w:style w:type="paragraph" w:customStyle="1" w:styleId="75">
    <w:name w:val="列出段落111"/>
    <w:basedOn w:val="1"/>
    <w:qFormat/>
    <w:uiPriority w:val="0"/>
    <w:pPr>
      <w:ind w:firstLine="200" w:firstLineChars="200"/>
    </w:pPr>
    <w:rPr>
      <w:sz w:val="28"/>
      <w:szCs w:val="28"/>
    </w:rPr>
  </w:style>
  <w:style w:type="paragraph" w:customStyle="1" w:styleId="76">
    <w:name w:val="g2"/>
    <w:basedOn w:val="1"/>
    <w:qFormat/>
    <w:uiPriority w:val="0"/>
    <w:pPr>
      <w:widowControl/>
      <w:spacing w:before="100" w:beforeAutospacing="1" w:after="100" w:afterAutospacing="1"/>
      <w:jc w:val="left"/>
    </w:pPr>
    <w:rPr>
      <w:rFonts w:ascii="仿宋_GB2312" w:eastAsia="仿宋_GB2312" w:cs="宋体"/>
      <w:kern w:val="0"/>
      <w:sz w:val="17"/>
      <w:szCs w:val="17"/>
    </w:rPr>
  </w:style>
  <w:style w:type="paragraph" w:customStyle="1" w:styleId="77">
    <w:name w:val="pa-27"/>
    <w:basedOn w:val="1"/>
    <w:qFormat/>
    <w:uiPriority w:val="0"/>
    <w:pPr>
      <w:widowControl/>
      <w:spacing w:line="360" w:lineRule="atLeast"/>
      <w:ind w:firstLine="420"/>
    </w:pPr>
    <w:rPr>
      <w:rFonts w:ascii="宋体" w:cs="宋体"/>
      <w:kern w:val="0"/>
      <w:sz w:val="24"/>
    </w:rPr>
  </w:style>
  <w:style w:type="paragraph" w:customStyle="1" w:styleId="78">
    <w:name w:val="标题1"/>
    <w:basedOn w:val="1"/>
    <w:qFormat/>
    <w:uiPriority w:val="0"/>
    <w:pPr>
      <w:widowControl/>
      <w:spacing w:before="100" w:beforeAutospacing="1" w:after="100" w:afterAutospacing="1"/>
      <w:jc w:val="left"/>
    </w:pPr>
    <w:rPr>
      <w:rFonts w:ascii="宋体" w:cs="宋体"/>
      <w:kern w:val="0"/>
      <w:sz w:val="24"/>
    </w:rPr>
  </w:style>
  <w:style w:type="paragraph" w:customStyle="1" w:styleId="79">
    <w:name w:val="_Style 72"/>
    <w:qFormat/>
    <w:uiPriority w:val="0"/>
    <w:rPr>
      <w:rFonts w:ascii="Times New Roman" w:hAnsi="Times New Roman" w:eastAsia="宋体" w:cs="Times New Roman"/>
      <w:kern w:val="2"/>
      <w:sz w:val="21"/>
      <w:szCs w:val="24"/>
      <w:lang w:val="en-US" w:eastAsia="zh-CN" w:bidi="ar-SA"/>
    </w:rPr>
  </w:style>
  <w:style w:type="paragraph" w:customStyle="1" w:styleId="80">
    <w:name w:val="Char Char1 Char Char Char Char Char Char Char Char Char Char"/>
    <w:basedOn w:val="1"/>
    <w:qFormat/>
    <w:uiPriority w:val="0"/>
    <w:pPr>
      <w:autoSpaceDE w:val="0"/>
      <w:autoSpaceDN w:val="0"/>
      <w:adjustRightInd w:val="0"/>
      <w:ind w:firstLine="482"/>
    </w:pPr>
    <w:rPr>
      <w:rFonts w:ascii="Calibri" w:hAnsi="Calibri"/>
      <w:szCs w:val="20"/>
    </w:rPr>
  </w:style>
  <w:style w:type="paragraph" w:customStyle="1" w:styleId="81">
    <w:name w:val="_Style 3"/>
    <w:qFormat/>
    <w:uiPriority w:val="0"/>
    <w:pPr>
      <w:widowControl w:val="0"/>
      <w:snapToGrid w:val="0"/>
      <w:spacing w:line="360" w:lineRule="auto"/>
    </w:pPr>
    <w:rPr>
      <w:rFonts w:ascii="Calibri" w:hAnsi="Calibri" w:eastAsia="宋体" w:cs="Times New Roman"/>
      <w:snapToGrid w:val="0"/>
      <w:sz w:val="21"/>
      <w:szCs w:val="24"/>
      <w:lang w:val="en-US" w:eastAsia="zh-CN" w:bidi="ar-SA"/>
    </w:rPr>
  </w:style>
  <w:style w:type="paragraph" w:customStyle="1" w:styleId="82">
    <w:name w:val="Char Char Char Char"/>
    <w:basedOn w:val="15"/>
    <w:qFormat/>
    <w:uiPriority w:val="0"/>
    <w:pPr>
      <w:spacing w:line="360" w:lineRule="auto"/>
      <w:ind w:firstLine="200" w:firstLineChars="200"/>
    </w:pPr>
    <w:rPr>
      <w:rFonts w:ascii="Tahoma" w:hAnsi="Tahoma"/>
      <w:sz w:val="24"/>
    </w:rPr>
  </w:style>
  <w:style w:type="paragraph" w:customStyle="1" w:styleId="83">
    <w:name w:val="表格内容"/>
    <w:basedOn w:val="1"/>
    <w:qFormat/>
    <w:uiPriority w:val="0"/>
    <w:pPr>
      <w:suppressLineNumbers/>
      <w:suppressAutoHyphens/>
    </w:pPr>
  </w:style>
  <w:style w:type="paragraph" w:customStyle="1" w:styleId="84">
    <w:name w:val="_Style 90"/>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85">
    <w:name w:val="标准样式（文件）"/>
    <w:qFormat/>
    <w:uiPriority w:val="0"/>
    <w:pPr>
      <w:widowControl w:val="0"/>
      <w:spacing w:line="600" w:lineRule="exact"/>
      <w:ind w:firstLine="567"/>
    </w:pPr>
    <w:rPr>
      <w:rFonts w:ascii="Calibri" w:hAnsi="Calibri" w:eastAsia="宋体" w:cs="Times New Roman"/>
      <w:sz w:val="28"/>
      <w:lang w:val="en-US" w:eastAsia="zh-CN" w:bidi="ar-SA"/>
    </w:rPr>
  </w:style>
  <w:style w:type="paragraph" w:customStyle="1" w:styleId="86">
    <w:name w:val="_Style 105"/>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7">
    <w:name w:val="明显引用1"/>
    <w:basedOn w:val="1"/>
    <w:next w:val="1"/>
    <w:qFormat/>
    <w:uiPriority w:val="0"/>
    <w:pPr>
      <w:pBdr>
        <w:bottom w:val="single" w:color="4F81BD" w:sz="4" w:space="4"/>
      </w:pBdr>
      <w:spacing w:before="200" w:after="280"/>
      <w:ind w:left="936" w:right="936"/>
    </w:pPr>
    <w:rPr>
      <w:b/>
      <w:bCs/>
      <w:i/>
      <w:iCs/>
      <w:color w:val="4F81BD"/>
      <w:szCs w:val="22"/>
    </w:rPr>
  </w:style>
  <w:style w:type="paragraph" w:customStyle="1" w:styleId="88">
    <w:name w:val="表体"/>
    <w:basedOn w:val="1"/>
    <w:next w:val="1"/>
    <w:qFormat/>
    <w:uiPriority w:val="0"/>
    <w:pPr>
      <w:spacing w:line="0" w:lineRule="atLeast"/>
    </w:pPr>
    <w:rPr>
      <w:rFonts w:ascii="Calibri" w:hAnsi="Calibri"/>
      <w:b/>
      <w:snapToGrid w:val="0"/>
      <w:szCs w:val="20"/>
    </w:rPr>
  </w:style>
  <w:style w:type="paragraph" w:customStyle="1" w:styleId="8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lang w:val="en-US" w:eastAsia="zh-CN" w:bidi="ar-SA"/>
    </w:rPr>
  </w:style>
  <w:style w:type="paragraph" w:customStyle="1" w:styleId="90">
    <w:name w:val="pa-34"/>
    <w:basedOn w:val="1"/>
    <w:qFormat/>
    <w:uiPriority w:val="0"/>
    <w:pPr>
      <w:widowControl/>
      <w:spacing w:line="360" w:lineRule="atLeast"/>
      <w:ind w:firstLine="420"/>
      <w:jc w:val="left"/>
    </w:pPr>
    <w:rPr>
      <w:rFonts w:ascii="宋体" w:cs="宋体"/>
      <w:kern w:val="0"/>
      <w:sz w:val="24"/>
    </w:rPr>
  </w:style>
  <w:style w:type="paragraph" w:customStyle="1" w:styleId="91">
    <w:name w:val="g3"/>
    <w:basedOn w:val="1"/>
    <w:qFormat/>
    <w:uiPriority w:val="0"/>
    <w:pPr>
      <w:widowControl/>
      <w:spacing w:before="100" w:beforeAutospacing="1" w:after="100" w:afterAutospacing="1"/>
      <w:jc w:val="left"/>
    </w:pPr>
    <w:rPr>
      <w:rFonts w:ascii="宋体" w:cs="宋体"/>
      <w:kern w:val="0"/>
      <w:sz w:val="24"/>
    </w:rPr>
  </w:style>
  <w:style w:type="paragraph" w:customStyle="1" w:styleId="92">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93">
    <w:name w:val="p16"/>
    <w:basedOn w:val="1"/>
    <w:qFormat/>
    <w:uiPriority w:val="0"/>
    <w:pPr>
      <w:widowControl/>
    </w:pPr>
    <w:rPr>
      <w:rFonts w:ascii="Calibri" w:hAnsi="Calibri" w:cs="宋体"/>
      <w:kern w:val="0"/>
      <w:szCs w:val="21"/>
    </w:rPr>
  </w:style>
  <w:style w:type="paragraph" w:customStyle="1" w:styleId="9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95">
    <w:name w:val="l-2"/>
    <w:basedOn w:val="1"/>
    <w:qFormat/>
    <w:uiPriority w:val="0"/>
    <w:pPr>
      <w:widowControl/>
      <w:spacing w:before="100" w:beforeAutospacing="1" w:after="100" w:afterAutospacing="1"/>
      <w:jc w:val="left"/>
    </w:pPr>
    <w:rPr>
      <w:rFonts w:ascii="宋体" w:cs="宋体"/>
      <w:b/>
      <w:bCs/>
      <w:color w:val="000000"/>
      <w:kern w:val="0"/>
      <w:sz w:val="13"/>
      <w:szCs w:val="13"/>
    </w:rPr>
  </w:style>
  <w:style w:type="paragraph" w:customStyle="1" w:styleId="96">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97">
    <w:name w:val="标题4"/>
    <w:basedOn w:val="4"/>
    <w:next w:val="21"/>
    <w:qFormat/>
    <w:uiPriority w:val="0"/>
    <w:pPr>
      <w:spacing w:line="413" w:lineRule="auto"/>
    </w:pPr>
    <w:rPr>
      <w:rFonts w:ascii="Arial" w:hAnsi="Arial"/>
      <w:kern w:val="0"/>
      <w:sz w:val="24"/>
    </w:rPr>
  </w:style>
  <w:style w:type="paragraph" w:customStyle="1" w:styleId="98">
    <w:name w:val="Char Char"/>
    <w:basedOn w:val="1"/>
    <w:qFormat/>
    <w:uiPriority w:val="0"/>
    <w:pPr>
      <w:widowControl/>
      <w:jc w:val="left"/>
    </w:pPr>
    <w:rPr>
      <w:rFonts w:ascii="Verdana" w:hAnsi="Verdana" w:eastAsia="Times New Roman"/>
      <w:kern w:val="0"/>
      <w:sz w:val="16"/>
      <w:szCs w:val="20"/>
    </w:rPr>
  </w:style>
  <w:style w:type="paragraph" w:customStyle="1" w:styleId="99">
    <w:name w:val="flNote"/>
    <w:basedOn w:val="1"/>
    <w:qFormat/>
    <w:uiPriority w:val="0"/>
    <w:pPr>
      <w:adjustRightInd w:val="0"/>
      <w:spacing w:before="320" w:after="160" w:line="360" w:lineRule="atLeast"/>
      <w:jc w:val="center"/>
      <w:textAlignment w:val="baseline"/>
    </w:pPr>
    <w:rPr>
      <w:rFonts w:ascii="Arial" w:hAnsi="Arial" w:eastAsia="黑体"/>
      <w:kern w:val="0"/>
      <w:sz w:val="30"/>
      <w:szCs w:val="20"/>
    </w:rPr>
  </w:style>
  <w:style w:type="paragraph" w:customStyle="1" w:styleId="100">
    <w:name w:val="WW-表格内容"/>
    <w:basedOn w:val="1"/>
    <w:qFormat/>
    <w:uiPriority w:val="0"/>
    <w:pPr>
      <w:suppressLineNumbers/>
      <w:suppressAutoHyphens/>
    </w:pPr>
  </w:style>
  <w:style w:type="paragraph" w:customStyle="1" w:styleId="101">
    <w:name w:val="Char"/>
    <w:basedOn w:val="1"/>
    <w:qFormat/>
    <w:uiPriority w:val="0"/>
  </w:style>
  <w:style w:type="paragraph" w:customStyle="1" w:styleId="102">
    <w:name w:val="明显引用11"/>
    <w:basedOn w:val="1"/>
    <w:next w:val="1"/>
    <w:qFormat/>
    <w:uiPriority w:val="0"/>
    <w:pPr>
      <w:pBdr>
        <w:bottom w:val="single" w:color="4F81BD" w:sz="4" w:space="4"/>
      </w:pBdr>
      <w:spacing w:before="200" w:after="280"/>
      <w:ind w:left="936" w:right="936"/>
    </w:pPr>
    <w:rPr>
      <w:rFonts w:ascii="Calibri" w:hAnsi="Calibri"/>
      <w:b/>
      <w:bCs/>
      <w:i/>
      <w:iCs/>
      <w:color w:val="4F81BD"/>
      <w:szCs w:val="22"/>
    </w:rPr>
  </w:style>
  <w:style w:type="paragraph" w:customStyle="1" w:styleId="103">
    <w:name w:val="Normal_47"/>
    <w:qFormat/>
    <w:uiPriority w:val="0"/>
    <w:pPr>
      <w:spacing w:before="120" w:after="240"/>
      <w:jc w:val="both"/>
    </w:pPr>
    <w:rPr>
      <w:rFonts w:ascii="Calibri" w:hAnsi="Calibri" w:eastAsia="Calibri" w:cs="Times New Roman"/>
      <w:sz w:val="22"/>
      <w:szCs w:val="22"/>
      <w:lang w:val="ru-RU" w:eastAsia="zh-CN" w:bidi="ar-SA"/>
    </w:rPr>
  </w:style>
  <w:style w:type="paragraph" w:customStyle="1" w:styleId="104">
    <w:name w:val="样式15"/>
    <w:basedOn w:val="5"/>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bCs w:val="0"/>
      <w:szCs w:val="24"/>
    </w:rPr>
  </w:style>
  <w:style w:type="paragraph" w:customStyle="1" w:styleId="105">
    <w:name w:val="rr"/>
    <w:basedOn w:val="1"/>
    <w:qFormat/>
    <w:uiPriority w:val="0"/>
    <w:pPr>
      <w:widowControl/>
      <w:spacing w:before="100" w:beforeAutospacing="1" w:after="100" w:afterAutospacing="1"/>
      <w:jc w:val="left"/>
    </w:pPr>
    <w:rPr>
      <w:rFonts w:ascii="宋体"/>
      <w:kern w:val="0"/>
      <w:szCs w:val="21"/>
    </w:rPr>
  </w:style>
  <w:style w:type="paragraph" w:customStyle="1" w:styleId="106">
    <w:name w:val="Char9 Char Char Char Char Char Char"/>
    <w:basedOn w:val="15"/>
    <w:qFormat/>
    <w:uiPriority w:val="0"/>
    <w:pPr>
      <w:spacing w:line="360" w:lineRule="auto"/>
      <w:ind w:firstLine="200" w:firstLineChars="200"/>
    </w:pPr>
    <w:rPr>
      <w:rFonts w:ascii="Tahoma" w:hAnsi="Tahoma"/>
      <w:sz w:val="24"/>
    </w:rPr>
  </w:style>
  <w:style w:type="paragraph" w:customStyle="1" w:styleId="107">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8">
    <w:name w:val="p15"/>
    <w:basedOn w:val="1"/>
    <w:qFormat/>
    <w:uiPriority w:val="0"/>
    <w:pPr>
      <w:widowControl/>
      <w:spacing w:after="120"/>
    </w:pPr>
    <w:rPr>
      <w:kern w:val="0"/>
      <w:szCs w:val="21"/>
    </w:rPr>
  </w:style>
  <w:style w:type="paragraph" w:customStyle="1" w:styleId="109">
    <w:name w:val="rw"/>
    <w:basedOn w:val="1"/>
    <w:qFormat/>
    <w:uiPriority w:val="0"/>
    <w:pPr>
      <w:widowControl/>
      <w:spacing w:before="30"/>
      <w:ind w:left="100" w:right="100"/>
      <w:jc w:val="right"/>
    </w:pPr>
    <w:rPr>
      <w:rFonts w:ascii="方正仿宋简体" w:eastAsia="方正仿宋简体"/>
      <w:color w:val="000000"/>
      <w:kern w:val="0"/>
      <w:szCs w:val="21"/>
    </w:rPr>
  </w:style>
  <w:style w:type="paragraph" w:customStyle="1" w:styleId="110">
    <w:name w:val="正  文"/>
    <w:basedOn w:val="1"/>
    <w:qFormat/>
    <w:uiPriority w:val="0"/>
    <w:pPr>
      <w:spacing w:line="360" w:lineRule="auto"/>
      <w:ind w:firstLine="200" w:firstLineChars="200"/>
    </w:pPr>
    <w:rPr>
      <w:rFonts w:ascii="宋体"/>
      <w:sz w:val="24"/>
    </w:rPr>
  </w:style>
  <w:style w:type="paragraph" w:customStyle="1" w:styleId="111">
    <w:name w:val="列出段落11"/>
    <w:basedOn w:val="1"/>
    <w:qFormat/>
    <w:uiPriority w:val="0"/>
    <w:pPr>
      <w:ind w:firstLine="200" w:firstLineChars="200"/>
    </w:pPr>
    <w:rPr>
      <w:sz w:val="28"/>
      <w:szCs w:val="28"/>
    </w:rPr>
  </w:style>
  <w:style w:type="paragraph" w:customStyle="1" w:styleId="112">
    <w:name w:val="reader-word-layer"/>
    <w:basedOn w:val="1"/>
    <w:qFormat/>
    <w:uiPriority w:val="0"/>
    <w:pPr>
      <w:widowControl/>
      <w:spacing w:before="100" w:beforeAutospacing="1" w:after="100" w:afterAutospacing="1"/>
      <w:jc w:val="left"/>
    </w:pPr>
    <w:rPr>
      <w:rFonts w:ascii="宋体" w:cs="宋体"/>
      <w:kern w:val="0"/>
      <w:sz w:val="24"/>
    </w:rPr>
  </w:style>
  <w:style w:type="paragraph" w:customStyle="1" w:styleId="113">
    <w:name w:val="样式 标题 1 + 黑体 三号 非加粗 居中 段前: 6 磅 段后: 6 磅 行距: 固定值 20 磅"/>
    <w:basedOn w:val="3"/>
    <w:qFormat/>
    <w:uiPriority w:val="0"/>
    <w:pPr>
      <w:spacing w:before="120" w:after="120" w:line="400" w:lineRule="exact"/>
      <w:jc w:val="center"/>
    </w:pPr>
    <w:rPr>
      <w:rFonts w:ascii="黑体" w:eastAsia="黑体" w:cs="宋体"/>
      <w:b w:val="0"/>
      <w:bCs w:val="0"/>
      <w:sz w:val="32"/>
      <w:szCs w:val="20"/>
    </w:rPr>
  </w:style>
  <w:style w:type="paragraph" w:customStyle="1" w:styleId="114">
    <w:name w:val="_Style 96"/>
    <w:qFormat/>
    <w:uiPriority w:val="0"/>
    <w:rPr>
      <w:rFonts w:ascii="Calibri" w:hAnsi="Calibri" w:eastAsia="宋体" w:cs="Times New Roman"/>
      <w:kern w:val="2"/>
      <w:sz w:val="21"/>
      <w:szCs w:val="24"/>
      <w:lang w:val="en-US" w:eastAsia="zh-CN" w:bidi="ar-SA"/>
    </w:rPr>
  </w:style>
  <w:style w:type="paragraph" w:customStyle="1" w:styleId="115">
    <w:name w:val="表格文字"/>
    <w:basedOn w:val="1"/>
    <w:qFormat/>
    <w:uiPriority w:val="0"/>
    <w:pPr>
      <w:adjustRightInd w:val="0"/>
      <w:spacing w:line="420" w:lineRule="atLeast"/>
      <w:jc w:val="left"/>
      <w:textAlignment w:val="baseline"/>
    </w:pPr>
    <w:rPr>
      <w:kern w:val="0"/>
      <w:szCs w:val="20"/>
    </w:rPr>
  </w:style>
  <w:style w:type="paragraph" w:customStyle="1" w:styleId="116">
    <w:name w:val="表格"/>
    <w:basedOn w:val="1"/>
    <w:qFormat/>
    <w:uiPriority w:val="0"/>
    <w:pPr>
      <w:jc w:val="center"/>
      <w:textAlignment w:val="center"/>
    </w:pPr>
    <w:rPr>
      <w:rFonts w:ascii="华文细黑" w:hAnsi="华文细黑"/>
      <w:kern w:val="0"/>
      <w:szCs w:val="20"/>
    </w:rPr>
  </w:style>
  <w:style w:type="paragraph" w:customStyle="1" w:styleId="117">
    <w:name w:val="Char1"/>
    <w:basedOn w:val="1"/>
    <w:qFormat/>
    <w:uiPriority w:val="0"/>
  </w:style>
  <w:style w:type="paragraph" w:customStyle="1" w:styleId="118">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19">
    <w:name w:val="引用2"/>
    <w:basedOn w:val="1"/>
    <w:next w:val="1"/>
    <w:qFormat/>
    <w:uiPriority w:val="0"/>
    <w:rPr>
      <w:i/>
      <w:iCs/>
      <w:color w:val="000000"/>
    </w:rPr>
  </w:style>
  <w:style w:type="paragraph" w:customStyle="1" w:styleId="120">
    <w:name w:val="链接"/>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customStyle="1" w:styleId="121">
    <w:name w:val="引用1"/>
    <w:basedOn w:val="1"/>
    <w:next w:val="1"/>
    <w:qFormat/>
    <w:uiPriority w:val="0"/>
    <w:rPr>
      <w:i/>
      <w:iCs/>
      <w:color w:val="000000"/>
      <w:szCs w:val="22"/>
    </w:rPr>
  </w:style>
  <w:style w:type="paragraph" w:customStyle="1" w:styleId="122">
    <w:name w:val="修订1"/>
    <w:qFormat/>
    <w:uiPriority w:val="0"/>
    <w:rPr>
      <w:rFonts w:ascii="Times New Roman" w:hAnsi="Times New Roman" w:eastAsia="宋体" w:cs="Times New Roman"/>
      <w:kern w:val="2"/>
      <w:sz w:val="21"/>
      <w:szCs w:val="24"/>
      <w:lang w:val="en-US" w:eastAsia="zh-CN" w:bidi="ar-SA"/>
    </w:rPr>
  </w:style>
  <w:style w:type="paragraph" w:customStyle="1" w:styleId="123">
    <w:name w:val="xl65"/>
    <w:basedOn w:val="1"/>
    <w:qFormat/>
    <w:uiPriority w:val="0"/>
    <w:pPr>
      <w:widowControl/>
      <w:spacing w:before="100" w:beforeAutospacing="1" w:after="100" w:afterAutospacing="1"/>
      <w:jc w:val="center"/>
    </w:pPr>
    <w:rPr>
      <w:rFonts w:ascii="黑体" w:eastAsia="黑体"/>
      <w:b/>
      <w:kern w:val="0"/>
      <w:sz w:val="36"/>
      <w:szCs w:val="20"/>
    </w:rPr>
  </w:style>
  <w:style w:type="paragraph" w:customStyle="1" w:styleId="124">
    <w:name w:val="Char2"/>
    <w:basedOn w:val="1"/>
    <w:qFormat/>
    <w:uiPriority w:val="0"/>
    <w:rPr>
      <w:rFonts w:ascii="Calibri" w:hAnsi="Calibri"/>
    </w:rPr>
  </w:style>
  <w:style w:type="paragraph" w:customStyle="1" w:styleId="125">
    <w:name w:val="标题5"/>
    <w:basedOn w:val="5"/>
    <w:qFormat/>
    <w:uiPriority w:val="0"/>
    <w:pPr>
      <w:spacing w:line="413" w:lineRule="auto"/>
    </w:pPr>
    <w:rPr>
      <w:rFonts w:ascii="Arial" w:hAnsi="Arial"/>
      <w:kern w:val="0"/>
      <w:sz w:val="24"/>
    </w:rPr>
  </w:style>
  <w:style w:type="paragraph" w:customStyle="1" w:styleId="126">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7">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8">
    <w:name w:val="表格标题"/>
    <w:basedOn w:val="83"/>
    <w:qFormat/>
    <w:uiPriority w:val="0"/>
  </w:style>
  <w:style w:type="paragraph" w:customStyle="1" w:styleId="129">
    <w:name w:val="g11"/>
    <w:basedOn w:val="1"/>
    <w:qFormat/>
    <w:uiPriority w:val="0"/>
    <w:pPr>
      <w:widowControl/>
      <w:spacing w:before="100" w:beforeAutospacing="1" w:after="100" w:afterAutospacing="1" w:line="465" w:lineRule="atLeast"/>
      <w:jc w:val="left"/>
    </w:pPr>
    <w:rPr>
      <w:rFonts w:ascii="华文中宋" w:eastAsia="华文中宋" w:cs="宋体"/>
      <w:b/>
      <w:bCs/>
      <w:color w:val="FF0000"/>
      <w:kern w:val="0"/>
      <w:sz w:val="31"/>
      <w:szCs w:val="31"/>
    </w:rPr>
  </w:style>
  <w:style w:type="paragraph" w:customStyle="1" w:styleId="130">
    <w:name w:val="2"/>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intel1"/>
    <w:basedOn w:val="1"/>
    <w:qFormat/>
    <w:uiPriority w:val="0"/>
    <w:pPr>
      <w:widowControl/>
      <w:spacing w:before="100" w:beforeAutospacing="1" w:after="100" w:afterAutospacing="1"/>
      <w:jc w:val="left"/>
    </w:pPr>
    <w:rPr>
      <w:rFonts w:ascii="宋体" w:cs="宋体"/>
      <w:kern w:val="0"/>
      <w:sz w:val="24"/>
    </w:rPr>
  </w:style>
  <w:style w:type="paragraph" w:customStyle="1" w:styleId="132">
    <w:name w:val="style12"/>
    <w:basedOn w:val="1"/>
    <w:qFormat/>
    <w:uiPriority w:val="0"/>
    <w:pPr>
      <w:widowControl/>
      <w:spacing w:before="100" w:beforeAutospacing="1" w:after="100" w:afterAutospacing="1"/>
      <w:jc w:val="left"/>
    </w:pPr>
    <w:rPr>
      <w:rFonts w:ascii="宋体" w:cs="宋体"/>
      <w:kern w:val="0"/>
      <w:sz w:val="18"/>
      <w:szCs w:val="18"/>
    </w:rPr>
  </w:style>
  <w:style w:type="paragraph" w:customStyle="1" w:styleId="133">
    <w:name w:val="标题2"/>
    <w:basedOn w:val="1"/>
    <w:qFormat/>
    <w:uiPriority w:val="0"/>
    <w:pPr>
      <w:widowControl/>
      <w:spacing w:before="100" w:beforeAutospacing="1" w:after="100" w:afterAutospacing="1"/>
      <w:jc w:val="left"/>
    </w:pPr>
    <w:rPr>
      <w:rFonts w:ascii="宋体" w:cs="宋体"/>
      <w:kern w:val="0"/>
      <w:sz w:val="24"/>
    </w:rPr>
  </w:style>
  <w:style w:type="paragraph" w:customStyle="1" w:styleId="134">
    <w:name w:val="WW-表格标题"/>
    <w:basedOn w:val="100"/>
    <w:qFormat/>
    <w:uiPriority w:val="0"/>
  </w:style>
  <w:style w:type="paragraph" w:customStyle="1" w:styleId="135">
    <w:name w:val="ly"/>
    <w:basedOn w:val="1"/>
    <w:qFormat/>
    <w:uiPriority w:val="0"/>
    <w:pPr>
      <w:widowControl/>
      <w:spacing w:before="30"/>
      <w:jc w:val="right"/>
    </w:pPr>
    <w:rPr>
      <w:rFonts w:ascii="方正书宋简体" w:eastAsia="方正书宋简体"/>
      <w:color w:val="000000"/>
      <w:kern w:val="0"/>
      <w:szCs w:val="21"/>
    </w:rPr>
  </w:style>
  <w:style w:type="paragraph" w:customStyle="1" w:styleId="136">
    <w:name w:val="明显引用12"/>
    <w:basedOn w:val="1"/>
    <w:next w:val="1"/>
    <w:qFormat/>
    <w:uiPriority w:val="0"/>
    <w:pPr>
      <w:pBdr>
        <w:bottom w:val="single" w:color="4F81BD" w:sz="4" w:space="4"/>
      </w:pBdr>
      <w:spacing w:before="200" w:after="280"/>
      <w:ind w:left="936" w:right="936"/>
    </w:pPr>
    <w:rPr>
      <w:b/>
      <w:bCs/>
      <w:i/>
      <w:iCs/>
      <w:color w:val="4F81BD"/>
      <w:szCs w:val="20"/>
    </w:rPr>
  </w:style>
  <w:style w:type="paragraph" w:customStyle="1" w:styleId="137">
    <w:name w:val="标准样式1"/>
    <w:basedOn w:val="1"/>
    <w:qFormat/>
    <w:uiPriority w:val="0"/>
    <w:pPr>
      <w:spacing w:line="600" w:lineRule="exact"/>
      <w:ind w:firstLine="567"/>
    </w:pPr>
    <w:rPr>
      <w:rFonts w:ascii="Calibri" w:hAnsi="Calibri"/>
      <w:sz w:val="28"/>
    </w:rPr>
  </w:style>
  <w:style w:type="paragraph" w:customStyle="1" w:styleId="138">
    <w:name w:val="Char31"/>
    <w:basedOn w:val="1"/>
    <w:qFormat/>
    <w:uiPriority w:val="0"/>
  </w:style>
  <w:style w:type="paragraph" w:customStyle="1" w:styleId="139">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140">
    <w:name w:val="Char Char1 Char Char"/>
    <w:basedOn w:val="15"/>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141">
    <w:name w:val="引用11"/>
    <w:basedOn w:val="1"/>
    <w:next w:val="1"/>
    <w:qFormat/>
    <w:uiPriority w:val="0"/>
    <w:rPr>
      <w:i/>
      <w:iCs/>
      <w:color w:val="000000"/>
      <w:szCs w:val="20"/>
    </w:rPr>
  </w:style>
  <w:style w:type="paragraph" w:customStyle="1" w:styleId="142">
    <w:name w:val="_Style 87"/>
    <w:basedOn w:val="1"/>
    <w:qFormat/>
    <w:uiPriority w:val="0"/>
    <w:pPr>
      <w:ind w:firstLine="200" w:firstLineChars="200"/>
    </w:pPr>
    <w:rPr>
      <w:rFonts w:ascii="Calibri" w:hAnsi="Calibri"/>
      <w:sz w:val="28"/>
      <w:szCs w:val="28"/>
    </w:rPr>
  </w:style>
  <w:style w:type="paragraph" w:customStyle="1" w:styleId="143">
    <w:name w:val="自定样式1"/>
    <w:basedOn w:val="1"/>
    <w:qFormat/>
    <w:uiPriority w:val="0"/>
    <w:pPr>
      <w:suppressAutoHyphens/>
      <w:jc w:val="center"/>
    </w:pPr>
    <w:rPr>
      <w:rFonts w:ascii="宋体"/>
      <w:color w:val="000000"/>
      <w:sz w:val="18"/>
    </w:rPr>
  </w:style>
  <w:style w:type="paragraph" w:customStyle="1" w:styleId="144">
    <w:name w:val="p0"/>
    <w:basedOn w:val="1"/>
    <w:qFormat/>
    <w:uiPriority w:val="0"/>
    <w:pPr>
      <w:widowControl/>
      <w:spacing w:before="100" w:beforeAutospacing="1" w:after="100" w:afterAutospacing="1"/>
      <w:jc w:val="left"/>
    </w:pPr>
    <w:rPr>
      <w:rFonts w:ascii="宋体" w:cs="宋体"/>
      <w:kern w:val="0"/>
      <w:sz w:val="24"/>
    </w:rPr>
  </w:style>
  <w:style w:type="paragraph" w:customStyle="1" w:styleId="145">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character" w:customStyle="1" w:styleId="146">
    <w:name w:val="未处理的提及1"/>
    <w:qFormat/>
    <w:uiPriority w:val="0"/>
    <w:rPr>
      <w:color w:val="808080"/>
      <w:shd w:val="clear" w:color="auto" w:fill="E6E6E6"/>
    </w:rPr>
  </w:style>
  <w:style w:type="character" w:customStyle="1" w:styleId="147">
    <w:name w:val="正文文本 3 Char"/>
    <w:qFormat/>
    <w:uiPriority w:val="0"/>
    <w:rPr>
      <w:kern w:val="2"/>
      <w:sz w:val="16"/>
      <w:szCs w:val="16"/>
    </w:rPr>
  </w:style>
  <w:style w:type="character" w:customStyle="1" w:styleId="148">
    <w:name w:val="正文文本缩进 Char2"/>
    <w:qFormat/>
    <w:uiPriority w:val="0"/>
    <w:rPr>
      <w:rFonts w:ascii="Calibri" w:hAnsi="Calibri" w:eastAsia="宋体" w:cs="Times New Roman"/>
      <w:szCs w:val="24"/>
    </w:rPr>
  </w:style>
  <w:style w:type="character" w:customStyle="1" w:styleId="149">
    <w:name w:val="标题 3 Char"/>
    <w:qFormat/>
    <w:uiPriority w:val="0"/>
    <w:rPr>
      <w:rFonts w:ascii="仿宋_GB2312" w:eastAsia="仿宋_GB2312" w:cs="Times New Roman"/>
      <w:b/>
      <w:kern w:val="0"/>
      <w:sz w:val="24"/>
      <w:szCs w:val="28"/>
    </w:rPr>
  </w:style>
  <w:style w:type="character" w:customStyle="1" w:styleId="150">
    <w:name w:val="批注框文本 Char2"/>
    <w:qFormat/>
    <w:uiPriority w:val="0"/>
    <w:rPr>
      <w:kern w:val="2"/>
      <w:sz w:val="18"/>
      <w:szCs w:val="18"/>
    </w:rPr>
  </w:style>
  <w:style w:type="character" w:customStyle="1" w:styleId="151">
    <w:name w:val="textcontents"/>
    <w:qFormat/>
    <w:uiPriority w:val="0"/>
    <w:rPr>
      <w:rFonts w:cs="Times New Roman"/>
    </w:rPr>
  </w:style>
  <w:style w:type="character" w:customStyle="1" w:styleId="152">
    <w:name w:val="ht1"/>
    <w:qFormat/>
    <w:uiPriority w:val="0"/>
    <w:rPr>
      <w:rFonts w:ascii="黑体" w:eastAsia="黑体"/>
      <w:b/>
      <w:bCs/>
    </w:rPr>
  </w:style>
  <w:style w:type="character" w:customStyle="1" w:styleId="153">
    <w:name w:val="标题 Char"/>
    <w:qFormat/>
    <w:uiPriority w:val="0"/>
    <w:rPr>
      <w:rFonts w:ascii="Cambria" w:hAnsi="Cambria" w:eastAsia="宋体" w:cs="Times New Roman"/>
      <w:b/>
      <w:bCs/>
      <w:kern w:val="2"/>
      <w:sz w:val="32"/>
      <w:szCs w:val="32"/>
    </w:rPr>
  </w:style>
  <w:style w:type="character" w:customStyle="1" w:styleId="154">
    <w:name w:val="14t1"/>
    <w:qFormat/>
    <w:uiPriority w:val="0"/>
    <w:rPr>
      <w:rFonts w:ascii="宋体" w:eastAsia="宋体"/>
      <w:sz w:val="11"/>
      <w:szCs w:val="11"/>
    </w:rPr>
  </w:style>
  <w:style w:type="character" w:customStyle="1" w:styleId="155">
    <w:name w:val="Char Char36"/>
    <w:qFormat/>
    <w:uiPriority w:val="0"/>
    <w:rPr>
      <w:rFonts w:ascii="仿宋_GB2312" w:eastAsia="仿宋_GB2312" w:cs="MingLiU"/>
      <w:b/>
      <w:sz w:val="24"/>
      <w:szCs w:val="28"/>
    </w:rPr>
  </w:style>
  <w:style w:type="character" w:customStyle="1" w:styleId="156">
    <w:name w:val="文档结构图 Char"/>
    <w:qFormat/>
    <w:uiPriority w:val="0"/>
    <w:rPr>
      <w:rFonts w:ascii="宋体"/>
      <w:kern w:val="2"/>
      <w:sz w:val="18"/>
      <w:szCs w:val="18"/>
    </w:rPr>
  </w:style>
  <w:style w:type="character" w:customStyle="1" w:styleId="157">
    <w:name w:val="普通文字 Char Char2"/>
    <w:qFormat/>
    <w:uiPriority w:val="0"/>
    <w:rPr>
      <w:rFonts w:ascii="宋体"/>
      <w:kern w:val="2"/>
      <w:sz w:val="28"/>
      <w:szCs w:val="28"/>
    </w:rPr>
  </w:style>
  <w:style w:type="character" w:customStyle="1" w:styleId="158">
    <w:name w:val="HTML 预设格式 Char"/>
    <w:qFormat/>
    <w:uiPriority w:val="0"/>
    <w:rPr>
      <w:rFonts w:ascii="宋体" w:eastAsia="宋体" w:cs="宋体"/>
      <w:color w:val="000000"/>
      <w:sz w:val="24"/>
      <w:szCs w:val="24"/>
    </w:rPr>
  </w:style>
  <w:style w:type="character" w:customStyle="1" w:styleId="159">
    <w:name w:val="纯文本 Char"/>
    <w:qFormat/>
    <w:uiPriority w:val="0"/>
    <w:rPr>
      <w:rFonts w:ascii="宋体"/>
      <w:sz w:val="28"/>
      <w:szCs w:val="28"/>
    </w:rPr>
  </w:style>
  <w:style w:type="character" w:customStyle="1" w:styleId="160">
    <w:name w:val="批注框文本 Char"/>
    <w:qFormat/>
    <w:uiPriority w:val="0"/>
    <w:rPr>
      <w:sz w:val="18"/>
      <w:szCs w:val="18"/>
    </w:rPr>
  </w:style>
  <w:style w:type="character" w:customStyle="1" w:styleId="161">
    <w:name w:val="页脚 Char"/>
    <w:qFormat/>
    <w:uiPriority w:val="0"/>
    <w:rPr>
      <w:sz w:val="18"/>
      <w:szCs w:val="18"/>
    </w:rPr>
  </w:style>
  <w:style w:type="character" w:customStyle="1" w:styleId="162">
    <w:name w:val="正文文本缩进 3 Char"/>
    <w:qFormat/>
    <w:uiPriority w:val="0"/>
    <w:rPr>
      <w:kern w:val="2"/>
      <w:sz w:val="16"/>
      <w:szCs w:val="16"/>
    </w:rPr>
  </w:style>
  <w:style w:type="character" w:customStyle="1" w:styleId="163">
    <w:name w:val="标题 8 Char"/>
    <w:qFormat/>
    <w:uiPriority w:val="0"/>
    <w:rPr>
      <w:rFonts w:ascii="Arial" w:hAnsi="Arial" w:eastAsia="黑体" w:cs="Times New Roman"/>
      <w:sz w:val="24"/>
      <w:szCs w:val="24"/>
    </w:rPr>
  </w:style>
  <w:style w:type="character" w:customStyle="1" w:styleId="164">
    <w:name w:val="正文文本缩进 2 Char1"/>
    <w:qFormat/>
    <w:uiPriority w:val="0"/>
    <w:rPr>
      <w:sz w:val="28"/>
      <w:szCs w:val="24"/>
    </w:rPr>
  </w:style>
  <w:style w:type="character" w:customStyle="1" w:styleId="165">
    <w:name w:val="标题 5 Char1"/>
    <w:qFormat/>
    <w:uiPriority w:val="0"/>
    <w:rPr>
      <w:rFonts w:ascii="宋体" w:eastAsia="宋体" w:cs="宋体"/>
      <w:b/>
      <w:bCs/>
      <w:sz w:val="20"/>
      <w:szCs w:val="20"/>
    </w:rPr>
  </w:style>
  <w:style w:type="character" w:customStyle="1" w:styleId="166">
    <w:name w:val="批注文字 Char"/>
    <w:qFormat/>
    <w:uiPriority w:val="0"/>
    <w:rPr>
      <w:rFonts w:ascii="Times New Roman" w:hAnsi="Times New Roman" w:eastAsia="宋体" w:cs="Times New Roman"/>
      <w:kern w:val="2"/>
      <w:sz w:val="21"/>
      <w:szCs w:val="24"/>
    </w:rPr>
  </w:style>
  <w:style w:type="character" w:customStyle="1" w:styleId="167">
    <w:name w:val="style121"/>
    <w:qFormat/>
    <w:uiPriority w:val="0"/>
    <w:rPr>
      <w:rFonts w:ascii="宋体" w:eastAsia="宋体"/>
      <w:sz w:val="18"/>
      <w:szCs w:val="18"/>
    </w:rPr>
  </w:style>
  <w:style w:type="character" w:customStyle="1" w:styleId="168">
    <w:name w:val="Section Char"/>
    <w:qFormat/>
    <w:uiPriority w:val="0"/>
    <w:rPr>
      <w:rFonts w:ascii="仿宋_GB2312" w:eastAsia="仿宋_GB2312" w:cs="MingLiU"/>
      <w:b/>
      <w:sz w:val="24"/>
      <w:szCs w:val="28"/>
      <w:lang w:val="en-US" w:eastAsia="zh-CN" w:bidi="ar-SA"/>
    </w:rPr>
  </w:style>
  <w:style w:type="character" w:customStyle="1" w:styleId="169">
    <w:name w:val="正文文本 3 Char1"/>
    <w:qFormat/>
    <w:uiPriority w:val="0"/>
    <w:rPr>
      <w:kern w:val="2"/>
      <w:sz w:val="16"/>
      <w:szCs w:val="16"/>
    </w:rPr>
  </w:style>
  <w:style w:type="character" w:customStyle="1" w:styleId="170">
    <w:name w:val="文档结构图 Char1"/>
    <w:qFormat/>
    <w:uiPriority w:val="0"/>
    <w:rPr>
      <w:rFonts w:ascii="宋体"/>
      <w:kern w:val="2"/>
      <w:sz w:val="18"/>
      <w:szCs w:val="18"/>
    </w:rPr>
  </w:style>
  <w:style w:type="character" w:customStyle="1" w:styleId="171">
    <w:name w:val="_Style 170"/>
    <w:qFormat/>
    <w:uiPriority w:val="0"/>
    <w:rPr>
      <w:i/>
      <w:iCs/>
      <w:color w:val="808080"/>
    </w:rPr>
  </w:style>
  <w:style w:type="character" w:customStyle="1" w:styleId="172">
    <w:name w:val="_Style 171"/>
    <w:qFormat/>
    <w:uiPriority w:val="0"/>
    <w:rPr>
      <w:b/>
      <w:bCs/>
      <w:smallCaps/>
      <w:color w:val="C0504D"/>
      <w:spacing w:val="5"/>
      <w:u w:val="single"/>
    </w:rPr>
  </w:style>
  <w:style w:type="character" w:customStyle="1" w:styleId="173">
    <w:name w:val="标题 9 Char"/>
    <w:qFormat/>
    <w:uiPriority w:val="0"/>
    <w:rPr>
      <w:rFonts w:ascii="Arial" w:hAnsi="Arial" w:eastAsia="黑体" w:cs="Times New Roman"/>
      <w:szCs w:val="21"/>
    </w:rPr>
  </w:style>
  <w:style w:type="character" w:customStyle="1" w:styleId="174">
    <w:name w:val="页眉 Char1"/>
    <w:qFormat/>
    <w:uiPriority w:val="0"/>
    <w:rPr>
      <w:kern w:val="2"/>
      <w:sz w:val="18"/>
      <w:szCs w:val="18"/>
    </w:rPr>
  </w:style>
  <w:style w:type="character" w:customStyle="1" w:styleId="175">
    <w:name w:val="_Style 174"/>
    <w:qFormat/>
    <w:uiPriority w:val="0"/>
    <w:rPr>
      <w:b/>
      <w:bCs/>
      <w:i/>
      <w:iCs/>
      <w:color w:val="4F81BD"/>
    </w:rPr>
  </w:style>
  <w:style w:type="character" w:customStyle="1" w:styleId="176">
    <w:name w:val="Char Char35"/>
    <w:qFormat/>
    <w:uiPriority w:val="0"/>
    <w:rPr>
      <w:rFonts w:ascii="仿宋_GB2312" w:eastAsia="仿宋_GB2312" w:cs="MingLiU"/>
      <w:b/>
      <w:sz w:val="24"/>
      <w:szCs w:val="28"/>
    </w:rPr>
  </w:style>
  <w:style w:type="character" w:customStyle="1" w:styleId="177">
    <w:name w:val="日期 Char2"/>
    <w:qFormat/>
    <w:uiPriority w:val="0"/>
    <w:rPr>
      <w:kern w:val="2"/>
      <w:sz w:val="21"/>
      <w:szCs w:val="24"/>
    </w:rPr>
  </w:style>
  <w:style w:type="character" w:customStyle="1" w:styleId="178">
    <w:name w:val="Char Char22"/>
    <w:qFormat/>
    <w:uiPriority w:val="0"/>
    <w:rPr>
      <w:b/>
      <w:bCs/>
      <w:kern w:val="2"/>
      <w:sz w:val="32"/>
      <w:szCs w:val="32"/>
    </w:rPr>
  </w:style>
  <w:style w:type="character" w:customStyle="1" w:styleId="179">
    <w:name w:val="正文文本缩进 2 Char2"/>
    <w:qFormat/>
    <w:uiPriority w:val="0"/>
    <w:rPr>
      <w:rFonts w:ascii="Calibri" w:hAnsi="Calibri" w:eastAsia="宋体" w:cs="Times New Roman"/>
      <w:szCs w:val="24"/>
    </w:rPr>
  </w:style>
  <w:style w:type="character" w:customStyle="1" w:styleId="180">
    <w:name w:val="明显强调1"/>
    <w:qFormat/>
    <w:uiPriority w:val="0"/>
    <w:rPr>
      <w:b/>
      <w:bCs/>
      <w:i/>
      <w:iCs/>
      <w:color w:val="4F81BD"/>
    </w:rPr>
  </w:style>
  <w:style w:type="character" w:customStyle="1" w:styleId="181">
    <w:name w:val="Char Char14"/>
    <w:qFormat/>
    <w:uiPriority w:val="0"/>
    <w:rPr>
      <w:kern w:val="2"/>
      <w:sz w:val="18"/>
      <w:szCs w:val="18"/>
    </w:rPr>
  </w:style>
  <w:style w:type="character" w:customStyle="1" w:styleId="182">
    <w:name w:val="s3"/>
    <w:qFormat/>
    <w:uiPriority w:val="0"/>
  </w:style>
  <w:style w:type="character" w:customStyle="1" w:styleId="183">
    <w:name w:val="标题 1 Char"/>
    <w:qFormat/>
    <w:uiPriority w:val="0"/>
    <w:rPr>
      <w:rFonts w:ascii="Times New Roman" w:hAnsi="Times New Roman" w:eastAsia="宋体" w:cs="Times New Roman"/>
      <w:b/>
      <w:bCs/>
      <w:kern w:val="44"/>
      <w:sz w:val="44"/>
      <w:szCs w:val="44"/>
    </w:rPr>
  </w:style>
  <w:style w:type="character" w:customStyle="1" w:styleId="184">
    <w:name w:val="日期 Char3"/>
    <w:qFormat/>
    <w:uiPriority w:val="0"/>
    <w:rPr>
      <w:rFonts w:ascii="Calibri" w:hAnsi="Calibri" w:eastAsia="宋体" w:cs="Times New Roman"/>
      <w:szCs w:val="24"/>
    </w:rPr>
  </w:style>
  <w:style w:type="character" w:customStyle="1" w:styleId="185">
    <w:name w:val="title11"/>
    <w:qFormat/>
    <w:uiPriority w:val="0"/>
    <w:rPr>
      <w:b/>
      <w:bCs/>
      <w:color w:val="FFFFFF"/>
      <w:sz w:val="11"/>
      <w:szCs w:val="11"/>
    </w:rPr>
  </w:style>
  <w:style w:type="character" w:customStyle="1" w:styleId="186">
    <w:name w:val="明显引用 Char2"/>
    <w:qFormat/>
    <w:uiPriority w:val="0"/>
    <w:rPr>
      <w:b/>
      <w:bCs/>
      <w:i/>
      <w:iCs/>
      <w:color w:val="4F81BD"/>
      <w:kern w:val="2"/>
      <w:sz w:val="21"/>
      <w:szCs w:val="24"/>
    </w:rPr>
  </w:style>
  <w:style w:type="character" w:customStyle="1" w:styleId="187">
    <w:name w:val="批注框文本 Char3"/>
    <w:qFormat/>
    <w:uiPriority w:val="0"/>
    <w:rPr>
      <w:rFonts w:ascii="Calibri" w:hAnsi="Calibri" w:eastAsia="宋体" w:cs="Times New Roman"/>
      <w:sz w:val="18"/>
      <w:szCs w:val="18"/>
    </w:rPr>
  </w:style>
  <w:style w:type="character" w:customStyle="1" w:styleId="188">
    <w:name w:val="Char Char33"/>
    <w:qFormat/>
    <w:uiPriority w:val="0"/>
    <w:rPr>
      <w:rFonts w:ascii="仿宋_GB2312" w:eastAsia="仿宋_GB2312" w:cs="MingLiU"/>
      <w:b/>
      <w:sz w:val="24"/>
      <w:szCs w:val="28"/>
    </w:rPr>
  </w:style>
  <w:style w:type="character" w:customStyle="1" w:styleId="189">
    <w:name w:val="标题 2 Char"/>
    <w:basedOn w:val="50"/>
    <w:qFormat/>
    <w:uiPriority w:val="0"/>
    <w:rPr>
      <w:rFonts w:ascii="仿宋_GB2312" w:eastAsia="仿宋_GB2312" w:cs="Times New Roman"/>
      <w:b/>
      <w:spacing w:val="1"/>
      <w:w w:val="99"/>
      <w:kern w:val="0"/>
      <w:sz w:val="28"/>
      <w:szCs w:val="32"/>
    </w:rPr>
  </w:style>
  <w:style w:type="character" w:customStyle="1" w:styleId="190">
    <w:name w:val="l1"/>
    <w:basedOn w:val="50"/>
    <w:qFormat/>
    <w:uiPriority w:val="0"/>
  </w:style>
  <w:style w:type="character" w:customStyle="1" w:styleId="191">
    <w:name w:val="手改 Char Char"/>
    <w:qFormat/>
    <w:uiPriority w:val="0"/>
    <w:rPr>
      <w:kern w:val="2"/>
      <w:sz w:val="21"/>
      <w:szCs w:val="24"/>
    </w:rPr>
  </w:style>
  <w:style w:type="character" w:customStyle="1" w:styleId="192">
    <w:name w:val="style21"/>
    <w:qFormat/>
    <w:uiPriority w:val="0"/>
    <w:rPr>
      <w:b/>
      <w:bCs/>
      <w:sz w:val="28"/>
      <w:szCs w:val="28"/>
    </w:rPr>
  </w:style>
  <w:style w:type="character" w:customStyle="1" w:styleId="193">
    <w:name w:val="Char Char24"/>
    <w:qFormat/>
    <w:uiPriority w:val="0"/>
    <w:rPr>
      <w:b/>
      <w:bCs/>
      <w:kern w:val="44"/>
      <w:sz w:val="44"/>
      <w:szCs w:val="44"/>
    </w:rPr>
  </w:style>
  <w:style w:type="character" w:customStyle="1" w:styleId="194">
    <w:name w:val="_Style 197"/>
    <w:qFormat/>
    <w:uiPriority w:val="0"/>
    <w:rPr>
      <w:b/>
      <w:bCs/>
      <w:smallCaps/>
      <w:spacing w:val="5"/>
    </w:rPr>
  </w:style>
  <w:style w:type="character" w:customStyle="1" w:styleId="195">
    <w:name w:val="纯文本 Char1"/>
    <w:qFormat/>
    <w:uiPriority w:val="0"/>
    <w:rPr>
      <w:rFonts w:ascii="宋体" w:cs="Courier New"/>
      <w:kern w:val="2"/>
      <w:sz w:val="21"/>
      <w:szCs w:val="21"/>
    </w:rPr>
  </w:style>
  <w:style w:type="character" w:customStyle="1" w:styleId="196">
    <w:name w:val="尾注文本 Char"/>
    <w:qFormat/>
    <w:uiPriority w:val="0"/>
    <w:rPr>
      <w:kern w:val="2"/>
      <w:sz w:val="21"/>
      <w:szCs w:val="24"/>
    </w:rPr>
  </w:style>
  <w:style w:type="character" w:customStyle="1" w:styleId="197">
    <w:name w:val="日期 Char1"/>
    <w:qFormat/>
    <w:uiPriority w:val="0"/>
    <w:rPr>
      <w:kern w:val="2"/>
      <w:sz w:val="21"/>
      <w:szCs w:val="22"/>
    </w:rPr>
  </w:style>
  <w:style w:type="character" w:customStyle="1" w:styleId="198">
    <w:name w:val="正文文本 Char1"/>
    <w:qFormat/>
    <w:uiPriority w:val="0"/>
    <w:rPr>
      <w:kern w:val="2"/>
      <w:sz w:val="21"/>
      <w:szCs w:val="22"/>
    </w:rPr>
  </w:style>
  <w:style w:type="character" w:customStyle="1" w:styleId="199">
    <w:name w:val="标题 9 Char1"/>
    <w:qFormat/>
    <w:uiPriority w:val="0"/>
    <w:rPr>
      <w:rFonts w:ascii="Times New Roman" w:hAnsi="Times New Roman" w:eastAsia="仿宋_GB2312" w:cs="Times New Roman"/>
      <w:sz w:val="30"/>
      <w:szCs w:val="20"/>
    </w:rPr>
  </w:style>
  <w:style w:type="character" w:customStyle="1" w:styleId="200">
    <w:name w:val="脚注文本 Char1"/>
    <w:qFormat/>
    <w:uiPriority w:val="0"/>
    <w:rPr>
      <w:rFonts w:ascii="Arial" w:hAnsi="Arial" w:cs="Arial"/>
      <w:sz w:val="18"/>
      <w:szCs w:val="18"/>
    </w:rPr>
  </w:style>
  <w:style w:type="character" w:customStyle="1" w:styleId="201">
    <w:name w:val="正文文本缩进 Char"/>
    <w:qFormat/>
    <w:uiPriority w:val="0"/>
    <w:rPr>
      <w:rFonts w:ascii="黑体" w:eastAsia="黑体"/>
      <w:color w:val="000000"/>
      <w:sz w:val="28"/>
      <w:szCs w:val="32"/>
    </w:rPr>
  </w:style>
  <w:style w:type="character" w:customStyle="1" w:styleId="202">
    <w:name w:val="HTML 预设格式 Char1"/>
    <w:qFormat/>
    <w:uiPriority w:val="0"/>
    <w:rPr>
      <w:rFonts w:ascii="宋体" w:cs="宋体"/>
      <w:color w:val="000000"/>
      <w:sz w:val="24"/>
      <w:szCs w:val="24"/>
    </w:rPr>
  </w:style>
  <w:style w:type="character" w:customStyle="1" w:styleId="203">
    <w:name w:val="引用 Char3"/>
    <w:qFormat/>
    <w:uiPriority w:val="0"/>
    <w:rPr>
      <w:rFonts w:ascii="Calibri" w:hAnsi="Calibri" w:eastAsia="宋体" w:cs="Times New Roman"/>
      <w:i/>
      <w:iCs/>
      <w:color w:val="000000"/>
      <w:szCs w:val="24"/>
    </w:rPr>
  </w:style>
  <w:style w:type="character" w:customStyle="1" w:styleId="204">
    <w:name w:val="标题 7 Char1"/>
    <w:qFormat/>
    <w:uiPriority w:val="0"/>
    <w:rPr>
      <w:rFonts w:ascii="Times New Roman" w:hAnsi="Times New Roman" w:eastAsia="仿宋_GB2312" w:cs="Times New Roman"/>
      <w:sz w:val="30"/>
      <w:szCs w:val="20"/>
    </w:rPr>
  </w:style>
  <w:style w:type="character" w:customStyle="1" w:styleId="205">
    <w:name w:val="普通文字 Char Char1"/>
    <w:qFormat/>
    <w:uiPriority w:val="0"/>
    <w:rPr>
      <w:rFonts w:ascii="宋体"/>
      <w:kern w:val="2"/>
      <w:sz w:val="28"/>
      <w:szCs w:val="28"/>
    </w:rPr>
  </w:style>
  <w:style w:type="character" w:customStyle="1" w:styleId="206">
    <w:name w:val="明显参考1"/>
    <w:qFormat/>
    <w:uiPriority w:val="0"/>
    <w:rPr>
      <w:b/>
      <w:bCs/>
      <w:smallCaps/>
      <w:color w:val="C0504D"/>
      <w:spacing w:val="5"/>
      <w:u w:val="single"/>
    </w:rPr>
  </w:style>
  <w:style w:type="character" w:customStyle="1" w:styleId="207">
    <w:name w:val="正文文本缩进 Char1"/>
    <w:qFormat/>
    <w:uiPriority w:val="0"/>
    <w:rPr>
      <w:kern w:val="2"/>
      <w:sz w:val="21"/>
      <w:szCs w:val="24"/>
    </w:rPr>
  </w:style>
  <w:style w:type="character" w:customStyle="1" w:styleId="208">
    <w:name w:val="页眉 Char"/>
    <w:qFormat/>
    <w:uiPriority w:val="0"/>
    <w:rPr>
      <w:sz w:val="18"/>
      <w:szCs w:val="18"/>
    </w:rPr>
  </w:style>
  <w:style w:type="character" w:customStyle="1" w:styleId="209">
    <w:name w:val="style31"/>
    <w:qFormat/>
    <w:uiPriority w:val="0"/>
    <w:rPr>
      <w:sz w:val="10"/>
      <w:szCs w:val="10"/>
    </w:rPr>
  </w:style>
  <w:style w:type="character" w:customStyle="1" w:styleId="210">
    <w:name w:val="日期 Char"/>
    <w:qFormat/>
    <w:uiPriority w:val="0"/>
    <w:rPr>
      <w:rFonts w:eastAsia="宋体"/>
      <w:szCs w:val="24"/>
    </w:rPr>
  </w:style>
  <w:style w:type="character" w:customStyle="1" w:styleId="211">
    <w:name w:val="标题 1 Char1"/>
    <w:qFormat/>
    <w:uiPriority w:val="0"/>
    <w:rPr>
      <w:rFonts w:ascii="Times New Roman" w:hAnsi="Times New Roman" w:eastAsia="宋体" w:cs="Times New Roman"/>
      <w:b/>
      <w:bCs/>
      <w:kern w:val="44"/>
      <w:sz w:val="44"/>
      <w:szCs w:val="44"/>
    </w:rPr>
  </w:style>
  <w:style w:type="character" w:customStyle="1" w:styleId="212">
    <w:name w:val="main_tdbg_7601"/>
    <w:qFormat/>
    <w:uiPriority w:val="0"/>
    <w:rPr>
      <w:sz w:val="14"/>
      <w:szCs w:val="14"/>
    </w:rPr>
  </w:style>
  <w:style w:type="character" w:customStyle="1" w:styleId="213">
    <w:name w:val="尾注文本 Char1"/>
    <w:qFormat/>
    <w:uiPriority w:val="0"/>
    <w:rPr>
      <w:rFonts w:ascii="Arial" w:hAnsi="Arial" w:cs="Arial"/>
      <w:szCs w:val="24"/>
    </w:rPr>
  </w:style>
  <w:style w:type="character" w:customStyle="1" w:styleId="214">
    <w:name w:val="副标题 Char2"/>
    <w:qFormat/>
    <w:uiPriority w:val="0"/>
    <w:rPr>
      <w:rFonts w:ascii="Cambria" w:hAnsi="Cambria" w:eastAsia="宋体" w:cs="Times New Roman"/>
      <w:b/>
      <w:bCs/>
      <w:kern w:val="28"/>
      <w:sz w:val="32"/>
      <w:szCs w:val="32"/>
    </w:rPr>
  </w:style>
  <w:style w:type="character" w:customStyle="1" w:styleId="215">
    <w:name w:val="正文文本缩进 3 Char2"/>
    <w:qFormat/>
    <w:uiPriority w:val="0"/>
    <w:rPr>
      <w:rFonts w:ascii="Calibri" w:hAnsi="Calibri" w:eastAsia="宋体" w:cs="Times New Roman"/>
      <w:sz w:val="16"/>
      <w:szCs w:val="16"/>
    </w:rPr>
  </w:style>
  <w:style w:type="character" w:customStyle="1" w:styleId="216">
    <w:name w:val="Char Char34"/>
    <w:qFormat/>
    <w:uiPriority w:val="0"/>
    <w:rPr>
      <w:rFonts w:ascii="仿宋_GB2312" w:eastAsia="仿宋_GB2312" w:cs="MingLiU"/>
      <w:b/>
      <w:spacing w:val="1"/>
      <w:w w:val="99"/>
      <w:sz w:val="28"/>
      <w:szCs w:val="32"/>
    </w:rPr>
  </w:style>
  <w:style w:type="character" w:customStyle="1" w:styleId="217">
    <w:name w:val="docpro"/>
    <w:basedOn w:val="50"/>
    <w:qFormat/>
    <w:uiPriority w:val="0"/>
  </w:style>
  <w:style w:type="character" w:customStyle="1" w:styleId="218">
    <w:name w:val="ITTHEADER1 Char"/>
    <w:qFormat/>
    <w:uiPriority w:val="0"/>
    <w:rPr>
      <w:rFonts w:eastAsia="黑体"/>
      <w:kern w:val="2"/>
      <w:sz w:val="44"/>
      <w:szCs w:val="44"/>
      <w:lang w:val="en-US" w:eastAsia="zh-CN" w:bidi="ar-SA"/>
    </w:rPr>
  </w:style>
  <w:style w:type="character" w:customStyle="1" w:styleId="219">
    <w:name w:val="副标题 Char"/>
    <w:qFormat/>
    <w:uiPriority w:val="0"/>
    <w:rPr>
      <w:rFonts w:ascii="Cambria" w:hAnsi="Cambria" w:eastAsia="宋体" w:cs="Times New Roman"/>
      <w:b/>
      <w:bCs/>
      <w:kern w:val="28"/>
      <w:sz w:val="32"/>
      <w:szCs w:val="32"/>
    </w:rPr>
  </w:style>
  <w:style w:type="character" w:customStyle="1" w:styleId="220">
    <w:name w:val="标题 Char2"/>
    <w:qFormat/>
    <w:uiPriority w:val="0"/>
    <w:rPr>
      <w:rFonts w:ascii="Cambria" w:hAnsi="Cambria" w:eastAsia="宋体" w:cs="Times New Roman"/>
      <w:b/>
      <w:bCs/>
      <w:sz w:val="32"/>
      <w:szCs w:val="32"/>
    </w:rPr>
  </w:style>
  <w:style w:type="character" w:customStyle="1" w:styleId="221">
    <w:name w:val="正文文本 Char2"/>
    <w:qFormat/>
    <w:uiPriority w:val="0"/>
    <w:rPr>
      <w:kern w:val="2"/>
      <w:sz w:val="21"/>
      <w:szCs w:val="24"/>
    </w:rPr>
  </w:style>
  <w:style w:type="character" w:customStyle="1" w:styleId="222">
    <w:name w:val="0d1471"/>
    <w:qFormat/>
    <w:uiPriority w:val="0"/>
    <w:rPr>
      <w:color w:val="000000"/>
      <w:sz w:val="11"/>
      <w:szCs w:val="11"/>
      <w:u w:val="none"/>
    </w:rPr>
  </w:style>
  <w:style w:type="character" w:customStyle="1" w:styleId="223">
    <w:name w:val="批注主题 Char"/>
    <w:qFormat/>
    <w:uiPriority w:val="0"/>
    <w:rPr>
      <w:rFonts w:ascii="宋体" w:eastAsia="宋体"/>
      <w:kern w:val="2"/>
      <w:sz w:val="24"/>
      <w:szCs w:val="28"/>
      <w:lang w:val="en-US" w:eastAsia="zh-CN" w:bidi="ar-SA"/>
    </w:rPr>
  </w:style>
  <w:style w:type="character" w:customStyle="1" w:styleId="224">
    <w:name w:val="正文文本 2 Char1"/>
    <w:qFormat/>
    <w:uiPriority w:val="0"/>
    <w:rPr>
      <w:rFonts w:ascii="Calibri" w:hAnsi="Calibri" w:eastAsia="宋体" w:cs="Times New Roman"/>
      <w:szCs w:val="24"/>
    </w:rPr>
  </w:style>
  <w:style w:type="character" w:customStyle="1" w:styleId="225">
    <w:name w:val="批注框文本 Char1"/>
    <w:qFormat/>
    <w:uiPriority w:val="0"/>
    <w:rPr>
      <w:kern w:val="2"/>
      <w:sz w:val="18"/>
      <w:szCs w:val="18"/>
    </w:rPr>
  </w:style>
  <w:style w:type="character" w:customStyle="1" w:styleId="226">
    <w:name w:val="font161"/>
    <w:qFormat/>
    <w:uiPriority w:val="0"/>
    <w:rPr>
      <w:b/>
      <w:bCs/>
      <w:sz w:val="32"/>
      <w:szCs w:val="32"/>
    </w:rPr>
  </w:style>
  <w:style w:type="character" w:customStyle="1" w:styleId="227">
    <w:name w:val="Char Char32"/>
    <w:qFormat/>
    <w:uiPriority w:val="0"/>
    <w:rPr>
      <w:rFonts w:ascii="仿宋_GB2312" w:eastAsia="仿宋_GB2312" w:cs="MingLiU"/>
      <w:b/>
      <w:spacing w:val="1"/>
      <w:w w:val="99"/>
      <w:sz w:val="28"/>
      <w:szCs w:val="32"/>
    </w:rPr>
  </w:style>
  <w:style w:type="character" w:customStyle="1" w:styleId="228">
    <w:name w:val="标题 2 Char1"/>
    <w:qFormat/>
    <w:uiPriority w:val="0"/>
    <w:rPr>
      <w:rFonts w:ascii="Cambria" w:hAnsi="Cambria" w:eastAsia="宋体" w:cs="Times New Roman"/>
      <w:b/>
      <w:bCs/>
      <w:kern w:val="2"/>
      <w:sz w:val="32"/>
      <w:szCs w:val="32"/>
    </w:rPr>
  </w:style>
  <w:style w:type="character" w:customStyle="1" w:styleId="229">
    <w:name w:val="ss16"/>
    <w:qFormat/>
    <w:uiPriority w:val="0"/>
    <w:rPr>
      <w:rFonts w:ascii="宋体" w:eastAsia="宋体"/>
      <w:color w:val="000000"/>
      <w:sz w:val="9"/>
      <w:szCs w:val="9"/>
    </w:rPr>
  </w:style>
  <w:style w:type="character" w:customStyle="1" w:styleId="230">
    <w:name w:val="批注主题 Char3"/>
    <w:qFormat/>
    <w:uiPriority w:val="0"/>
    <w:rPr>
      <w:rFonts w:ascii="Calibri" w:hAnsi="Calibri" w:eastAsia="宋体" w:cs="Times New Roman"/>
      <w:b/>
      <w:bCs/>
      <w:szCs w:val="24"/>
    </w:rPr>
  </w:style>
  <w:style w:type="character" w:customStyle="1" w:styleId="231">
    <w:name w:val="HTML 预设格式 Char2"/>
    <w:qFormat/>
    <w:uiPriority w:val="0"/>
    <w:rPr>
      <w:rFonts w:ascii="Courier New" w:hAnsi="Courier New" w:eastAsia="宋体" w:cs="Courier New"/>
      <w:sz w:val="20"/>
      <w:szCs w:val="20"/>
    </w:rPr>
  </w:style>
  <w:style w:type="character" w:customStyle="1" w:styleId="232">
    <w:name w:val="Char Char17"/>
    <w:qFormat/>
    <w:uiPriority w:val="0"/>
    <w:rPr>
      <w:kern w:val="2"/>
      <w:sz w:val="26"/>
      <w:szCs w:val="24"/>
    </w:rPr>
  </w:style>
  <w:style w:type="character" w:customStyle="1" w:styleId="233">
    <w:name w:val="标题 3 Char1"/>
    <w:qFormat/>
    <w:uiPriority w:val="0"/>
    <w:rPr>
      <w:rFonts w:ascii="Times New Roman" w:hAnsi="Times New Roman" w:eastAsia="宋体" w:cs="Times New Roman"/>
      <w:b/>
      <w:bCs/>
      <w:kern w:val="2"/>
      <w:sz w:val="32"/>
      <w:szCs w:val="32"/>
    </w:rPr>
  </w:style>
  <w:style w:type="character" w:customStyle="1" w:styleId="234">
    <w:name w:val="标题 5 Char"/>
    <w:qFormat/>
    <w:uiPriority w:val="0"/>
    <w:rPr>
      <w:rFonts w:ascii="Calibri" w:hAnsi="Calibri" w:eastAsia="宋体" w:cs="Times New Roman"/>
      <w:b/>
      <w:bCs/>
      <w:sz w:val="28"/>
      <w:szCs w:val="28"/>
    </w:rPr>
  </w:style>
  <w:style w:type="character" w:customStyle="1" w:styleId="235">
    <w:name w:val="页脚 Char1"/>
    <w:qFormat/>
    <w:uiPriority w:val="0"/>
    <w:rPr>
      <w:kern w:val="2"/>
      <w:sz w:val="18"/>
      <w:szCs w:val="18"/>
    </w:rPr>
  </w:style>
  <w:style w:type="character" w:customStyle="1" w:styleId="236">
    <w:name w:val="unnamed1"/>
    <w:basedOn w:val="50"/>
    <w:qFormat/>
    <w:uiPriority w:val="0"/>
  </w:style>
  <w:style w:type="character" w:customStyle="1" w:styleId="237">
    <w:name w:val="Char Char9"/>
    <w:qFormat/>
    <w:uiPriority w:val="0"/>
    <w:rPr>
      <w:rFonts w:ascii="仿宋_GB2312" w:eastAsia="仿宋_GB2312" w:cs="MingLiU"/>
      <w:b/>
      <w:sz w:val="24"/>
      <w:szCs w:val="28"/>
      <w:lang w:val="en-US" w:eastAsia="zh-CN" w:bidi="ar-SA"/>
    </w:rPr>
  </w:style>
  <w:style w:type="character" w:customStyle="1" w:styleId="238">
    <w:name w:val="批注主题 Char1"/>
    <w:qFormat/>
    <w:uiPriority w:val="0"/>
    <w:rPr>
      <w:b/>
      <w:bCs/>
      <w:kern w:val="2"/>
      <w:sz w:val="21"/>
      <w:szCs w:val="22"/>
    </w:rPr>
  </w:style>
  <w:style w:type="character" w:customStyle="1" w:styleId="239">
    <w:name w:val="纯文本 Char2"/>
    <w:qFormat/>
    <w:uiPriority w:val="0"/>
    <w:rPr>
      <w:rFonts w:ascii="宋体" w:eastAsia="宋体" w:cs="Courier New"/>
      <w:szCs w:val="21"/>
    </w:rPr>
  </w:style>
  <w:style w:type="character" w:customStyle="1" w:styleId="240">
    <w:name w:val="intel3"/>
    <w:basedOn w:val="50"/>
    <w:qFormat/>
    <w:uiPriority w:val="0"/>
  </w:style>
  <w:style w:type="character" w:customStyle="1" w:styleId="241">
    <w:name w:val="subhead1"/>
    <w:qFormat/>
    <w:uiPriority w:val="0"/>
    <w:rPr>
      <w:rFonts w:ascii="Tahoma" w:hAnsi="Tahoma" w:cs="Tahoma"/>
      <w:color w:val="000000"/>
      <w:sz w:val="18"/>
      <w:szCs w:val="18"/>
      <w:u w:val="none"/>
      <w:shd w:val="clear" w:color="auto" w:fill="FFFFFF"/>
    </w:rPr>
  </w:style>
  <w:style w:type="character" w:customStyle="1" w:styleId="242">
    <w:name w:val="脚注文本 Char"/>
    <w:qFormat/>
    <w:uiPriority w:val="0"/>
    <w:rPr>
      <w:rFonts w:ascii="Arial" w:hAnsi="Arial" w:eastAsia="宋体" w:cs="Arial"/>
      <w:sz w:val="18"/>
      <w:szCs w:val="18"/>
    </w:rPr>
  </w:style>
  <w:style w:type="character" w:customStyle="1" w:styleId="243">
    <w:name w:val="正文文本缩进 2 Char"/>
    <w:qFormat/>
    <w:uiPriority w:val="0"/>
    <w:rPr>
      <w:kern w:val="2"/>
      <w:sz w:val="21"/>
      <w:szCs w:val="24"/>
    </w:rPr>
  </w:style>
  <w:style w:type="character" w:customStyle="1" w:styleId="244">
    <w:name w:val="脚注文本 Char2"/>
    <w:qFormat/>
    <w:uiPriority w:val="0"/>
    <w:rPr>
      <w:rFonts w:ascii="Calibri" w:hAnsi="Calibri" w:eastAsia="宋体" w:cs="Times New Roman"/>
      <w:sz w:val="18"/>
      <w:szCs w:val="18"/>
    </w:rPr>
  </w:style>
  <w:style w:type="character" w:customStyle="1" w:styleId="245">
    <w:name w:val="ca-141"/>
    <w:qFormat/>
    <w:uiPriority w:val="0"/>
    <w:rPr>
      <w:rFonts w:ascii="仿宋_GB2312" w:eastAsia="仿宋_GB2312"/>
      <w:sz w:val="21"/>
      <w:szCs w:val="21"/>
    </w:rPr>
  </w:style>
  <w:style w:type="character" w:customStyle="1" w:styleId="246">
    <w:name w:val="标题 Char1"/>
    <w:qFormat/>
    <w:uiPriority w:val="0"/>
    <w:rPr>
      <w:szCs w:val="24"/>
      <w:u w:val="single"/>
    </w:rPr>
  </w:style>
  <w:style w:type="character" w:customStyle="1" w:styleId="247">
    <w:name w:val="style161"/>
    <w:qFormat/>
    <w:uiPriority w:val="0"/>
    <w:rPr>
      <w:b/>
      <w:bCs/>
      <w:color w:val="333333"/>
    </w:rPr>
  </w:style>
  <w:style w:type="character" w:customStyle="1" w:styleId="248">
    <w:name w:val="Char Char11"/>
    <w:qFormat/>
    <w:uiPriority w:val="0"/>
    <w:rPr>
      <w:rFonts w:eastAsia="黑体"/>
      <w:kern w:val="2"/>
      <w:sz w:val="44"/>
      <w:szCs w:val="44"/>
      <w:lang w:val="en-US" w:eastAsia="zh-CN" w:bidi="ar-SA"/>
    </w:rPr>
  </w:style>
  <w:style w:type="character" w:customStyle="1" w:styleId="249">
    <w:name w:val="标题 7 Char"/>
    <w:qFormat/>
    <w:uiPriority w:val="0"/>
    <w:rPr>
      <w:rFonts w:ascii="Calibri" w:hAnsi="Calibri" w:eastAsia="宋体" w:cs="Times New Roman"/>
      <w:b/>
      <w:bCs/>
      <w:sz w:val="24"/>
      <w:szCs w:val="24"/>
    </w:rPr>
  </w:style>
  <w:style w:type="character" w:customStyle="1" w:styleId="250">
    <w:name w:val="批注文字 Char1"/>
    <w:qFormat/>
    <w:uiPriority w:val="0"/>
    <w:rPr>
      <w:rFonts w:ascii="Times New Roman" w:hAnsi="Times New Roman" w:eastAsia="宋体" w:cs="Times New Roman"/>
      <w:szCs w:val="24"/>
    </w:rPr>
  </w:style>
  <w:style w:type="character" w:customStyle="1" w:styleId="251">
    <w:name w:val="明显引用 Char"/>
    <w:qFormat/>
    <w:uiPriority w:val="0"/>
    <w:rPr>
      <w:rFonts w:ascii="Times New Roman" w:hAnsi="Times New Roman" w:eastAsia="宋体" w:cs="Times New Roman"/>
      <w:b/>
      <w:bCs/>
      <w:i/>
      <w:iCs/>
      <w:color w:val="4F81BD"/>
      <w:kern w:val="2"/>
      <w:sz w:val="21"/>
      <w:szCs w:val="24"/>
    </w:rPr>
  </w:style>
  <w:style w:type="character" w:customStyle="1" w:styleId="252">
    <w:name w:val="正文文本缩进 3 Char1"/>
    <w:qFormat/>
    <w:uiPriority w:val="0"/>
    <w:rPr>
      <w:rFonts w:ascii="宋体"/>
      <w:kern w:val="2"/>
      <w:sz w:val="28"/>
      <w:szCs w:val="28"/>
    </w:rPr>
  </w:style>
  <w:style w:type="character" w:customStyle="1" w:styleId="253">
    <w:name w:val="正文文本 Char"/>
    <w:qFormat/>
    <w:uiPriority w:val="0"/>
    <w:rPr>
      <w:sz w:val="26"/>
      <w:szCs w:val="24"/>
    </w:rPr>
  </w:style>
  <w:style w:type="character" w:customStyle="1" w:styleId="254">
    <w:name w:val="Char Char12"/>
    <w:qFormat/>
    <w:uiPriority w:val="0"/>
    <w:rPr>
      <w:rFonts w:eastAsia="黑体"/>
      <w:kern w:val="2"/>
      <w:sz w:val="44"/>
      <w:szCs w:val="44"/>
      <w:lang w:val="en-US" w:eastAsia="zh-CN" w:bidi="ar-SA"/>
    </w:rPr>
  </w:style>
  <w:style w:type="character" w:customStyle="1" w:styleId="255">
    <w:name w:val="标题 4 Char"/>
    <w:qFormat/>
    <w:uiPriority w:val="0"/>
    <w:rPr>
      <w:rFonts w:ascii="仿宋_GB2312" w:eastAsia="仿宋_GB2312" w:cs="Times New Roman"/>
      <w:b/>
      <w:kern w:val="0"/>
      <w:sz w:val="24"/>
      <w:szCs w:val="28"/>
    </w:rPr>
  </w:style>
  <w:style w:type="character" w:customStyle="1" w:styleId="256">
    <w:name w:val="明显引用 Char3"/>
    <w:qFormat/>
    <w:uiPriority w:val="0"/>
    <w:rPr>
      <w:rFonts w:ascii="Calibri" w:hAnsi="Calibri" w:eastAsia="宋体" w:cs="Times New Roman"/>
      <w:b/>
      <w:bCs/>
      <w:i/>
      <w:iCs/>
      <w:color w:val="4F81BD"/>
      <w:szCs w:val="24"/>
    </w:rPr>
  </w:style>
  <w:style w:type="character" w:customStyle="1" w:styleId="257">
    <w:name w:val="引用 Char2"/>
    <w:qFormat/>
    <w:uiPriority w:val="0"/>
    <w:rPr>
      <w:i/>
      <w:iCs/>
      <w:color w:val="000000"/>
      <w:kern w:val="2"/>
      <w:sz w:val="21"/>
      <w:szCs w:val="24"/>
    </w:rPr>
  </w:style>
  <w:style w:type="character" w:customStyle="1" w:styleId="258">
    <w:name w:val="不明显强调1"/>
    <w:qFormat/>
    <w:uiPriority w:val="0"/>
    <w:rPr>
      <w:i/>
      <w:iCs/>
      <w:color w:val="808080"/>
    </w:rPr>
  </w:style>
  <w:style w:type="character" w:customStyle="1" w:styleId="259">
    <w:name w:val="color_red1"/>
    <w:qFormat/>
    <w:uiPriority w:val="0"/>
    <w:rPr>
      <w:color w:val="FA0004"/>
    </w:rPr>
  </w:style>
  <w:style w:type="character" w:customStyle="1" w:styleId="260">
    <w:name w:val="Char Char13"/>
    <w:qFormat/>
    <w:uiPriority w:val="0"/>
    <w:rPr>
      <w:kern w:val="2"/>
      <w:sz w:val="18"/>
      <w:szCs w:val="18"/>
    </w:rPr>
  </w:style>
  <w:style w:type="character" w:customStyle="1" w:styleId="261">
    <w:name w:val="文档结构图 Char2"/>
    <w:qFormat/>
    <w:uiPriority w:val="0"/>
    <w:rPr>
      <w:kern w:val="2"/>
      <w:sz w:val="21"/>
      <w:szCs w:val="24"/>
      <w:shd w:val="clear" w:color="auto" w:fill="000080"/>
    </w:rPr>
  </w:style>
  <w:style w:type="character" w:customStyle="1" w:styleId="262">
    <w:name w:val="批注文字 Char2"/>
    <w:qFormat/>
    <w:uiPriority w:val="0"/>
    <w:rPr>
      <w:rFonts w:ascii="Calibri" w:hAnsi="Calibri" w:eastAsia="宋体" w:cs="Times New Roman"/>
      <w:szCs w:val="24"/>
    </w:rPr>
  </w:style>
  <w:style w:type="character" w:customStyle="1" w:styleId="263">
    <w:name w:val="标题 8 Char1"/>
    <w:qFormat/>
    <w:uiPriority w:val="0"/>
    <w:rPr>
      <w:rFonts w:ascii="Times New Roman" w:hAnsi="Times New Roman" w:eastAsia="仿宋_GB2312" w:cs="Times New Roman"/>
      <w:sz w:val="30"/>
      <w:szCs w:val="20"/>
    </w:rPr>
  </w:style>
  <w:style w:type="character" w:customStyle="1" w:styleId="264">
    <w:name w:val="Char Char21"/>
    <w:qFormat/>
    <w:uiPriority w:val="0"/>
    <w:rPr>
      <w:rFonts w:ascii="宋体" w:cs="宋体"/>
      <w:b/>
      <w:bCs/>
      <w:sz w:val="24"/>
      <w:szCs w:val="24"/>
    </w:rPr>
  </w:style>
  <w:style w:type="character" w:customStyle="1" w:styleId="265">
    <w:name w:val="标题 6 Char1"/>
    <w:qFormat/>
    <w:uiPriority w:val="0"/>
    <w:rPr>
      <w:rFonts w:ascii="Times New Roman" w:hAnsi="Times New Roman" w:eastAsia="仿宋_GB2312" w:cs="Times New Roman"/>
      <w:sz w:val="30"/>
      <w:szCs w:val="20"/>
    </w:rPr>
  </w:style>
  <w:style w:type="character" w:customStyle="1" w:styleId="266">
    <w:name w:val="_Style 293"/>
    <w:qFormat/>
    <w:uiPriority w:val="0"/>
    <w:rPr>
      <w:smallCaps/>
      <w:color w:val="C0504D"/>
      <w:u w:val="single"/>
    </w:rPr>
  </w:style>
  <w:style w:type="character" w:customStyle="1" w:styleId="267">
    <w:name w:val="副标题 Char1"/>
    <w:qFormat/>
    <w:uiPriority w:val="0"/>
    <w:rPr>
      <w:szCs w:val="24"/>
      <w:u w:val="single"/>
    </w:rPr>
  </w:style>
  <w:style w:type="character" w:customStyle="1" w:styleId="268">
    <w:name w:val="正文文本 Char3"/>
    <w:qFormat/>
    <w:uiPriority w:val="0"/>
    <w:rPr>
      <w:rFonts w:ascii="Calibri" w:hAnsi="Calibri" w:eastAsia="宋体" w:cs="Times New Roman"/>
      <w:szCs w:val="24"/>
    </w:rPr>
  </w:style>
  <w:style w:type="character" w:customStyle="1" w:styleId="269">
    <w:name w:val="标题 4 Char1"/>
    <w:qFormat/>
    <w:uiPriority w:val="0"/>
    <w:rPr>
      <w:rFonts w:ascii="宋体" w:eastAsia="宋体" w:cs="宋体"/>
      <w:b/>
      <w:bCs/>
      <w:sz w:val="24"/>
      <w:szCs w:val="24"/>
    </w:rPr>
  </w:style>
  <w:style w:type="character" w:customStyle="1" w:styleId="270">
    <w:name w:val="文档结构图 Char3"/>
    <w:qFormat/>
    <w:uiPriority w:val="0"/>
    <w:rPr>
      <w:rFonts w:ascii="宋体" w:eastAsia="宋体" w:cs="Times New Roman"/>
      <w:sz w:val="18"/>
      <w:szCs w:val="18"/>
    </w:rPr>
  </w:style>
  <w:style w:type="character" w:customStyle="1" w:styleId="271">
    <w:name w:val="正文文本 3 Char2"/>
    <w:qFormat/>
    <w:uiPriority w:val="0"/>
    <w:rPr>
      <w:rFonts w:ascii="Calibri" w:hAnsi="Calibri" w:eastAsia="宋体" w:cs="Times New Roman"/>
      <w:sz w:val="16"/>
      <w:szCs w:val="16"/>
    </w:rPr>
  </w:style>
  <w:style w:type="character" w:customStyle="1" w:styleId="272">
    <w:name w:val="Char Char23"/>
    <w:qFormat/>
    <w:uiPriority w:val="0"/>
    <w:rPr>
      <w:rFonts w:ascii="Cambria" w:hAnsi="Cambria" w:eastAsia="宋体" w:cs="Times New Roman"/>
      <w:b/>
      <w:bCs/>
      <w:kern w:val="2"/>
      <w:sz w:val="32"/>
      <w:szCs w:val="32"/>
    </w:rPr>
  </w:style>
  <w:style w:type="character" w:customStyle="1" w:styleId="273">
    <w:name w:val="尾注文本 Char2"/>
    <w:qFormat/>
    <w:uiPriority w:val="0"/>
    <w:rPr>
      <w:rFonts w:ascii="Calibri" w:hAnsi="Calibri" w:eastAsia="宋体" w:cs="Times New Roman"/>
      <w:szCs w:val="24"/>
    </w:rPr>
  </w:style>
  <w:style w:type="character" w:customStyle="1" w:styleId="274">
    <w:name w:val="书籍标题1"/>
    <w:qFormat/>
    <w:uiPriority w:val="0"/>
    <w:rPr>
      <w:b/>
      <w:bCs/>
      <w:smallCaps/>
      <w:spacing w:val="5"/>
    </w:rPr>
  </w:style>
  <w:style w:type="character" w:customStyle="1" w:styleId="275">
    <w:name w:val="ITTHEADER2 Char"/>
    <w:qFormat/>
    <w:uiPriority w:val="0"/>
    <w:rPr>
      <w:rFonts w:ascii="仿宋_GB2312" w:eastAsia="仿宋_GB2312" w:cs="MingLiU"/>
      <w:b/>
      <w:spacing w:val="1"/>
      <w:w w:val="99"/>
      <w:sz w:val="28"/>
      <w:szCs w:val="32"/>
      <w:lang w:val="en-US" w:eastAsia="zh-CN" w:bidi="ar-SA"/>
    </w:rPr>
  </w:style>
  <w:style w:type="character" w:customStyle="1" w:styleId="276">
    <w:name w:val="批注文字 Char Char"/>
    <w:qFormat/>
    <w:uiPriority w:val="0"/>
    <w:rPr>
      <w:rFonts w:ascii="宋体" w:eastAsia="宋体" w:cs="Times New Roman"/>
      <w:sz w:val="28"/>
      <w:szCs w:val="20"/>
    </w:rPr>
  </w:style>
  <w:style w:type="character" w:customStyle="1" w:styleId="277">
    <w:name w:val="批注主题 Char2"/>
    <w:qFormat/>
    <w:uiPriority w:val="0"/>
    <w:rPr>
      <w:b/>
      <w:bCs/>
      <w:kern w:val="2"/>
      <w:sz w:val="21"/>
      <w:szCs w:val="24"/>
    </w:rPr>
  </w:style>
  <w:style w:type="character" w:customStyle="1" w:styleId="278">
    <w:name w:val="normaltext1"/>
    <w:qFormat/>
    <w:uiPriority w:val="0"/>
    <w:rPr>
      <w:rFonts w:ascii="ˎ̥" w:hAnsi="ˎ̥"/>
      <w:sz w:val="9"/>
      <w:szCs w:val="9"/>
    </w:rPr>
  </w:style>
  <w:style w:type="character" w:customStyle="1" w:styleId="279">
    <w:name w:val="不明显参考1"/>
    <w:qFormat/>
    <w:uiPriority w:val="0"/>
    <w:rPr>
      <w:smallCaps/>
      <w:color w:val="C0504D"/>
      <w:u w:val="single"/>
    </w:rPr>
  </w:style>
  <w:style w:type="character" w:customStyle="1" w:styleId="280">
    <w:name w:val="标题 6 Char"/>
    <w:qFormat/>
    <w:uiPriority w:val="0"/>
    <w:rPr>
      <w:rFonts w:ascii="Arial" w:hAnsi="Arial" w:eastAsia="黑体" w:cs="Times New Roman"/>
      <w:b/>
      <w:bCs/>
      <w:sz w:val="24"/>
      <w:szCs w:val="24"/>
    </w:rPr>
  </w:style>
  <w:style w:type="character" w:customStyle="1" w:styleId="281">
    <w:name w:val="占位符文本1"/>
    <w:qFormat/>
    <w:uiPriority w:val="0"/>
    <w:rPr>
      <w:color w:val="808080"/>
    </w:rPr>
  </w:style>
  <w:style w:type="paragraph" w:customStyle="1" w:styleId="282">
    <w:name w:val="修订2"/>
    <w:qFormat/>
    <w:uiPriority w:val="0"/>
    <w:rPr>
      <w:rFonts w:ascii="Calibri" w:hAnsi="Calibri" w:eastAsia="宋体" w:cs="Arial"/>
      <w:lang w:val="en-US" w:eastAsia="zh-CN" w:bidi="ar-SA"/>
    </w:rPr>
  </w:style>
  <w:style w:type="paragraph" w:customStyle="1" w:styleId="283">
    <w:name w:val="TOC 标题3"/>
    <w:basedOn w:val="3"/>
    <w:next w:val="1"/>
    <w:qFormat/>
    <w:uiPriority w:val="0"/>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284">
    <w:name w:val="style_kwd"/>
    <w:basedOn w:val="50"/>
    <w:qFormat/>
    <w:uiPriority w:val="0"/>
  </w:style>
  <w:style w:type="character" w:customStyle="1" w:styleId="285">
    <w:name w:val="Comment Text Char"/>
    <w:qFormat/>
    <w:uiPriority w:val="0"/>
  </w:style>
  <w:style w:type="paragraph" w:customStyle="1" w:styleId="286">
    <w:name w:val="_Style 23"/>
    <w:basedOn w:val="1"/>
    <w:qFormat/>
    <w:uiPriority w:val="0"/>
    <w:pPr>
      <w:widowControl/>
      <w:spacing w:after="160" w:line="240" w:lineRule="exact"/>
      <w:jc w:val="left"/>
    </w:pPr>
    <w:rPr>
      <w:rFonts w:ascii="Calibri" w:hAnsi="Calibri"/>
      <w:szCs w:val="22"/>
    </w:rPr>
  </w:style>
  <w:style w:type="character" w:customStyle="1" w:styleId="287">
    <w:name w:val="正文首行缩进 Char1"/>
    <w:qFormat/>
    <w:uiPriority w:val="0"/>
    <w:rPr>
      <w:rFonts w:eastAsia="宋体"/>
      <w:kern w:val="2"/>
      <w:sz w:val="21"/>
      <w:szCs w:val="24"/>
      <w:lang w:val="en-US" w:eastAsia="zh-CN" w:bidi="ar-SA"/>
    </w:rPr>
  </w:style>
  <w:style w:type="paragraph" w:customStyle="1" w:styleId="288">
    <w:name w:val="我的正文"/>
    <w:basedOn w:val="1"/>
    <w:qFormat/>
    <w:uiPriority w:val="0"/>
    <w:rPr>
      <w:rFonts w:ascii="宋体"/>
      <w:sz w:val="24"/>
    </w:rPr>
  </w:style>
  <w:style w:type="paragraph" w:customStyle="1" w:styleId="289">
    <w:name w:val="样式2"/>
    <w:basedOn w:val="5"/>
    <w:qFormat/>
    <w:uiPriority w:val="0"/>
    <w:pPr>
      <w:ind w:firstLine="49" w:firstLineChars="49"/>
    </w:pPr>
    <w:rPr>
      <w:rFonts w:ascii="黑体" w:eastAsia="黑体"/>
      <w:b w:val="0"/>
      <w:i/>
      <w:sz w:val="28"/>
      <w:szCs w:val="28"/>
    </w:rPr>
  </w:style>
  <w:style w:type="paragraph" w:customStyle="1" w:styleId="290">
    <w:name w:val="修订21"/>
    <w:qFormat/>
    <w:uiPriority w:val="0"/>
    <w:rPr>
      <w:rFonts w:ascii="Times New Roman" w:hAnsi="Times New Roman" w:eastAsia="宋体" w:cs="Times New Roman"/>
      <w:kern w:val="2"/>
      <w:sz w:val="21"/>
      <w:szCs w:val="24"/>
      <w:lang w:val="en-US" w:eastAsia="zh-CN" w:bidi="ar-SA"/>
    </w:rPr>
  </w:style>
  <w:style w:type="paragraph" w:customStyle="1" w:styleId="291">
    <w:name w:val="列表段落2"/>
    <w:basedOn w:val="1"/>
    <w:qFormat/>
    <w:uiPriority w:val="0"/>
    <w:pPr>
      <w:widowControl/>
      <w:ind w:firstLine="200" w:firstLineChars="200"/>
      <w:jc w:val="left"/>
    </w:pPr>
    <w:rPr>
      <w:rFonts w:cs="Arial"/>
      <w:kern w:val="0"/>
      <w:sz w:val="20"/>
      <w:szCs w:val="20"/>
    </w:rPr>
  </w:style>
  <w:style w:type="paragraph" w:customStyle="1" w:styleId="292">
    <w:name w:val="_Style 56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93">
    <w:name w:val="_Style 721"/>
    <w:qFormat/>
    <w:uiPriority w:val="0"/>
    <w:rPr>
      <w:rFonts w:ascii="Times New Roman" w:hAnsi="Times New Roman" w:eastAsia="宋体" w:cs="Times New Roman"/>
      <w:kern w:val="2"/>
      <w:sz w:val="21"/>
      <w:szCs w:val="24"/>
      <w:lang w:val="en-US" w:eastAsia="zh-CN" w:bidi="ar-SA"/>
    </w:rPr>
  </w:style>
  <w:style w:type="paragraph" w:customStyle="1" w:styleId="294">
    <w:name w:val="Char3"/>
    <w:basedOn w:val="1"/>
    <w:qFormat/>
    <w:uiPriority w:val="0"/>
  </w:style>
  <w:style w:type="character" w:customStyle="1" w:styleId="295">
    <w:name w:val="_Style 1701"/>
    <w:qFormat/>
    <w:uiPriority w:val="0"/>
    <w:rPr>
      <w:i/>
      <w:iCs/>
      <w:color w:val="808080"/>
    </w:rPr>
  </w:style>
  <w:style w:type="character" w:customStyle="1" w:styleId="296">
    <w:name w:val="_Style 1711"/>
    <w:qFormat/>
    <w:uiPriority w:val="0"/>
    <w:rPr>
      <w:b/>
      <w:bCs/>
      <w:smallCaps/>
      <w:color w:val="C0504D"/>
      <w:spacing w:val="5"/>
      <w:u w:val="single"/>
    </w:rPr>
  </w:style>
  <w:style w:type="character" w:customStyle="1" w:styleId="297">
    <w:name w:val="_Style 1741"/>
    <w:qFormat/>
    <w:uiPriority w:val="0"/>
    <w:rPr>
      <w:b/>
      <w:bCs/>
      <w:i/>
      <w:iCs/>
      <w:color w:val="4F81BD"/>
    </w:rPr>
  </w:style>
  <w:style w:type="character" w:customStyle="1" w:styleId="298">
    <w:name w:val="_Style 1971"/>
    <w:qFormat/>
    <w:uiPriority w:val="0"/>
    <w:rPr>
      <w:b/>
      <w:bCs/>
      <w:smallCaps/>
      <w:spacing w:val="5"/>
    </w:rPr>
  </w:style>
  <w:style w:type="character" w:customStyle="1" w:styleId="299">
    <w:name w:val="_Style 2931"/>
    <w:qFormat/>
    <w:uiPriority w:val="0"/>
    <w:rPr>
      <w:smallCaps/>
      <w:color w:val="C0504D"/>
      <w:u w:val="single"/>
    </w:rPr>
  </w:style>
  <w:style w:type="paragraph" w:customStyle="1" w:styleId="300">
    <w:name w:val="TOC 标题31"/>
    <w:basedOn w:val="3"/>
    <w:next w:val="1"/>
    <w:qFormat/>
    <w:uiPriority w:val="0"/>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301">
    <w:name w:val="fontstyle01"/>
    <w:basedOn w:val="50"/>
    <w:qFormat/>
    <w:uiPriority w:val="0"/>
    <w:rPr>
      <w:rFonts w:ascii="宋体" w:eastAsia="宋体"/>
      <w:color w:val="000000"/>
      <w:sz w:val="20"/>
      <w:szCs w:val="20"/>
    </w:rPr>
  </w:style>
  <w:style w:type="paragraph" w:customStyle="1" w:styleId="302">
    <w:name w:val="修订3"/>
    <w:qFormat/>
    <w:uiPriority w:val="0"/>
    <w:rPr>
      <w:rFonts w:ascii="Times New Roman" w:hAnsi="Times New Roman" w:eastAsia="宋体" w:cs="Times New Roman"/>
      <w:kern w:val="2"/>
      <w:sz w:val="21"/>
      <w:szCs w:val="24"/>
      <w:lang w:val="en-US" w:eastAsia="zh-CN" w:bidi="ar-SA"/>
    </w:rPr>
  </w:style>
  <w:style w:type="paragraph" w:customStyle="1" w:styleId="3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04">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305">
    <w:name w:val="修订6"/>
    <w:hidden/>
    <w:semiHidden/>
    <w:qFormat/>
    <w:uiPriority w:val="99"/>
    <w:rPr>
      <w:rFonts w:ascii="Times New Roman" w:hAnsi="Times New Roman" w:eastAsia="宋体" w:cs="Times New Roman"/>
      <w:kern w:val="2"/>
      <w:sz w:val="21"/>
      <w:szCs w:val="24"/>
      <w:lang w:val="en-US" w:eastAsia="zh-CN" w:bidi="ar-SA"/>
    </w:rPr>
  </w:style>
  <w:style w:type="character" w:customStyle="1" w:styleId="306">
    <w:name w:val="标题 3 Char2"/>
    <w:basedOn w:val="50"/>
    <w:link w:val="5"/>
    <w:qFormat/>
    <w:uiPriority w:val="0"/>
    <w:rPr>
      <w:b/>
      <w:bCs/>
      <w:kern w:val="2"/>
      <w:sz w:val="32"/>
      <w:szCs w:val="32"/>
    </w:rPr>
  </w:style>
  <w:style w:type="character" w:customStyle="1" w:styleId="307">
    <w:name w:val="标题 Char3"/>
    <w:basedOn w:val="50"/>
    <w:link w:val="44"/>
    <w:qFormat/>
    <w:uiPriority w:val="0"/>
    <w:rPr>
      <w:rFonts w:ascii="Arial" w:hAnsi="Arial" w:cs="Arial"/>
      <w:b/>
      <w:bCs/>
      <w:sz w:val="32"/>
      <w:szCs w:val="32"/>
    </w:rPr>
  </w:style>
  <w:style w:type="character" w:customStyle="1" w:styleId="308">
    <w:name w:val="标题 字符1"/>
    <w:basedOn w:val="50"/>
    <w:qFormat/>
    <w:uiPriority w:val="0"/>
    <w:rPr>
      <w:rFonts w:ascii="等线 Light" w:hAnsi="等线 Light" w:eastAsia="等线 Light" w:cs="Times New Roman"/>
      <w:b/>
      <w:bCs/>
      <w:kern w:val="2"/>
      <w:sz w:val="32"/>
      <w:szCs w:val="32"/>
    </w:rPr>
  </w:style>
  <w:style w:type="character" w:customStyle="1" w:styleId="309">
    <w:name w:val="NormalCharacter"/>
    <w:qFormat/>
    <w:uiPriority w:val="0"/>
    <w:rPr>
      <w:kern w:val="2"/>
      <w:sz w:val="21"/>
      <w:szCs w:val="24"/>
      <w:lang w:val="en-US" w:eastAsia="zh-CN" w:bidi="ar-SA"/>
    </w:rPr>
  </w:style>
  <w:style w:type="paragraph" w:customStyle="1" w:styleId="310">
    <w:name w:val="正文_57"/>
    <w:qFormat/>
    <w:uiPriority w:val="0"/>
    <w:pPr>
      <w:widowControl w:val="0"/>
      <w:jc w:val="both"/>
    </w:pPr>
    <w:rPr>
      <w:rFonts w:ascii="Times New Roman" w:hAnsi="Times New Roman" w:eastAsia="宋体" w:cs="Calibri"/>
      <w:kern w:val="2"/>
      <w:sz w:val="21"/>
      <w:szCs w:val="24"/>
      <w:lang w:val="en-US" w:eastAsia="zh-CN" w:bidi="ar-SA"/>
    </w:rPr>
  </w:style>
  <w:style w:type="paragraph" w:customStyle="1" w:styleId="311">
    <w:name w:val="zjb正文"/>
    <w:basedOn w:val="1"/>
    <w:link w:val="313"/>
    <w:qFormat/>
    <w:uiPriority w:val="0"/>
    <w:pPr>
      <w:widowControl/>
      <w:spacing w:line="360" w:lineRule="auto"/>
      <w:ind w:firstLine="200" w:firstLineChars="200"/>
      <w:jc w:val="left"/>
    </w:pPr>
    <w:rPr>
      <w:rFonts w:ascii="仿宋_GB2312" w:hAnsi="仿宋" w:eastAsia="仿宋_GB2312" w:cs="宋体"/>
      <w:color w:val="000000"/>
      <w:kern w:val="0"/>
      <w:sz w:val="30"/>
      <w:szCs w:val="30"/>
      <w:lang w:eastAsia="en-US"/>
    </w:rPr>
  </w:style>
  <w:style w:type="paragraph" w:customStyle="1" w:styleId="312">
    <w:name w:val="zjb标题3"/>
    <w:basedOn w:val="7"/>
    <w:qFormat/>
    <w:uiPriority w:val="0"/>
    <w:pPr>
      <w:spacing w:before="0" w:after="120" w:line="360" w:lineRule="auto"/>
      <w:ind w:firstLine="200" w:firstLineChars="200"/>
      <w:outlineLvl w:val="9"/>
    </w:pPr>
    <w:rPr>
      <w:rFonts w:ascii="黑体" w:hAnsi="仿宋" w:eastAsia="黑体"/>
      <w:b w:val="0"/>
      <w:color w:val="000000"/>
      <w:sz w:val="30"/>
      <w:szCs w:val="24"/>
    </w:rPr>
  </w:style>
  <w:style w:type="character" w:customStyle="1" w:styleId="313">
    <w:name w:val="zjb正文 字符"/>
    <w:basedOn w:val="50"/>
    <w:link w:val="311"/>
    <w:qFormat/>
    <w:uiPriority w:val="0"/>
    <w:rPr>
      <w:rFonts w:ascii="仿宋_GB2312" w:hAnsi="仿宋" w:eastAsia="仿宋_GB2312" w:cs="宋体"/>
      <w:color w:val="000000"/>
      <w:kern w:val="0"/>
      <w:sz w:val="30"/>
      <w:szCs w:val="30"/>
      <w:lang w:eastAsia="en-US"/>
    </w:rPr>
  </w:style>
  <w:style w:type="paragraph" w:styleId="314">
    <w:name w:val="List Paragraph"/>
    <w:basedOn w:val="1"/>
    <w:qFormat/>
    <w:uiPriority w:val="1"/>
    <w:pPr>
      <w:ind w:left="122" w:firstLine="240"/>
    </w:pPr>
    <w:rPr>
      <w:rFonts w:ascii="宋体" w:hAnsi="宋体" w:cs="宋体"/>
      <w:lang w:val="zh-CN" w:bidi="zh-CN"/>
    </w:rPr>
  </w:style>
  <w:style w:type="character" w:customStyle="1" w:styleId="315">
    <w:name w:val="font31"/>
    <w:basedOn w:val="50"/>
    <w:qFormat/>
    <w:uiPriority w:val="0"/>
    <w:rPr>
      <w:rFonts w:hint="eastAsia" w:ascii="宋体" w:hAnsi="宋体" w:eastAsia="宋体" w:cs="宋体"/>
      <w:color w:val="000000"/>
      <w:sz w:val="21"/>
      <w:szCs w:val="21"/>
      <w:u w:val="none"/>
      <w:vertAlign w:val="superscript"/>
    </w:rPr>
  </w:style>
  <w:style w:type="paragraph" w:customStyle="1" w:styleId="316">
    <w:name w:val="_Style 2"/>
    <w:qFormat/>
    <w:uiPriority w:val="1"/>
    <w:pPr>
      <w:widowControl w:val="0"/>
      <w:jc w:val="both"/>
    </w:pPr>
    <w:rPr>
      <w:rFonts w:ascii="Calibri" w:hAnsi="Calibri" w:eastAsia="宋体" w:cs="Times New Roman"/>
      <w:kern w:val="2"/>
      <w:sz w:val="21"/>
      <w:szCs w:val="24"/>
      <w:lang w:val="en-US" w:eastAsia="zh-CN" w:bidi="ar-SA"/>
    </w:rPr>
  </w:style>
  <w:style w:type="character" w:customStyle="1" w:styleId="317">
    <w:name w:val="font21"/>
    <w:basedOn w:val="50"/>
    <w:qFormat/>
    <w:uiPriority w:val="0"/>
    <w:rPr>
      <w:rFonts w:hint="eastAsia" w:ascii="宋体" w:hAnsi="宋体" w:eastAsia="宋体" w:cs="宋体"/>
      <w:color w:val="000000"/>
      <w:sz w:val="21"/>
      <w:szCs w:val="21"/>
      <w:u w:val="none"/>
    </w:rPr>
  </w:style>
  <w:style w:type="character" w:customStyle="1" w:styleId="318">
    <w:name w:val="font71"/>
    <w:basedOn w:val="50"/>
    <w:qFormat/>
    <w:uiPriority w:val="0"/>
    <w:rPr>
      <w:rFonts w:hint="default" w:ascii="Times New Roman" w:hAnsi="Times New Roman" w:cs="Times New Roman"/>
      <w:color w:val="000000"/>
      <w:sz w:val="21"/>
      <w:szCs w:val="21"/>
      <w:u w:val="none"/>
    </w:rPr>
  </w:style>
  <w:style w:type="paragraph" w:customStyle="1" w:styleId="319">
    <w:name w:val="正文（缩进）"/>
    <w:basedOn w:val="1"/>
    <w:next w:val="1"/>
    <w:qFormat/>
    <w:uiPriority w:val="0"/>
    <w:pPr>
      <w:widowControl/>
      <w:spacing w:before="156" w:after="156" w:line="360" w:lineRule="auto"/>
      <w:ind w:firstLine="480" w:firstLineChars="200"/>
      <w:jc w:val="left"/>
    </w:pPr>
    <w:rPr>
      <w:rFonts w:ascii="仿宋" w:hAnsi="仿宋"/>
      <w:sz w:val="28"/>
      <w:lang w:bidi="th-TH"/>
    </w:rPr>
  </w:style>
  <w:style w:type="paragraph" w:customStyle="1" w:styleId="320">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321">
    <w:name w:val="修订8"/>
    <w:hidden/>
    <w:semiHidden/>
    <w:qFormat/>
    <w:uiPriority w:val="99"/>
    <w:rPr>
      <w:rFonts w:ascii="Times New Roman" w:hAnsi="Times New Roman" w:eastAsia="宋体" w:cs="Times New Roman"/>
      <w:kern w:val="2"/>
      <w:sz w:val="21"/>
      <w:szCs w:val="24"/>
      <w:lang w:val="en-US" w:eastAsia="zh-CN" w:bidi="ar-SA"/>
    </w:rPr>
  </w:style>
  <w:style w:type="paragraph" w:customStyle="1" w:styleId="322">
    <w:name w:val="修订9"/>
    <w:hidden/>
    <w:semiHidden/>
    <w:qFormat/>
    <w:uiPriority w:val="99"/>
    <w:rPr>
      <w:rFonts w:ascii="Times New Roman" w:hAnsi="Times New Roman" w:eastAsia="宋体" w:cs="Times New Roman"/>
      <w:kern w:val="2"/>
      <w:sz w:val="21"/>
      <w:szCs w:val="24"/>
      <w:lang w:val="en-US" w:eastAsia="zh-CN" w:bidi="ar-SA"/>
    </w:rPr>
  </w:style>
  <w:style w:type="character" w:customStyle="1" w:styleId="323">
    <w:name w:val="正文文本 Char4"/>
    <w:basedOn w:val="50"/>
    <w:link w:val="18"/>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40F9FE-4C85-4E10-9FCC-06558B047CE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78</Pages>
  <Words>36442</Words>
  <Characters>38295</Characters>
  <Lines>424</Lines>
  <Paragraphs>119</Paragraphs>
  <TotalTime>4</TotalTime>
  <ScaleCrop>false</ScaleCrop>
  <LinksUpToDate>false</LinksUpToDate>
  <CharactersWithSpaces>41877</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2021-06-29T01:54:00Z</dcterms:created>
  <dc:creator>USER</dc:creator>
  <cp:lastModifiedBy>NTKO</cp:lastModifiedBy>
  <cp:lastPrinted>2021-09-01T06:36:00Z</cp:lastPrinted>
  <dcterms:modified xsi:type="dcterms:W3CDTF">2024-03-04T01:23:59Z</dcterms:modified>
  <dc:title>第一卷</dc:title>
  <cp:revision>751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04FAE54C9AD74805930393F4A7C645B8_13</vt:lpwstr>
  </property>
</Properties>
</file>