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84" w:tblpY="714"/>
        <w:tblOverlap w:val="never"/>
        <w:tblW w:w="9300" w:type="dxa"/>
        <w:tblLook w:val="04A0"/>
      </w:tblPr>
      <w:tblGrid>
        <w:gridCol w:w="9300"/>
      </w:tblGrid>
      <w:tr w:rsidR="009F6A19">
        <w:trPr>
          <w:trHeight w:hRule="exact" w:val="1573"/>
        </w:trPr>
        <w:tc>
          <w:tcPr>
            <w:tcW w:w="9300" w:type="dxa"/>
            <w:noWrap/>
          </w:tcPr>
          <w:p w:rsidR="009F6A19" w:rsidRDefault="006E7FB3">
            <w:pPr>
              <w:spacing w:line="1582" w:lineRule="exact"/>
              <w:ind w:left="575" w:right="514"/>
              <w:jc w:val="distribute"/>
              <w:rPr>
                <w:rFonts w:ascii="方正小标宋_GBK" w:eastAsia="方正小标宋_GBK"/>
                <w:color w:val="FF0000"/>
                <w:w w:val="80"/>
                <w:sz w:val="60"/>
                <w:szCs w:val="60"/>
              </w:rPr>
            </w:pPr>
            <w:r w:rsidRPr="006E7FB3">
              <w:rPr>
                <w:sz w:val="84"/>
                <w:szCs w:val="84"/>
              </w:rPr>
              <w:pict>
                <v:line id="直线 2" o:spid="_x0000_s1026" style="position:absolute;left:0;text-align:left;z-index:251658240;mso-position-horizontal:center;mso-position-horizontal-relative:margin" from="0,77.95pt" to="453.55pt,77.95pt" o:gfxdata="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XItP7UAAAACAEAAA8AAAAAAAAAAQAgAAAAIgAAAGRycy9k&#10;b3ducmV2LnhtbFBLAQIUABQAAAAIAIdO4kDvfL+WzQEAAJADAAAOAAAAAAAAAAEAIAAAACMBAABk&#10;cnMvZTJvRG9jLnhtbFBLBQYAAAAABgAGAFkBAABiBQAAAAA=&#10;" strokecolor="red" strokeweight="1.8pt">
                  <w10:wrap anchorx="margin"/>
                </v:line>
              </w:pict>
            </w:r>
            <w:r w:rsidR="005F4586">
              <w:rPr>
                <w:rFonts w:ascii="方正小标宋_GBK" w:eastAsia="方正小标宋_GBK" w:hint="eastAsia"/>
                <w:color w:val="FF0000"/>
                <w:w w:val="80"/>
                <w:sz w:val="84"/>
                <w:szCs w:val="84"/>
              </w:rPr>
              <w:t>重庆市妇女联合会</w:t>
            </w:r>
          </w:p>
        </w:tc>
      </w:tr>
    </w:tbl>
    <w:p w:rsidR="009F6A19" w:rsidRDefault="006E7FB3">
      <w:pPr>
        <w:spacing w:line="1000" w:lineRule="exact"/>
        <w:jc w:val="right"/>
        <w:rPr>
          <w:rFonts w:ascii="宋体" w:hAnsi="宋体" w:cs="宋体"/>
          <w:kern w:val="1"/>
          <w:sz w:val="34"/>
          <w:szCs w:val="34"/>
        </w:rPr>
      </w:pPr>
      <w:r w:rsidRPr="006E7FB3">
        <w:pict>
          <v:line id="直线 3" o:spid="_x0000_s2052" style="position:absolute;left:0;text-align:left;z-index:251659264;mso-position-horizontal:center;mso-position-horizontal-relative:margin;mso-position-vertical-relative:text" from="0,13.55pt" to="453.55pt,13.55pt" o:gfxdata="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Pp8HdMAAAAGAQAADwAAAAAAAAABACAAAAAiAAAAZHJz&#10;L2Rvd25yZXYueG1sUEsBAhQAFAAAAAgAh07iQB+62k7QAQAAjQMAAA4AAAAAAAAAAQAgAAAAIgEA&#10;AGRycy9lMm9Eb2MueG1sUEsFBgAAAAAGAAYAWQEAAGQFAAAAAA==&#10;" strokecolor="red" strokeweight=".25pt">
            <w10:wrap anchorx="margin"/>
          </v:line>
        </w:pict>
      </w:r>
      <w:r w:rsidR="005F4586">
        <w:rPr>
          <w:rFonts w:ascii="Times New Roman" w:eastAsia="方正仿宋_GBK" w:hAnsi="Times New Roman"/>
          <w:kern w:val="1"/>
          <w:sz w:val="34"/>
          <w:szCs w:val="34"/>
        </w:rPr>
        <w:t>〔</w:t>
      </w:r>
      <w:r w:rsidR="005F4586">
        <w:rPr>
          <w:rFonts w:ascii="Times New Roman" w:eastAsia="方正仿宋_GBK" w:hAnsi="Times New Roman"/>
          <w:kern w:val="1"/>
          <w:sz w:val="34"/>
          <w:szCs w:val="34"/>
        </w:rPr>
        <w:t>2020</w:t>
      </w:r>
      <w:r w:rsidR="005F4586">
        <w:rPr>
          <w:rFonts w:ascii="Times New Roman" w:eastAsia="方正仿宋_GBK" w:hAnsi="Times New Roman"/>
          <w:kern w:val="1"/>
          <w:sz w:val="34"/>
          <w:szCs w:val="34"/>
        </w:rPr>
        <w:t>〕</w:t>
      </w:r>
      <w:r w:rsidR="005F4586">
        <w:rPr>
          <w:rFonts w:ascii="宋体" w:hAnsi="宋体" w:cs="宋体" w:hint="eastAsia"/>
          <w:kern w:val="1"/>
          <w:sz w:val="34"/>
          <w:szCs w:val="34"/>
        </w:rPr>
        <w:t>－3</w:t>
      </w:r>
    </w:p>
    <w:p w:rsidR="009F6A19" w:rsidRDefault="009F6A19">
      <w:pPr>
        <w:spacing w:line="600" w:lineRule="exact"/>
        <w:jc w:val="center"/>
        <w:rPr>
          <w:rFonts w:ascii="宋体" w:hAnsi="宋体" w:cs="宋体"/>
          <w:kern w:val="1"/>
          <w:sz w:val="34"/>
          <w:szCs w:val="34"/>
        </w:rPr>
      </w:pPr>
    </w:p>
    <w:p w:rsidR="009F6A19" w:rsidRDefault="005F4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重庆市妇女联合会</w:t>
      </w:r>
    </w:p>
    <w:p w:rsidR="009F6A19" w:rsidRDefault="005F4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关于推进巴渝基层妇联领头雁</w:t>
      </w:r>
    </w:p>
    <w:p w:rsidR="009F6A19" w:rsidRDefault="005F4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培训计划的通知</w:t>
      </w:r>
    </w:p>
    <w:p w:rsidR="009F6A19" w:rsidRDefault="009F6A19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:rsidR="009F6A19" w:rsidRDefault="005F4586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各区县（自治县）妇联，万盛经开区妇联、两江新区妇联：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实施“巴渝基层妇联领头雁培训计划”，是贯彻落实中国妇女十二大精神，巩固基层妇联组织“会改联”“区域化”改革成效，激发基层工作活力的重要举措之一。为进一步推动“巴渝基层妇联领头雁培训计划”落地落细落实，现就做好有关工作通知如下：</w:t>
      </w:r>
    </w:p>
    <w:p w:rsidR="009F6A19" w:rsidRDefault="005F4586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工作目标</w:t>
      </w:r>
    </w:p>
    <w:p w:rsidR="009F6A19" w:rsidRDefault="006E7FB3" w:rsidP="005413DD">
      <w:pPr>
        <w:adjustRightInd w:val="0"/>
        <w:snapToGrid w:val="0"/>
        <w:spacing w:line="560" w:lineRule="exact"/>
        <w:ind w:firstLineChars="100" w:firstLine="840"/>
        <w:rPr>
          <w:rFonts w:ascii="Times New Roman" w:eastAsia="方正仿宋_GBK" w:hAnsi="Times New Roman"/>
          <w:sz w:val="32"/>
          <w:szCs w:val="32"/>
        </w:rPr>
      </w:pPr>
      <w:r w:rsidRPr="006E7FB3">
        <w:rPr>
          <w:sz w:val="84"/>
          <w:szCs w:val="84"/>
        </w:rPr>
        <w:pict>
          <v:line id="_x0000_s2051" style="position:absolute;left:0;text-align:left;z-index:251660288;mso-position-horizontal-relative:margin" from="-3.7pt,244.15pt" to="449.85pt,244.15pt" o:gfxdata="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U6p5jXAAAACgEAAA8AAAAAAAAAAQAgAAAAIgAAAGRy&#10;cy9kb3ducmV2LnhtbFBLAQIUABQAAAAIAIdO4kCXOTWKzQEAAJADAAAOAAAAAAAAAAEAIAAAACYB&#10;AABkcnMvZTJvRG9jLnhtbFBLBQYAAAAABgAGAFkBAABlBQAAAAA=&#10;" strokecolor="red" strokeweight="1.8pt">
            <w10:wrap anchorx="margin"/>
          </v:line>
        </w:pict>
      </w:r>
      <w:r w:rsidRPr="006E7FB3">
        <w:pict>
          <v:line id="直线 5" o:spid="_x0000_s2050" style="position:absolute;left:0;text-align:left;z-index:251662336;mso-position-horizontal-relative:margin" from="-4.5pt,240pt" to="449.05pt,240pt" o:gfxdata="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csTAzXAAAACgEAAA8AAAAAAAAAAQAgAAAAIgAA&#10;AGRycy9kb3ducmV2LnhtbFBLAQIUABQAAAAIAIdO4kBoap3G0AEAAI0DAAAOAAAAAAAAAAEAIAAA&#10;ACYBAABkcnMvZTJvRG9jLnhtbFBLBQYAAAAABgAGAFkBAABoBQAAAAA=&#10;" strokecolor="red" strokeweight=".25pt">
            <w10:wrap anchorx="margin"/>
          </v:line>
        </w:pict>
      </w:r>
      <w:r w:rsidR="005F4586">
        <w:rPr>
          <w:rFonts w:ascii="Times New Roman" w:eastAsia="方正仿宋_GBK" w:hAnsi="Times New Roman" w:hint="eastAsia"/>
          <w:sz w:val="32"/>
          <w:szCs w:val="32"/>
        </w:rPr>
        <w:t>进一步加强对乡镇（街道）、村（社区）妇联主席、副主席及执委骨干的培训力度，着力培养一支懂基层、愿干事、会做妇女群众工作、有辐射示范作用的基层执委骨干队伍，提升基层妇联引领联系服务妇女群众水平。到</w:t>
      </w:r>
      <w:r w:rsidR="005F4586">
        <w:rPr>
          <w:rFonts w:ascii="Times New Roman" w:eastAsia="方正仿宋_GBK" w:hAnsi="Times New Roman" w:hint="eastAsia"/>
          <w:sz w:val="32"/>
          <w:szCs w:val="32"/>
        </w:rPr>
        <w:t>2023</w:t>
      </w:r>
      <w:r w:rsidR="005F4586">
        <w:rPr>
          <w:rFonts w:ascii="Times New Roman" w:eastAsia="方正仿宋_GBK" w:hAnsi="Times New Roman" w:hint="eastAsia"/>
          <w:sz w:val="32"/>
          <w:szCs w:val="32"/>
        </w:rPr>
        <w:t>年，乡镇（街道）、村（社区）妇联主席、副主席及执委全部轮训一遍，在全覆盖培训的基础上，实现“百千万”培训目标，即市、区县妇联举办</w:t>
      </w:r>
      <w:r w:rsidR="005F4586">
        <w:rPr>
          <w:rFonts w:ascii="Times New Roman" w:eastAsia="方正仿宋_GBK" w:hAnsi="Times New Roman" w:hint="eastAsia"/>
          <w:sz w:val="32"/>
          <w:szCs w:val="32"/>
        </w:rPr>
        <w:t>100</w:t>
      </w:r>
      <w:r w:rsidR="005F4586">
        <w:rPr>
          <w:rFonts w:ascii="Times New Roman" w:eastAsia="方正仿宋_GBK" w:hAnsi="Times New Roman" w:hint="eastAsia"/>
          <w:sz w:val="32"/>
          <w:szCs w:val="32"/>
        </w:rPr>
        <w:t>期精品培训班，乡镇（街道）妇联组织</w:t>
      </w:r>
      <w:r w:rsidR="005F4586">
        <w:rPr>
          <w:rFonts w:ascii="Times New Roman" w:eastAsia="方正仿宋_GBK" w:hAnsi="Times New Roman" w:hint="eastAsia"/>
          <w:sz w:val="32"/>
          <w:szCs w:val="32"/>
        </w:rPr>
        <w:t>3000</w:t>
      </w:r>
      <w:r w:rsidR="005F4586">
        <w:rPr>
          <w:rFonts w:ascii="Times New Roman" w:eastAsia="方正仿宋_GBK" w:hAnsi="Times New Roman" w:hint="eastAsia"/>
          <w:sz w:val="32"/>
          <w:szCs w:val="32"/>
        </w:rPr>
        <w:t>场“大轮训”，培优</w:t>
      </w:r>
      <w:r w:rsidR="005F4586">
        <w:rPr>
          <w:rFonts w:ascii="Times New Roman" w:eastAsia="方正仿宋_GBK" w:hAnsi="Times New Roman" w:hint="eastAsia"/>
          <w:sz w:val="32"/>
          <w:szCs w:val="32"/>
        </w:rPr>
        <w:t>50000</w:t>
      </w:r>
      <w:r w:rsidR="005F4586">
        <w:rPr>
          <w:rFonts w:ascii="Times New Roman" w:eastAsia="方正仿宋_GBK" w:hAnsi="Times New Roman" w:hint="eastAsia"/>
          <w:sz w:val="32"/>
          <w:szCs w:val="32"/>
        </w:rPr>
        <w:t>名执委骨干。</w:t>
      </w:r>
    </w:p>
    <w:p w:rsidR="009F6A19" w:rsidRDefault="005F4586">
      <w:pPr>
        <w:adjustRightInd w:val="0"/>
        <w:snapToGrid w:val="0"/>
        <w:spacing w:line="560" w:lineRule="exact"/>
        <w:ind w:firstLineChars="100" w:firstLine="32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二、工作任务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（一）择优选定培训对象。</w:t>
      </w:r>
      <w:r>
        <w:rPr>
          <w:rFonts w:ascii="Times New Roman" w:eastAsia="方正仿宋_GBK" w:hint="eastAsia"/>
          <w:sz w:val="32"/>
          <w:szCs w:val="32"/>
        </w:rPr>
        <w:t>各级妇联要注重遴选政治素质好，热爱妇女事业，可持续稳定发挥作用的基层妇联执委参加培训，优秀基层妇联执委、妇女儿童之家规范化建设所在地的村（社区）妇联执委优先纳入培训，激励保障基层妇联执委履职尽责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（二）按需设计培训内容。</w:t>
      </w:r>
      <w:r>
        <w:rPr>
          <w:rFonts w:ascii="Times New Roman" w:eastAsia="方正仿宋_GBK" w:hint="eastAsia"/>
          <w:sz w:val="32"/>
          <w:szCs w:val="32"/>
        </w:rPr>
        <w:t>突出政治性、先进性、群众性要求，</w:t>
      </w:r>
      <w:r>
        <w:rPr>
          <w:rFonts w:ascii="Times New Roman" w:eastAsia="方正仿宋_GBK"/>
          <w:sz w:val="32"/>
          <w:szCs w:val="32"/>
        </w:rPr>
        <w:t>本着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/>
          <w:sz w:val="32"/>
          <w:szCs w:val="32"/>
        </w:rPr>
        <w:t>缺什么、教什么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/>
          <w:sz w:val="32"/>
          <w:szCs w:val="32"/>
        </w:rPr>
        <w:t>的原则，</w:t>
      </w:r>
      <w:r>
        <w:rPr>
          <w:rFonts w:ascii="Times New Roman" w:eastAsia="方正仿宋_GBK" w:hint="eastAsia"/>
          <w:sz w:val="32"/>
          <w:szCs w:val="32"/>
        </w:rPr>
        <w:t>按需确定培训内容。重点开展</w:t>
      </w:r>
      <w:r>
        <w:rPr>
          <w:rFonts w:ascii="Times New Roman" w:eastAsia="方正仿宋_GBK" w:hAnsi="Times New Roman" w:hint="eastAsia"/>
          <w:sz w:val="32"/>
          <w:szCs w:val="32"/>
        </w:rPr>
        <w:t>习近平新时代中国特色社会主义思想；习近平总书记关于妇女儿童和妇联工作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系列重要论述、</w:t>
      </w:r>
      <w:r>
        <w:rPr>
          <w:rFonts w:ascii="Times New Roman" w:eastAsia="方正仿宋_GBK" w:hAnsi="Times New Roman"/>
          <w:sz w:val="32"/>
          <w:szCs w:val="32"/>
        </w:rPr>
        <w:t>讲话</w:t>
      </w:r>
      <w:r>
        <w:rPr>
          <w:rFonts w:ascii="Times New Roman" w:eastAsia="方正仿宋_GBK" w:hAnsi="Times New Roman" w:hint="eastAsia"/>
          <w:sz w:val="32"/>
          <w:szCs w:val="32"/>
        </w:rPr>
        <w:t>精神和指示要求；中国妇女十二大精神；市、区县</w:t>
      </w:r>
      <w:r>
        <w:rPr>
          <w:rFonts w:ascii="Times New Roman" w:eastAsia="方正仿宋_GBK" w:hAnsi="Times New Roman"/>
          <w:sz w:val="32"/>
          <w:szCs w:val="32"/>
        </w:rPr>
        <w:t>妇联</w:t>
      </w:r>
      <w:r>
        <w:rPr>
          <w:rFonts w:ascii="Times New Roman" w:eastAsia="方正仿宋_GBK" w:hAnsi="Times New Roman" w:hint="eastAsia"/>
          <w:sz w:val="32"/>
          <w:szCs w:val="32"/>
        </w:rPr>
        <w:t>年度执委会报告及年度</w:t>
      </w:r>
      <w:r>
        <w:rPr>
          <w:rFonts w:ascii="Times New Roman" w:eastAsia="方正仿宋_GBK" w:hAnsi="Times New Roman"/>
          <w:sz w:val="32"/>
          <w:szCs w:val="32"/>
        </w:rPr>
        <w:t>工作</w:t>
      </w:r>
      <w:r>
        <w:rPr>
          <w:rFonts w:ascii="Times New Roman" w:eastAsia="方正仿宋_GBK" w:hAnsi="Times New Roman" w:hint="eastAsia"/>
          <w:sz w:val="32"/>
          <w:szCs w:val="32"/>
        </w:rPr>
        <w:t>要点、基层妇联组织改革、维权工作、家庭建设、妇女儿童发展纲要（规划）的实施、妇女儿童基层活动阵地建设等妇女工作专业知识；参与基层社会治理、关爱帮扶困难群体等群众工作方法的培训。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（三）灵活确定培训方式。</w:t>
      </w:r>
      <w:r>
        <w:rPr>
          <w:rFonts w:ascii="Times New Roman" w:eastAsia="方正仿宋_GBK" w:hint="eastAsia"/>
          <w:sz w:val="32"/>
          <w:szCs w:val="32"/>
        </w:rPr>
        <w:t>市妇联面向乡镇（街道）、村（社区）两级妇联执委骨干开展示范培训；区县妇联每年至少举办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int="eastAsia"/>
          <w:sz w:val="32"/>
          <w:szCs w:val="32"/>
        </w:rPr>
        <w:t>期专题培训，且培训课时不少于</w:t>
      </w:r>
      <w:r>
        <w:rPr>
          <w:rFonts w:ascii="Times New Roman" w:eastAsia="方正仿宋_GBK" w:hint="eastAsia"/>
          <w:sz w:val="32"/>
          <w:szCs w:val="32"/>
        </w:rPr>
        <w:t>2</w:t>
      </w:r>
      <w:r>
        <w:rPr>
          <w:rFonts w:ascii="Times New Roman" w:eastAsia="方正仿宋_GBK" w:hint="eastAsia"/>
          <w:sz w:val="32"/>
          <w:szCs w:val="32"/>
        </w:rPr>
        <w:t>天；乡镇（街道）妇联面向村级妇联执委骨干开展全覆盖轮训。要</w:t>
      </w:r>
      <w:r>
        <w:rPr>
          <w:rFonts w:ascii="Times New Roman" w:eastAsia="方正仿宋_GBK"/>
          <w:sz w:val="32"/>
          <w:szCs w:val="32"/>
        </w:rPr>
        <w:t>紧密联系</w:t>
      </w:r>
      <w:r>
        <w:rPr>
          <w:rFonts w:ascii="Times New Roman" w:eastAsia="方正仿宋_GBK" w:hint="eastAsia"/>
          <w:sz w:val="32"/>
          <w:szCs w:val="32"/>
        </w:rPr>
        <w:t>新时代</w:t>
      </w:r>
      <w:r>
        <w:rPr>
          <w:rFonts w:ascii="Times New Roman" w:eastAsia="方正仿宋_GBK"/>
          <w:sz w:val="32"/>
          <w:szCs w:val="32"/>
        </w:rPr>
        <w:t>基层工作需要</w:t>
      </w:r>
      <w:r>
        <w:rPr>
          <w:rFonts w:ascii="Times New Roman" w:eastAsia="方正仿宋_GBK" w:hint="eastAsia"/>
          <w:sz w:val="32"/>
          <w:szCs w:val="32"/>
        </w:rPr>
        <w:t>和工作实际</w:t>
      </w:r>
      <w:r>
        <w:rPr>
          <w:rFonts w:ascii="Times New Roman" w:eastAsia="方正仿宋_GBK"/>
          <w:sz w:val="32"/>
          <w:szCs w:val="32"/>
        </w:rPr>
        <w:t>，</w:t>
      </w:r>
      <w:r>
        <w:rPr>
          <w:rFonts w:ascii="Times New Roman" w:eastAsia="方正仿宋_GBK" w:hint="eastAsia"/>
          <w:sz w:val="32"/>
          <w:szCs w:val="32"/>
        </w:rPr>
        <w:t>采取</w:t>
      </w:r>
      <w:r>
        <w:rPr>
          <w:rFonts w:ascii="Times New Roman" w:eastAsia="方正仿宋_GBK"/>
          <w:sz w:val="32"/>
          <w:szCs w:val="32"/>
        </w:rPr>
        <w:t>专题讲座</w:t>
      </w:r>
      <w:r>
        <w:rPr>
          <w:rFonts w:ascii="Times New Roman" w:eastAsia="方正仿宋_GBK" w:hint="eastAsia"/>
          <w:sz w:val="32"/>
          <w:szCs w:val="32"/>
        </w:rPr>
        <w:t>、</w:t>
      </w:r>
      <w:r>
        <w:rPr>
          <w:rFonts w:ascii="Times New Roman" w:eastAsia="方正仿宋_GBK"/>
          <w:sz w:val="32"/>
          <w:szCs w:val="32"/>
        </w:rPr>
        <w:t>业务培训</w:t>
      </w:r>
      <w:r>
        <w:rPr>
          <w:rFonts w:ascii="Times New Roman" w:eastAsia="方正仿宋_GBK" w:hint="eastAsia"/>
          <w:sz w:val="32"/>
          <w:szCs w:val="32"/>
        </w:rPr>
        <w:t>、</w:t>
      </w:r>
      <w:r>
        <w:rPr>
          <w:rFonts w:ascii="Times New Roman" w:eastAsia="方正仿宋_GBK"/>
          <w:sz w:val="32"/>
          <w:szCs w:val="32"/>
        </w:rPr>
        <w:t>经验交流</w:t>
      </w:r>
      <w:r>
        <w:rPr>
          <w:rFonts w:ascii="Times New Roman" w:eastAsia="方正仿宋_GBK" w:hint="eastAsia"/>
          <w:sz w:val="32"/>
          <w:szCs w:val="32"/>
        </w:rPr>
        <w:t>、现场教学等多种方式进行培训。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三、工作要求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napToGrid w:val="0"/>
          <w:color w:val="FF0000"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snapToGrid w:val="0"/>
          <w:kern w:val="0"/>
          <w:sz w:val="32"/>
          <w:szCs w:val="32"/>
        </w:rPr>
        <w:t>（一）突出培训实效。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各级妇联要抓好培训工作的组织实施，</w:t>
      </w:r>
      <w:r>
        <w:rPr>
          <w:rFonts w:ascii="Times New Roman" w:eastAsia="方正仿宋_GBK" w:hint="eastAsia"/>
          <w:sz w:val="32"/>
          <w:szCs w:val="32"/>
        </w:rPr>
        <w:t>做好训前需求调研，训后满意度调查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int="eastAsia"/>
          <w:sz w:val="32"/>
          <w:szCs w:val="32"/>
        </w:rPr>
        <w:t>要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鼓励各级妇联干部及执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lastRenderedPageBreak/>
        <w:t>委走上讲台，发现培训一批干得好、讲得好的基层妇联执委，用她们生动鲜活的经验和案例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开展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典型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交流和现场教学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int="eastAsia"/>
          <w:sz w:val="32"/>
          <w:szCs w:val="32"/>
        </w:rPr>
        <w:t>确保培训取得实效。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snapToGrid w:val="0"/>
          <w:kern w:val="0"/>
          <w:sz w:val="32"/>
          <w:szCs w:val="32"/>
        </w:rPr>
        <w:t>（二）加强工作保障。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市妇联将把“巴渝基层妇联领头雁培训计划”工作情况纳入区县妇联年度工作考核内容。各级妇联要高度重视基层妇联领头雁培训工作，提前谋划，做好年度培训计划安排。区县妇联要积极争取财政支持，将基层妇联领头雁培训经费纳入年度预算，并督促指导下级妇联做好培训工作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snapToGrid w:val="0"/>
          <w:kern w:val="0"/>
          <w:sz w:val="32"/>
          <w:szCs w:val="32"/>
        </w:rPr>
        <w:t>（三）总结工作情况。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区县妇联要注意统计和汇总本辖区内各级妇联开展“巴渝基层妇联领头雁培训计划”的工作情况，宣传推广有特色、有实效的工作经验，及时报送工作信息。请于每年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日前将本年度工作情况统计表（见附件）报送市妇联组联部。</w:t>
      </w: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联系人：田媛</w:t>
      </w:r>
      <w:r w:rsidR="00241411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67125234</w:t>
      </w:r>
      <w:r w:rsidR="00241411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</w:t>
      </w:r>
      <w:hyperlink r:id="rId8" w:history="1">
        <w:r>
          <w:rPr>
            <w:rFonts w:ascii="Times New Roman" w:eastAsia="方正仿宋_GBK" w:hAnsi="Times New Roman" w:hint="eastAsia"/>
            <w:snapToGrid w:val="0"/>
            <w:kern w:val="0"/>
            <w:sz w:val="32"/>
            <w:szCs w:val="32"/>
          </w:rPr>
          <w:t>530927691@qq.com</w:t>
        </w:r>
      </w:hyperlink>
    </w:p>
    <w:p w:rsidR="009F6A19" w:rsidRDefault="009F6A19">
      <w:pPr>
        <w:pStyle w:val="a0"/>
        <w:adjustRightInd w:val="0"/>
        <w:snapToGrid w:val="0"/>
        <w:spacing w:after="0" w:line="560" w:lineRule="exact"/>
      </w:pPr>
    </w:p>
    <w:p w:rsidR="009F6A19" w:rsidRDefault="005F458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附件：“巴渝基层妇联领头雁培训计划”工作情况统计表</w:t>
      </w:r>
    </w:p>
    <w:p w:rsidR="009F6A19" w:rsidRDefault="009F6A19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方正仿宋_GBK"/>
          <w:sz w:val="32"/>
          <w:szCs w:val="32"/>
        </w:rPr>
      </w:pPr>
    </w:p>
    <w:p w:rsidR="009F6A19" w:rsidRDefault="009F6A19">
      <w:pPr>
        <w:pStyle w:val="a0"/>
      </w:pPr>
    </w:p>
    <w:p w:rsidR="009F6A19" w:rsidRDefault="005F4586">
      <w:pPr>
        <w:adjustRightInd w:val="0"/>
        <w:snapToGrid w:val="0"/>
        <w:spacing w:line="560" w:lineRule="exact"/>
        <w:ind w:rightChars="611" w:right="1283" w:firstLineChars="200" w:firstLine="640"/>
        <w:jc w:val="righ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重庆市妇女联合会</w:t>
      </w:r>
    </w:p>
    <w:p w:rsidR="009F6A19" w:rsidRDefault="005F4586">
      <w:pPr>
        <w:adjustRightInd w:val="0"/>
        <w:snapToGrid w:val="0"/>
        <w:spacing w:line="560" w:lineRule="exact"/>
        <w:ind w:rightChars="611" w:right="1283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2020</w:t>
      </w:r>
      <w:r>
        <w:rPr>
          <w:rFonts w:ascii="Times New Roman" w:eastAsia="方正仿宋_GBK" w:hint="eastAsia"/>
          <w:sz w:val="32"/>
          <w:szCs w:val="32"/>
        </w:rPr>
        <w:t>年</w:t>
      </w:r>
      <w:r>
        <w:rPr>
          <w:rFonts w:ascii="Times New Roman" w:eastAsia="方正仿宋_GBK" w:hint="eastAsia"/>
          <w:sz w:val="32"/>
          <w:szCs w:val="32"/>
        </w:rPr>
        <w:t>4</w:t>
      </w:r>
      <w:r>
        <w:rPr>
          <w:rFonts w:ascii="Times New Roman" w:eastAsia="方正仿宋_GBK" w:hint="eastAsia"/>
          <w:sz w:val="32"/>
          <w:szCs w:val="32"/>
        </w:rPr>
        <w:t>月</w:t>
      </w:r>
      <w:r>
        <w:rPr>
          <w:rFonts w:ascii="Times New Roman" w:eastAsia="方正仿宋_GBK" w:hint="eastAsia"/>
          <w:sz w:val="32"/>
          <w:szCs w:val="32"/>
        </w:rPr>
        <w:t>26</w:t>
      </w:r>
      <w:r>
        <w:rPr>
          <w:rFonts w:ascii="Times New Roman" w:eastAsia="方正仿宋_GBK" w:hint="eastAsia"/>
          <w:sz w:val="32"/>
          <w:szCs w:val="32"/>
        </w:rPr>
        <w:t>日</w:t>
      </w:r>
    </w:p>
    <w:p w:rsidR="009F6A19" w:rsidRDefault="009F6A19">
      <w:pPr>
        <w:adjustRightInd w:val="0"/>
        <w:snapToGrid w:val="0"/>
        <w:spacing w:line="600" w:lineRule="exact"/>
        <w:ind w:firstLineChars="200" w:firstLine="420"/>
        <w:rPr>
          <w:rFonts w:ascii="Times New Roman" w:eastAsia="方正仿宋_GBK" w:hAnsi="Times New Roman"/>
        </w:rPr>
        <w:sectPr w:rsidR="009F6A19">
          <w:footerReference w:type="even" r:id="rId9"/>
          <w:footerReference w:type="default" r:id="rId10"/>
          <w:pgSz w:w="11906" w:h="16838"/>
          <w:pgMar w:top="2098" w:right="1474" w:bottom="1984" w:left="1588" w:header="851" w:footer="992" w:gutter="0"/>
          <w:pgNumType w:fmt="numberInDash"/>
          <w:cols w:space="0"/>
          <w:docGrid w:type="lines" w:linePitch="312"/>
        </w:sectPr>
      </w:pPr>
    </w:p>
    <w:p w:rsidR="009F6A19" w:rsidRDefault="005F4586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:rsidR="009F6A19" w:rsidRDefault="009F6A19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9F6A19" w:rsidRDefault="005F458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“巴渝基层妇联领头雁培训计划”工作情况统计表</w:t>
      </w:r>
    </w:p>
    <w:p w:rsidR="009F6A19" w:rsidRDefault="005F4586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填报单位：                                          填报日期：   年   月   日</w:t>
      </w:r>
    </w:p>
    <w:tbl>
      <w:tblPr>
        <w:tblStyle w:val="a6"/>
        <w:tblW w:w="0" w:type="auto"/>
        <w:tblLook w:val="04A0"/>
      </w:tblPr>
      <w:tblGrid>
        <w:gridCol w:w="1214"/>
        <w:gridCol w:w="850"/>
        <w:gridCol w:w="2410"/>
        <w:gridCol w:w="709"/>
        <w:gridCol w:w="708"/>
        <w:gridCol w:w="993"/>
        <w:gridCol w:w="992"/>
        <w:gridCol w:w="1843"/>
        <w:gridCol w:w="1134"/>
        <w:gridCol w:w="1168"/>
        <w:gridCol w:w="950"/>
      </w:tblGrid>
      <w:tr w:rsidR="009F6A19">
        <w:tc>
          <w:tcPr>
            <w:tcW w:w="1214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培训班名称</w:t>
            </w:r>
          </w:p>
        </w:tc>
        <w:tc>
          <w:tcPr>
            <w:tcW w:w="850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</w:tc>
        <w:tc>
          <w:tcPr>
            <w:tcW w:w="2410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主要培训内容</w:t>
            </w:r>
          </w:p>
        </w:tc>
        <w:tc>
          <w:tcPr>
            <w:tcW w:w="709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期数</w:t>
            </w:r>
          </w:p>
        </w:tc>
        <w:tc>
          <w:tcPr>
            <w:tcW w:w="708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培训天数</w:t>
            </w:r>
          </w:p>
        </w:tc>
        <w:tc>
          <w:tcPr>
            <w:tcW w:w="993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实际参训人数</w:t>
            </w:r>
          </w:p>
        </w:tc>
        <w:tc>
          <w:tcPr>
            <w:tcW w:w="992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经费金额及来源</w:t>
            </w:r>
          </w:p>
        </w:tc>
        <w:tc>
          <w:tcPr>
            <w:tcW w:w="1843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师资构成</w:t>
            </w:r>
          </w:p>
        </w:tc>
        <w:tc>
          <w:tcPr>
            <w:tcW w:w="1134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具体承办机构</w:t>
            </w:r>
          </w:p>
        </w:tc>
        <w:tc>
          <w:tcPr>
            <w:tcW w:w="1168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妇联干部及执委讲课场次</w:t>
            </w:r>
          </w:p>
        </w:tc>
        <w:tc>
          <w:tcPr>
            <w:tcW w:w="950" w:type="dxa"/>
            <w:vAlign w:val="center"/>
          </w:tcPr>
          <w:p w:rsidR="009F6A19" w:rsidRDefault="005F45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F6A19">
        <w:tc>
          <w:tcPr>
            <w:tcW w:w="121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A19">
        <w:tc>
          <w:tcPr>
            <w:tcW w:w="121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A19">
        <w:tc>
          <w:tcPr>
            <w:tcW w:w="121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8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dxa"/>
          </w:tcPr>
          <w:p w:rsidR="009F6A19" w:rsidRDefault="009F6A1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6A19" w:rsidRDefault="009F6A19">
      <w:pPr>
        <w:spacing w:line="600" w:lineRule="exact"/>
        <w:ind w:firstLine="648"/>
        <w:rPr>
          <w:rFonts w:ascii="方正仿宋_GBK" w:eastAsia="方正仿宋_GBK"/>
          <w:sz w:val="32"/>
          <w:szCs w:val="32"/>
        </w:rPr>
      </w:pPr>
    </w:p>
    <w:p w:rsidR="009F6A19" w:rsidRDefault="009F6A19">
      <w:pPr>
        <w:spacing w:line="600" w:lineRule="exact"/>
        <w:rPr>
          <w:rFonts w:ascii="Times New Roman" w:eastAsia="方正仿宋_GBK" w:hAnsi="Times New Roman" w:cs="Helvetica"/>
          <w:color w:val="000000"/>
          <w:szCs w:val="21"/>
          <w:shd w:val="clear" w:color="auto" w:fill="FFFFFF"/>
        </w:rPr>
      </w:pPr>
    </w:p>
    <w:p w:rsidR="009F6A19" w:rsidRDefault="009F6A19">
      <w:pPr>
        <w:pStyle w:val="a9"/>
        <w:adjustRightInd w:val="0"/>
        <w:snapToGrid w:val="0"/>
        <w:spacing w:line="60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sectPr w:rsidR="009F6A19" w:rsidSect="009F6A19"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3E" w:rsidRPr="00C52442" w:rsidRDefault="0098563E" w:rsidP="009F6A19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98563E" w:rsidRPr="00C52442" w:rsidRDefault="0098563E" w:rsidP="009F6A19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 w:cstheme="majorEastAsia" w:hint="eastAsia"/>
        <w:sz w:val="28"/>
        <w:szCs w:val="28"/>
      </w:rPr>
      <w:id w:val="25756331"/>
    </w:sdtPr>
    <w:sdtContent>
      <w:p w:rsidR="009F6A19" w:rsidRDefault="006E7FB3">
        <w:pPr>
          <w:pStyle w:val="a4"/>
          <w:rPr>
            <w:rFonts w:asciiTheme="majorEastAsia" w:eastAsiaTheme="majorEastAsia" w:hAnsiTheme="majorEastAsia" w:cstheme="majorEastAsia"/>
            <w:sz w:val="28"/>
            <w:szCs w:val="28"/>
          </w:rPr>
        </w:pP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begin"/>
        </w:r>
        <w:r w:rsidR="005F4586">
          <w:rPr>
            <w:rFonts w:asciiTheme="majorEastAsia" w:eastAsiaTheme="majorEastAsia" w:hAnsiTheme="majorEastAsia" w:cstheme="majorEastAsia" w:hint="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separate"/>
        </w:r>
        <w:r w:rsidR="00241411" w:rsidRPr="00241411">
          <w:rPr>
            <w:rFonts w:asciiTheme="majorEastAsia" w:eastAsiaTheme="majorEastAsia" w:hAnsiTheme="majorEastAsia" w:cstheme="majorEastAsia"/>
            <w:noProof/>
            <w:sz w:val="28"/>
            <w:szCs w:val="28"/>
            <w:lang w:val="zh-CN"/>
          </w:rPr>
          <w:t>-</w:t>
        </w:r>
        <w:r w:rsidR="00241411">
          <w:rPr>
            <w:rFonts w:asciiTheme="majorEastAsia" w:eastAsiaTheme="majorEastAsia" w:hAnsiTheme="majorEastAsia" w:cs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end"/>
        </w:r>
      </w:p>
    </w:sdtContent>
  </w:sdt>
  <w:p w:rsidR="009F6A19" w:rsidRDefault="009F6A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327"/>
    </w:sdtPr>
    <w:sdtEndPr>
      <w:rPr>
        <w:sz w:val="28"/>
      </w:rPr>
    </w:sdtEndPr>
    <w:sdtContent>
      <w:p w:rsidR="009F6A19" w:rsidRDefault="006E7FB3">
        <w:pPr>
          <w:pStyle w:val="a4"/>
          <w:jc w:val="right"/>
        </w:pPr>
        <w:r>
          <w:rPr>
            <w:rFonts w:asciiTheme="majorEastAsia" w:eastAsiaTheme="majorEastAsia" w:hAnsiTheme="majorEastAsia" w:cstheme="majorEastAsia" w:hint="eastAsia"/>
            <w:sz w:val="28"/>
          </w:rPr>
          <w:fldChar w:fldCharType="begin"/>
        </w:r>
        <w:r w:rsidR="005F4586">
          <w:rPr>
            <w:rFonts w:asciiTheme="majorEastAsia" w:eastAsiaTheme="majorEastAsia" w:hAnsiTheme="majorEastAsia" w:cstheme="majorEastAsia" w:hint="eastAsia"/>
            <w:sz w:val="28"/>
          </w:rPr>
          <w:instrText xml:space="preserve"> PAGE   \* MERGEFORMAT </w:instrText>
        </w:r>
        <w:r>
          <w:rPr>
            <w:rFonts w:asciiTheme="majorEastAsia" w:eastAsiaTheme="majorEastAsia" w:hAnsiTheme="majorEastAsia" w:cstheme="majorEastAsia" w:hint="eastAsia"/>
            <w:sz w:val="28"/>
          </w:rPr>
          <w:fldChar w:fldCharType="separate"/>
        </w:r>
        <w:r w:rsidR="00241411" w:rsidRPr="00241411">
          <w:rPr>
            <w:rFonts w:asciiTheme="majorEastAsia" w:eastAsiaTheme="majorEastAsia" w:hAnsiTheme="majorEastAsia" w:cstheme="majorEastAsia"/>
            <w:noProof/>
            <w:sz w:val="28"/>
            <w:lang w:val="zh-CN"/>
          </w:rPr>
          <w:t>-</w:t>
        </w:r>
        <w:r w:rsidR="00241411">
          <w:rPr>
            <w:rFonts w:asciiTheme="majorEastAsia" w:eastAsiaTheme="majorEastAsia" w:hAnsiTheme="majorEastAsia" w:cstheme="majorEastAsia"/>
            <w:noProof/>
            <w:sz w:val="28"/>
          </w:rPr>
          <w:t xml:space="preserve"> 3 -</w:t>
        </w:r>
        <w:r>
          <w:rPr>
            <w:rFonts w:asciiTheme="majorEastAsia" w:eastAsiaTheme="majorEastAsia" w:hAnsiTheme="majorEastAsia" w:cstheme="majorEastAsia" w:hint="eastAsia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3E" w:rsidRPr="00C52442" w:rsidRDefault="0098563E" w:rsidP="009F6A19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98563E" w:rsidRPr="00C52442" w:rsidRDefault="0098563E" w:rsidP="009F6A19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A19E"/>
    <w:multiLevelType w:val="singleLevel"/>
    <w:tmpl w:val="1497A1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BCB"/>
    <w:rsid w:val="000068BF"/>
    <w:rsid w:val="0003049B"/>
    <w:rsid w:val="00030BDA"/>
    <w:rsid w:val="0005378E"/>
    <w:rsid w:val="0005690D"/>
    <w:rsid w:val="00063AD6"/>
    <w:rsid w:val="000659E1"/>
    <w:rsid w:val="000918EF"/>
    <w:rsid w:val="000D2BB3"/>
    <w:rsid w:val="001031FC"/>
    <w:rsid w:val="00154998"/>
    <w:rsid w:val="0016445A"/>
    <w:rsid w:val="00176958"/>
    <w:rsid w:val="00177AA0"/>
    <w:rsid w:val="001D387A"/>
    <w:rsid w:val="002145F6"/>
    <w:rsid w:val="0024077B"/>
    <w:rsid w:val="00241411"/>
    <w:rsid w:val="002502DA"/>
    <w:rsid w:val="002B0521"/>
    <w:rsid w:val="002B3FDE"/>
    <w:rsid w:val="002C3026"/>
    <w:rsid w:val="002C6818"/>
    <w:rsid w:val="002F0623"/>
    <w:rsid w:val="00317357"/>
    <w:rsid w:val="00324200"/>
    <w:rsid w:val="00333AE1"/>
    <w:rsid w:val="00342640"/>
    <w:rsid w:val="00353212"/>
    <w:rsid w:val="00392BD2"/>
    <w:rsid w:val="003A2A22"/>
    <w:rsid w:val="003A3EF9"/>
    <w:rsid w:val="003C2202"/>
    <w:rsid w:val="003C6290"/>
    <w:rsid w:val="003D1C83"/>
    <w:rsid w:val="003D6587"/>
    <w:rsid w:val="00411C93"/>
    <w:rsid w:val="00420B9D"/>
    <w:rsid w:val="00435FC0"/>
    <w:rsid w:val="0046306A"/>
    <w:rsid w:val="004D6D7D"/>
    <w:rsid w:val="00526CC7"/>
    <w:rsid w:val="00534360"/>
    <w:rsid w:val="005413DD"/>
    <w:rsid w:val="00551553"/>
    <w:rsid w:val="00565AF4"/>
    <w:rsid w:val="0057278B"/>
    <w:rsid w:val="005813ED"/>
    <w:rsid w:val="005E22E9"/>
    <w:rsid w:val="005F4586"/>
    <w:rsid w:val="005F46C7"/>
    <w:rsid w:val="00604649"/>
    <w:rsid w:val="00610062"/>
    <w:rsid w:val="00616B65"/>
    <w:rsid w:val="0064386A"/>
    <w:rsid w:val="00662B95"/>
    <w:rsid w:val="00673BE4"/>
    <w:rsid w:val="00674DB0"/>
    <w:rsid w:val="00696004"/>
    <w:rsid w:val="006A5325"/>
    <w:rsid w:val="006B7D24"/>
    <w:rsid w:val="006D12A1"/>
    <w:rsid w:val="006D44F3"/>
    <w:rsid w:val="006E7FB3"/>
    <w:rsid w:val="006F1E8E"/>
    <w:rsid w:val="00706AA4"/>
    <w:rsid w:val="00752720"/>
    <w:rsid w:val="00787499"/>
    <w:rsid w:val="007B6D7E"/>
    <w:rsid w:val="007C3B4F"/>
    <w:rsid w:val="007D407D"/>
    <w:rsid w:val="007F75A7"/>
    <w:rsid w:val="00830178"/>
    <w:rsid w:val="00844003"/>
    <w:rsid w:val="00846655"/>
    <w:rsid w:val="00860061"/>
    <w:rsid w:val="008639AB"/>
    <w:rsid w:val="008822A1"/>
    <w:rsid w:val="00897EA1"/>
    <w:rsid w:val="008E0EF8"/>
    <w:rsid w:val="008E284C"/>
    <w:rsid w:val="008F18C2"/>
    <w:rsid w:val="0090245D"/>
    <w:rsid w:val="00911F9C"/>
    <w:rsid w:val="0091249A"/>
    <w:rsid w:val="00925538"/>
    <w:rsid w:val="009361F9"/>
    <w:rsid w:val="009414AE"/>
    <w:rsid w:val="00946BCD"/>
    <w:rsid w:val="0094705D"/>
    <w:rsid w:val="009545D9"/>
    <w:rsid w:val="00980CC8"/>
    <w:rsid w:val="0098563E"/>
    <w:rsid w:val="009B6BB7"/>
    <w:rsid w:val="009E075D"/>
    <w:rsid w:val="009F4592"/>
    <w:rsid w:val="009F6A19"/>
    <w:rsid w:val="00A05A03"/>
    <w:rsid w:val="00A17BB7"/>
    <w:rsid w:val="00A3170E"/>
    <w:rsid w:val="00A4576D"/>
    <w:rsid w:val="00A52D87"/>
    <w:rsid w:val="00A55D53"/>
    <w:rsid w:val="00A7390F"/>
    <w:rsid w:val="00AC3060"/>
    <w:rsid w:val="00AC3D37"/>
    <w:rsid w:val="00AC725C"/>
    <w:rsid w:val="00AE47CF"/>
    <w:rsid w:val="00AE5303"/>
    <w:rsid w:val="00AF36E8"/>
    <w:rsid w:val="00AF6BCB"/>
    <w:rsid w:val="00B11BF9"/>
    <w:rsid w:val="00B240AD"/>
    <w:rsid w:val="00B44BE4"/>
    <w:rsid w:val="00B519AD"/>
    <w:rsid w:val="00B91121"/>
    <w:rsid w:val="00BB0D08"/>
    <w:rsid w:val="00BF0FBD"/>
    <w:rsid w:val="00C05F6F"/>
    <w:rsid w:val="00C1064A"/>
    <w:rsid w:val="00C152EB"/>
    <w:rsid w:val="00C25089"/>
    <w:rsid w:val="00C87132"/>
    <w:rsid w:val="00C87CFF"/>
    <w:rsid w:val="00C973CD"/>
    <w:rsid w:val="00CB596C"/>
    <w:rsid w:val="00CC5A6E"/>
    <w:rsid w:val="00CE6223"/>
    <w:rsid w:val="00CF3980"/>
    <w:rsid w:val="00D02B4E"/>
    <w:rsid w:val="00D74C64"/>
    <w:rsid w:val="00D83236"/>
    <w:rsid w:val="00DB3216"/>
    <w:rsid w:val="00DC0CA9"/>
    <w:rsid w:val="00DC4971"/>
    <w:rsid w:val="00DD7AE5"/>
    <w:rsid w:val="00E251F5"/>
    <w:rsid w:val="00E60BBF"/>
    <w:rsid w:val="00E940ED"/>
    <w:rsid w:val="00E9415D"/>
    <w:rsid w:val="00EB5857"/>
    <w:rsid w:val="00EC507F"/>
    <w:rsid w:val="00EC6609"/>
    <w:rsid w:val="00ED2D70"/>
    <w:rsid w:val="00EF06D6"/>
    <w:rsid w:val="00EF384E"/>
    <w:rsid w:val="00F04349"/>
    <w:rsid w:val="00F2316D"/>
    <w:rsid w:val="00F23BB3"/>
    <w:rsid w:val="00F511FC"/>
    <w:rsid w:val="00F51BF9"/>
    <w:rsid w:val="00F51FC8"/>
    <w:rsid w:val="00F672FB"/>
    <w:rsid w:val="00F732EF"/>
    <w:rsid w:val="00FA7DE8"/>
    <w:rsid w:val="00FB3A47"/>
    <w:rsid w:val="00FB3B44"/>
    <w:rsid w:val="00FB5600"/>
    <w:rsid w:val="00FD4B87"/>
    <w:rsid w:val="00FF44E7"/>
    <w:rsid w:val="00FF63EA"/>
    <w:rsid w:val="14252D15"/>
    <w:rsid w:val="3D45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6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6A1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"/>
    <w:qFormat/>
    <w:rsid w:val="009F6A19"/>
    <w:pPr>
      <w:spacing w:after="120"/>
    </w:pPr>
    <w:rPr>
      <w:kern w:val="1"/>
    </w:rPr>
  </w:style>
  <w:style w:type="paragraph" w:styleId="a4">
    <w:name w:val="footer"/>
    <w:basedOn w:val="a"/>
    <w:link w:val="Char"/>
    <w:uiPriority w:val="99"/>
    <w:unhideWhenUsed/>
    <w:qFormat/>
    <w:rsid w:val="009F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rsid w:val="009F6A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9F6A19"/>
    <w:rPr>
      <w:b/>
      <w:bCs/>
    </w:rPr>
  </w:style>
  <w:style w:type="character" w:styleId="a8">
    <w:name w:val="Hyperlink"/>
    <w:basedOn w:val="a1"/>
    <w:uiPriority w:val="99"/>
    <w:unhideWhenUsed/>
    <w:rsid w:val="009F6A19"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semiHidden/>
    <w:rsid w:val="009F6A1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9F6A19"/>
    <w:rPr>
      <w:sz w:val="18"/>
      <w:szCs w:val="18"/>
    </w:rPr>
  </w:style>
  <w:style w:type="paragraph" w:styleId="a9">
    <w:name w:val="List Paragraph"/>
    <w:basedOn w:val="a"/>
    <w:uiPriority w:val="34"/>
    <w:qFormat/>
    <w:rsid w:val="009F6A19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413DD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5413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092769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2020-04-26T07:56:00Z</cp:lastPrinted>
  <dcterms:created xsi:type="dcterms:W3CDTF">2020-04-27T02:51:00Z</dcterms:created>
  <dcterms:modified xsi:type="dcterms:W3CDTF">2020-04-27T08:03:00Z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