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关于开展“引导妇女在农村人居环境整治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行动中发挥积极作用”考核工作的通知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有关区县妇联：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按照市农村人居环境整治工作领导小组关于2019年农村人居环境整治工作年底考核要求，现将“引导妇女在农村人居环境整治行动中发挥积极作用”考核工作有关事项通知如下。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一、考核区县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大渡口区、江北区、沙坪坝区、九龙坡区、南岸区、北碚区、渝北区、巴南区、长寿区、江津区、合川区、永川区、綦江区、大足区、璧山区、铜梁区、荣昌区、梁平区、垫江县、万盛经开区，共计20个区县妇联为本次考核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二、考核计分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（一）考核采取评分制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</w:t>
      </w:r>
      <w:r>
        <w:rPr>
          <w:rFonts w:ascii="Times New Roman" w:hAnsi="Times New Roman" w:eastAsia="方正仿宋_GBK" w:cs="Times New Roman"/>
          <w:sz w:val="32"/>
          <w:szCs w:val="32"/>
        </w:rPr>
        <w:t>分为1分，完成“引导妇女在农村人居环境整治行动中发挥积极作用”任务考核清单中的5个考核指标内容为满分，对未完成年度目标任务的，按照实际完成比例或进度计分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具体内容见附件。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（二）考核年度内有以下情形之一的，在总分中予以加分，累计加分不超过5分（加分项目只统计妇联工作情况）。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1.获得党中央、国务院通报表扬的，每次加2分。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2.获得市委、市政府（含市委办公厅、市政府办公厅）或国家有关部委通报表扬的，每次加1分。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3.在国家部委及其以上会议上作经验交流的，每次加1分。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在《人民日报》《农民日报》等国家主流媒体每刊发1篇正面宣传报道，加0.2分；在《重庆日报》等市级主流媒体每刊发1篇正面宣传报道加0.1分；在《农村人居环境要情》刊发做法或建议，每2次加0.1分。此项总加分不能超过1分。（备注：网络渠道宣传报道不纳入此项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（三）考核年度内有以下情形之一的，在总分中予以扣分（减分项目只统计妇联工作情况）。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1.受到党中央、国务院通报批评的，每次扣2分。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2.受到市委、市政府通报批评的，每次扣1分。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3.在考核数据中弄虚作假被查实的，每涉及1项指标扣2分。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严格对照“引导妇女在农村人居环境整治行动中发挥积极作用”任务考核清单填写自查评分表，并逐条逐项、实事求是提供有关佐证资料（简要文字表述每个事项落实情况并附图片、信息等）。自查表及佐证资料须经主要领导审核和签字确认，并加盖单位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（二）自查表及佐证资料务必在1月6日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（星期一）18:00</w:t>
      </w:r>
      <w:r>
        <w:fldChar w:fldCharType="begin"/>
      </w:r>
      <w:r>
        <w:instrText xml:space="preserve"> HYPERLINK "mailto:前将电子稿发送至市妇联妇女发展部335322775@qq.com邮箱，1月10" </w:instrText>
      </w:r>
      <w:r>
        <w:fldChar w:fldCharType="separate"/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前报送电子稿，1月10</w:t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日前寄送纸质件（纸质件一式二份）。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联系人：聂清平  67125998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邮  箱：335322775@qq.com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附件：“引导妇女在农村人居环境整治行动中发挥积极作用”任务考核清单及自查情况表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2019年1月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“引导妇女在农村人居环境整治行动中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发挥积极作用”任务考核清单及自查情况表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填报单位（签章）：                 填报人：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填报时间：                         联系方式：</w:t>
      </w:r>
    </w:p>
    <w:tbl>
      <w:tblPr>
        <w:tblStyle w:val="5"/>
        <w:tblpPr w:leftFromText="180" w:rightFromText="180" w:vertAnchor="text" w:horzAnchor="page" w:tblpX="1021" w:tblpY="416"/>
        <w:tblOverlap w:val="never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843"/>
        <w:gridCol w:w="99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考核清单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考核分值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自查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 w:val="0"/>
                <w:bCs w:val="0"/>
                <w:kern w:val="0"/>
                <w:sz w:val="24"/>
                <w:szCs w:val="24"/>
              </w:rPr>
              <w:t>一、规定任务（1分）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组织领导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制定工作方案，强化责任落实，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  <w:t>精心设计载体，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确保“美丽家园巴渝巾帼行动”工作任务落到实处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0.2分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“净化美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环境”行动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开展“最美庭院”“最美阳台”评选活动；围绕卫生意识、室内收纳、垃圾分类、村容整洁等内容，开展农村妇女卫生习惯专题培训不少于3场次；广泛开展净化绿化美化家园行动，引导农村妇女及家庭积极参与农村人居环境整治，推进农村环境之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0.3分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“文明美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乡风”行动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开展移风易俗、孝善立德、洁言雅行等活动，寻找“最美家庭”、“孝善家庭”等，推动农村家庭见贤思齐，提升文明程度，文明之风滋养美丽乡村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0.2分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“绿色美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生活”行动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深化推进“巾帼护河 共建生态家园”活动和义务植树活动，广泛开展巾帼志愿服务活动，组织动员广大妇女共同参与美丽家园建设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0.1分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工作宣传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组织动员、教育引导、传播展示，宣传典型事迹、工作经验，调动广大妇女及家庭的热情和活力，大力营造美丽家园建设浓厚氛围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0.2分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规定任务自查得分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Times New Roman" w:eastAsia="方正楷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 w:val="0"/>
                <w:bCs w:val="0"/>
                <w:kern w:val="0"/>
                <w:sz w:val="24"/>
                <w:szCs w:val="24"/>
              </w:rPr>
              <w:t>二、加分项目（最高不超5分）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获得党中央、国务院通报表扬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每次加2分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获得市委、市政府（含市委办公厅、市政府办公厅）或国家有关部委通报表扬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每次加1分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在国家部委及其以上会议上作经验交流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每次加1分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在《人民日报》《农民日报》等国家主流媒体正面宣传报道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每刊发1篇加0.2分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此三项总加分不超过1分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在《重庆日报》等市级主流媒体正面宣传报道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每刊发1篇加0.1分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在《农村人居环境要情》刊发做法或建议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每2次加0.1分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加分项目自查得分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Times New Roman" w:eastAsia="方正楷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 w:val="0"/>
                <w:bCs w:val="0"/>
                <w:sz w:val="24"/>
                <w:szCs w:val="24"/>
              </w:rPr>
              <w:t>三、减分项目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受到党中央、国务院通报批评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每次扣2分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受到市委、市政府通报批评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每次扣1分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在考核数据中弄虚作假被查实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每涉及1项指标扣2分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减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分项目自查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减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B1BA3"/>
    <w:rsid w:val="00076017"/>
    <w:rsid w:val="000C2ED4"/>
    <w:rsid w:val="000E261A"/>
    <w:rsid w:val="002E1481"/>
    <w:rsid w:val="002F5D8D"/>
    <w:rsid w:val="003A14DC"/>
    <w:rsid w:val="00482261"/>
    <w:rsid w:val="00612276"/>
    <w:rsid w:val="006C5CD4"/>
    <w:rsid w:val="00792880"/>
    <w:rsid w:val="009203BA"/>
    <w:rsid w:val="009759B8"/>
    <w:rsid w:val="009A1BE0"/>
    <w:rsid w:val="009C6960"/>
    <w:rsid w:val="00A37701"/>
    <w:rsid w:val="00BD1604"/>
    <w:rsid w:val="00BD1FCB"/>
    <w:rsid w:val="00C822E4"/>
    <w:rsid w:val="00CB7740"/>
    <w:rsid w:val="00CC5475"/>
    <w:rsid w:val="00D70089"/>
    <w:rsid w:val="00E333F1"/>
    <w:rsid w:val="00E725F5"/>
    <w:rsid w:val="00EC69C1"/>
    <w:rsid w:val="00F22F49"/>
    <w:rsid w:val="00FB2956"/>
    <w:rsid w:val="00FD240D"/>
    <w:rsid w:val="01576079"/>
    <w:rsid w:val="0A0A6D32"/>
    <w:rsid w:val="242E4A33"/>
    <w:rsid w:val="27A65D24"/>
    <w:rsid w:val="2B1E4197"/>
    <w:rsid w:val="3415767D"/>
    <w:rsid w:val="397B1BA3"/>
    <w:rsid w:val="3BAF01A0"/>
    <w:rsid w:val="4F417033"/>
    <w:rsid w:val="559119FD"/>
    <w:rsid w:val="5FF93C35"/>
    <w:rsid w:val="623231AD"/>
    <w:rsid w:val="6BA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6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309</Words>
  <Characters>1763</Characters>
  <Lines>14</Lines>
  <Paragraphs>4</Paragraphs>
  <TotalTime>2</TotalTime>
  <ScaleCrop>false</ScaleCrop>
  <LinksUpToDate>false</LinksUpToDate>
  <CharactersWithSpaces>2068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2020-01-02T09:55:00Z</dcterms:created>
  <dc:creator>高黎黎</dc:creator>
  <cp:lastModifiedBy>小猪</cp:lastModifiedBy>
  <cp:lastPrinted>2020-01-02T09:56:00Z</cp:lastPrinted>
  <dcterms:modified xsi:type="dcterms:W3CDTF">2020-01-03T03:40:01Z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